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34B43" w14:textId="23BEFE97" w:rsidR="004F364F" w:rsidRPr="002858A9" w:rsidRDefault="002858A9" w:rsidP="00253D2E">
      <w:pPr>
        <w:pStyle w:val="Default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  <w:r w:rsidRPr="002858A9">
        <w:rPr>
          <w:rFonts w:asciiTheme="minorHAnsi" w:hAnsiTheme="minorHAnsi" w:cstheme="minorHAnsi"/>
          <w:b/>
          <w:bCs/>
          <w:color w:val="auto"/>
          <w:u w:val="single"/>
        </w:rPr>
        <w:t xml:space="preserve">Załącznik nr </w:t>
      </w:r>
      <w:r w:rsidR="002169F2">
        <w:rPr>
          <w:rFonts w:asciiTheme="minorHAnsi" w:hAnsiTheme="minorHAnsi" w:cstheme="minorHAnsi"/>
          <w:b/>
          <w:bCs/>
          <w:color w:val="auto"/>
          <w:u w:val="single"/>
        </w:rPr>
        <w:t>2</w:t>
      </w:r>
      <w:r w:rsidRPr="002858A9">
        <w:rPr>
          <w:rFonts w:asciiTheme="minorHAnsi" w:hAnsiTheme="minorHAnsi" w:cstheme="minorHAnsi"/>
          <w:b/>
          <w:bCs/>
          <w:color w:val="auto"/>
          <w:u w:val="single"/>
        </w:rPr>
        <w:t xml:space="preserve"> – Szczegółowy opis zamówienia</w:t>
      </w:r>
    </w:p>
    <w:p w14:paraId="0D3B425A" w14:textId="77777777" w:rsidR="004F364F" w:rsidRPr="009D127D" w:rsidRDefault="004F364F" w:rsidP="00253D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12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56D3796" w14:textId="77777777" w:rsidR="003300B3" w:rsidRPr="00253D2E" w:rsidRDefault="003300B3" w:rsidP="00253D2E">
      <w:pPr>
        <w:pStyle w:val="Nagwek1"/>
      </w:pPr>
      <w:r w:rsidRPr="00253D2E">
        <w:t>Przedmiot Zamówienia</w:t>
      </w:r>
    </w:p>
    <w:p w14:paraId="39FA3482" w14:textId="3982353B" w:rsidR="004F364F" w:rsidRPr="00253D2E" w:rsidRDefault="004F364F" w:rsidP="00253D2E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Przedmiotem zamówienia jest</w:t>
      </w:r>
      <w:r w:rsidR="00AB18FC">
        <w:rPr>
          <w:rFonts w:asciiTheme="minorHAnsi" w:hAnsiTheme="minorHAnsi" w:cstheme="minorHAnsi"/>
          <w:color w:val="auto"/>
          <w:sz w:val="22"/>
          <w:szCs w:val="22"/>
        </w:rPr>
        <w:t xml:space="preserve"> kompleksowe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wykonanie dokumentacji projektowej oraz </w:t>
      </w:r>
      <w:r w:rsidR="00BE29DF">
        <w:rPr>
          <w:rFonts w:asciiTheme="minorHAnsi" w:hAnsiTheme="minorHAnsi" w:cstheme="minorHAnsi"/>
          <w:color w:val="auto"/>
          <w:sz w:val="22"/>
          <w:szCs w:val="22"/>
        </w:rPr>
        <w:t xml:space="preserve">realizacja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robót budowlan</w:t>
      </w:r>
      <w:r w:rsidR="00B3246A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o-montażowych </w:t>
      </w:r>
      <w:r w:rsidR="00A65262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instalacji fotowoltaicznej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na potrzeby </w:t>
      </w:r>
      <w:r w:rsidR="00C73491">
        <w:rPr>
          <w:rFonts w:asciiTheme="minorHAnsi" w:hAnsiTheme="minorHAnsi" w:cstheme="minorHAnsi"/>
          <w:color w:val="auto"/>
          <w:sz w:val="22"/>
          <w:szCs w:val="22"/>
        </w:rPr>
        <w:t xml:space="preserve">zakładu </w:t>
      </w:r>
      <w:r w:rsidR="00C73491" w:rsidRPr="00C73491">
        <w:rPr>
          <w:rFonts w:asciiTheme="minorHAnsi" w:hAnsiTheme="minorHAnsi" w:cstheme="minorHAnsi"/>
          <w:color w:val="auto"/>
          <w:sz w:val="22"/>
          <w:szCs w:val="22"/>
        </w:rPr>
        <w:t>PRO PLAST EPP SP. Z O.O., Ocieszyn, ul. Obornicka 17, 64-600 Oborniki</w:t>
      </w:r>
    </w:p>
    <w:p w14:paraId="4EBD2FD9" w14:textId="77777777" w:rsidR="004F364F" w:rsidRPr="00253D2E" w:rsidRDefault="004F364F" w:rsidP="00253D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E182C1" w14:textId="77777777" w:rsidR="004F364F" w:rsidRPr="00253D2E" w:rsidRDefault="004F364F" w:rsidP="00253D2E">
      <w:pPr>
        <w:pStyle w:val="Nagwek1"/>
      </w:pPr>
      <w:r w:rsidRPr="00253D2E">
        <w:t xml:space="preserve">Kod CPV: </w:t>
      </w:r>
    </w:p>
    <w:p w14:paraId="722A2C3D" w14:textId="61208B7A" w:rsidR="007A6F44" w:rsidRPr="00BE0BD9" w:rsidRDefault="007A6F44" w:rsidP="007A6F44">
      <w:pPr>
        <w:pStyle w:val="Default"/>
        <w:numPr>
          <w:ilvl w:val="0"/>
          <w:numId w:val="52"/>
        </w:numPr>
        <w:rPr>
          <w:rFonts w:ascii="Symbol" w:hAnsi="Symbol" w:cs="Symbol"/>
        </w:rPr>
      </w:pPr>
      <w:r w:rsidRPr="00BE0BD9">
        <w:rPr>
          <w:rFonts w:ascii="Arial" w:hAnsi="Arial" w:cs="Arial"/>
          <w:sz w:val="20"/>
          <w:szCs w:val="20"/>
        </w:rPr>
        <w:t xml:space="preserve">71220000-0 Usługi projektowania architektonicznego </w:t>
      </w:r>
    </w:p>
    <w:p w14:paraId="5748E3EA" w14:textId="77777777" w:rsidR="007A6F44" w:rsidRPr="00BE0BD9" w:rsidRDefault="007A6F44" w:rsidP="007A6F4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0BD9">
        <w:rPr>
          <w:rFonts w:ascii="Arial" w:hAnsi="Arial" w:cs="Arial"/>
          <w:color w:val="000000"/>
          <w:sz w:val="20"/>
          <w:szCs w:val="20"/>
        </w:rPr>
        <w:t xml:space="preserve">45315300-1 Instalacje zasilania elektrycznego </w:t>
      </w:r>
    </w:p>
    <w:p w14:paraId="225C6CDD" w14:textId="77777777" w:rsidR="007A6F44" w:rsidRPr="00BE0BD9" w:rsidRDefault="007A6F44" w:rsidP="007A6F4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0BD9">
        <w:rPr>
          <w:rFonts w:ascii="Arial" w:hAnsi="Arial" w:cs="Arial"/>
          <w:color w:val="000000"/>
          <w:sz w:val="20"/>
          <w:szCs w:val="20"/>
        </w:rPr>
        <w:t xml:space="preserve">45315700-5 Instalowanie rozdzielni elektrycznych </w:t>
      </w:r>
    </w:p>
    <w:p w14:paraId="4EC9207E" w14:textId="77777777" w:rsidR="007A6F44" w:rsidRPr="00BE0BD9" w:rsidRDefault="007A6F44" w:rsidP="007A6F4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0BD9">
        <w:rPr>
          <w:rFonts w:ascii="Arial" w:hAnsi="Arial" w:cs="Arial"/>
          <w:color w:val="000000"/>
          <w:sz w:val="20"/>
          <w:szCs w:val="20"/>
        </w:rPr>
        <w:t xml:space="preserve">71334000-8 Mechaniczne i elektryczne usługi inżynieryjne </w:t>
      </w:r>
    </w:p>
    <w:p w14:paraId="14F0632F" w14:textId="77777777" w:rsidR="007A6F44" w:rsidRPr="00BE0BD9" w:rsidRDefault="007A6F44" w:rsidP="007A6F4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0BD9">
        <w:rPr>
          <w:rFonts w:ascii="Arial" w:hAnsi="Arial" w:cs="Arial"/>
          <w:color w:val="000000"/>
          <w:sz w:val="20"/>
          <w:szCs w:val="20"/>
        </w:rPr>
        <w:t xml:space="preserve">09300000-2 Energia elektryczna, cieplna, słoneczna i jądrowa </w:t>
      </w:r>
    </w:p>
    <w:p w14:paraId="6519BAA5" w14:textId="77777777" w:rsidR="007A6F44" w:rsidRPr="00BE0BD9" w:rsidRDefault="007A6F44" w:rsidP="007A6F4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0BD9">
        <w:rPr>
          <w:rFonts w:ascii="Arial" w:hAnsi="Arial" w:cs="Arial"/>
          <w:color w:val="000000"/>
          <w:sz w:val="20"/>
          <w:szCs w:val="20"/>
        </w:rPr>
        <w:t xml:space="preserve">45310000-3 Roboty w zakresie instalacji elektrycznych </w:t>
      </w:r>
    </w:p>
    <w:p w14:paraId="271A2B1A" w14:textId="77777777" w:rsidR="007A6F44" w:rsidRPr="00BE0BD9" w:rsidRDefault="007A6F44" w:rsidP="007A6F4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0BD9">
        <w:rPr>
          <w:rFonts w:ascii="Arial" w:hAnsi="Arial" w:cs="Arial"/>
          <w:color w:val="000000"/>
          <w:sz w:val="20"/>
          <w:szCs w:val="20"/>
        </w:rPr>
        <w:t xml:space="preserve">45310000-0 Roboty w zakresie instalacji budowlanych </w:t>
      </w:r>
    </w:p>
    <w:p w14:paraId="31F45226" w14:textId="77777777" w:rsidR="007A6F44" w:rsidRPr="00BE0BD9" w:rsidRDefault="007A6F44" w:rsidP="007A6F4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0BD9">
        <w:rPr>
          <w:rFonts w:ascii="Arial" w:hAnsi="Arial" w:cs="Arial"/>
          <w:color w:val="000000"/>
          <w:sz w:val="20"/>
          <w:szCs w:val="20"/>
        </w:rPr>
        <w:t xml:space="preserve">31122000-7 Jednostki prądotwórcze </w:t>
      </w:r>
    </w:p>
    <w:p w14:paraId="05003D25" w14:textId="77777777" w:rsidR="007A6F44" w:rsidRPr="00BE0BD9" w:rsidRDefault="007A6F44" w:rsidP="007A6F4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0BD9">
        <w:rPr>
          <w:rFonts w:ascii="Arial" w:hAnsi="Arial" w:cs="Arial"/>
          <w:color w:val="000000"/>
          <w:sz w:val="20"/>
          <w:szCs w:val="20"/>
        </w:rPr>
        <w:t xml:space="preserve">09331200-0 Słoneczne moduły fotoelektryczne </w:t>
      </w:r>
    </w:p>
    <w:p w14:paraId="753676E6" w14:textId="77777777" w:rsidR="007A6F44" w:rsidRPr="00BE0BD9" w:rsidRDefault="007A6F44" w:rsidP="007A6F4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0BD9">
        <w:rPr>
          <w:rFonts w:ascii="Arial" w:hAnsi="Arial" w:cs="Arial"/>
          <w:color w:val="000000"/>
          <w:sz w:val="20"/>
          <w:szCs w:val="20"/>
        </w:rPr>
        <w:t xml:space="preserve">71313450-4 Monitoring ekologiczny obiektu budowlanego </w:t>
      </w:r>
    </w:p>
    <w:p w14:paraId="457C5A2E" w14:textId="77777777" w:rsidR="007A6F44" w:rsidRPr="00BE0BD9" w:rsidRDefault="007A6F44" w:rsidP="007A6F44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0BD9">
        <w:rPr>
          <w:rFonts w:ascii="Arial" w:hAnsi="Arial" w:cs="Arial"/>
          <w:color w:val="000000"/>
          <w:sz w:val="20"/>
          <w:szCs w:val="20"/>
        </w:rPr>
        <w:t xml:space="preserve">71242000-6 Przygotowanie przedsięwzięcia i projektu, oszacowanie kosztów </w:t>
      </w:r>
    </w:p>
    <w:p w14:paraId="73CD17FD" w14:textId="77777777" w:rsidR="00345B4E" w:rsidRPr="00253D2E" w:rsidRDefault="00345B4E" w:rsidP="00253D2E">
      <w:pPr>
        <w:spacing w:after="0" w:line="240" w:lineRule="auto"/>
        <w:jc w:val="both"/>
        <w:rPr>
          <w:rFonts w:cstheme="minorHAnsi"/>
        </w:rPr>
      </w:pPr>
    </w:p>
    <w:p w14:paraId="1E1E4231" w14:textId="77777777" w:rsidR="004F364F" w:rsidRPr="00253D2E" w:rsidRDefault="004F364F" w:rsidP="00253D2E">
      <w:pPr>
        <w:pStyle w:val="Nagwek1"/>
      </w:pPr>
      <w:r w:rsidRPr="00253D2E">
        <w:t xml:space="preserve">Zakres zamówienia obejmuje: </w:t>
      </w:r>
    </w:p>
    <w:p w14:paraId="09DE2041" w14:textId="3F4F8310" w:rsidR="004F364F" w:rsidRPr="00253D2E" w:rsidRDefault="007252EF" w:rsidP="00CF69E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CF69E4" w:rsidRPr="00253D2E">
        <w:rPr>
          <w:rFonts w:asciiTheme="minorHAnsi" w:hAnsiTheme="minorHAnsi" w:cstheme="minorHAnsi"/>
          <w:color w:val="auto"/>
          <w:sz w:val="22"/>
          <w:szCs w:val="22"/>
        </w:rPr>
        <w:t>ykonanie</w:t>
      </w:r>
      <w:r w:rsidR="00CF69E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F69E4" w:rsidRPr="00253D2E">
        <w:rPr>
          <w:rFonts w:asciiTheme="minorHAnsi" w:hAnsiTheme="minorHAnsi" w:cstheme="minorHAnsi"/>
          <w:color w:val="auto"/>
          <w:sz w:val="22"/>
          <w:szCs w:val="22"/>
        </w:rPr>
        <w:t>kompletnej dokumentacji projektowej</w:t>
      </w:r>
      <w:r w:rsidR="00CF69E4">
        <w:rPr>
          <w:rFonts w:asciiTheme="minorHAnsi" w:hAnsiTheme="minorHAnsi" w:cstheme="minorHAnsi"/>
          <w:color w:val="auto"/>
          <w:sz w:val="22"/>
          <w:szCs w:val="22"/>
        </w:rPr>
        <w:t xml:space="preserve"> instalacji fotowoltaicznej</w:t>
      </w:r>
      <w:r w:rsidR="00E5668E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="004F364F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uzyskanie </w:t>
      </w:r>
      <w:r w:rsidR="0073093A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wszystkich niezbędnych zgód, </w:t>
      </w:r>
      <w:r w:rsidR="00CF69E4">
        <w:rPr>
          <w:rFonts w:asciiTheme="minorHAnsi" w:hAnsiTheme="minorHAnsi" w:cstheme="minorHAnsi"/>
          <w:color w:val="auto"/>
          <w:sz w:val="22"/>
          <w:szCs w:val="22"/>
        </w:rPr>
        <w:t xml:space="preserve">uzgodnień, </w:t>
      </w:r>
      <w:r w:rsidR="0073093A" w:rsidRPr="00253D2E">
        <w:rPr>
          <w:rFonts w:asciiTheme="minorHAnsi" w:hAnsiTheme="minorHAnsi" w:cstheme="minorHAnsi"/>
          <w:color w:val="auto"/>
          <w:sz w:val="22"/>
          <w:szCs w:val="22"/>
        </w:rPr>
        <w:t>ekspertyz i</w:t>
      </w:r>
      <w:r w:rsidR="00926FD8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73093A" w:rsidRPr="00253D2E">
        <w:rPr>
          <w:rFonts w:asciiTheme="minorHAnsi" w:hAnsiTheme="minorHAnsi" w:cstheme="minorHAnsi"/>
          <w:color w:val="auto"/>
          <w:sz w:val="22"/>
          <w:szCs w:val="22"/>
        </w:rPr>
        <w:t>dokumentów</w:t>
      </w:r>
      <w:r w:rsidR="00740979">
        <w:rPr>
          <w:rFonts w:asciiTheme="minorHAnsi" w:hAnsiTheme="minorHAnsi" w:cstheme="minorHAnsi"/>
          <w:color w:val="auto"/>
          <w:sz w:val="22"/>
          <w:szCs w:val="22"/>
        </w:rPr>
        <w:t xml:space="preserve"> przy założeniu spełnienia wymogów </w:t>
      </w:r>
      <w:r w:rsidR="00CF69E4">
        <w:rPr>
          <w:rFonts w:asciiTheme="minorHAnsi" w:hAnsiTheme="minorHAnsi" w:cstheme="minorHAnsi"/>
          <w:color w:val="auto"/>
          <w:sz w:val="22"/>
          <w:szCs w:val="22"/>
        </w:rPr>
        <w:t>OSD (</w:t>
      </w:r>
      <w:r w:rsidR="00C73491">
        <w:rPr>
          <w:rFonts w:asciiTheme="minorHAnsi" w:hAnsiTheme="minorHAnsi" w:cstheme="minorHAnsi"/>
          <w:color w:val="auto"/>
          <w:sz w:val="22"/>
          <w:szCs w:val="22"/>
        </w:rPr>
        <w:t>PGE Energetyka Kolejowa S.A.</w:t>
      </w:r>
      <w:r w:rsidR="00CF69E4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740979">
        <w:rPr>
          <w:rFonts w:asciiTheme="minorHAnsi" w:hAnsiTheme="minorHAnsi" w:cstheme="minorHAnsi"/>
          <w:color w:val="auto"/>
          <w:sz w:val="22"/>
          <w:szCs w:val="22"/>
        </w:rPr>
        <w:t xml:space="preserve"> oraz narzuconych przez </w:t>
      </w:r>
      <w:r w:rsidR="00FB4E4A">
        <w:rPr>
          <w:rFonts w:asciiTheme="minorHAnsi" w:hAnsiTheme="minorHAnsi" w:cstheme="minorHAnsi"/>
          <w:color w:val="auto"/>
          <w:sz w:val="22"/>
          <w:szCs w:val="22"/>
        </w:rPr>
        <w:t>przepisy prawa</w:t>
      </w:r>
      <w:r w:rsidR="00CF69E4">
        <w:rPr>
          <w:rFonts w:asciiTheme="minorHAnsi" w:hAnsiTheme="minorHAnsi" w:cstheme="minorHAnsi"/>
          <w:color w:val="auto"/>
          <w:sz w:val="22"/>
          <w:szCs w:val="22"/>
        </w:rPr>
        <w:t>, normy przedmiotowe</w:t>
      </w:r>
      <w:r w:rsidR="00FB4E4A">
        <w:rPr>
          <w:rFonts w:asciiTheme="minorHAnsi" w:hAnsiTheme="minorHAnsi" w:cstheme="minorHAnsi"/>
          <w:color w:val="auto"/>
          <w:sz w:val="22"/>
          <w:szCs w:val="22"/>
        </w:rPr>
        <w:t xml:space="preserve"> oraz kodeksy sieciowe (NC DC, NC ER, </w:t>
      </w:r>
      <w:proofErr w:type="spellStart"/>
      <w:r w:rsidR="00FB4E4A">
        <w:rPr>
          <w:rFonts w:asciiTheme="minorHAnsi" w:hAnsiTheme="minorHAnsi" w:cstheme="minorHAnsi"/>
          <w:color w:val="auto"/>
          <w:sz w:val="22"/>
          <w:szCs w:val="22"/>
        </w:rPr>
        <w:t>IRiESD</w:t>
      </w:r>
      <w:proofErr w:type="spellEnd"/>
      <w:r w:rsidR="00FB4E4A">
        <w:rPr>
          <w:rFonts w:asciiTheme="minorHAnsi" w:hAnsiTheme="minorHAnsi" w:cstheme="minorHAnsi"/>
          <w:color w:val="auto"/>
          <w:sz w:val="22"/>
          <w:szCs w:val="22"/>
        </w:rPr>
        <w:t xml:space="preserve"> itd.)</w:t>
      </w:r>
      <w:r w:rsidR="00AB18F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FB4E4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B18FC">
        <w:rPr>
          <w:rFonts w:asciiTheme="minorHAnsi" w:hAnsiTheme="minorHAnsi" w:cstheme="minorHAnsi"/>
          <w:color w:val="auto"/>
          <w:sz w:val="22"/>
          <w:szCs w:val="22"/>
        </w:rPr>
        <w:t xml:space="preserve">Uzyskanie akceptacji Zamawiającego </w:t>
      </w:r>
      <w:r w:rsidR="00E30ECB">
        <w:rPr>
          <w:rFonts w:asciiTheme="minorHAnsi" w:hAnsiTheme="minorHAnsi" w:cstheme="minorHAnsi"/>
          <w:color w:val="auto"/>
          <w:sz w:val="22"/>
          <w:szCs w:val="22"/>
        </w:rPr>
        <w:t>wykonanej dokumentacji projektowej.</w:t>
      </w:r>
    </w:p>
    <w:p w14:paraId="650A0542" w14:textId="320687BB" w:rsidR="004F364F" w:rsidRPr="00253D2E" w:rsidRDefault="004F364F" w:rsidP="00253D2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Sprawowanie nadzoru autorskiego</w:t>
      </w:r>
      <w:r w:rsidR="00D832F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C7896FB" w14:textId="77777777" w:rsidR="004F364F" w:rsidRPr="00253D2E" w:rsidRDefault="004F364F" w:rsidP="00253D2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Wykonanie robót budowlanych w zakresie:</w:t>
      </w:r>
    </w:p>
    <w:p w14:paraId="49450B80" w14:textId="77777777" w:rsidR="004F364F" w:rsidRDefault="004F364F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przygotowanie terenu pod budowę,</w:t>
      </w:r>
    </w:p>
    <w:p w14:paraId="50AEED8C" w14:textId="6DB07567" w:rsidR="001821E7" w:rsidRPr="001A0FB7" w:rsidRDefault="001821E7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0F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wykonanie ogrodzenia: </w:t>
      </w:r>
      <w:r w:rsidR="00C8236B" w:rsidRPr="001A0FB7">
        <w:rPr>
          <w:rFonts w:asciiTheme="minorHAnsi" w:hAnsiTheme="minorHAnsi" w:cstheme="minorHAnsi"/>
          <w:color w:val="000000" w:themeColor="text1"/>
          <w:sz w:val="22"/>
          <w:szCs w:val="22"/>
        </w:rPr>
        <w:t>ogrodzenie panelowe 3d o wysokości min 200 cm, słupki z elementem betonowym prefabrykowanym, zabezpieczenie paneli i słupków w technologii ocynkowania ogniowego oraz malowane proszkowo na kolor RAAL 6005,</w:t>
      </w:r>
    </w:p>
    <w:p w14:paraId="3D24AAC6" w14:textId="7BDB9E62" w:rsidR="00A06C0E" w:rsidRDefault="00A06C0E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dostawa </w:t>
      </w:r>
      <w:r w:rsidR="00480D3F">
        <w:rPr>
          <w:rFonts w:asciiTheme="minorHAnsi" w:hAnsiTheme="minorHAnsi" w:cstheme="minorHAnsi"/>
          <w:color w:val="auto"/>
          <w:sz w:val="22"/>
          <w:szCs w:val="22"/>
        </w:rPr>
        <w:t xml:space="preserve">wszystkich </w:t>
      </w:r>
      <w:r>
        <w:rPr>
          <w:rFonts w:asciiTheme="minorHAnsi" w:hAnsiTheme="minorHAnsi" w:cstheme="minorHAnsi"/>
          <w:color w:val="auto"/>
          <w:sz w:val="22"/>
          <w:szCs w:val="22"/>
        </w:rPr>
        <w:t>niezbędnych komponentów instalacji fotowoltaicznej takich jak konstrukcje wsporcze, moduły fotowoltaiczne, inwertery, osprzęt elektryczny itd. zgodnie z wymaganiami</w:t>
      </w:r>
      <w:r w:rsidR="006C1ED9">
        <w:rPr>
          <w:rFonts w:asciiTheme="minorHAnsi" w:hAnsiTheme="minorHAnsi" w:cstheme="minorHAnsi"/>
          <w:color w:val="auto"/>
          <w:sz w:val="22"/>
          <w:szCs w:val="22"/>
        </w:rPr>
        <w:t xml:space="preserve"> uzgodnionej dokumentacji projektowej.</w:t>
      </w:r>
    </w:p>
    <w:p w14:paraId="310653E6" w14:textId="70821CB2" w:rsidR="00F12B61" w:rsidRPr="00982143" w:rsidRDefault="00F12B61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A0F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Wykonanie </w:t>
      </w:r>
      <w:r w:rsidR="00982143" w:rsidRPr="001A0FB7">
        <w:rPr>
          <w:rFonts w:asciiTheme="minorHAnsi" w:hAnsiTheme="minorHAnsi" w:cstheme="minorHAnsi"/>
          <w:color w:val="000000" w:themeColor="text1"/>
          <w:sz w:val="22"/>
          <w:szCs w:val="22"/>
        </w:rPr>
        <w:t>systemu monitoringu CCTV instalacji fotowoltaicznej,</w:t>
      </w:r>
    </w:p>
    <w:p w14:paraId="590B2366" w14:textId="2878E43C" w:rsidR="0029013A" w:rsidRPr="00893A59" w:rsidRDefault="00893A59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893A59">
        <w:rPr>
          <w:rFonts w:asciiTheme="minorHAnsi" w:hAnsiTheme="minorHAnsi" w:cstheme="minorHAnsi"/>
          <w:sz w:val="22"/>
          <w:szCs w:val="22"/>
        </w:rPr>
        <w:t xml:space="preserve">ykonanie </w:t>
      </w:r>
      <w:r w:rsidR="00E0323D" w:rsidRPr="00893A59">
        <w:rPr>
          <w:rFonts w:asciiTheme="minorHAnsi" w:hAnsiTheme="minorHAnsi" w:cstheme="minorHAnsi"/>
          <w:sz w:val="22"/>
          <w:szCs w:val="22"/>
        </w:rPr>
        <w:t>robót budowlano-montażowych zgodnie z zatwierdzoną dokumentacją projektową</w:t>
      </w:r>
    </w:p>
    <w:p w14:paraId="51162A4A" w14:textId="54D88614" w:rsidR="004F364F" w:rsidRPr="00033FF2" w:rsidRDefault="004F364F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3FF2">
        <w:rPr>
          <w:rFonts w:asciiTheme="minorHAnsi" w:hAnsiTheme="minorHAnsi" w:cstheme="minorHAnsi"/>
          <w:color w:val="auto"/>
          <w:sz w:val="22"/>
          <w:szCs w:val="22"/>
        </w:rPr>
        <w:t>realizacja robót ogólnobudowlanych w</w:t>
      </w:r>
      <w:r w:rsidR="00926FD8" w:rsidRPr="00033FF2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33FF2">
        <w:rPr>
          <w:rFonts w:asciiTheme="minorHAnsi" w:hAnsiTheme="minorHAnsi" w:cstheme="minorHAnsi"/>
          <w:color w:val="auto"/>
          <w:sz w:val="22"/>
          <w:szCs w:val="22"/>
        </w:rPr>
        <w:t>zakresie niezbędnym dla realizacji przedmiotu</w:t>
      </w:r>
      <w:r w:rsidR="0073093A" w:rsidRPr="00033FF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33FF2">
        <w:rPr>
          <w:rFonts w:asciiTheme="minorHAnsi" w:hAnsiTheme="minorHAnsi" w:cstheme="minorHAnsi"/>
          <w:color w:val="auto"/>
          <w:sz w:val="22"/>
          <w:szCs w:val="22"/>
        </w:rPr>
        <w:t>zamówienia,</w:t>
      </w:r>
    </w:p>
    <w:p w14:paraId="5A613737" w14:textId="5D781CF1" w:rsidR="004F364F" w:rsidRPr="00033FF2" w:rsidRDefault="005C7746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3FF2">
        <w:rPr>
          <w:rFonts w:asciiTheme="minorHAnsi" w:hAnsiTheme="minorHAnsi" w:cstheme="minorHAnsi"/>
          <w:color w:val="auto"/>
          <w:sz w:val="22"/>
          <w:szCs w:val="22"/>
        </w:rPr>
        <w:t xml:space="preserve">po zakończeniu montażu </w:t>
      </w:r>
      <w:r w:rsidR="004F364F" w:rsidRPr="00033FF2">
        <w:rPr>
          <w:rFonts w:asciiTheme="minorHAnsi" w:hAnsiTheme="minorHAnsi" w:cstheme="minorHAnsi"/>
          <w:color w:val="auto"/>
          <w:sz w:val="22"/>
          <w:szCs w:val="22"/>
        </w:rPr>
        <w:t>wykonanie prac porządkowych</w:t>
      </w:r>
      <w:r w:rsidR="00C7349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4F364F" w:rsidRPr="00033FF2">
        <w:rPr>
          <w:rFonts w:asciiTheme="minorHAnsi" w:hAnsiTheme="minorHAnsi" w:cstheme="minorHAnsi"/>
          <w:color w:val="auto"/>
          <w:sz w:val="22"/>
          <w:szCs w:val="22"/>
        </w:rPr>
        <w:t>mających na celu</w:t>
      </w:r>
      <w:r w:rsidR="0073093A" w:rsidRPr="00033FF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F364F" w:rsidRPr="00033FF2">
        <w:rPr>
          <w:rFonts w:asciiTheme="minorHAnsi" w:hAnsiTheme="minorHAnsi" w:cstheme="minorHAnsi"/>
          <w:color w:val="auto"/>
          <w:sz w:val="22"/>
          <w:szCs w:val="22"/>
        </w:rPr>
        <w:t>doprowadzenie obiektu do stanu pierwotnego,</w:t>
      </w:r>
    </w:p>
    <w:p w14:paraId="5E902D1E" w14:textId="77777777" w:rsidR="004F364F" w:rsidRPr="00033FF2" w:rsidRDefault="004F364F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3FF2">
        <w:rPr>
          <w:rFonts w:asciiTheme="minorHAnsi" w:hAnsiTheme="minorHAnsi" w:cstheme="minorHAnsi"/>
          <w:color w:val="auto"/>
          <w:sz w:val="22"/>
          <w:szCs w:val="22"/>
        </w:rPr>
        <w:t>uruchomienie, przeprowadzenie testów rozruchowych oraz prób odbiorczych instalacji.</w:t>
      </w:r>
    </w:p>
    <w:p w14:paraId="6297CB9D" w14:textId="4F04CA54" w:rsidR="0029013A" w:rsidRPr="00033FF2" w:rsidRDefault="00893A59" w:rsidP="00253D2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033FF2">
        <w:rPr>
          <w:rFonts w:asciiTheme="minorHAnsi" w:hAnsiTheme="minorHAnsi" w:cstheme="minorHAnsi"/>
          <w:color w:val="auto"/>
          <w:sz w:val="22"/>
          <w:szCs w:val="22"/>
        </w:rPr>
        <w:t xml:space="preserve">dtworzenie </w:t>
      </w:r>
      <w:r w:rsidR="0029013A" w:rsidRPr="00033FF2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="00740979" w:rsidRPr="00033FF2">
        <w:rPr>
          <w:rFonts w:asciiTheme="minorHAnsi" w:hAnsiTheme="minorHAnsi" w:cstheme="minorHAnsi"/>
          <w:color w:val="auto"/>
          <w:sz w:val="22"/>
          <w:szCs w:val="22"/>
        </w:rPr>
        <w:t>sprzątnięcie terenu budowy</w:t>
      </w:r>
    </w:p>
    <w:p w14:paraId="5C1FC691" w14:textId="119C926D" w:rsidR="004F364F" w:rsidRPr="00033FF2" w:rsidRDefault="00740979" w:rsidP="00253D2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3FF2">
        <w:rPr>
          <w:rFonts w:asciiTheme="minorHAnsi" w:hAnsiTheme="minorHAnsi" w:cstheme="minorHAnsi"/>
          <w:color w:val="auto"/>
          <w:sz w:val="22"/>
          <w:szCs w:val="22"/>
        </w:rPr>
        <w:t>Wykonie przewidzianych prawem pomiarów elektrycznych i sporządzenie stosownego protokołu</w:t>
      </w:r>
    </w:p>
    <w:p w14:paraId="2619981A" w14:textId="66548D65" w:rsidR="00A03542" w:rsidRPr="00893A59" w:rsidRDefault="00740979" w:rsidP="00A03542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A59">
        <w:rPr>
          <w:rFonts w:asciiTheme="minorHAnsi" w:hAnsiTheme="minorHAnsi" w:cstheme="minorHAnsi"/>
          <w:color w:val="auto"/>
          <w:sz w:val="22"/>
          <w:szCs w:val="22"/>
        </w:rPr>
        <w:t>Wykonanie pomiarów odbiorowych</w:t>
      </w:r>
      <w:r w:rsidR="00FB0388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zgodnych z wymaganiami obowiązujących norm</w:t>
      </w:r>
      <w:r w:rsidR="007420A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B0388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przepisów</w:t>
      </w:r>
      <w:r w:rsidR="007420A1">
        <w:rPr>
          <w:rFonts w:asciiTheme="minorHAnsi" w:hAnsiTheme="minorHAnsi" w:cstheme="minorHAnsi"/>
          <w:color w:val="auto"/>
          <w:sz w:val="22"/>
          <w:szCs w:val="22"/>
        </w:rPr>
        <w:t xml:space="preserve"> i Zamawiającego</w:t>
      </w:r>
      <w:r w:rsidR="00FB0388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dla</w:t>
      </w:r>
      <w:r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instalacji </w:t>
      </w:r>
      <w:r w:rsidR="00FB0388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fotowoltaicznych oraz pomiarów sprawnościowych </w:t>
      </w:r>
      <w:r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potwierdzających </w:t>
      </w:r>
      <w:r w:rsidR="00FB0388" w:rsidRPr="00893A59">
        <w:rPr>
          <w:rFonts w:asciiTheme="minorHAnsi" w:hAnsiTheme="minorHAnsi" w:cstheme="minorHAnsi"/>
          <w:color w:val="auto"/>
          <w:sz w:val="22"/>
          <w:szCs w:val="22"/>
        </w:rPr>
        <w:t>działanie instalacji</w:t>
      </w:r>
      <w:r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zgodnie z</w:t>
      </w:r>
      <w:r w:rsidR="00926FD8" w:rsidRPr="00893A5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893A59">
        <w:rPr>
          <w:rFonts w:asciiTheme="minorHAnsi" w:hAnsiTheme="minorHAnsi" w:cstheme="minorHAnsi"/>
          <w:color w:val="auto"/>
          <w:sz w:val="22"/>
          <w:szCs w:val="22"/>
        </w:rPr>
        <w:t>założonymi parametrami</w:t>
      </w:r>
      <w:r w:rsidR="00FB0388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93A59">
        <w:rPr>
          <w:rFonts w:asciiTheme="minorHAnsi" w:hAnsiTheme="minorHAnsi" w:cstheme="minorHAnsi"/>
          <w:color w:val="auto"/>
          <w:sz w:val="22"/>
          <w:szCs w:val="22"/>
        </w:rPr>
        <w:t>przy nasłonecznieniu nie mniejszym niż 700 W/m2</w:t>
      </w:r>
    </w:p>
    <w:p w14:paraId="5A744FE1" w14:textId="77777777" w:rsidR="00C73491" w:rsidRDefault="00A03542" w:rsidP="00F43AC0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Opracowanie </w:t>
      </w:r>
      <w:r w:rsidR="00DF5107" w:rsidRPr="00C73491">
        <w:rPr>
          <w:rFonts w:asciiTheme="minorHAnsi" w:hAnsiTheme="minorHAnsi" w:cstheme="minorHAnsi"/>
          <w:color w:val="auto"/>
          <w:sz w:val="22"/>
          <w:szCs w:val="22"/>
        </w:rPr>
        <w:t>Instrukcji Współpracy Ruchowej (IWR)</w:t>
      </w:r>
      <w:r w:rsidR="007D00B0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C73491">
        <w:rPr>
          <w:rFonts w:asciiTheme="minorHAnsi" w:hAnsiTheme="minorHAnsi" w:cstheme="minorHAnsi"/>
          <w:color w:val="auto"/>
          <w:sz w:val="22"/>
          <w:szCs w:val="22"/>
        </w:rPr>
        <w:t>PGE Energetyka Kolejowa S.A.</w:t>
      </w:r>
    </w:p>
    <w:p w14:paraId="4EDB71E1" w14:textId="09714BC4" w:rsidR="003C607C" w:rsidRPr="00C73491" w:rsidRDefault="00740979" w:rsidP="00F43AC0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3491">
        <w:rPr>
          <w:rFonts w:asciiTheme="minorHAnsi" w:hAnsiTheme="minorHAnsi" w:cstheme="minorHAnsi"/>
          <w:color w:val="auto"/>
          <w:sz w:val="22"/>
          <w:szCs w:val="22"/>
        </w:rPr>
        <w:t>Wykonanie kompletnej dokumentacji powykonawczej</w:t>
      </w:r>
      <w:r w:rsidR="00BA231A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A03542" w:rsidRPr="00C73491">
        <w:rPr>
          <w:rFonts w:asciiTheme="minorHAnsi" w:hAnsiTheme="minorHAnsi" w:cstheme="minorHAnsi"/>
          <w:color w:val="auto"/>
          <w:sz w:val="22"/>
          <w:szCs w:val="22"/>
        </w:rPr>
        <w:t>Przygotowanie instrukcji eksploatacji</w:t>
      </w:r>
      <w:r w:rsidR="00B44C26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 instalacji PV, aktualizacja</w:t>
      </w:r>
      <w:r w:rsidR="00E5668E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 schematów i</w:t>
      </w:r>
      <w:r w:rsidR="00B44C26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 instrukcji eksploatacji rozdzielnic</w:t>
      </w:r>
      <w:r w:rsidR="003C607C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 oraz innych niezbędnych dokumentów</w:t>
      </w:r>
      <w:r w:rsidR="00223AE8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 zgodnie z wykonanymi pracami</w:t>
      </w:r>
      <w:r w:rsidR="00A03542" w:rsidRPr="00C734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A118D61" w14:textId="54C14F28" w:rsidR="004F364F" w:rsidRPr="00893A59" w:rsidRDefault="003C607C" w:rsidP="00253D2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A59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A03542" w:rsidRPr="00893A59">
        <w:rPr>
          <w:rFonts w:asciiTheme="minorHAnsi" w:hAnsiTheme="minorHAnsi" w:cstheme="minorHAnsi"/>
          <w:color w:val="auto"/>
          <w:sz w:val="22"/>
          <w:szCs w:val="22"/>
        </w:rPr>
        <w:t>rzeszkolenie obsługi obiektu;</w:t>
      </w:r>
      <w:r w:rsidR="004F364F" w:rsidRPr="00893A5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E69A0E0" w14:textId="3CEF747C" w:rsidR="004F364F" w:rsidRPr="00253D2E" w:rsidRDefault="004F364F" w:rsidP="00253D2E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D293C">
        <w:rPr>
          <w:rFonts w:asciiTheme="minorHAnsi" w:hAnsiTheme="minorHAnsi" w:cstheme="minorHAnsi"/>
          <w:color w:val="auto"/>
          <w:sz w:val="22"/>
          <w:szCs w:val="22"/>
        </w:rPr>
        <w:t>Przekazanie wykonanych obiektów do użytkowania</w:t>
      </w:r>
      <w:r w:rsidR="004A41A3" w:rsidRPr="00BD293C">
        <w:rPr>
          <w:rFonts w:asciiTheme="minorHAnsi" w:hAnsiTheme="minorHAnsi" w:cstheme="minorHAnsi"/>
          <w:color w:val="auto"/>
          <w:sz w:val="22"/>
          <w:szCs w:val="22"/>
        </w:rPr>
        <w:t xml:space="preserve"> zgodnie z procedurą odbioru końcowego</w:t>
      </w:r>
      <w:r w:rsidRPr="00BD293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54D74A9" w14:textId="77777777" w:rsidR="00AE1D85" w:rsidRPr="00253D2E" w:rsidRDefault="00AE1D85" w:rsidP="00253D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A1CA2F" w14:textId="77777777" w:rsidR="00BB1D05" w:rsidRPr="00FB41FF" w:rsidRDefault="00BB1D05" w:rsidP="00253D2E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2618929A" w14:textId="77777777" w:rsidR="00A73850" w:rsidRDefault="0073093A" w:rsidP="00253D2E">
      <w:pPr>
        <w:pStyle w:val="Nagwek1"/>
      </w:pPr>
      <w:r w:rsidRPr="00253D2E">
        <w:t>Zamówienie będzie realizowane w następujących etapach :</w:t>
      </w:r>
    </w:p>
    <w:p w14:paraId="7DA45FE6" w14:textId="2D5066C5" w:rsidR="00A73850" w:rsidRPr="00362F7E" w:rsidRDefault="00A73850" w:rsidP="00362F7E">
      <w:pPr>
        <w:pStyle w:val="Nagwek2"/>
      </w:pPr>
      <w:r w:rsidRPr="00362F7E">
        <w:t>Etap I – projekt instalacji</w:t>
      </w:r>
    </w:p>
    <w:p w14:paraId="29D8CE13" w14:textId="643DCA9F" w:rsidR="004337C7" w:rsidRPr="00213359" w:rsidRDefault="005E5E19" w:rsidP="00213359">
      <w:pPr>
        <w:ind w:left="357"/>
        <w:jc w:val="both"/>
        <w:rPr>
          <w:b/>
        </w:rPr>
      </w:pPr>
      <w:r w:rsidRPr="00DD5CB0">
        <w:rPr>
          <w:rFonts w:cstheme="minorHAnsi"/>
        </w:rPr>
        <w:t>Wykonanie dokumentacji projektowej instalacji</w:t>
      </w:r>
      <w:r w:rsidR="00097C48" w:rsidRPr="00DD5CB0">
        <w:rPr>
          <w:rFonts w:cstheme="minorHAnsi"/>
        </w:rPr>
        <w:t xml:space="preserve"> do </w:t>
      </w:r>
      <w:r w:rsidR="00FE5D0A">
        <w:rPr>
          <w:rFonts w:cstheme="minorHAnsi"/>
        </w:rPr>
        <w:t>5</w:t>
      </w:r>
      <w:r w:rsidR="00C73491">
        <w:rPr>
          <w:rFonts w:cstheme="minorHAnsi"/>
        </w:rPr>
        <w:t>0</w:t>
      </w:r>
      <w:r w:rsidR="00FE5D0A">
        <w:rPr>
          <w:rFonts w:cstheme="minorHAnsi"/>
        </w:rPr>
        <w:t>0</w:t>
      </w:r>
      <w:r w:rsidR="00097C48" w:rsidRPr="00DD5CB0">
        <w:rPr>
          <w:rFonts w:cstheme="minorHAnsi"/>
        </w:rPr>
        <w:t xml:space="preserve"> </w:t>
      </w:r>
      <w:proofErr w:type="spellStart"/>
      <w:r w:rsidR="00097C48" w:rsidRPr="00DD5CB0">
        <w:rPr>
          <w:rFonts w:cstheme="minorHAnsi"/>
        </w:rPr>
        <w:t>kWp</w:t>
      </w:r>
      <w:proofErr w:type="spellEnd"/>
      <w:r w:rsidR="00A072E7">
        <w:rPr>
          <w:rFonts w:cstheme="minorHAnsi"/>
        </w:rPr>
        <w:t xml:space="preserve"> na </w:t>
      </w:r>
      <w:r w:rsidR="00C73491">
        <w:rPr>
          <w:rFonts w:cstheme="minorHAnsi"/>
        </w:rPr>
        <w:t>gruncie</w:t>
      </w:r>
      <w:r w:rsidR="00A072E7">
        <w:rPr>
          <w:rFonts w:cstheme="minorHAnsi"/>
        </w:rPr>
        <w:t>.</w:t>
      </w:r>
    </w:p>
    <w:p w14:paraId="76796053" w14:textId="77777777" w:rsidR="00EE6E19" w:rsidRPr="00253D2E" w:rsidRDefault="00EE6E19" w:rsidP="00D932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 xml:space="preserve">Przy pracach projektowych należy uwzględnić między innymi: </w:t>
      </w:r>
    </w:p>
    <w:p w14:paraId="4A87FD4B" w14:textId="2E3E0607" w:rsidR="00C703A8" w:rsidRPr="001A0FB7" w:rsidRDefault="005717A8" w:rsidP="00EE6E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1A0FB7">
        <w:rPr>
          <w:rFonts w:cstheme="minorHAnsi"/>
          <w:color w:val="000000" w:themeColor="text1"/>
        </w:rPr>
        <w:t>U</w:t>
      </w:r>
      <w:r w:rsidR="00C703A8" w:rsidRPr="001A0FB7">
        <w:rPr>
          <w:rFonts w:cstheme="minorHAnsi"/>
          <w:color w:val="000000" w:themeColor="text1"/>
        </w:rPr>
        <w:t>zyskanie warunków przyłączenia do sieci PGE Energetyka Kolejowa S.A.</w:t>
      </w:r>
      <w:r w:rsidRPr="001A0FB7">
        <w:rPr>
          <w:rFonts w:cstheme="minorHAnsi"/>
          <w:color w:val="000000" w:themeColor="text1"/>
        </w:rPr>
        <w:t xml:space="preserve"> Informujemy, że w dniu 14.02.2024 roku Zamawiający wystąpił ze stosownym wnioskiem o określenie warunków przyłączenia do sieci PGE Energetyka Kolejowa S.A.</w:t>
      </w:r>
    </w:p>
    <w:p w14:paraId="1F813EFF" w14:textId="675E1389" w:rsidR="00A45913" w:rsidRDefault="00A45913" w:rsidP="00EE6E1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06F09">
        <w:rPr>
          <w:rFonts w:cstheme="minorHAnsi"/>
          <w:bCs/>
        </w:rPr>
        <w:t>Opracowanie</w:t>
      </w:r>
      <w:r w:rsidRPr="00406F09">
        <w:rPr>
          <w:rFonts w:cstheme="minorHAnsi"/>
        </w:rPr>
        <w:t xml:space="preserve"> </w:t>
      </w:r>
      <w:r w:rsidR="006C1ED9">
        <w:rPr>
          <w:rFonts w:cstheme="minorHAnsi"/>
        </w:rPr>
        <w:t xml:space="preserve">dokumentacji </w:t>
      </w:r>
      <w:r w:rsidRPr="00406F09">
        <w:rPr>
          <w:rFonts w:cstheme="minorHAnsi"/>
        </w:rPr>
        <w:t>projekt</w:t>
      </w:r>
      <w:r w:rsidR="006C1ED9">
        <w:rPr>
          <w:rFonts w:cstheme="minorHAnsi"/>
        </w:rPr>
        <w:t>owej</w:t>
      </w:r>
      <w:r w:rsidRPr="00406F09">
        <w:rPr>
          <w:rFonts w:cstheme="minorHAnsi"/>
        </w:rPr>
        <w:t xml:space="preserve"> zgodnie </w:t>
      </w:r>
      <w:r w:rsidR="00C703A8">
        <w:rPr>
          <w:rFonts w:cstheme="minorHAnsi"/>
        </w:rPr>
        <w:t xml:space="preserve">uzyskanymi warunkami przyłączenia o których mowa powyżej oraz </w:t>
      </w:r>
      <w:r w:rsidRPr="00406F09">
        <w:rPr>
          <w:rFonts w:cstheme="minorHAnsi"/>
        </w:rPr>
        <w:t>z Instrukcją Ruchu i Eksploatacji Sieci Dystrybucyjnej zatwierdzon</w:t>
      </w:r>
      <w:r w:rsidR="006B4CB9">
        <w:rPr>
          <w:rFonts w:cstheme="minorHAnsi"/>
        </w:rPr>
        <w:t>ej</w:t>
      </w:r>
      <w:r w:rsidRPr="00406F09">
        <w:rPr>
          <w:rFonts w:cstheme="minorHAnsi"/>
        </w:rPr>
        <w:t xml:space="preserve"> przez </w:t>
      </w:r>
      <w:r w:rsidRPr="00033FF2">
        <w:rPr>
          <w:rFonts w:cstheme="minorHAnsi"/>
        </w:rPr>
        <w:t>rzeczoznawc</w:t>
      </w:r>
      <w:r w:rsidR="006B4CB9">
        <w:rPr>
          <w:rFonts w:cstheme="minorHAnsi"/>
        </w:rPr>
        <w:t>ę</w:t>
      </w:r>
      <w:r w:rsidRPr="00033FF2">
        <w:rPr>
          <w:rFonts w:cstheme="minorHAnsi"/>
        </w:rPr>
        <w:t xml:space="preserve"> do spraw zabezpieczeń przeciwpożarowych</w:t>
      </w:r>
      <w:r w:rsidR="006B4CB9">
        <w:rPr>
          <w:rFonts w:cstheme="minorHAnsi"/>
        </w:rPr>
        <w:t xml:space="preserve"> oraz zgodnej z</w:t>
      </w:r>
      <w:r>
        <w:rPr>
          <w:rFonts w:cstheme="minorHAnsi"/>
        </w:rPr>
        <w:t xml:space="preserve"> </w:t>
      </w:r>
      <w:r w:rsidRPr="00406F09">
        <w:rPr>
          <w:rFonts w:cstheme="minorHAnsi"/>
        </w:rPr>
        <w:t>wytycznymi Zamawiającego</w:t>
      </w:r>
      <w:r>
        <w:rPr>
          <w:rFonts w:cstheme="minorHAnsi"/>
        </w:rPr>
        <w:t xml:space="preserve"> </w:t>
      </w:r>
      <w:r w:rsidR="006B4CB9">
        <w:t>oraz</w:t>
      </w:r>
      <w:r>
        <w:rPr>
          <w:rFonts w:cstheme="minorHAnsi"/>
        </w:rPr>
        <w:t xml:space="preserve"> obowiązującymi normami, przepisami i zasadami wiedzy technicznej.</w:t>
      </w:r>
    </w:p>
    <w:p w14:paraId="4D534BB6" w14:textId="437B2685" w:rsidR="003D64BC" w:rsidRPr="00C703A8" w:rsidRDefault="006441BF" w:rsidP="00C703A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Zastosowanie zabezpieczenia przed oddaniem nadwyżki wyprodukowanej energii do sieci</w:t>
      </w:r>
    </w:p>
    <w:p w14:paraId="416E0726" w14:textId="04FFA926" w:rsidR="00EE6E19" w:rsidRPr="007E2ED5" w:rsidRDefault="00EE6E19" w:rsidP="00406F09">
      <w:pPr>
        <w:pStyle w:val="Akapitzlist"/>
        <w:numPr>
          <w:ilvl w:val="0"/>
          <w:numId w:val="40"/>
        </w:numPr>
        <w:jc w:val="both"/>
      </w:pPr>
      <w:r>
        <w:rPr>
          <w:rFonts w:cstheme="minorHAnsi"/>
        </w:rPr>
        <w:t xml:space="preserve">Uzyskanie uzgodnienia dokumentacji projektowej </w:t>
      </w:r>
      <w:r w:rsidR="00D267DD">
        <w:rPr>
          <w:rFonts w:cstheme="minorHAnsi"/>
        </w:rPr>
        <w:t>z Zamawiającym,</w:t>
      </w:r>
      <w:r>
        <w:rPr>
          <w:rFonts w:cstheme="minorHAnsi"/>
        </w:rPr>
        <w:t xml:space="preserve"> </w:t>
      </w:r>
      <w:r w:rsidRPr="00033FF2">
        <w:rPr>
          <w:rFonts w:cstheme="minorHAnsi"/>
        </w:rPr>
        <w:t>rzeczoznawcą do spraw zabezpieczeń przeciwpożarowych</w:t>
      </w:r>
      <w:r>
        <w:rPr>
          <w:rFonts w:cstheme="minorHAnsi"/>
        </w:rPr>
        <w:t xml:space="preserve"> oraz innymi </w:t>
      </w:r>
      <w:r w:rsidRPr="002E0644">
        <w:rPr>
          <w:rFonts w:cstheme="minorHAnsi"/>
        </w:rPr>
        <w:t>wymaganymi organami</w:t>
      </w:r>
      <w:r>
        <w:rPr>
          <w:rFonts w:cstheme="minorHAnsi"/>
        </w:rPr>
        <w:t>,</w:t>
      </w:r>
    </w:p>
    <w:p w14:paraId="19AC34AE" w14:textId="7E6DC13D" w:rsidR="007E2ED5" w:rsidRPr="00EE7D34" w:rsidRDefault="007E2ED5" w:rsidP="00406F09">
      <w:pPr>
        <w:pStyle w:val="Akapitzlist"/>
        <w:numPr>
          <w:ilvl w:val="0"/>
          <w:numId w:val="40"/>
        </w:numPr>
        <w:jc w:val="both"/>
      </w:pPr>
      <w:r w:rsidRPr="00253D2E">
        <w:rPr>
          <w:rFonts w:cstheme="minorHAnsi"/>
        </w:rPr>
        <w:t>Wykonanie obliczeń statystycznych systemu montażowego potwierdzającego odporność systemu fotowoltaicznego na wiatr i śnieg. Obliczenia będą załącznikiem do dokumentacji projektowej wykonawczej.</w:t>
      </w:r>
    </w:p>
    <w:p w14:paraId="5AC27F25" w14:textId="35151CCA" w:rsidR="00EE6E19" w:rsidRPr="00A45913" w:rsidRDefault="00EE6E19" w:rsidP="00406F09">
      <w:pPr>
        <w:pStyle w:val="Akapitzlist"/>
        <w:numPr>
          <w:ilvl w:val="0"/>
          <w:numId w:val="40"/>
        </w:numPr>
        <w:jc w:val="both"/>
      </w:pPr>
      <w:r w:rsidRPr="00253D2E">
        <w:rPr>
          <w:rFonts w:cstheme="minorHAnsi"/>
        </w:rPr>
        <w:t>Rozpoczęcie jakiejkolwiek części robót będzie dozwolone jedynie po zatwierdzeniu przez inspektora nadzoru i zaakceptowaniu przez Zamawiającego dokumentacji wykonawczej,</w:t>
      </w:r>
    </w:p>
    <w:p w14:paraId="111337C5" w14:textId="77777777" w:rsidR="00A45913" w:rsidRPr="004A41A3" w:rsidRDefault="00A45913" w:rsidP="00A4591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06F09">
        <w:rPr>
          <w:rFonts w:cstheme="minorHAnsi"/>
        </w:rPr>
        <w:t>Przekazanie Zamawiającemu oryginałów uzyskanych</w:t>
      </w:r>
      <w:r>
        <w:rPr>
          <w:rFonts w:cstheme="minorHAnsi"/>
        </w:rPr>
        <w:t>, wymaganych</w:t>
      </w:r>
      <w:r w:rsidRPr="00406F09">
        <w:rPr>
          <w:rFonts w:cstheme="minorHAnsi"/>
        </w:rPr>
        <w:t xml:space="preserve"> przepisami decyzji administracyjnych, uzgodnień, warunków technicznych i opinii.”</w:t>
      </w:r>
    </w:p>
    <w:p w14:paraId="5CE67B40" w14:textId="77777777" w:rsidR="00A45913" w:rsidRPr="00406F09" w:rsidRDefault="00A45913" w:rsidP="00A45913">
      <w:pPr>
        <w:pStyle w:val="Akapitzlist"/>
        <w:jc w:val="both"/>
      </w:pPr>
    </w:p>
    <w:p w14:paraId="67729841" w14:textId="5B6F2423" w:rsidR="003300B3" w:rsidRPr="00253D2E" w:rsidRDefault="00B159E5" w:rsidP="00362F7E">
      <w:pPr>
        <w:pStyle w:val="Nagwek2"/>
      </w:pPr>
      <w:r w:rsidRPr="00253D2E">
        <w:t>Etap I</w:t>
      </w:r>
      <w:r w:rsidR="00A73850">
        <w:t>I</w:t>
      </w:r>
      <w:r w:rsidRPr="00253D2E">
        <w:t xml:space="preserve"> </w:t>
      </w:r>
      <w:r w:rsidR="00A73850">
        <w:t>–</w:t>
      </w:r>
      <w:r w:rsidR="0079415C" w:rsidRPr="00253D2E">
        <w:t xml:space="preserve"> </w:t>
      </w:r>
      <w:r w:rsidR="00A73850">
        <w:t xml:space="preserve">budowa </w:t>
      </w:r>
      <w:r w:rsidR="0079415C" w:rsidRPr="00253D2E">
        <w:t>instalacj</w:t>
      </w:r>
      <w:r w:rsidR="00A73850">
        <w:t>i</w:t>
      </w:r>
    </w:p>
    <w:p w14:paraId="253CFFD7" w14:textId="467C9062" w:rsidR="003C607C" w:rsidRPr="004A41A3" w:rsidRDefault="003C607C" w:rsidP="00253D2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41A3">
        <w:rPr>
          <w:rFonts w:cstheme="minorHAnsi"/>
        </w:rPr>
        <w:t>Dokonanie zgłoszeń wykonywania robót budowlanych wymagających pozwolenia na budowę dla obiektu.</w:t>
      </w:r>
    </w:p>
    <w:p w14:paraId="08364395" w14:textId="5E6FBBDB" w:rsidR="00F32B22" w:rsidRPr="00253D2E" w:rsidRDefault="00F82CE9" w:rsidP="00253D2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 xml:space="preserve">Wykonanie robót budowlanych, zgodnie z obowiązującymi przepisami, należytą starannością i sztuką budowlaną na podstawie opracowanej przez </w:t>
      </w:r>
      <w:r w:rsidR="007D00B0">
        <w:rPr>
          <w:rFonts w:cstheme="minorHAnsi"/>
        </w:rPr>
        <w:t>W</w:t>
      </w:r>
      <w:r w:rsidR="007D00B0" w:rsidRPr="00253D2E">
        <w:rPr>
          <w:rFonts w:cstheme="minorHAnsi"/>
        </w:rPr>
        <w:t xml:space="preserve">ykonawcę </w:t>
      </w:r>
      <w:r w:rsidRPr="00253D2E">
        <w:rPr>
          <w:rFonts w:cstheme="minorHAnsi"/>
        </w:rPr>
        <w:t xml:space="preserve">i zatwierdzonej przez </w:t>
      </w:r>
      <w:r w:rsidR="00DF5107">
        <w:rPr>
          <w:rFonts w:cstheme="minorHAnsi"/>
        </w:rPr>
        <w:t>Z</w:t>
      </w:r>
      <w:r w:rsidR="00DF5107" w:rsidRPr="00253D2E">
        <w:rPr>
          <w:rFonts w:cstheme="minorHAnsi"/>
        </w:rPr>
        <w:t xml:space="preserve">amawiającego </w:t>
      </w:r>
      <w:r w:rsidRPr="00253D2E">
        <w:rPr>
          <w:rFonts w:cstheme="minorHAnsi"/>
        </w:rPr>
        <w:t xml:space="preserve">dokumentacji projektowej </w:t>
      </w:r>
    </w:p>
    <w:p w14:paraId="24CB6A38" w14:textId="60E50574" w:rsidR="00F82CE9" w:rsidRPr="00253D2E" w:rsidRDefault="00F82CE9" w:rsidP="00253D2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>Dostaw</w:t>
      </w:r>
      <w:r w:rsidR="00A45913">
        <w:rPr>
          <w:rFonts w:cstheme="minorHAnsi"/>
        </w:rPr>
        <w:t>a</w:t>
      </w:r>
      <w:r w:rsidRPr="00253D2E">
        <w:rPr>
          <w:rFonts w:cstheme="minorHAnsi"/>
        </w:rPr>
        <w:t xml:space="preserve">, montaż oraz przyłączenie do krajowego systemu elektroenergetycznego instalacji paneli fotowoltaicznych wraz z uruchomieniem i uzyskaniem dokumentacji formalno-prawnej, wymaganej przez obowiązujące przepisy, niezbędnej do uruchomienia i eksploatacji instalacji. </w:t>
      </w:r>
    </w:p>
    <w:p w14:paraId="29AF4E70" w14:textId="58D082CA" w:rsidR="00F32B22" w:rsidRPr="00EE6E19" w:rsidRDefault="00F82CE9" w:rsidP="00EE6E1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 xml:space="preserve">Urządzenia, które </w:t>
      </w:r>
      <w:r w:rsidR="007D00B0">
        <w:rPr>
          <w:rFonts w:cstheme="minorHAnsi"/>
        </w:rPr>
        <w:t>W</w:t>
      </w:r>
      <w:r w:rsidR="007D00B0" w:rsidRPr="00253D2E">
        <w:rPr>
          <w:rFonts w:cstheme="minorHAnsi"/>
        </w:rPr>
        <w:t xml:space="preserve">ykonawca </w:t>
      </w:r>
      <w:r w:rsidRPr="00253D2E">
        <w:rPr>
          <w:rFonts w:cstheme="minorHAnsi"/>
        </w:rPr>
        <w:t>zamierza wybudować w ramach niniejszego zamówienia muszą być zgodne z Instrukcją Ruchu i Eksploatacji Sieci Dystrybucyjnej.</w:t>
      </w:r>
    </w:p>
    <w:p w14:paraId="33CE7834" w14:textId="640D14F1" w:rsidR="00F82CE9" w:rsidRPr="00012276" w:rsidRDefault="00F82CE9" w:rsidP="000122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>Przejęcie, przygotowanie i utrzymanie placu budowy oraz jego zaplecza zgodnie z obowiązującymi przepisami.</w:t>
      </w:r>
    </w:p>
    <w:p w14:paraId="12E62E92" w14:textId="77777777" w:rsidR="00F82CE9" w:rsidRPr="00253D2E" w:rsidRDefault="00F82CE9" w:rsidP="00253D2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 xml:space="preserve">Sprawowanie nadzoru autorskiego w trakcie trwania inwestycji w zakresie: </w:t>
      </w:r>
    </w:p>
    <w:p w14:paraId="23955C0D" w14:textId="45AB3E42" w:rsidR="00F82CE9" w:rsidRPr="00253D2E" w:rsidRDefault="00F82CE9" w:rsidP="00033E0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27" w:line="240" w:lineRule="auto"/>
        <w:ind w:left="1418"/>
        <w:jc w:val="both"/>
        <w:rPr>
          <w:rFonts w:cstheme="minorHAnsi"/>
        </w:rPr>
      </w:pPr>
      <w:r w:rsidRPr="00253D2E">
        <w:rPr>
          <w:rFonts w:cstheme="minorHAnsi"/>
        </w:rPr>
        <w:t xml:space="preserve">kontroli zgodności realizacji inwestycji z </w:t>
      </w:r>
      <w:r w:rsidR="00D802C1">
        <w:rPr>
          <w:rFonts w:cstheme="minorHAnsi"/>
        </w:rPr>
        <w:t>zatwierdzon</w:t>
      </w:r>
      <w:r w:rsidR="006C1ED9">
        <w:rPr>
          <w:rFonts w:cstheme="minorHAnsi"/>
        </w:rPr>
        <w:t>ą dokumentacją projektową</w:t>
      </w:r>
      <w:r w:rsidRPr="00253D2E">
        <w:rPr>
          <w:rFonts w:cstheme="minorHAnsi"/>
        </w:rPr>
        <w:t xml:space="preserve">, w toku wykonywania robót budowlanych, </w:t>
      </w:r>
    </w:p>
    <w:p w14:paraId="33F91D5D" w14:textId="71FCFFF3" w:rsidR="00F82CE9" w:rsidRPr="00253D2E" w:rsidRDefault="00F82CE9" w:rsidP="00033E0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27" w:line="240" w:lineRule="auto"/>
        <w:ind w:left="1418"/>
        <w:jc w:val="both"/>
        <w:rPr>
          <w:rFonts w:cstheme="minorHAnsi"/>
        </w:rPr>
      </w:pPr>
      <w:r w:rsidRPr="00253D2E">
        <w:rPr>
          <w:rFonts w:cstheme="minorHAnsi"/>
        </w:rPr>
        <w:t xml:space="preserve">uzgadniania i oceny zasadności wprowadzania rozwiązań zamiennych w stosunku do przewidzianych w </w:t>
      </w:r>
      <w:r w:rsidR="00D802C1">
        <w:rPr>
          <w:rFonts w:cstheme="minorHAnsi"/>
        </w:rPr>
        <w:t>zatwierdzon</w:t>
      </w:r>
      <w:r w:rsidR="006C1ED9">
        <w:rPr>
          <w:rFonts w:cstheme="minorHAnsi"/>
        </w:rPr>
        <w:t>ej dokumentacji projektowej</w:t>
      </w:r>
      <w:r w:rsidRPr="00253D2E">
        <w:rPr>
          <w:rFonts w:cstheme="minorHAnsi"/>
        </w:rPr>
        <w:t xml:space="preserve"> a zgłaszanych w toku wykonywania robót budowlanych, </w:t>
      </w:r>
    </w:p>
    <w:p w14:paraId="76E84CED" w14:textId="77777777" w:rsidR="00F82CE9" w:rsidRPr="00253D2E" w:rsidRDefault="00F82CE9" w:rsidP="00033E0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27" w:line="240" w:lineRule="auto"/>
        <w:ind w:left="1418"/>
        <w:jc w:val="both"/>
        <w:rPr>
          <w:rFonts w:cstheme="minorHAnsi"/>
        </w:rPr>
      </w:pPr>
      <w:r w:rsidRPr="00253D2E">
        <w:rPr>
          <w:rFonts w:cstheme="minorHAnsi"/>
        </w:rPr>
        <w:t xml:space="preserve">udział w komisjach i naradach technicznych, Radach Budowy, </w:t>
      </w:r>
    </w:p>
    <w:p w14:paraId="48DC1FA0" w14:textId="77777777" w:rsidR="00F82CE9" w:rsidRPr="00253D2E" w:rsidRDefault="00F82CE9" w:rsidP="00033E0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27" w:line="240" w:lineRule="auto"/>
        <w:ind w:left="1418"/>
        <w:jc w:val="both"/>
        <w:rPr>
          <w:rFonts w:cstheme="minorHAnsi"/>
        </w:rPr>
      </w:pPr>
      <w:r w:rsidRPr="00253D2E">
        <w:rPr>
          <w:rFonts w:cstheme="minorHAnsi"/>
        </w:rPr>
        <w:t xml:space="preserve">udzielania wszelkich wyjaśnień dotyczących wątpliwości powstałych w toku realizacji inwestycji wynikających z opracowanej dokumentacji projektowej, </w:t>
      </w:r>
    </w:p>
    <w:p w14:paraId="3FB61CF5" w14:textId="77777777" w:rsidR="00F82CE9" w:rsidRPr="00253D2E" w:rsidRDefault="00F82CE9" w:rsidP="00033E0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27" w:line="240" w:lineRule="auto"/>
        <w:ind w:left="1418"/>
        <w:jc w:val="both"/>
        <w:rPr>
          <w:rFonts w:cstheme="minorHAnsi"/>
        </w:rPr>
      </w:pPr>
      <w:r w:rsidRPr="00253D2E">
        <w:rPr>
          <w:rFonts w:cstheme="minorHAnsi"/>
        </w:rPr>
        <w:t xml:space="preserve">udziału w odbiorze inwestycji i w czynnościach mających na celu doprowadzenie do osiągnięcia projektowej zdolności funkcjonalnej przedmiotu zamówienia, </w:t>
      </w:r>
    </w:p>
    <w:p w14:paraId="4881C90E" w14:textId="64925860" w:rsidR="00F82CE9" w:rsidRPr="00253D2E" w:rsidRDefault="00F82CE9" w:rsidP="00033E0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</w:rPr>
      </w:pPr>
      <w:r w:rsidRPr="00253D2E">
        <w:rPr>
          <w:rFonts w:cstheme="minorHAnsi"/>
        </w:rPr>
        <w:t xml:space="preserve">sprawowania aktywnego nadzoru autorskiego, weryfikacji, opiniowania, doboru oraz </w:t>
      </w:r>
      <w:r w:rsidR="00D802C1" w:rsidRPr="00253D2E">
        <w:rPr>
          <w:rFonts w:cstheme="minorHAnsi"/>
        </w:rPr>
        <w:t>koordynacj</w:t>
      </w:r>
      <w:r w:rsidR="00D802C1">
        <w:rPr>
          <w:rFonts w:cstheme="minorHAnsi"/>
        </w:rPr>
        <w:t>i</w:t>
      </w:r>
      <w:r w:rsidR="00D802C1" w:rsidRPr="00253D2E">
        <w:rPr>
          <w:rFonts w:cstheme="minorHAnsi"/>
        </w:rPr>
        <w:t xml:space="preserve"> </w:t>
      </w:r>
      <w:r w:rsidRPr="00253D2E">
        <w:rPr>
          <w:rFonts w:cstheme="minorHAnsi"/>
        </w:rPr>
        <w:t xml:space="preserve">w zakresie szczegółowych rozwiązań wykonawczych, </w:t>
      </w:r>
    </w:p>
    <w:p w14:paraId="422CCF1F" w14:textId="022BCDC6" w:rsidR="00AF12FF" w:rsidRDefault="00AF12FF" w:rsidP="00253D2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B63410">
        <w:rPr>
          <w:rFonts w:cstheme="minorHAnsi"/>
        </w:rPr>
        <w:t xml:space="preserve">Wykonawca zobowiązany jest do dostosowania instalacji odbiorczej Zamawiającego w celu włączenia instalacji fotowoltaicznej w taki sposób, aby wytworzona energia elektryczna była wykorzystana na </w:t>
      </w:r>
      <w:r w:rsidRPr="00B63410">
        <w:rPr>
          <w:rFonts w:cstheme="minorHAnsi"/>
        </w:rPr>
        <w:lastRenderedPageBreak/>
        <w:t xml:space="preserve">potrzeby własne Zamawiającego.  Zabezpieczyć instalację przed </w:t>
      </w:r>
      <w:r w:rsidR="00C703A8">
        <w:rPr>
          <w:rFonts w:cstheme="minorHAnsi"/>
        </w:rPr>
        <w:t xml:space="preserve">ewentualnym </w:t>
      </w:r>
      <w:r w:rsidRPr="00B63410">
        <w:rPr>
          <w:rFonts w:cstheme="minorHAnsi"/>
        </w:rPr>
        <w:t>oddaniem nadwyżki wytworzonej energii do sieci.</w:t>
      </w:r>
    </w:p>
    <w:p w14:paraId="0272A79D" w14:textId="059D45CD" w:rsidR="00A45913" w:rsidRPr="00A45913" w:rsidRDefault="00A45913" w:rsidP="00A4591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31B">
        <w:rPr>
          <w:rFonts w:cstheme="minorHAnsi"/>
        </w:rPr>
        <w:t xml:space="preserve">Przeniesienie całości majątkowych praw autorskich do </w:t>
      </w:r>
      <w:proofErr w:type="spellStart"/>
      <w:r w:rsidRPr="00B7531B">
        <w:rPr>
          <w:rFonts w:cstheme="minorHAnsi"/>
        </w:rPr>
        <w:t>oprogramowań</w:t>
      </w:r>
      <w:proofErr w:type="spellEnd"/>
      <w:r w:rsidRPr="00B7531B">
        <w:rPr>
          <w:rFonts w:cstheme="minorHAnsi"/>
        </w:rPr>
        <w:t xml:space="preserve"> aplikacyjnych, </w:t>
      </w:r>
    </w:p>
    <w:p w14:paraId="11053DD0" w14:textId="27B08DD0" w:rsidR="004A41A3" w:rsidRDefault="007A5A9C" w:rsidP="004A41A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A41A3">
        <w:rPr>
          <w:rFonts w:cstheme="minorHAnsi"/>
        </w:rPr>
        <w:t xml:space="preserve">Wykonanie </w:t>
      </w:r>
      <w:r w:rsidR="00F82CE9" w:rsidRPr="004A41A3">
        <w:rPr>
          <w:rFonts w:cstheme="minorHAnsi"/>
        </w:rPr>
        <w:t>prób</w:t>
      </w:r>
      <w:r w:rsidR="00033FF2" w:rsidRPr="004A41A3">
        <w:rPr>
          <w:rFonts w:cstheme="minorHAnsi"/>
        </w:rPr>
        <w:t xml:space="preserve"> i badań</w:t>
      </w:r>
      <w:r w:rsidR="00F82CE9" w:rsidRPr="004A41A3">
        <w:rPr>
          <w:rFonts w:cstheme="minorHAnsi"/>
        </w:rPr>
        <w:t xml:space="preserve"> końcowych.</w:t>
      </w:r>
    </w:p>
    <w:p w14:paraId="64E93E76" w14:textId="2EAFF7E8" w:rsidR="00012276" w:rsidRPr="004A41A3" w:rsidRDefault="00012276" w:rsidP="0001227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 xml:space="preserve">Dostarczenie </w:t>
      </w:r>
      <w:r>
        <w:rPr>
          <w:rFonts w:cstheme="minorHAnsi"/>
        </w:rPr>
        <w:t>Z</w:t>
      </w:r>
      <w:r w:rsidRPr="00253D2E">
        <w:rPr>
          <w:rFonts w:cstheme="minorHAnsi"/>
        </w:rPr>
        <w:t>amawiającemu</w:t>
      </w:r>
      <w:r>
        <w:rPr>
          <w:rFonts w:cstheme="minorHAnsi"/>
        </w:rPr>
        <w:t xml:space="preserve"> po zakończeniu robót</w:t>
      </w:r>
      <w:r w:rsidRPr="00253D2E">
        <w:rPr>
          <w:rFonts w:cstheme="minorHAnsi"/>
        </w:rPr>
        <w:t xml:space="preserve"> dokumentacji odbiorowej.</w:t>
      </w:r>
    </w:p>
    <w:p w14:paraId="101302E0" w14:textId="3B3D35B6" w:rsidR="00F82CE9" w:rsidRPr="00A45913" w:rsidRDefault="004A41A3" w:rsidP="004A41A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Style w:val="Odwoaniedokomentarza"/>
          <w:rFonts w:cstheme="minorHAnsi"/>
          <w:sz w:val="22"/>
          <w:szCs w:val="22"/>
        </w:rPr>
      </w:pPr>
      <w:r w:rsidRPr="004A41A3">
        <w:rPr>
          <w:rFonts w:cstheme="minorHAnsi"/>
        </w:rPr>
        <w:t xml:space="preserve">Sporządzenie Dokumentacji Powykonawczej w wersji papierowej (2 egzemplarze) i elektronicznej na uzgodnionym z Zamawiającym nośniku elektronicznym. Wersja elektroniczna winna zawierać pliki w formacie zapisu pdf., </w:t>
      </w:r>
      <w:proofErr w:type="spellStart"/>
      <w:r w:rsidRPr="004A41A3">
        <w:rPr>
          <w:rFonts w:cstheme="minorHAnsi"/>
        </w:rPr>
        <w:t>dwg</w:t>
      </w:r>
      <w:proofErr w:type="spellEnd"/>
      <w:r w:rsidRPr="004A41A3">
        <w:rPr>
          <w:rFonts w:cstheme="minorHAnsi"/>
        </w:rPr>
        <w:t>. i doc.,</w:t>
      </w:r>
      <w:r w:rsidRPr="004A41A3" w:rsidDel="004A41A3">
        <w:rPr>
          <w:rStyle w:val="Odwoaniedokomentarza"/>
        </w:rPr>
        <w:t xml:space="preserve"> </w:t>
      </w:r>
    </w:p>
    <w:p w14:paraId="729C514B" w14:textId="71E79D2F" w:rsidR="00A45913" w:rsidRDefault="00A45913" w:rsidP="00A45913">
      <w:pPr>
        <w:pStyle w:val="Akapitzlist"/>
        <w:spacing w:after="0" w:line="240" w:lineRule="auto"/>
        <w:jc w:val="both"/>
        <w:rPr>
          <w:rFonts w:cstheme="minorHAnsi"/>
        </w:rPr>
      </w:pPr>
      <w:r w:rsidRPr="00B7531B">
        <w:rPr>
          <w:rFonts w:cstheme="minorHAnsi"/>
        </w:rPr>
        <w:t>W skład dokumentacji powykonawczej winny również wchodzić pomiary kamerą termowizyjną miejsc łączenia kabli DC w trakcie pracy instalacji Wykonane po min. godzinnej pracy instalacji przy nasłonecznieniu nie mniejszym niż 700 W/m</w:t>
      </w:r>
      <w:r w:rsidRPr="00B7531B">
        <w:rPr>
          <w:rFonts w:cstheme="minorHAnsi"/>
          <w:vertAlign w:val="superscript"/>
        </w:rPr>
        <w:t>2</w:t>
      </w:r>
      <w:r w:rsidRPr="00B7531B">
        <w:rPr>
          <w:rFonts w:cstheme="minorHAnsi"/>
        </w:rPr>
        <w:t>.</w:t>
      </w:r>
    </w:p>
    <w:p w14:paraId="1E61DB93" w14:textId="7739E694" w:rsidR="007A5A9C" w:rsidRPr="004A41A3" w:rsidRDefault="007A5A9C" w:rsidP="004A41A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41A3">
        <w:rPr>
          <w:rFonts w:cstheme="minorHAnsi"/>
        </w:rPr>
        <w:t>Rozruch (</w:t>
      </w:r>
      <w:r w:rsidRPr="004A41A3">
        <w:t>w uzgodnieniu i przy udziale służb Zamawiającego</w:t>
      </w:r>
      <w:r w:rsidRPr="004A41A3">
        <w:rPr>
          <w:rFonts w:cstheme="minorHAnsi"/>
        </w:rPr>
        <w:t xml:space="preserve">) i oddanie wykonanych obiektów do użytkowania, </w:t>
      </w:r>
    </w:p>
    <w:p w14:paraId="1B6972BF" w14:textId="77777777" w:rsidR="004A41A3" w:rsidRDefault="004A41A3" w:rsidP="004A41A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41A3">
        <w:rPr>
          <w:rFonts w:cstheme="minorHAnsi"/>
        </w:rPr>
        <w:t xml:space="preserve">Przeszkolenie osób wskazanych przez Zamawiającego. Na potwierdzenie przeprowadzonego szkolenia Wykonawca wraz z dokumentacją odbiorową przekaże Zamawiającemu protokół ze szkolenia zawierający co najmniej listę osób uczestniczących w szkoleniu, zakres szkolenia oraz własnoręczne potwierdzenie uczestnictwa w szkoleniu osób wymienionych w protokole, </w:t>
      </w:r>
    </w:p>
    <w:p w14:paraId="1F17A941" w14:textId="238DB0EA" w:rsidR="009E06D4" w:rsidRPr="00A45913" w:rsidRDefault="00A45913" w:rsidP="00A4591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7531B">
        <w:rPr>
          <w:rFonts w:cstheme="minorHAnsi"/>
        </w:rPr>
        <w:t>Zgłoszenia eksploatacji instalacji do powiatowej komendy Państwowej Straży Pożarnej,</w:t>
      </w:r>
    </w:p>
    <w:p w14:paraId="3D2BB9A5" w14:textId="77777777" w:rsidR="00BD324D" w:rsidRPr="00033E0F" w:rsidRDefault="00BD324D" w:rsidP="00406F09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14:paraId="0A4F4485" w14:textId="689E20C2" w:rsidR="00F93323" w:rsidRPr="00253D2E" w:rsidRDefault="00F93323" w:rsidP="00362F7E">
      <w:pPr>
        <w:pStyle w:val="Nagwek2"/>
      </w:pPr>
      <w:r w:rsidRPr="00253D2E">
        <w:t xml:space="preserve">Etap </w:t>
      </w:r>
      <w:r w:rsidR="00A45913">
        <w:t>III</w:t>
      </w:r>
      <w:r w:rsidRPr="00253D2E">
        <w:t xml:space="preserve"> – serwis i gwarancja</w:t>
      </w:r>
    </w:p>
    <w:p w14:paraId="1E04681D" w14:textId="04D0548C" w:rsidR="00F93323" w:rsidRPr="00253D2E" w:rsidRDefault="00F93323" w:rsidP="00D932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3D2E">
        <w:rPr>
          <w:rFonts w:cstheme="minorHAnsi"/>
        </w:rPr>
        <w:t xml:space="preserve">W zakresie gwarancji </w:t>
      </w:r>
      <w:r w:rsidR="007D00B0">
        <w:rPr>
          <w:rFonts w:cstheme="minorHAnsi"/>
        </w:rPr>
        <w:t>W</w:t>
      </w:r>
      <w:r w:rsidR="007D00B0" w:rsidRPr="00253D2E">
        <w:rPr>
          <w:rFonts w:cstheme="minorHAnsi"/>
        </w:rPr>
        <w:t xml:space="preserve">ykonawca </w:t>
      </w:r>
      <w:r w:rsidRPr="00253D2E">
        <w:rPr>
          <w:rFonts w:cstheme="minorHAnsi"/>
        </w:rPr>
        <w:t>zobowiązany jest zapewnić bezpłatne usługi serwisowe tj. usuwanie awarii</w:t>
      </w:r>
      <w:r w:rsidR="008464FE">
        <w:rPr>
          <w:rFonts w:cstheme="minorHAnsi"/>
        </w:rPr>
        <w:t xml:space="preserve"> w terminie </w:t>
      </w:r>
      <w:r w:rsidR="00C73491">
        <w:rPr>
          <w:rFonts w:cstheme="minorHAnsi"/>
        </w:rPr>
        <w:t>2</w:t>
      </w:r>
      <w:r w:rsidR="008464FE">
        <w:rPr>
          <w:rFonts w:cstheme="minorHAnsi"/>
        </w:rPr>
        <w:t xml:space="preserve"> dni od daty zgłoszenia</w:t>
      </w:r>
      <w:r w:rsidRPr="00253D2E">
        <w:rPr>
          <w:rFonts w:cstheme="minorHAnsi"/>
        </w:rPr>
        <w:t xml:space="preserve"> oraz wykonywanie </w:t>
      </w:r>
      <w:r w:rsidR="00C73491">
        <w:rPr>
          <w:rFonts w:cstheme="minorHAnsi"/>
        </w:rPr>
        <w:t>pół</w:t>
      </w:r>
      <w:r w:rsidRPr="00253D2E">
        <w:rPr>
          <w:rFonts w:cstheme="minorHAnsi"/>
        </w:rPr>
        <w:t xml:space="preserve">rocznych </w:t>
      </w:r>
      <w:r w:rsidR="002D3596">
        <w:rPr>
          <w:rFonts w:cstheme="minorHAnsi"/>
        </w:rPr>
        <w:t xml:space="preserve">bezpłatnych </w:t>
      </w:r>
      <w:r w:rsidRPr="00253D2E">
        <w:rPr>
          <w:rFonts w:cstheme="minorHAnsi"/>
        </w:rPr>
        <w:t>przeglądów serwisowych przedmiotu zamówienia. W sytuacji, gdy usunięcie awarii wymagało będzie dłuższego terminu, termin se</w:t>
      </w:r>
      <w:r w:rsidR="009B380E">
        <w:rPr>
          <w:rFonts w:cstheme="minorHAnsi"/>
        </w:rPr>
        <w:t>rwisu musi zostać uzgodniony z </w:t>
      </w:r>
      <w:r w:rsidR="007D00B0">
        <w:rPr>
          <w:rFonts w:cstheme="minorHAnsi"/>
        </w:rPr>
        <w:t>Z</w:t>
      </w:r>
      <w:r w:rsidR="007D00B0" w:rsidRPr="00253D2E">
        <w:rPr>
          <w:rFonts w:cstheme="minorHAnsi"/>
        </w:rPr>
        <w:t xml:space="preserve">amawiającym </w:t>
      </w:r>
      <w:r w:rsidRPr="00253D2E">
        <w:rPr>
          <w:rFonts w:cstheme="minorHAnsi"/>
        </w:rPr>
        <w:t xml:space="preserve">bądź przedstawicielem </w:t>
      </w:r>
      <w:r w:rsidR="007D00B0">
        <w:rPr>
          <w:rFonts w:cstheme="minorHAnsi"/>
        </w:rPr>
        <w:t>Z</w:t>
      </w:r>
      <w:r w:rsidR="007D00B0" w:rsidRPr="00253D2E">
        <w:rPr>
          <w:rFonts w:cstheme="minorHAnsi"/>
        </w:rPr>
        <w:t xml:space="preserve">amawiającego </w:t>
      </w:r>
      <w:r w:rsidRPr="00253D2E">
        <w:rPr>
          <w:rFonts w:cstheme="minorHAnsi"/>
        </w:rPr>
        <w:t>wskazanym w dniu odbioru robót budowlanych</w:t>
      </w:r>
      <w:r w:rsidR="00492EDE" w:rsidRPr="00253D2E">
        <w:rPr>
          <w:rFonts w:cstheme="minorHAnsi"/>
        </w:rPr>
        <w:t>.</w:t>
      </w:r>
      <w:r w:rsidRPr="00253D2E">
        <w:rPr>
          <w:rFonts w:cstheme="minorHAnsi"/>
        </w:rPr>
        <w:t xml:space="preserve"> </w:t>
      </w:r>
      <w:r w:rsidR="00F81370">
        <w:rPr>
          <w:rFonts w:cstheme="minorHAnsi"/>
        </w:rPr>
        <w:t xml:space="preserve"> </w:t>
      </w:r>
    </w:p>
    <w:p w14:paraId="2A1AEECD" w14:textId="77777777" w:rsidR="00003002" w:rsidRPr="00253D2E" w:rsidRDefault="00003002" w:rsidP="00253D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47EA87" w14:textId="77777777" w:rsidR="00F93323" w:rsidRPr="00253D2E" w:rsidRDefault="00003002" w:rsidP="00253D2E">
      <w:pPr>
        <w:pStyle w:val="Nagwek1"/>
      </w:pPr>
      <w:r w:rsidRPr="00253D2E">
        <w:t>Wymagania</w:t>
      </w:r>
    </w:p>
    <w:p w14:paraId="6FFD1A24" w14:textId="77777777" w:rsidR="00003002" w:rsidRPr="00253D2E" w:rsidRDefault="00003002" w:rsidP="00362F7E">
      <w:pPr>
        <w:pStyle w:val="Nagwek2"/>
      </w:pPr>
      <w:r w:rsidRPr="00253D2E">
        <w:t xml:space="preserve">Dokumentacja </w:t>
      </w:r>
    </w:p>
    <w:p w14:paraId="5BE0B82F" w14:textId="77777777" w:rsidR="00003002" w:rsidRPr="00253D2E" w:rsidRDefault="00003002" w:rsidP="00253D2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06CC7F" w14:textId="7FD2A7F5" w:rsidR="00003002" w:rsidRPr="00864995" w:rsidRDefault="00003002" w:rsidP="00B5109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7" w:line="240" w:lineRule="auto"/>
        <w:ind w:left="709"/>
        <w:jc w:val="both"/>
        <w:rPr>
          <w:rFonts w:cstheme="minorHAnsi"/>
        </w:rPr>
      </w:pPr>
      <w:r w:rsidRPr="00864995">
        <w:rPr>
          <w:rFonts w:cstheme="minorHAnsi"/>
        </w:rPr>
        <w:t>W celu sporządzenia dokumentacji projektowej instalacji oraz uzyskania niezbędnych pozwoleń na wykonanie ww. instalacji, należy wykonać wszelkie niezbędne i wymagane inwentaryzac</w:t>
      </w:r>
      <w:r w:rsidR="00302247">
        <w:rPr>
          <w:rFonts w:cstheme="minorHAnsi"/>
        </w:rPr>
        <w:t>je uzgodnienia oraz ekspertyzy</w:t>
      </w:r>
    </w:p>
    <w:p w14:paraId="086B60EA" w14:textId="77777777" w:rsidR="00742D25" w:rsidRDefault="00003002" w:rsidP="00742D2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864995">
        <w:rPr>
          <w:rFonts w:cstheme="minorHAnsi"/>
        </w:rPr>
        <w:t xml:space="preserve">Wymagania formalne. </w:t>
      </w:r>
    </w:p>
    <w:p w14:paraId="00308B34" w14:textId="31AF02AB" w:rsidR="006441BF" w:rsidRPr="006441BF" w:rsidRDefault="00302247" w:rsidP="006441BF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Dokumentację projektową</w:t>
      </w:r>
      <w:r w:rsidR="00003002" w:rsidRPr="001C29D3">
        <w:rPr>
          <w:rFonts w:cstheme="minorHAnsi"/>
        </w:rPr>
        <w:t xml:space="preserve"> wykonać w oparciu o Polskie lub Europejskie Normy</w:t>
      </w:r>
      <w:r w:rsidR="0009078C" w:rsidRPr="001C29D3">
        <w:rPr>
          <w:rFonts w:cstheme="minorHAnsi"/>
        </w:rPr>
        <w:t xml:space="preserve">, zasady dobrej praktyki </w:t>
      </w:r>
      <w:r w:rsidR="00DB4303" w:rsidRPr="001C29D3">
        <w:rPr>
          <w:rFonts w:cstheme="minorHAnsi"/>
        </w:rPr>
        <w:t>inżynierskiej</w:t>
      </w:r>
      <w:r w:rsidR="0009078C" w:rsidRPr="001C29D3">
        <w:rPr>
          <w:rFonts w:cstheme="minorHAnsi"/>
        </w:rPr>
        <w:t xml:space="preserve">, wytyczne Zamawiającego i </w:t>
      </w:r>
      <w:r w:rsidR="00C73491">
        <w:rPr>
          <w:rFonts w:cstheme="minorHAnsi"/>
        </w:rPr>
        <w:t xml:space="preserve">uzyskane od </w:t>
      </w:r>
      <w:r w:rsidR="0009078C" w:rsidRPr="001C29D3">
        <w:rPr>
          <w:rFonts w:cstheme="minorHAnsi"/>
        </w:rPr>
        <w:t>OSD (</w:t>
      </w:r>
      <w:r w:rsidR="00C73491">
        <w:rPr>
          <w:rFonts w:cstheme="minorHAnsi"/>
        </w:rPr>
        <w:t>PGE Energetyka Kolejowa S.A.</w:t>
      </w:r>
      <w:r w:rsidR="0009078C" w:rsidRPr="001C29D3">
        <w:rPr>
          <w:rFonts w:cstheme="minorHAnsi"/>
        </w:rPr>
        <w:t>)</w:t>
      </w:r>
      <w:r w:rsidR="00003002" w:rsidRPr="001C29D3">
        <w:rPr>
          <w:rFonts w:cstheme="minorHAnsi"/>
        </w:rPr>
        <w:t xml:space="preserve"> </w:t>
      </w:r>
      <w:r w:rsidR="00C73491">
        <w:rPr>
          <w:rFonts w:cstheme="minorHAnsi"/>
        </w:rPr>
        <w:t xml:space="preserve">warunki o przyłączenie do sieci </w:t>
      </w:r>
      <w:r w:rsidR="00003002" w:rsidRPr="001C29D3">
        <w:rPr>
          <w:rFonts w:cstheme="minorHAnsi"/>
        </w:rPr>
        <w:t>oraz</w:t>
      </w:r>
      <w:r w:rsidR="0009078C" w:rsidRPr="001C29D3">
        <w:rPr>
          <w:rFonts w:cstheme="minorHAnsi"/>
        </w:rPr>
        <w:t xml:space="preserve"> aktualnie </w:t>
      </w:r>
      <w:r w:rsidR="00003002" w:rsidRPr="001C29D3">
        <w:rPr>
          <w:rFonts w:cstheme="minorHAnsi"/>
        </w:rPr>
        <w:t>o</w:t>
      </w:r>
      <w:r w:rsidR="005533CE" w:rsidRPr="001C29D3">
        <w:rPr>
          <w:rFonts w:cstheme="minorHAnsi"/>
        </w:rPr>
        <w:t>bowiązujące przepisy Prawo</w:t>
      </w:r>
      <w:r w:rsidR="001C29D3" w:rsidRPr="001C29D3">
        <w:rPr>
          <w:rFonts w:cstheme="minorHAnsi"/>
        </w:rPr>
        <w:t xml:space="preserve"> Budowlane</w:t>
      </w:r>
      <w:r w:rsidR="005533CE" w:rsidRPr="001C29D3">
        <w:rPr>
          <w:rFonts w:cstheme="minorHAnsi"/>
        </w:rPr>
        <w:t xml:space="preserve"> </w:t>
      </w:r>
    </w:p>
    <w:p w14:paraId="10DF0499" w14:textId="5467597D" w:rsidR="00742D25" w:rsidRDefault="00003002" w:rsidP="00742D2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3" w:line="240" w:lineRule="auto"/>
        <w:ind w:left="709"/>
        <w:jc w:val="both"/>
        <w:rPr>
          <w:rFonts w:cstheme="minorHAnsi"/>
        </w:rPr>
      </w:pPr>
      <w:r w:rsidRPr="00864995">
        <w:rPr>
          <w:rFonts w:cstheme="minorHAnsi"/>
        </w:rPr>
        <w:t xml:space="preserve">Zakres </w:t>
      </w:r>
      <w:r w:rsidR="00302247">
        <w:rPr>
          <w:rFonts w:cstheme="minorHAnsi"/>
        </w:rPr>
        <w:t>dokumentacji projektowej</w:t>
      </w:r>
      <w:r w:rsidRPr="00864995">
        <w:rPr>
          <w:rFonts w:cstheme="minorHAnsi"/>
        </w:rPr>
        <w:t xml:space="preserve"> powinien obejmować instalacje elektrowni PV o nominalnej mocy </w:t>
      </w:r>
      <w:r w:rsidR="00DF5107">
        <w:rPr>
          <w:rFonts w:cstheme="minorHAnsi"/>
        </w:rPr>
        <w:t>elektrycznej</w:t>
      </w:r>
      <w:r w:rsidR="00DF5107" w:rsidRPr="00864995">
        <w:rPr>
          <w:rFonts w:cstheme="minorHAnsi"/>
        </w:rPr>
        <w:t xml:space="preserve"> </w:t>
      </w:r>
      <w:r w:rsidRPr="00864995">
        <w:rPr>
          <w:rFonts w:cstheme="minorHAnsi"/>
        </w:rPr>
        <w:t xml:space="preserve">wskazanej w pkt. </w:t>
      </w:r>
      <w:r w:rsidR="00302247">
        <w:rPr>
          <w:rFonts w:cstheme="minorHAnsi"/>
        </w:rPr>
        <w:t>4</w:t>
      </w:r>
      <w:r w:rsidR="004D3340">
        <w:rPr>
          <w:rFonts w:cstheme="minorHAnsi"/>
        </w:rPr>
        <w:t>.</w:t>
      </w:r>
      <w:r w:rsidR="00302247">
        <w:rPr>
          <w:rFonts w:cstheme="minorHAnsi"/>
        </w:rPr>
        <w:t>1</w:t>
      </w:r>
      <w:r w:rsidRPr="00864995">
        <w:rPr>
          <w:rFonts w:cstheme="minorHAnsi"/>
        </w:rPr>
        <w:t xml:space="preserve">. </w:t>
      </w:r>
    </w:p>
    <w:p w14:paraId="0C0BB80F" w14:textId="77777777" w:rsidR="00742D25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 xml:space="preserve">W przypadku, gdy będzie to konieczne, należy zgłosić budowę instalacji lub opracować Projekt Budowlany i uzyskać Pozwolenie na Budowę. </w:t>
      </w:r>
    </w:p>
    <w:p w14:paraId="69830223" w14:textId="77777777" w:rsidR="00742D25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 xml:space="preserve">Należy opracować przez uprawnione do tego osoby, projekty wykonawcze podkonstrukcji stalowej oraz konstrukcji nośnej wraz ze stelażami aluminiowymi pod panele PV. </w:t>
      </w:r>
    </w:p>
    <w:p w14:paraId="44310126" w14:textId="61F5E941" w:rsidR="00B63410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 xml:space="preserve">Należy opracować przez uprawnione do tego osoby, projekty wykonawcze instalacji elektrycznej dla odbioru energii wytworzonej przez panele PV. </w:t>
      </w:r>
    </w:p>
    <w:p w14:paraId="16687802" w14:textId="1112426B" w:rsidR="00742D25" w:rsidRDefault="00003002" w:rsidP="00742D2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3" w:line="240" w:lineRule="auto"/>
        <w:ind w:left="709"/>
        <w:jc w:val="both"/>
        <w:rPr>
          <w:rFonts w:cstheme="minorHAnsi"/>
        </w:rPr>
      </w:pPr>
      <w:r w:rsidRPr="00864995">
        <w:rPr>
          <w:rFonts w:cstheme="minorHAnsi"/>
        </w:rPr>
        <w:t xml:space="preserve">Za osobę uprawnioną uważa się osobę posiadającą uprawnienia budowlane do projektowania w specjalnościach: </w:t>
      </w:r>
    </w:p>
    <w:p w14:paraId="04F116DE" w14:textId="77777777" w:rsidR="00742D25" w:rsidRDefault="00742D25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>konstrukcyjno-budowlanej;</w:t>
      </w:r>
    </w:p>
    <w:p w14:paraId="2C5465C4" w14:textId="30070470" w:rsidR="00742D25" w:rsidRPr="00742D25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>instalacyjnej w zakresie sieci, instalacji i urządzeń elektry</w:t>
      </w:r>
      <w:r w:rsidR="00742D25" w:rsidRPr="00742D25">
        <w:rPr>
          <w:rFonts w:cstheme="minorHAnsi"/>
        </w:rPr>
        <w:t>cznych i elektroenergetycznych.</w:t>
      </w:r>
    </w:p>
    <w:p w14:paraId="3CF0AB8B" w14:textId="115EEC3A" w:rsidR="00742D25" w:rsidRDefault="00302247" w:rsidP="00742D2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>
        <w:rPr>
          <w:rFonts w:cstheme="minorHAnsi"/>
        </w:rPr>
        <w:t>Dokumentacja projektowa powinna</w:t>
      </w:r>
      <w:r w:rsidR="00003002" w:rsidRPr="00864995">
        <w:rPr>
          <w:rFonts w:cstheme="minorHAnsi"/>
        </w:rPr>
        <w:t xml:space="preserve"> zawierać schematy, rysunki</w:t>
      </w:r>
      <w:r w:rsidR="00565947">
        <w:rPr>
          <w:rFonts w:cstheme="minorHAnsi"/>
        </w:rPr>
        <w:t xml:space="preserve">, rzuty, obliczenia, </w:t>
      </w:r>
      <w:r w:rsidR="00565947" w:rsidRPr="00864995">
        <w:rPr>
          <w:rFonts w:cstheme="minorHAnsi"/>
        </w:rPr>
        <w:t>karty katalogowe podstawowych urządzeń oraz wszystki</w:t>
      </w:r>
      <w:r w:rsidR="00565947">
        <w:rPr>
          <w:rFonts w:cstheme="minorHAnsi"/>
        </w:rPr>
        <w:t xml:space="preserve">e wymagane prawem </w:t>
      </w:r>
      <w:r w:rsidR="0009078C">
        <w:rPr>
          <w:rFonts w:cstheme="minorHAnsi"/>
        </w:rPr>
        <w:t xml:space="preserve">dokumenty i </w:t>
      </w:r>
      <w:r w:rsidR="00565947">
        <w:rPr>
          <w:rFonts w:cstheme="minorHAnsi"/>
        </w:rPr>
        <w:t>oświadczenia</w:t>
      </w:r>
      <w:r w:rsidR="00003002" w:rsidRPr="00864995">
        <w:rPr>
          <w:rFonts w:cstheme="minorHAnsi"/>
        </w:rPr>
        <w:t xml:space="preserve"> niezbędne do prawidłowego wykonania instalacji fotowoltaicznej</w:t>
      </w:r>
      <w:r w:rsidR="0009078C">
        <w:rPr>
          <w:rFonts w:cstheme="minorHAnsi"/>
        </w:rPr>
        <w:t>. W dokumentacji należy uwzględnić:</w:t>
      </w:r>
      <w:r w:rsidR="00003002" w:rsidRPr="00864995">
        <w:rPr>
          <w:rFonts w:cstheme="minorHAnsi"/>
        </w:rPr>
        <w:t xml:space="preserve"> </w:t>
      </w:r>
    </w:p>
    <w:p w14:paraId="08576343" w14:textId="5E860269" w:rsidR="00742D25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lastRenderedPageBreak/>
        <w:t xml:space="preserve">Kierunek i kąt nachylenia paneli, powinien być tak dobrany, aby umożliwić optymalną prace układu i uzyskanie możliwie największej ilości energii od nasłonecznienia, przy dostępnej powierzchni </w:t>
      </w:r>
      <w:r w:rsidR="00C73491">
        <w:rPr>
          <w:rFonts w:cstheme="minorHAnsi"/>
        </w:rPr>
        <w:t>działki</w:t>
      </w:r>
      <w:r w:rsidRPr="00742D25">
        <w:rPr>
          <w:rFonts w:cstheme="minorHAnsi"/>
        </w:rPr>
        <w:t xml:space="preserve">; </w:t>
      </w:r>
    </w:p>
    <w:p w14:paraId="51B7DC11" w14:textId="44D046C5" w:rsidR="00565947" w:rsidRDefault="00565947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>
        <w:rPr>
          <w:rFonts w:cstheme="minorHAnsi"/>
        </w:rPr>
        <w:t>Projekt konstrukcji wsporczej</w:t>
      </w:r>
    </w:p>
    <w:p w14:paraId="1DCB8B0B" w14:textId="56175B72" w:rsidR="00565947" w:rsidRPr="00864995" w:rsidRDefault="00565947" w:rsidP="00565947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864995">
        <w:rPr>
          <w:rFonts w:cstheme="minorHAnsi"/>
        </w:rPr>
        <w:t xml:space="preserve">Projekt powinien zawierać </w:t>
      </w:r>
      <w:r w:rsidR="0009078C">
        <w:rPr>
          <w:rFonts w:cstheme="minorHAnsi"/>
        </w:rPr>
        <w:t xml:space="preserve">szczegóły techniczne przyłączenia </w:t>
      </w:r>
      <w:r w:rsidRPr="00864995">
        <w:rPr>
          <w:rFonts w:cstheme="minorHAnsi"/>
        </w:rPr>
        <w:t xml:space="preserve">instalacji </w:t>
      </w:r>
      <w:r w:rsidR="0009078C">
        <w:rPr>
          <w:rFonts w:cstheme="minorHAnsi"/>
        </w:rPr>
        <w:t>P</w:t>
      </w:r>
      <w:r w:rsidRPr="00864995">
        <w:rPr>
          <w:rFonts w:cstheme="minorHAnsi"/>
        </w:rPr>
        <w:t xml:space="preserve">V </w:t>
      </w:r>
      <w:r w:rsidR="0009078C">
        <w:rPr>
          <w:rFonts w:cstheme="minorHAnsi"/>
        </w:rPr>
        <w:t>do</w:t>
      </w:r>
      <w:r w:rsidRPr="00864995">
        <w:rPr>
          <w:rFonts w:cstheme="minorHAnsi"/>
        </w:rPr>
        <w:t xml:space="preserve"> istniejąc</w:t>
      </w:r>
      <w:r w:rsidR="0009078C">
        <w:rPr>
          <w:rFonts w:cstheme="minorHAnsi"/>
        </w:rPr>
        <w:t>ej</w:t>
      </w:r>
      <w:r w:rsidRPr="00864995">
        <w:rPr>
          <w:rFonts w:cstheme="minorHAnsi"/>
        </w:rPr>
        <w:t xml:space="preserve"> instalacj</w:t>
      </w:r>
      <w:r w:rsidR="0009078C">
        <w:rPr>
          <w:rFonts w:cstheme="minorHAnsi"/>
        </w:rPr>
        <w:t>i</w:t>
      </w:r>
      <w:r w:rsidRPr="00864995">
        <w:rPr>
          <w:rFonts w:cstheme="minorHAnsi"/>
        </w:rPr>
        <w:t xml:space="preserve"> elektroenergetyczn</w:t>
      </w:r>
      <w:r w:rsidR="0009078C">
        <w:rPr>
          <w:rFonts w:cstheme="minorHAnsi"/>
        </w:rPr>
        <w:t>ej</w:t>
      </w:r>
      <w:r w:rsidRPr="00864995">
        <w:rPr>
          <w:rFonts w:cstheme="minorHAnsi"/>
        </w:rPr>
        <w:t xml:space="preserve">. </w:t>
      </w:r>
    </w:p>
    <w:p w14:paraId="77FA435C" w14:textId="77777777" w:rsidR="00742D25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>Projekt instalacji odgromo</w:t>
      </w:r>
      <w:r w:rsidR="00742D25" w:rsidRPr="00742D25">
        <w:rPr>
          <w:rFonts w:cstheme="minorHAnsi"/>
        </w:rPr>
        <w:t>wej zabezpieczającej panele PV.</w:t>
      </w:r>
    </w:p>
    <w:p w14:paraId="32820942" w14:textId="6DB1606E" w:rsidR="00742D25" w:rsidRDefault="00003002" w:rsidP="00742D25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 xml:space="preserve">Projekt </w:t>
      </w:r>
      <w:r w:rsidR="0009078C">
        <w:rPr>
          <w:rFonts w:cstheme="minorHAnsi"/>
        </w:rPr>
        <w:t>zabezpieczeń</w:t>
      </w:r>
      <w:r w:rsidR="0009078C" w:rsidRPr="00742D25">
        <w:rPr>
          <w:rFonts w:cstheme="minorHAnsi"/>
        </w:rPr>
        <w:t xml:space="preserve"> </w:t>
      </w:r>
      <w:r w:rsidR="0009078C">
        <w:rPr>
          <w:rFonts w:cstheme="minorHAnsi"/>
        </w:rPr>
        <w:t>przeciw</w:t>
      </w:r>
      <w:r w:rsidRPr="00742D25">
        <w:rPr>
          <w:rFonts w:cstheme="minorHAnsi"/>
        </w:rPr>
        <w:t>przepięciow</w:t>
      </w:r>
      <w:r w:rsidR="0009078C">
        <w:rPr>
          <w:rFonts w:cstheme="minorHAnsi"/>
        </w:rPr>
        <w:t>ych</w:t>
      </w:r>
      <w:r w:rsidRPr="00742D25">
        <w:rPr>
          <w:rFonts w:cstheme="minorHAnsi"/>
        </w:rPr>
        <w:t xml:space="preserve"> dla </w:t>
      </w:r>
      <w:r w:rsidR="0009078C">
        <w:rPr>
          <w:rFonts w:cstheme="minorHAnsi"/>
        </w:rPr>
        <w:t>instalacji</w:t>
      </w:r>
      <w:r w:rsidR="0009078C" w:rsidRPr="00742D25">
        <w:rPr>
          <w:rFonts w:cstheme="minorHAnsi"/>
        </w:rPr>
        <w:t xml:space="preserve"> </w:t>
      </w:r>
      <w:r w:rsidRPr="00742D25">
        <w:rPr>
          <w:rFonts w:cstheme="minorHAnsi"/>
        </w:rPr>
        <w:t>PV</w:t>
      </w:r>
    </w:p>
    <w:p w14:paraId="337AA755" w14:textId="5DA64256" w:rsidR="00003002" w:rsidRPr="006441BF" w:rsidRDefault="00742D25" w:rsidP="006441BF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after="63" w:line="240" w:lineRule="auto"/>
        <w:jc w:val="both"/>
        <w:rPr>
          <w:rFonts w:cstheme="minorHAnsi"/>
        </w:rPr>
      </w:pPr>
      <w:r w:rsidRPr="00742D25">
        <w:rPr>
          <w:rFonts w:cstheme="minorHAnsi"/>
        </w:rPr>
        <w:t>Proj</w:t>
      </w:r>
      <w:r w:rsidR="00D267DD">
        <w:rPr>
          <w:rFonts w:cstheme="minorHAnsi"/>
        </w:rPr>
        <w:t xml:space="preserve">ekty automatyki, telemechaniki </w:t>
      </w:r>
      <w:r w:rsidRPr="00742D25">
        <w:rPr>
          <w:rFonts w:cstheme="minorHAnsi"/>
        </w:rPr>
        <w:t>itp.</w:t>
      </w:r>
      <w:r w:rsidR="00003002" w:rsidRPr="006441BF">
        <w:rPr>
          <w:rFonts w:cstheme="minorHAnsi"/>
        </w:rPr>
        <w:t xml:space="preserve"> </w:t>
      </w:r>
      <w:r w:rsidR="002E0644" w:rsidRPr="006441BF">
        <w:rPr>
          <w:rFonts w:cstheme="minorHAnsi"/>
        </w:rPr>
        <w:t xml:space="preserve"> </w:t>
      </w:r>
    </w:p>
    <w:p w14:paraId="03724458" w14:textId="2E741FE5" w:rsidR="00003002" w:rsidRPr="00864995" w:rsidRDefault="00302247" w:rsidP="00B6341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3" w:line="240" w:lineRule="auto"/>
        <w:ind w:left="714" w:hanging="288"/>
        <w:jc w:val="both"/>
        <w:rPr>
          <w:rFonts w:cstheme="minorHAnsi"/>
        </w:rPr>
      </w:pPr>
      <w:r>
        <w:rPr>
          <w:rFonts w:cstheme="minorHAnsi"/>
        </w:rPr>
        <w:t>Dokumentację projektową</w:t>
      </w:r>
      <w:r w:rsidR="00003002" w:rsidRPr="00864995">
        <w:rPr>
          <w:rFonts w:cstheme="minorHAnsi"/>
        </w:rPr>
        <w:t xml:space="preserve"> należy wykonać tak, aby instalacje </w:t>
      </w:r>
      <w:r w:rsidR="003D39EC" w:rsidRPr="00864995">
        <w:rPr>
          <w:rFonts w:cstheme="minorHAnsi"/>
        </w:rPr>
        <w:t xml:space="preserve">PV </w:t>
      </w:r>
      <w:r w:rsidR="00003002" w:rsidRPr="00864995">
        <w:rPr>
          <w:rFonts w:cstheme="minorHAnsi"/>
        </w:rPr>
        <w:t xml:space="preserve">można było wykonać bez przestojów nie wpływając na prawidłowe funkcjonowanie obiektu. </w:t>
      </w:r>
    </w:p>
    <w:p w14:paraId="68D73B4A" w14:textId="7FB3A276" w:rsidR="00082AFA" w:rsidRDefault="00003002" w:rsidP="00B7531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3" w:line="240" w:lineRule="auto"/>
        <w:ind w:left="714" w:hanging="288"/>
        <w:jc w:val="both"/>
        <w:rPr>
          <w:rFonts w:cstheme="minorHAnsi"/>
        </w:rPr>
      </w:pPr>
      <w:r w:rsidRPr="00DD5CB0">
        <w:rPr>
          <w:rFonts w:cstheme="minorHAnsi"/>
        </w:rPr>
        <w:t xml:space="preserve">Zamawiający przewiduje montaż paneli PV na </w:t>
      </w:r>
      <w:r w:rsidR="00C73491">
        <w:rPr>
          <w:rFonts w:cstheme="minorHAnsi"/>
        </w:rPr>
        <w:t>gruncie</w:t>
      </w:r>
      <w:r w:rsidRPr="00DD5CB0">
        <w:rPr>
          <w:rFonts w:cstheme="minorHAnsi"/>
        </w:rPr>
        <w:t xml:space="preserve">, dlatego opracowanie </w:t>
      </w:r>
      <w:r w:rsidR="00302247">
        <w:rPr>
          <w:rFonts w:cstheme="minorHAnsi"/>
        </w:rPr>
        <w:t>dokumentacji projektowej</w:t>
      </w:r>
      <w:r w:rsidRPr="00DD5CB0">
        <w:rPr>
          <w:rFonts w:cstheme="minorHAnsi"/>
        </w:rPr>
        <w:t xml:space="preserve"> należy poprzedzić wykonaniem niezbędnych badań, ekspertyz </w:t>
      </w:r>
      <w:r w:rsidR="00082AFA" w:rsidRPr="00DD5CB0">
        <w:rPr>
          <w:rFonts w:cstheme="minorHAnsi"/>
        </w:rPr>
        <w:t xml:space="preserve">oraz inwentaryzacji, które potwierdzą możliwość posadowienia konstrukcji we wskazanym miejscu. </w:t>
      </w:r>
    </w:p>
    <w:p w14:paraId="0E3E6749" w14:textId="342E8855" w:rsidR="00223AE8" w:rsidRPr="00DD5CB0" w:rsidRDefault="00223AE8" w:rsidP="00B7531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3" w:line="240" w:lineRule="auto"/>
        <w:ind w:left="714" w:hanging="288"/>
        <w:jc w:val="both"/>
        <w:rPr>
          <w:rFonts w:cstheme="minorHAnsi"/>
        </w:rPr>
      </w:pPr>
      <w:r w:rsidRPr="00893A59">
        <w:rPr>
          <w:rFonts w:cstheme="minorHAnsi"/>
        </w:rPr>
        <w:t>W dokumentacji powykonawczej oprócz wymienionych elementów powinien się również znaleźć komplet pomiarów odbiorczych oraz dokumenty materiałowe (np. karty techniczne, instrukcje DTR, deklaracje własności użytkowych zastosowanych materiałów i urządzeń, certyfikaty). Ewentualne zmiany poczynione w trakcie prowadzenia robót należy nanieść na dokumentacje powykonawczą kolorem czerwonym. Zarówno zmiany jak i cała dokumentacja powykonawcza powinna być zatwierdzona przez kierownika robót i/lub budowy.</w:t>
      </w:r>
    </w:p>
    <w:p w14:paraId="240A6FD5" w14:textId="77777777" w:rsidR="00003002" w:rsidRPr="00253D2E" w:rsidRDefault="00003002" w:rsidP="00253D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F711213" w14:textId="77777777" w:rsidR="00D13417" w:rsidRPr="00253D2E" w:rsidRDefault="00D13417" w:rsidP="00362F7E">
      <w:pPr>
        <w:pStyle w:val="Nagwek2"/>
      </w:pPr>
      <w:r w:rsidRPr="00253D2E">
        <w:t>Urządzenia</w:t>
      </w:r>
    </w:p>
    <w:p w14:paraId="6FCF389E" w14:textId="5D303E3D" w:rsidR="00003002" w:rsidRPr="00253D2E" w:rsidRDefault="00C70426" w:rsidP="00D9329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93A59">
        <w:rPr>
          <w:rFonts w:asciiTheme="minorHAnsi" w:hAnsiTheme="minorHAnsi" w:cstheme="minorHAnsi"/>
          <w:color w:val="auto"/>
          <w:sz w:val="22"/>
          <w:szCs w:val="22"/>
        </w:rPr>
        <w:t>W dokumentacji przedstawionej inwestorowi należy uwzględnić urządzenia, któr</w:t>
      </w:r>
      <w:r w:rsidR="00C703A8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="00B350D1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posiadają dopuszczenia do obrotu na terenie UE / PL, 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krajowe </w:t>
      </w:r>
      <w:r w:rsidR="00B350D1" w:rsidRPr="00B7531B">
        <w:rPr>
          <w:rFonts w:asciiTheme="minorHAnsi" w:hAnsiTheme="minorHAnsi" w:cstheme="minorHAnsi"/>
          <w:color w:val="auto"/>
          <w:sz w:val="22"/>
          <w:szCs w:val="22"/>
        </w:rPr>
        <w:t>dekl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>aracje</w:t>
      </w:r>
      <w:r w:rsidR="00B350D1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>właściwości</w:t>
      </w:r>
      <w:r w:rsidR="00B350D1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>uż</w:t>
      </w:r>
      <w:r w:rsidR="00B350D1" w:rsidRPr="00B7531B">
        <w:rPr>
          <w:rFonts w:asciiTheme="minorHAnsi" w:hAnsiTheme="minorHAnsi" w:cstheme="minorHAnsi"/>
          <w:color w:val="auto"/>
          <w:sz w:val="22"/>
          <w:szCs w:val="22"/>
        </w:rPr>
        <w:t>ytk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>owych</w:t>
      </w:r>
      <w:r w:rsidR="00B350D1" w:rsidRPr="00B7531B">
        <w:rPr>
          <w:rFonts w:asciiTheme="minorHAnsi" w:hAnsiTheme="minorHAnsi" w:cstheme="minorHAnsi"/>
          <w:color w:val="auto"/>
          <w:sz w:val="22"/>
          <w:szCs w:val="22"/>
        </w:rPr>
        <w:t>, certyfikaty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i inne dokumenty wymagane przez</w:t>
      </w:r>
      <w:r w:rsidR="00E45C19">
        <w:rPr>
          <w:rFonts w:asciiTheme="minorHAnsi" w:hAnsiTheme="minorHAnsi" w:cstheme="minorHAnsi"/>
          <w:color w:val="auto"/>
          <w:sz w:val="22"/>
          <w:szCs w:val="22"/>
        </w:rPr>
        <w:t xml:space="preserve"> aktualne</w:t>
      </w:r>
      <w:r w:rsidR="00B350D1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krajowe oraz unijne ustawodawstwo</w:t>
      </w:r>
      <w:r w:rsidRPr="00B7531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Wszystkie urządzenia powinny zapewniać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 xml:space="preserve"> wymagany</w:t>
      </w:r>
      <w:r w:rsidR="009F258D">
        <w:rPr>
          <w:rFonts w:asciiTheme="minorHAnsi" w:hAnsiTheme="minorHAnsi" w:cstheme="minorHAnsi"/>
          <w:color w:val="auto"/>
          <w:sz w:val="22"/>
          <w:szCs w:val="22"/>
        </w:rPr>
        <w:t xml:space="preserve"> przepisami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 xml:space="preserve"> stopień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ochron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przeciwporażeniow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>ej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, przeciwpożarow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>ej,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 xml:space="preserve">przeciwprzepięciowej i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odgromow</w:t>
      </w:r>
      <w:r w:rsidR="0009078C">
        <w:rPr>
          <w:rFonts w:asciiTheme="minorHAnsi" w:hAnsiTheme="minorHAnsi" w:cstheme="minorHAnsi"/>
          <w:color w:val="auto"/>
          <w:sz w:val="22"/>
          <w:szCs w:val="22"/>
        </w:rPr>
        <w:t>ej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2070E92" w14:textId="77777777" w:rsidR="00362F7E" w:rsidRPr="00362F7E" w:rsidRDefault="00362F7E" w:rsidP="00362F7E">
      <w:pPr>
        <w:pStyle w:val="Nagwek3"/>
      </w:pPr>
      <w:r w:rsidRPr="00362F7E">
        <w:t>Wytyczne dla konstrukcji wsporczej pod montaż paneli fotowoltaicznych:</w:t>
      </w:r>
    </w:p>
    <w:p w14:paraId="537D2363" w14:textId="19DC8EA6" w:rsidR="00362F7E" w:rsidRPr="00FD3539" w:rsidRDefault="00362F7E" w:rsidP="00C703A8">
      <w:pPr>
        <w:ind w:left="510" w:hanging="340"/>
        <w:jc w:val="both"/>
      </w:pPr>
      <w:r w:rsidRPr="00FD3539">
        <w:t>1.</w:t>
      </w:r>
      <w:r w:rsidRPr="00FD3539">
        <w:tab/>
        <w:t xml:space="preserve"> Dokumentację projektu budowlanego i technicznego musi wykonać osoba posiadająca odpowiednie kwalifikacje i uprawnienia w zakresie projektowania. </w:t>
      </w:r>
    </w:p>
    <w:p w14:paraId="02C3665C" w14:textId="7F6D10B4" w:rsidR="00362F7E" w:rsidRPr="00FD3539" w:rsidRDefault="00C703A8" w:rsidP="00362F7E">
      <w:pPr>
        <w:ind w:left="510" w:hanging="340"/>
        <w:jc w:val="both"/>
      </w:pPr>
      <w:r>
        <w:t>2</w:t>
      </w:r>
      <w:r w:rsidR="00362F7E" w:rsidRPr="00FD3539">
        <w:t>.</w:t>
      </w:r>
      <w:r w:rsidR="00362F7E" w:rsidRPr="00FD3539">
        <w:tab/>
        <w:t xml:space="preserve">Konstrukcja wsporcza musi zapewnić poprawne i długotrwałe (min. 30 lat) działanie paneli PV. </w:t>
      </w:r>
    </w:p>
    <w:p w14:paraId="1D3A7F49" w14:textId="68FC7ECB" w:rsidR="00362F7E" w:rsidRPr="00FD3539" w:rsidRDefault="00C703A8" w:rsidP="00362F7E">
      <w:pPr>
        <w:ind w:left="510" w:hanging="340"/>
        <w:jc w:val="both"/>
      </w:pPr>
      <w:r>
        <w:t>3</w:t>
      </w:r>
      <w:r w:rsidR="00362F7E" w:rsidRPr="00FD3539">
        <w:t>.</w:t>
      </w:r>
      <w:r w:rsidR="00362F7E" w:rsidRPr="00FD3539">
        <w:tab/>
        <w:t>Elementy konstrukcji wsporczej powinny być wykonane ze stali nierdzewnej bądź z aluminium i powinny być zabezpieczone przed korozją. Konstrukcja wsporcza powinna zostać wykonana z materiałów zapewniających zachowanie klasy korozyjności C4, zgodnie z normą PN-EN 1090. W miejscu styku konstrukcji stalowej z aluminiową należy stosować przekładki EPDM.</w:t>
      </w:r>
    </w:p>
    <w:p w14:paraId="6831DF46" w14:textId="439FBA26" w:rsidR="00362F7E" w:rsidRPr="00FD3539" w:rsidRDefault="00C703A8" w:rsidP="00362F7E">
      <w:pPr>
        <w:ind w:left="510" w:hanging="340"/>
        <w:jc w:val="both"/>
      </w:pPr>
      <w:r>
        <w:t>4</w:t>
      </w:r>
      <w:r w:rsidR="00362F7E" w:rsidRPr="00FD3539">
        <w:t>.</w:t>
      </w:r>
      <w:r w:rsidR="00362F7E" w:rsidRPr="00FD3539">
        <w:tab/>
        <w:t xml:space="preserve">Do wykonania inwestycji mogą być stosowane wyroby producentów krajowych lub zagranicznych. Wszystkie materiały użyte do wykonania instalacji muszą być zgodne z Ustawą z dnia 16 kwietnia 2004 r. o wyrobach budowlanych oraz posiadać aktualne polskie aprobaty techniczne lub odpowiadać Polskim Normom i Normom Europejskim. </w:t>
      </w:r>
    </w:p>
    <w:p w14:paraId="5C4F6369" w14:textId="7DD46260" w:rsidR="00362F7E" w:rsidRPr="00FD3539" w:rsidRDefault="00C703A8" w:rsidP="00362F7E">
      <w:pPr>
        <w:ind w:left="510" w:hanging="340"/>
        <w:jc w:val="both"/>
      </w:pPr>
      <w:r>
        <w:t>5</w:t>
      </w:r>
      <w:r w:rsidR="00362F7E" w:rsidRPr="00FD3539">
        <w:t>.</w:t>
      </w:r>
      <w:r w:rsidR="00362F7E" w:rsidRPr="00FD3539">
        <w:tab/>
        <w:t xml:space="preserve">Odbiór techniczny materiałów będzie dokonywany według wymagań Inspektora Nadzoru. W przypadku braku takich dokumentów niezbędne jest uzyskanie certyfikatu dopuszczającego dany wyrób do jednostkowego stosowania, obowiązek uzyskania takiego certyfikatu leży po stronie Wykonawcy. </w:t>
      </w:r>
    </w:p>
    <w:p w14:paraId="6CA58AF5" w14:textId="3F466C91" w:rsidR="00362F7E" w:rsidRPr="00FD3539" w:rsidRDefault="00C703A8" w:rsidP="00362F7E">
      <w:pPr>
        <w:ind w:left="510" w:hanging="340"/>
        <w:jc w:val="both"/>
      </w:pPr>
      <w:r>
        <w:t>6</w:t>
      </w:r>
      <w:r w:rsidR="00362F7E" w:rsidRPr="00FD3539">
        <w:t>.</w:t>
      </w:r>
      <w:r w:rsidR="00362F7E" w:rsidRPr="00FD3539">
        <w:tab/>
        <w:t>Wykonawca ponosi odpowiedzialność za przyjęte w projekcie rozwiązania techniczne w zakresie montażu modułów fotowoltaicznych.</w:t>
      </w:r>
    </w:p>
    <w:p w14:paraId="7BBBFDCE" w14:textId="77777777" w:rsidR="00C70426" w:rsidRPr="00253D2E" w:rsidRDefault="00C70426" w:rsidP="00253D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604C424" w14:textId="77777777" w:rsidR="000C640E" w:rsidRPr="00253D2E" w:rsidRDefault="00576D08" w:rsidP="00362F7E">
      <w:pPr>
        <w:pStyle w:val="Nagwek3"/>
      </w:pPr>
      <w:r w:rsidRPr="00253D2E">
        <w:t>Parametry paneli PV :</w:t>
      </w:r>
    </w:p>
    <w:p w14:paraId="2FE5801B" w14:textId="77777777" w:rsidR="000C640E" w:rsidRPr="00253D2E" w:rsidRDefault="000C640E" w:rsidP="00D93294">
      <w:pPr>
        <w:jc w:val="both"/>
      </w:pPr>
      <w:r w:rsidRPr="00253D2E">
        <w:rPr>
          <w:lang w:eastAsia="ar-SA"/>
        </w:rPr>
        <w:lastRenderedPageBreak/>
        <w:t xml:space="preserve">Parametry pojedynczego modułu w warunkach </w:t>
      </w:r>
      <w:r w:rsidRPr="00253D2E">
        <w:rPr>
          <w:b/>
          <w:lang w:eastAsia="ar-SA"/>
        </w:rPr>
        <w:t>STC</w:t>
      </w:r>
      <w:r w:rsidRPr="00253D2E">
        <w:rPr>
          <w:lang w:eastAsia="ar-SA"/>
        </w:rPr>
        <w:t xml:space="preserve"> (standardowe warunki testu: natężenie nasłonecznienia 1000W/m</w:t>
      </w:r>
      <w:r w:rsidRPr="00253D2E">
        <w:rPr>
          <w:vertAlign w:val="superscript"/>
          <w:lang w:eastAsia="ar-SA"/>
        </w:rPr>
        <w:t>2</w:t>
      </w:r>
      <w:r w:rsidRPr="00253D2E">
        <w:rPr>
          <w:lang w:eastAsia="ar-SA"/>
        </w:rPr>
        <w:t>, temperatura ogniwa 25 °C i liczba masowa atmosfery AM 1,5</w:t>
      </w:r>
      <w:r w:rsidR="009B380E">
        <w:rPr>
          <w:lang w:eastAsia="ar-SA"/>
        </w:rPr>
        <w:t>) potwierdzone w sprawozdaniu z </w:t>
      </w:r>
      <w:r w:rsidRPr="00253D2E">
        <w:rPr>
          <w:lang w:eastAsia="ar-SA"/>
        </w:rPr>
        <w:t>badań wykonanym przez niezależną od Producenta jednostkę:</w:t>
      </w:r>
    </w:p>
    <w:p w14:paraId="12705C5C" w14:textId="06905ED3" w:rsidR="000C640E" w:rsidRPr="00253D2E" w:rsidRDefault="009215F7" w:rsidP="00406F09">
      <w:pPr>
        <w:pStyle w:val="Default"/>
        <w:numPr>
          <w:ilvl w:val="1"/>
          <w:numId w:val="27"/>
        </w:numPr>
        <w:spacing w:after="114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moc pojedynczego panelu: min. </w:t>
      </w:r>
      <w:r w:rsidR="001A1202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390 </w:t>
      </w:r>
      <w:proofErr w:type="spellStart"/>
      <w:r w:rsidR="00576D08" w:rsidRPr="00253D2E">
        <w:rPr>
          <w:rFonts w:asciiTheme="minorHAnsi" w:hAnsiTheme="minorHAnsi" w:cstheme="minorHAnsi"/>
          <w:color w:val="auto"/>
          <w:sz w:val="22"/>
          <w:szCs w:val="22"/>
        </w:rPr>
        <w:t>Wp</w:t>
      </w:r>
      <w:proofErr w:type="spellEnd"/>
      <w:r w:rsidR="000C640E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B93F302" w14:textId="77777777" w:rsidR="00576D08" w:rsidRPr="00253D2E" w:rsidRDefault="00576D08" w:rsidP="00406F09">
      <w:pPr>
        <w:pStyle w:val="Default"/>
        <w:numPr>
          <w:ilvl w:val="1"/>
          <w:numId w:val="27"/>
        </w:numPr>
        <w:spacing w:after="114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sprawność optyczna pojedynczego panelu nie mniejsza niż </w:t>
      </w:r>
      <w:r w:rsidR="00A80B36" w:rsidRPr="00253D2E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C640E" w:rsidRPr="00253D2E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%, </w:t>
      </w:r>
    </w:p>
    <w:p w14:paraId="75DE9FC4" w14:textId="65B1EB6B" w:rsidR="00FB1600" w:rsidRPr="00B63410" w:rsidRDefault="003100D7" w:rsidP="00406F09">
      <w:pPr>
        <w:pStyle w:val="Default"/>
        <w:numPr>
          <w:ilvl w:val="1"/>
          <w:numId w:val="27"/>
        </w:numPr>
        <w:spacing w:after="114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3410">
        <w:rPr>
          <w:rFonts w:asciiTheme="minorHAnsi" w:hAnsiTheme="minorHAnsi" w:cstheme="minorHAnsi"/>
          <w:color w:val="auto"/>
          <w:sz w:val="22"/>
          <w:szCs w:val="22"/>
        </w:rPr>
        <w:t>Współczynnik FF &gt;</w:t>
      </w:r>
      <w:r w:rsidR="00006BF9" w:rsidRPr="00B63410">
        <w:rPr>
          <w:rFonts w:asciiTheme="minorHAnsi" w:hAnsiTheme="minorHAnsi" w:cstheme="minorHAnsi"/>
          <w:color w:val="auto"/>
          <w:sz w:val="22"/>
          <w:szCs w:val="22"/>
        </w:rPr>
        <w:t>=</w:t>
      </w:r>
      <w:r w:rsidRPr="00B63410">
        <w:rPr>
          <w:rFonts w:asciiTheme="minorHAnsi" w:hAnsiTheme="minorHAnsi" w:cstheme="minorHAnsi"/>
          <w:color w:val="auto"/>
          <w:sz w:val="22"/>
          <w:szCs w:val="22"/>
        </w:rPr>
        <w:t>0,75</w:t>
      </w:r>
    </w:p>
    <w:p w14:paraId="78A40EC5" w14:textId="77777777" w:rsidR="00576D08" w:rsidRPr="00253D2E" w:rsidRDefault="00576D08" w:rsidP="00406F09">
      <w:pPr>
        <w:pStyle w:val="Default"/>
        <w:numPr>
          <w:ilvl w:val="1"/>
          <w:numId w:val="27"/>
        </w:numPr>
        <w:spacing w:after="114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panele powinny być wykonane w technologii monokrystalicznej</w:t>
      </w:r>
      <w:r w:rsidR="002B2FE0">
        <w:rPr>
          <w:rFonts w:asciiTheme="minorHAnsi" w:hAnsiTheme="minorHAnsi" w:cstheme="minorHAnsi"/>
          <w:color w:val="auto"/>
          <w:sz w:val="22"/>
          <w:szCs w:val="22"/>
        </w:rPr>
        <w:t xml:space="preserve"> n-</w:t>
      </w:r>
      <w:proofErr w:type="spellStart"/>
      <w:r w:rsidR="002B2FE0">
        <w:rPr>
          <w:rFonts w:asciiTheme="minorHAnsi" w:hAnsiTheme="minorHAnsi" w:cstheme="minorHAnsi"/>
          <w:color w:val="auto"/>
          <w:sz w:val="22"/>
          <w:szCs w:val="22"/>
        </w:rPr>
        <w:t>type</w:t>
      </w:r>
      <w:proofErr w:type="spellEnd"/>
      <w:r w:rsidR="002B2FE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2B2FE0">
        <w:rPr>
          <w:rFonts w:asciiTheme="minorHAnsi" w:hAnsiTheme="minorHAnsi" w:cstheme="minorHAnsi"/>
          <w:color w:val="auto"/>
          <w:sz w:val="22"/>
          <w:szCs w:val="22"/>
        </w:rPr>
        <w:t>bifacial</w:t>
      </w:r>
      <w:proofErr w:type="spellEnd"/>
      <w:r w:rsidR="002B2FE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6D4A04" w:rsidRPr="00253D2E">
        <w:rPr>
          <w:rFonts w:asciiTheme="minorHAnsi" w:hAnsiTheme="minorHAnsi" w:cstheme="minorHAnsi"/>
          <w:color w:val="auto"/>
          <w:sz w:val="22"/>
          <w:szCs w:val="22"/>
        </w:rPr>
        <w:t>MBB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11F8D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min. </w:t>
      </w:r>
      <w:r w:rsidR="00753AF4" w:rsidRPr="00253D2E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x </w:t>
      </w:r>
      <w:proofErr w:type="spellStart"/>
      <w:r w:rsidRPr="00253D2E">
        <w:rPr>
          <w:rFonts w:asciiTheme="minorHAnsi" w:hAnsiTheme="minorHAnsi" w:cstheme="minorHAnsi"/>
          <w:color w:val="auto"/>
          <w:sz w:val="22"/>
          <w:szCs w:val="22"/>
        </w:rPr>
        <w:t>Busbar</w:t>
      </w:r>
      <w:proofErr w:type="spellEnd"/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48D7A369" w14:textId="77777777" w:rsidR="00576D08" w:rsidRPr="00253D2E" w:rsidRDefault="00576D08" w:rsidP="00406F09">
      <w:pPr>
        <w:pStyle w:val="Default"/>
        <w:numPr>
          <w:ilvl w:val="1"/>
          <w:numId w:val="27"/>
        </w:numPr>
        <w:spacing w:after="114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wytrzymałość mechaniczna na obciążenie od śniegu minimum 5400Pa, </w:t>
      </w:r>
    </w:p>
    <w:p w14:paraId="13A4D920" w14:textId="77777777" w:rsidR="00576D08" w:rsidRPr="00253D2E" w:rsidRDefault="00576D08" w:rsidP="00406F09">
      <w:pPr>
        <w:pStyle w:val="Default"/>
        <w:numPr>
          <w:ilvl w:val="1"/>
          <w:numId w:val="27"/>
        </w:numPr>
        <w:spacing w:after="114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wytrzymałość mechaniczna na obciążenie od wiatru minimum 5400Pa, </w:t>
      </w:r>
    </w:p>
    <w:p w14:paraId="362A5C45" w14:textId="2FC913D2" w:rsidR="00576D08" w:rsidRPr="00253D2E" w:rsidRDefault="00576D08" w:rsidP="00406F09">
      <w:pPr>
        <w:pStyle w:val="Default"/>
        <w:numPr>
          <w:ilvl w:val="1"/>
          <w:numId w:val="27"/>
        </w:numPr>
        <w:spacing w:after="114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panele muszą spełniać wymagania norm oraz dyrektyw IEC 61215, IEC 61730, IEC 62716 (Odporność na amoniak), IEC 61701 (Odporność na opary solankowe), IEC 62804 (Odporność na PID)</w:t>
      </w:r>
      <w:r w:rsidR="003100D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127D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oraz posiadać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instrukcję montażu </w:t>
      </w:r>
    </w:p>
    <w:p w14:paraId="12228D06" w14:textId="77777777" w:rsidR="000C640E" w:rsidRPr="00253D2E" w:rsidRDefault="00576D08" w:rsidP="00406F09">
      <w:pPr>
        <w:pStyle w:val="Default"/>
        <w:numPr>
          <w:ilvl w:val="1"/>
          <w:numId w:val="27"/>
        </w:numPr>
        <w:spacing w:after="114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przesłona przednia musi być wykonana ze szkła hartowanego</w:t>
      </w:r>
      <w:r w:rsidR="00B412CF" w:rsidRPr="00253D2E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288DD5F" w14:textId="77777777" w:rsidR="000C640E" w:rsidRPr="00253D2E" w:rsidRDefault="000C640E" w:rsidP="00406F09">
      <w:pPr>
        <w:pStyle w:val="Default"/>
        <w:numPr>
          <w:ilvl w:val="1"/>
          <w:numId w:val="27"/>
        </w:numPr>
        <w:spacing w:after="114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Dostarczone moduły muszą być nowe (nieużywane) i wyprodukowane nie wcześniej niż 12msc przed datą montażu oraz powinny być pełnowartościowymi produktami (nie jest dozwolone stosowanie modułów tzw. kategorii/typu B).</w:t>
      </w:r>
    </w:p>
    <w:p w14:paraId="67A15635" w14:textId="77777777" w:rsidR="003300B3" w:rsidRDefault="003300B3" w:rsidP="00406F09">
      <w:pPr>
        <w:pStyle w:val="Default"/>
        <w:numPr>
          <w:ilvl w:val="1"/>
          <w:numId w:val="27"/>
        </w:numPr>
        <w:spacing w:after="114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Panele PV muszą posiadać gwarancję producenta: minimum 15 lat na produkt oraz gwarancję zachowania mocy minimum 90% przez 10 lat oraz minimum 8</w:t>
      </w:r>
      <w:r w:rsidR="00DB535A" w:rsidRPr="00253D2E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% przez 25 lat.</w:t>
      </w:r>
    </w:p>
    <w:p w14:paraId="1A830850" w14:textId="77777777" w:rsidR="00D267DD" w:rsidRPr="00253D2E" w:rsidRDefault="00D267DD" w:rsidP="00D267DD">
      <w:pPr>
        <w:pStyle w:val="Default"/>
        <w:spacing w:after="114"/>
        <w:ind w:left="64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8565E1" w14:textId="77777777" w:rsidR="00576D08" w:rsidRPr="00253D2E" w:rsidRDefault="00576D08" w:rsidP="00362F7E">
      <w:pPr>
        <w:pStyle w:val="Nagwek3"/>
      </w:pPr>
      <w:r w:rsidRPr="00253D2E">
        <w:t xml:space="preserve">Parametry inwerterów DC/AC </w:t>
      </w:r>
    </w:p>
    <w:p w14:paraId="23CC4503" w14:textId="77C9C18B" w:rsidR="00F134B0" w:rsidRPr="00253D2E" w:rsidRDefault="00F134B0" w:rsidP="00F134B0">
      <w:pPr>
        <w:pStyle w:val="Default"/>
        <w:numPr>
          <w:ilvl w:val="1"/>
          <w:numId w:val="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inwertery powinny posiadać napięcie 400/230VAC (3 - fazowe), </w:t>
      </w:r>
    </w:p>
    <w:p w14:paraId="6E805768" w14:textId="77777777" w:rsidR="00F134B0" w:rsidRPr="00253D2E" w:rsidRDefault="00F134B0" w:rsidP="00F134B0">
      <w:pPr>
        <w:pStyle w:val="Default"/>
        <w:numPr>
          <w:ilvl w:val="1"/>
          <w:numId w:val="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inwertery powinny być wykonane w technologii beztransformatorowej, </w:t>
      </w:r>
    </w:p>
    <w:p w14:paraId="4CA63062" w14:textId="77777777" w:rsidR="00F134B0" w:rsidRPr="00253D2E" w:rsidRDefault="00F134B0" w:rsidP="00F134B0">
      <w:pPr>
        <w:pStyle w:val="Default"/>
        <w:numPr>
          <w:ilvl w:val="1"/>
          <w:numId w:val="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inwertery powinny posiadać sprawność minimum 98%, </w:t>
      </w:r>
    </w:p>
    <w:p w14:paraId="1E9B0655" w14:textId="77777777" w:rsidR="00F134B0" w:rsidRPr="00253D2E" w:rsidRDefault="00F134B0" w:rsidP="00F134B0">
      <w:pPr>
        <w:pStyle w:val="Default"/>
        <w:numPr>
          <w:ilvl w:val="1"/>
          <w:numId w:val="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inwertery powinny posiadać zabezpieczenie odcinające napięcie przy braku obecności sieci zasilającej, </w:t>
      </w:r>
    </w:p>
    <w:p w14:paraId="3C4E9F7B" w14:textId="77777777" w:rsidR="00F134B0" w:rsidRPr="00BF2705" w:rsidRDefault="00F134B0" w:rsidP="00F134B0">
      <w:pPr>
        <w:pStyle w:val="Default"/>
        <w:numPr>
          <w:ilvl w:val="1"/>
          <w:numId w:val="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inwertery powinny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mieć możliwość wyłączenia komunikacji bezprzewodowej, posiadać fizyczny port Ethernet RJ-45 oraz </w:t>
      </w: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umożliwiać komunikację z wykorzystaniem łączy przewodowych </w:t>
      </w:r>
      <w:r w:rsidRPr="00893A59">
        <w:rPr>
          <w:rFonts w:asciiTheme="minorHAnsi" w:hAnsiTheme="minorHAnsi" w:cstheme="minorHAnsi"/>
          <w:color w:val="auto"/>
          <w:sz w:val="22"/>
          <w:szCs w:val="22"/>
        </w:rPr>
        <w:t>z zastosowaniem protokołu k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omunikacji opartym na Ethernet  </w:t>
      </w:r>
      <w:r>
        <w:rPr>
          <w:rFonts w:asciiTheme="minorHAnsi" w:hAnsiTheme="minorHAnsi" w:cstheme="minorHAnsi"/>
          <w:sz w:val="22"/>
        </w:rPr>
        <w:t xml:space="preserve">MODBUS TCP/IP, </w:t>
      </w:r>
      <w:r w:rsidRPr="00B7531B">
        <w:rPr>
          <w:rFonts w:asciiTheme="minorHAnsi" w:hAnsiTheme="minorHAnsi" w:cstheme="minorHAnsi"/>
          <w:sz w:val="22"/>
        </w:rPr>
        <w:t>DNP3</w:t>
      </w:r>
      <w:r>
        <w:rPr>
          <w:rFonts w:asciiTheme="minorHAnsi" w:hAnsiTheme="minorHAnsi" w:cstheme="minorHAnsi"/>
          <w:sz w:val="22"/>
        </w:rPr>
        <w:t xml:space="preserve"> lub </w:t>
      </w:r>
      <w:proofErr w:type="spellStart"/>
      <w:r>
        <w:rPr>
          <w:rFonts w:asciiTheme="minorHAnsi" w:hAnsiTheme="minorHAnsi" w:cstheme="minorHAnsi"/>
          <w:sz w:val="22"/>
        </w:rPr>
        <w:t>Profinet</w:t>
      </w:r>
      <w:proofErr w:type="spellEnd"/>
    </w:p>
    <w:p w14:paraId="2F48F8CB" w14:textId="77777777" w:rsidR="00F134B0" w:rsidRPr="00697433" w:rsidRDefault="00F134B0" w:rsidP="00F134B0">
      <w:pPr>
        <w:pStyle w:val="Default"/>
        <w:numPr>
          <w:ilvl w:val="1"/>
          <w:numId w:val="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Wbudowany Web Server (zabezpieczony przed dostępem za pomocą loginu i hasła) umożliwiający podgląd parametrów pracy urządzenia</w:t>
      </w:r>
    </w:p>
    <w:p w14:paraId="1D7D45AF" w14:textId="77777777" w:rsidR="00F134B0" w:rsidRPr="00697433" w:rsidRDefault="00F134B0" w:rsidP="00F134B0">
      <w:pPr>
        <w:pStyle w:val="Default"/>
        <w:numPr>
          <w:ilvl w:val="1"/>
          <w:numId w:val="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Możliwość udostępnienia i uzyskania przy pomocy jednego z wyżej wymienionych protokołów komunikacji następujących danych i sygnałów:</w:t>
      </w:r>
    </w:p>
    <w:p w14:paraId="69E71E6B" w14:textId="77777777" w:rsidR="00F134B0" w:rsidRPr="00253D2E" w:rsidRDefault="00F134B0" w:rsidP="00F134B0">
      <w:pPr>
        <w:pStyle w:val="punktor"/>
        <w:numPr>
          <w:ilvl w:val="0"/>
          <w:numId w:val="54"/>
        </w:numPr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dane odnośnie stanu poszczególnych inwerterów (rodzaj usterki , wyłączony, normalna praca),</w:t>
      </w:r>
    </w:p>
    <w:p w14:paraId="6286D286" w14:textId="77777777" w:rsidR="00F134B0" w:rsidRPr="00253D2E" w:rsidRDefault="00F134B0" w:rsidP="00F134B0">
      <w:pPr>
        <w:pStyle w:val="punktor"/>
        <w:numPr>
          <w:ilvl w:val="0"/>
          <w:numId w:val="54"/>
        </w:numPr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parametry pracy inwerterów: całkowita wyprodukowana energia, dzienna wyprodukowana energia, prąd DC (I), napięcia DC (V), napięcie L1 (V), napięcie L2 (V), napięcie L3 (V), moc AC (kW),</w:t>
      </w:r>
    </w:p>
    <w:p w14:paraId="69474ED8" w14:textId="77777777" w:rsidR="00F134B0" w:rsidRPr="00253D2E" w:rsidRDefault="00F134B0" w:rsidP="00F134B0">
      <w:pPr>
        <w:pStyle w:val="punktor"/>
        <w:numPr>
          <w:ilvl w:val="0"/>
          <w:numId w:val="54"/>
        </w:numPr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dane odnośnie całej instalacji:</w:t>
      </w:r>
    </w:p>
    <w:p w14:paraId="6FA8B172" w14:textId="77777777" w:rsidR="00F134B0" w:rsidRPr="00253D2E" w:rsidRDefault="00F134B0" w:rsidP="00F134B0">
      <w:pPr>
        <w:pStyle w:val="punktor"/>
        <w:numPr>
          <w:ilvl w:val="1"/>
          <w:numId w:val="54"/>
        </w:numPr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pomiary wszystkich mierzonych przez inwertery i sterowniki wartości;</w:t>
      </w:r>
    </w:p>
    <w:p w14:paraId="35AC61B8" w14:textId="77777777" w:rsidR="00F134B0" w:rsidRPr="00253D2E" w:rsidRDefault="00F134B0" w:rsidP="00F134B0">
      <w:pPr>
        <w:pStyle w:val="punktor"/>
        <w:numPr>
          <w:ilvl w:val="1"/>
          <w:numId w:val="54"/>
        </w:numPr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stany łączników</w:t>
      </w:r>
    </w:p>
    <w:p w14:paraId="312D9AB3" w14:textId="77777777" w:rsidR="00F134B0" w:rsidRPr="00253D2E" w:rsidRDefault="00F134B0" w:rsidP="00F134B0">
      <w:pPr>
        <w:pStyle w:val="punktor"/>
        <w:numPr>
          <w:ilvl w:val="1"/>
          <w:numId w:val="54"/>
        </w:numPr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sygnalizacja stanów awaryjnych, kodów błędów itd. wraz z opisem</w:t>
      </w:r>
    </w:p>
    <w:p w14:paraId="3D948A1D" w14:textId="77777777" w:rsidR="00F134B0" w:rsidRPr="00253D2E" w:rsidRDefault="00F134B0" w:rsidP="00F134B0">
      <w:pPr>
        <w:pStyle w:val="punktor"/>
        <w:numPr>
          <w:ilvl w:val="1"/>
          <w:numId w:val="54"/>
        </w:numPr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stan łączności,</w:t>
      </w:r>
    </w:p>
    <w:p w14:paraId="06834026" w14:textId="77777777" w:rsidR="00F134B0" w:rsidRPr="00253D2E" w:rsidRDefault="00F134B0" w:rsidP="00F134B0">
      <w:pPr>
        <w:pStyle w:val="punktor"/>
        <w:numPr>
          <w:ilvl w:val="0"/>
          <w:numId w:val="54"/>
        </w:numPr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moc chwilowa AC produkowana przez instalację (kW),</w:t>
      </w:r>
    </w:p>
    <w:p w14:paraId="74409B76" w14:textId="77777777" w:rsidR="00F134B0" w:rsidRPr="00253D2E" w:rsidRDefault="00F134B0" w:rsidP="00F134B0">
      <w:pPr>
        <w:pStyle w:val="punktor"/>
        <w:numPr>
          <w:ilvl w:val="0"/>
          <w:numId w:val="54"/>
        </w:numPr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całkowita wyprodukowana energia dzienna, tygodniowa, miesięczna, roczna,</w:t>
      </w:r>
    </w:p>
    <w:p w14:paraId="6D98FDC4" w14:textId="77777777" w:rsidR="00F134B0" w:rsidRPr="00253D2E" w:rsidRDefault="00F134B0" w:rsidP="00F134B0">
      <w:pPr>
        <w:pStyle w:val="punktor"/>
        <w:numPr>
          <w:ilvl w:val="0"/>
          <w:numId w:val="54"/>
        </w:numPr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ilość zaoszczędzonej całkowitej emisji CO</w:t>
      </w:r>
      <w:r w:rsidRPr="00253D2E">
        <w:rPr>
          <w:rFonts w:asciiTheme="minorHAnsi" w:hAnsiTheme="minorHAnsi" w:cstheme="minorHAnsi"/>
          <w:vertAlign w:val="subscript"/>
        </w:rPr>
        <w:t>2</w:t>
      </w:r>
      <w:r w:rsidRPr="00253D2E">
        <w:rPr>
          <w:rFonts w:asciiTheme="minorHAnsi" w:hAnsiTheme="minorHAnsi" w:cstheme="minorHAnsi"/>
        </w:rPr>
        <w:t>.</w:t>
      </w:r>
    </w:p>
    <w:p w14:paraId="214C4ACE" w14:textId="77777777" w:rsidR="00F134B0" w:rsidRPr="002E0644" w:rsidRDefault="00F134B0" w:rsidP="00F134B0">
      <w:pPr>
        <w:pStyle w:val="Default"/>
        <w:numPr>
          <w:ilvl w:val="1"/>
          <w:numId w:val="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E0644">
        <w:rPr>
          <w:rFonts w:asciiTheme="minorHAnsi" w:hAnsiTheme="minorHAnsi" w:cstheme="minorHAnsi"/>
          <w:color w:val="auto"/>
          <w:sz w:val="22"/>
          <w:szCs w:val="22"/>
        </w:rPr>
        <w:t xml:space="preserve">Dostarczone falowniki należy serwisować bez podłączania ich w miejscu instalacji do </w:t>
      </w:r>
      <w:proofErr w:type="spellStart"/>
      <w:r w:rsidRPr="002E0644">
        <w:rPr>
          <w:rFonts w:asciiTheme="minorHAnsi" w:hAnsiTheme="minorHAnsi" w:cstheme="minorHAnsi"/>
          <w:color w:val="auto"/>
          <w:sz w:val="22"/>
          <w:szCs w:val="22"/>
        </w:rPr>
        <w:t>internetu</w:t>
      </w:r>
      <w:proofErr w:type="spellEnd"/>
      <w:r w:rsidRPr="002E0644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06DE8B65" w14:textId="77777777" w:rsidR="00F134B0" w:rsidRPr="00893A59" w:rsidRDefault="00F134B0" w:rsidP="00F134B0">
      <w:pPr>
        <w:pStyle w:val="Numeracja"/>
        <w:numPr>
          <w:ilvl w:val="1"/>
          <w:numId w:val="5"/>
        </w:numPr>
        <w:ind w:left="641" w:hanging="284"/>
        <w:rPr>
          <w:rFonts w:asciiTheme="minorHAnsi" w:eastAsiaTheme="minorHAnsi" w:hAnsiTheme="minorHAnsi" w:cstheme="minorHAnsi"/>
          <w:lang w:eastAsia="en-US"/>
        </w:rPr>
      </w:pPr>
      <w:r w:rsidRPr="00253D2E">
        <w:rPr>
          <w:rFonts w:asciiTheme="minorHAnsi" w:eastAsiaTheme="minorHAnsi" w:hAnsiTheme="minorHAnsi" w:cstheme="minorHAnsi"/>
          <w:lang w:eastAsia="en-US"/>
        </w:rPr>
        <w:lastRenderedPageBreak/>
        <w:t xml:space="preserve">Falowniki powinny być odporne na zmienne warunki atmosferyczne i być przystosowane do pracy na zewnątrz (zakres pracy w temp -30 do +60°C), a ich wnętrze chronione przed wnikaniem pyłu i wilgoci. </w:t>
      </w:r>
      <w:r w:rsidRPr="00893A59">
        <w:rPr>
          <w:rFonts w:asciiTheme="minorHAnsi" w:eastAsiaTheme="minorHAnsi" w:hAnsiTheme="minorHAnsi" w:cstheme="minorHAnsi"/>
          <w:lang w:eastAsia="en-US"/>
        </w:rPr>
        <w:t>Klasa ochrony co najmniej IP65.</w:t>
      </w:r>
    </w:p>
    <w:p w14:paraId="22964AE7" w14:textId="1B224C72" w:rsidR="00F134B0" w:rsidRPr="00B7531B" w:rsidRDefault="00F134B0" w:rsidP="00F134B0">
      <w:pPr>
        <w:pStyle w:val="Default"/>
        <w:numPr>
          <w:ilvl w:val="1"/>
          <w:numId w:val="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Urządzenia zaprojektowanych instalacji muszą mieć możliwość pracy bez połączenia z </w:t>
      </w:r>
      <w:proofErr w:type="spellStart"/>
      <w:r w:rsidRPr="00B7531B">
        <w:rPr>
          <w:rFonts w:asciiTheme="minorHAnsi" w:hAnsiTheme="minorHAnsi" w:cstheme="minorHAnsi"/>
          <w:color w:val="auto"/>
          <w:sz w:val="22"/>
          <w:szCs w:val="22"/>
        </w:rPr>
        <w:t>internetem</w:t>
      </w:r>
      <w:proofErr w:type="spellEnd"/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ze </w:t>
      </w:r>
      <w:r w:rsidRPr="00B7531B">
        <w:rPr>
          <w:rFonts w:asciiTheme="minorHAnsi" w:hAnsiTheme="minorHAnsi" w:cstheme="minorHAnsi"/>
          <w:sz w:val="22"/>
          <w:szCs w:val="22"/>
        </w:rPr>
        <w:t xml:space="preserve">względu na wymogi </w:t>
      </w:r>
      <w:proofErr w:type="spellStart"/>
      <w:r w:rsidRPr="00B7531B">
        <w:rPr>
          <w:rFonts w:asciiTheme="minorHAnsi" w:hAnsiTheme="minorHAnsi" w:cstheme="minorHAnsi"/>
          <w:sz w:val="22"/>
          <w:szCs w:val="22"/>
        </w:rPr>
        <w:t>cyberbezpieczeństwa</w:t>
      </w:r>
      <w:proofErr w:type="spellEnd"/>
      <w:r w:rsidRPr="00B7531B">
        <w:rPr>
          <w:rFonts w:asciiTheme="minorHAnsi" w:hAnsiTheme="minorHAnsi" w:cstheme="minorHAnsi"/>
          <w:sz w:val="22"/>
          <w:szCs w:val="22"/>
        </w:rPr>
        <w:t xml:space="preserve">  zabrania się montażu bez uzgodnienia z Zamawiającym jakichkolwiek urządzeń komunikacyjnych, w szczególności bezpośredniego przyłączania elementów instalacji PV (np. Inwerterów)  do Internetu)</w:t>
      </w:r>
    </w:p>
    <w:p w14:paraId="7AC45602" w14:textId="77777777" w:rsidR="00F134B0" w:rsidRPr="00253D2E" w:rsidRDefault="00F134B0" w:rsidP="00F134B0">
      <w:pPr>
        <w:pStyle w:val="Numeracja"/>
        <w:numPr>
          <w:ilvl w:val="1"/>
          <w:numId w:val="5"/>
        </w:numPr>
        <w:ind w:left="641" w:hanging="284"/>
        <w:rPr>
          <w:rFonts w:asciiTheme="minorHAnsi" w:eastAsiaTheme="minorHAnsi" w:hAnsiTheme="minorHAnsi" w:cstheme="minorHAnsi"/>
          <w:lang w:eastAsia="en-US"/>
        </w:rPr>
      </w:pPr>
      <w:r w:rsidRPr="00253D2E">
        <w:rPr>
          <w:rFonts w:asciiTheme="minorHAnsi" w:eastAsiaTheme="minorHAnsi" w:hAnsiTheme="minorHAnsi" w:cstheme="minorHAnsi"/>
          <w:lang w:eastAsia="en-US"/>
        </w:rPr>
        <w:t>Z uwagi na zmienne warunki nasłonecznienia w warunkach polskich, urządzenia powinny być wyposażone w algorytm zapobiegający lokalnym odczytom punktu mocy maksymalnej w</w:t>
      </w:r>
      <w:r>
        <w:rPr>
          <w:rFonts w:asciiTheme="minorHAnsi" w:eastAsiaTheme="minorHAnsi" w:hAnsiTheme="minorHAnsi" w:cstheme="minorHAnsi"/>
          <w:lang w:eastAsia="en-US"/>
        </w:rPr>
        <w:t> </w:t>
      </w:r>
      <w:r w:rsidRPr="00253D2E">
        <w:rPr>
          <w:rFonts w:asciiTheme="minorHAnsi" w:eastAsiaTheme="minorHAnsi" w:hAnsiTheme="minorHAnsi" w:cstheme="minorHAnsi"/>
          <w:lang w:eastAsia="en-US"/>
        </w:rPr>
        <w:t>charakterystyce prądowo-napięciowej zainstalowanych modułów, wyszukując tym samym rzeczywisty globalny maksymalny punkt mocy w całym stringu. Na każdy inwerter minimum dwa niezależne wejścia MPP</w:t>
      </w:r>
    </w:p>
    <w:p w14:paraId="59247F9D" w14:textId="77777777" w:rsidR="00F134B0" w:rsidRPr="00B7531B" w:rsidRDefault="00F134B0" w:rsidP="00F134B0">
      <w:pPr>
        <w:pStyle w:val="Numeracja"/>
        <w:numPr>
          <w:ilvl w:val="1"/>
          <w:numId w:val="5"/>
        </w:numPr>
        <w:ind w:left="641" w:hanging="284"/>
        <w:rPr>
          <w:rFonts w:asciiTheme="minorHAnsi" w:eastAsiaTheme="minorHAnsi" w:hAnsiTheme="minorHAnsi" w:cstheme="minorHAnsi"/>
          <w:lang w:eastAsia="en-US"/>
        </w:rPr>
      </w:pPr>
      <w:r w:rsidRPr="00B7531B">
        <w:rPr>
          <w:rFonts w:asciiTheme="minorHAnsi" w:eastAsiaTheme="minorHAnsi" w:hAnsiTheme="minorHAnsi" w:cstheme="minorHAnsi"/>
          <w:lang w:eastAsia="en-US"/>
        </w:rPr>
        <w:t xml:space="preserve">Inwertery powinny posiadać: </w:t>
      </w:r>
    </w:p>
    <w:p w14:paraId="684091A9" w14:textId="77777777" w:rsidR="00F134B0" w:rsidRPr="00253D2E" w:rsidRDefault="00F134B0" w:rsidP="00F134B0">
      <w:pPr>
        <w:pStyle w:val="punktor"/>
        <w:ind w:left="993"/>
        <w:rPr>
          <w:rFonts w:asciiTheme="minorHAnsi" w:eastAsiaTheme="minorHAnsi" w:hAnsiTheme="minorHAnsi" w:cstheme="minorHAnsi"/>
          <w:lang w:eastAsia="en-US"/>
        </w:rPr>
      </w:pPr>
      <w:r w:rsidRPr="00253D2E">
        <w:rPr>
          <w:rFonts w:asciiTheme="minorHAnsi" w:eastAsiaTheme="minorHAnsi" w:hAnsiTheme="minorHAnsi" w:cstheme="minorHAnsi"/>
          <w:lang w:eastAsia="en-US"/>
        </w:rPr>
        <w:t xml:space="preserve">rozłączniki prądu stałego (DC), </w:t>
      </w:r>
    </w:p>
    <w:p w14:paraId="1020E241" w14:textId="77777777" w:rsidR="00F134B0" w:rsidRPr="00253D2E" w:rsidRDefault="00F134B0" w:rsidP="00F134B0">
      <w:pPr>
        <w:pStyle w:val="punktor"/>
        <w:ind w:left="993"/>
        <w:rPr>
          <w:rFonts w:asciiTheme="minorHAnsi" w:eastAsiaTheme="minorHAnsi" w:hAnsiTheme="minorHAnsi" w:cstheme="minorHAnsi"/>
          <w:lang w:eastAsia="en-US"/>
        </w:rPr>
      </w:pPr>
      <w:r w:rsidRPr="00253D2E">
        <w:rPr>
          <w:rFonts w:asciiTheme="minorHAnsi" w:eastAsiaTheme="minorHAnsi" w:hAnsiTheme="minorHAnsi" w:cstheme="minorHAnsi"/>
          <w:lang w:eastAsia="en-US"/>
        </w:rPr>
        <w:t xml:space="preserve">ochronę przed zamianą polaryzacji DC, </w:t>
      </w:r>
    </w:p>
    <w:p w14:paraId="589493A1" w14:textId="77777777" w:rsidR="00F134B0" w:rsidRPr="00253D2E" w:rsidRDefault="00F134B0" w:rsidP="00F134B0">
      <w:pPr>
        <w:pStyle w:val="punktor"/>
        <w:ind w:left="993"/>
        <w:rPr>
          <w:rFonts w:asciiTheme="minorHAnsi" w:eastAsiaTheme="minorHAnsi" w:hAnsiTheme="minorHAnsi" w:cstheme="minorHAnsi"/>
          <w:lang w:eastAsia="en-US"/>
        </w:rPr>
      </w:pPr>
      <w:r w:rsidRPr="00253D2E">
        <w:rPr>
          <w:rFonts w:asciiTheme="minorHAnsi" w:eastAsiaTheme="minorHAnsi" w:hAnsiTheme="minorHAnsi" w:cstheme="minorHAnsi"/>
          <w:lang w:eastAsia="en-US"/>
        </w:rPr>
        <w:t xml:space="preserve">zabezpieczenie przeciwzwarciowe AC, </w:t>
      </w:r>
    </w:p>
    <w:p w14:paraId="56F07448" w14:textId="77777777" w:rsidR="00F134B0" w:rsidRPr="00253D2E" w:rsidRDefault="00F134B0" w:rsidP="00F134B0">
      <w:pPr>
        <w:pStyle w:val="punktor"/>
        <w:ind w:left="993"/>
        <w:rPr>
          <w:rFonts w:asciiTheme="minorHAnsi" w:eastAsiaTheme="minorHAnsi" w:hAnsiTheme="minorHAnsi" w:cstheme="minorHAnsi"/>
          <w:lang w:eastAsia="en-US"/>
        </w:rPr>
      </w:pPr>
      <w:r w:rsidRPr="00253D2E">
        <w:rPr>
          <w:rFonts w:asciiTheme="minorHAnsi" w:eastAsiaTheme="minorHAnsi" w:hAnsiTheme="minorHAnsi" w:cstheme="minorHAnsi"/>
          <w:lang w:eastAsia="en-US"/>
        </w:rPr>
        <w:t>jednostkę monitorowania prądu różnicowego na wszystkich biegunach.</w:t>
      </w:r>
    </w:p>
    <w:p w14:paraId="61A9E477" w14:textId="77777777" w:rsidR="00F134B0" w:rsidRDefault="00F134B0" w:rsidP="00F134B0">
      <w:pPr>
        <w:pStyle w:val="punktor"/>
        <w:ind w:left="993"/>
        <w:rPr>
          <w:rFonts w:asciiTheme="minorHAnsi" w:eastAsiaTheme="minorHAnsi" w:hAnsiTheme="minorHAnsi" w:cstheme="minorHAnsi"/>
          <w:lang w:eastAsia="en-US"/>
        </w:rPr>
      </w:pPr>
      <w:r w:rsidRPr="00253D2E">
        <w:rPr>
          <w:rFonts w:asciiTheme="minorHAnsi" w:eastAsiaTheme="minorHAnsi" w:hAnsiTheme="minorHAnsi" w:cstheme="minorHAnsi"/>
          <w:lang w:eastAsia="en-US"/>
        </w:rPr>
        <w:t>funkcję aktywnej redukcji mocy w przypadku zbyt wysokiej częs</w:t>
      </w:r>
      <w:r>
        <w:rPr>
          <w:rFonts w:asciiTheme="minorHAnsi" w:eastAsiaTheme="minorHAnsi" w:hAnsiTheme="minorHAnsi" w:cstheme="minorHAnsi"/>
          <w:lang w:eastAsia="en-US"/>
        </w:rPr>
        <w:t>totliwości prądu przemiennego w </w:t>
      </w:r>
      <w:r w:rsidRPr="00253D2E">
        <w:rPr>
          <w:rFonts w:asciiTheme="minorHAnsi" w:eastAsiaTheme="minorHAnsi" w:hAnsiTheme="minorHAnsi" w:cstheme="minorHAnsi"/>
          <w:lang w:eastAsia="en-US"/>
        </w:rPr>
        <w:t>sieci dystrybucyjnej.</w:t>
      </w:r>
    </w:p>
    <w:p w14:paraId="4DAEA22A" w14:textId="77777777" w:rsidR="00F134B0" w:rsidRPr="00893A59" w:rsidRDefault="00F134B0" w:rsidP="00F134B0">
      <w:pPr>
        <w:pStyle w:val="punktor"/>
        <w:ind w:left="993"/>
        <w:rPr>
          <w:rFonts w:asciiTheme="minorHAnsi" w:eastAsiaTheme="minorHAnsi" w:hAnsiTheme="minorHAnsi" w:cstheme="minorHAnsi"/>
          <w:lang w:eastAsia="en-US"/>
        </w:rPr>
      </w:pPr>
      <w:r w:rsidRPr="00B7531B">
        <w:rPr>
          <w:rFonts w:asciiTheme="minorHAnsi" w:hAnsiTheme="minorHAnsi" w:cstheme="minorHAnsi"/>
        </w:rPr>
        <w:t>wewnętrzne zabezpieczenie przeciwprzepięciowe</w:t>
      </w:r>
    </w:p>
    <w:p w14:paraId="3F90058B" w14:textId="77777777" w:rsidR="00F134B0" w:rsidRPr="00893A59" w:rsidRDefault="00F134B0" w:rsidP="00F134B0">
      <w:pPr>
        <w:pStyle w:val="Numeracja"/>
        <w:numPr>
          <w:ilvl w:val="1"/>
          <w:numId w:val="5"/>
        </w:numPr>
        <w:ind w:left="641" w:hanging="284"/>
        <w:rPr>
          <w:rFonts w:asciiTheme="minorHAnsi" w:eastAsiaTheme="minorHAnsi" w:hAnsiTheme="minorHAnsi" w:cstheme="minorHAnsi"/>
          <w:lang w:eastAsia="en-US"/>
        </w:rPr>
      </w:pPr>
      <w:r w:rsidRPr="00B7531B">
        <w:rPr>
          <w:rFonts w:asciiTheme="minorHAnsi" w:eastAsiaTheme="minorHAnsi" w:hAnsiTheme="minorHAnsi" w:cstheme="minorHAnsi"/>
          <w:lang w:eastAsia="en-US"/>
        </w:rPr>
        <w:t>Należy zastosować urządzenia z instrukcją obsługi i certyfikatami w języku polskim</w:t>
      </w:r>
      <w:r w:rsidRPr="00893A59">
        <w:rPr>
          <w:rFonts w:asciiTheme="minorHAnsi" w:eastAsiaTheme="minorHAnsi" w:hAnsiTheme="minorHAnsi" w:cstheme="minorHAnsi"/>
          <w:lang w:eastAsia="en-US"/>
        </w:rPr>
        <w:t>.</w:t>
      </w:r>
    </w:p>
    <w:p w14:paraId="133168A3" w14:textId="77777777" w:rsidR="00F134B0" w:rsidRPr="00253D2E" w:rsidRDefault="00F134B0" w:rsidP="00F134B0">
      <w:pPr>
        <w:pStyle w:val="Numeracja"/>
        <w:numPr>
          <w:ilvl w:val="1"/>
          <w:numId w:val="5"/>
        </w:numPr>
        <w:ind w:left="641" w:hanging="284"/>
        <w:rPr>
          <w:rFonts w:asciiTheme="minorHAnsi" w:eastAsiaTheme="minorHAnsi" w:hAnsiTheme="minorHAnsi" w:cstheme="minorHAnsi"/>
          <w:lang w:eastAsia="en-US"/>
        </w:rPr>
      </w:pPr>
      <w:r w:rsidRPr="00253D2E">
        <w:rPr>
          <w:rFonts w:asciiTheme="minorHAnsi" w:hAnsiTheme="minorHAnsi" w:cstheme="minorHAnsi"/>
        </w:rPr>
        <w:t>Gwarancja na urządzenia min. 120 miesięcy.</w:t>
      </w:r>
    </w:p>
    <w:p w14:paraId="4115103E" w14:textId="6987DF19" w:rsidR="00576D08" w:rsidRPr="00253D2E" w:rsidRDefault="00F134B0" w:rsidP="00F134B0">
      <w:pPr>
        <w:pStyle w:val="Numeracja"/>
        <w:numPr>
          <w:ilvl w:val="1"/>
          <w:numId w:val="5"/>
        </w:numPr>
        <w:ind w:left="641" w:hanging="284"/>
        <w:rPr>
          <w:rFonts w:asciiTheme="minorHAnsi" w:eastAsiaTheme="minorHAnsi" w:hAnsiTheme="minorHAnsi" w:cstheme="minorHAnsi"/>
          <w:lang w:eastAsia="en-US"/>
        </w:rPr>
      </w:pPr>
      <w:r w:rsidRPr="00253D2E">
        <w:rPr>
          <w:rFonts w:asciiTheme="minorHAnsi" w:hAnsiTheme="minorHAnsi" w:cstheme="minorHAnsi"/>
        </w:rPr>
        <w:t xml:space="preserve">Inwertery powinny posiadać dokumentację zgodną z wymaganiami Operatora Systemu Dystrybucyjnego oraz parametry spełniające wymagania Instrukcji Ruchu i Eksploatacji Sieci Dystrybucyjnej Operatora Sieci Dystrybucyjnej, w tym dotyczące harmonicznych. </w:t>
      </w:r>
      <w:r w:rsidR="00576D08" w:rsidRPr="00253D2E">
        <w:rPr>
          <w:rFonts w:asciiTheme="minorHAnsi" w:hAnsiTheme="minorHAnsi" w:cstheme="minorHAnsi"/>
        </w:rPr>
        <w:t xml:space="preserve"> </w:t>
      </w:r>
    </w:p>
    <w:p w14:paraId="601CED9E" w14:textId="77777777" w:rsidR="00576D08" w:rsidRPr="00253D2E" w:rsidRDefault="00576D08" w:rsidP="00253D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0D4B118" w14:textId="77777777" w:rsidR="00576D08" w:rsidRPr="00253D2E" w:rsidRDefault="00576D08" w:rsidP="00362F7E">
      <w:pPr>
        <w:pStyle w:val="Nagwek3"/>
      </w:pPr>
      <w:r w:rsidRPr="00253D2E">
        <w:t xml:space="preserve">Parametry kabli </w:t>
      </w:r>
      <w:r w:rsidR="0041263B" w:rsidRPr="00253D2E">
        <w:t>DC</w:t>
      </w:r>
      <w:r w:rsidRPr="00253D2E">
        <w:t xml:space="preserve"> </w:t>
      </w:r>
    </w:p>
    <w:p w14:paraId="7179772A" w14:textId="4F171105" w:rsidR="0041263B" w:rsidRPr="00253D2E" w:rsidRDefault="0041263B" w:rsidP="00D9329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Okablowanie w części prądu stałego (pomiędzy panelami fotowoltaicznymi, a falownikami) należy zaprojektować z użyciem przewodów jednożyłowych o przekroju min. 4 mm2 uwzględniając</w:t>
      </w:r>
      <w:r w:rsidR="008B1370">
        <w:rPr>
          <w:rFonts w:asciiTheme="minorHAnsi" w:hAnsiTheme="minorHAnsi" w:cstheme="minorHAnsi"/>
          <w:color w:val="auto"/>
          <w:sz w:val="22"/>
          <w:szCs w:val="22"/>
        </w:rPr>
        <w:t xml:space="preserve"> kryteria </w:t>
      </w:r>
      <w:r w:rsidR="008B1370" w:rsidRPr="002E0644">
        <w:rPr>
          <w:rFonts w:asciiTheme="minorHAnsi" w:hAnsiTheme="minorHAnsi" w:cstheme="minorHAnsi"/>
          <w:color w:val="auto"/>
          <w:sz w:val="22"/>
          <w:szCs w:val="22"/>
        </w:rPr>
        <w:t>doboru przewodów (przede wszystkim obciążalność prądową oraz</w:t>
      </w:r>
      <w:r w:rsidRPr="002E0644">
        <w:rPr>
          <w:rFonts w:asciiTheme="minorHAnsi" w:hAnsiTheme="minorHAnsi" w:cstheme="minorHAnsi"/>
          <w:color w:val="auto"/>
          <w:sz w:val="22"/>
          <w:szCs w:val="22"/>
        </w:rPr>
        <w:t xml:space="preserve"> spadki napięcia wynikające z długości zastosowanych przewodów</w:t>
      </w:r>
      <w:r w:rsidR="008B1370" w:rsidRPr="002E0644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2E0644">
        <w:rPr>
          <w:rFonts w:asciiTheme="minorHAnsi" w:hAnsiTheme="minorHAnsi" w:cstheme="minorHAnsi"/>
          <w:color w:val="auto"/>
          <w:sz w:val="22"/>
          <w:szCs w:val="22"/>
        </w:rPr>
        <w:t>. Zakończenia przewodów od strony modułów oraz inwerterów należy zaprojektować z użyciem standardowych wtyków zgodnych z MC4.</w:t>
      </w:r>
      <w:r w:rsidR="005621CB">
        <w:rPr>
          <w:rFonts w:asciiTheme="minorHAnsi" w:hAnsiTheme="minorHAnsi" w:cstheme="minorHAnsi"/>
          <w:color w:val="auto"/>
          <w:sz w:val="22"/>
          <w:szCs w:val="22"/>
        </w:rPr>
        <w:t xml:space="preserve"> Należy </w:t>
      </w:r>
      <w:r w:rsidR="005621CB" w:rsidRPr="005621CB">
        <w:rPr>
          <w:rFonts w:asciiTheme="minorHAnsi" w:hAnsiTheme="minorHAnsi" w:cstheme="minorHAnsi"/>
          <w:color w:val="auto"/>
          <w:sz w:val="22"/>
          <w:szCs w:val="22"/>
        </w:rPr>
        <w:t>Stosować tylko</w:t>
      </w:r>
      <w:r w:rsidR="005621CB">
        <w:rPr>
          <w:rFonts w:asciiTheme="minorHAnsi" w:hAnsiTheme="minorHAnsi" w:cstheme="minorHAnsi"/>
          <w:color w:val="auto"/>
          <w:sz w:val="22"/>
          <w:szCs w:val="22"/>
        </w:rPr>
        <w:t xml:space="preserve"> jednakowe</w:t>
      </w:r>
      <w:r w:rsidR="005621CB" w:rsidRPr="005621CB">
        <w:rPr>
          <w:rFonts w:asciiTheme="minorHAnsi" w:hAnsiTheme="minorHAnsi" w:cstheme="minorHAnsi"/>
          <w:color w:val="auto"/>
          <w:sz w:val="22"/>
          <w:szCs w:val="22"/>
        </w:rPr>
        <w:t xml:space="preserve"> złącza dobrej jakości, </w:t>
      </w:r>
      <w:r w:rsidR="005621CB">
        <w:rPr>
          <w:rFonts w:asciiTheme="minorHAnsi" w:hAnsiTheme="minorHAnsi" w:cstheme="minorHAnsi"/>
          <w:color w:val="auto"/>
          <w:sz w:val="22"/>
          <w:szCs w:val="22"/>
        </w:rPr>
        <w:t xml:space="preserve">jednego z </w:t>
      </w:r>
      <w:r w:rsidR="005621CB" w:rsidRPr="005621CB">
        <w:rPr>
          <w:rFonts w:asciiTheme="minorHAnsi" w:hAnsiTheme="minorHAnsi" w:cstheme="minorHAnsi"/>
          <w:color w:val="auto"/>
          <w:sz w:val="22"/>
          <w:szCs w:val="22"/>
        </w:rPr>
        <w:t>renomowanych producentów (jednakowy typ i producent wtyczki i gniazda)</w:t>
      </w:r>
    </w:p>
    <w:p w14:paraId="5BDD826A" w14:textId="77777777" w:rsidR="0041263B" w:rsidRPr="00253D2E" w:rsidRDefault="0041263B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Parametry okablowania DC:</w:t>
      </w:r>
    </w:p>
    <w:p w14:paraId="5BE0F599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napięcie znamionowe: 0,6/1kV,</w:t>
      </w:r>
    </w:p>
    <w:p w14:paraId="603AC74C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podwójna izolacja</w:t>
      </w:r>
    </w:p>
    <w:p w14:paraId="49FC8AD9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przekrój miedzi min. 4mm2</w:t>
      </w:r>
    </w:p>
    <w:p w14:paraId="7867714F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żyła: miedziana, wielodrutowa, giętka wg. EN 60228 kl. 5</w:t>
      </w:r>
    </w:p>
    <w:p w14:paraId="3372D2AB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próba napięciowa: 4kV</w:t>
      </w:r>
    </w:p>
    <w:p w14:paraId="5708C469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 xml:space="preserve">izolacja: mieszanka </w:t>
      </w:r>
      <w:proofErr w:type="spellStart"/>
      <w:r w:rsidRPr="00253D2E">
        <w:rPr>
          <w:rFonts w:asciiTheme="minorHAnsi" w:hAnsiTheme="minorHAnsi" w:cstheme="minorHAnsi"/>
        </w:rPr>
        <w:t>bezhalogenowa</w:t>
      </w:r>
      <w:proofErr w:type="spellEnd"/>
    </w:p>
    <w:p w14:paraId="0663C544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 xml:space="preserve">powłoka: mieszanka </w:t>
      </w:r>
      <w:proofErr w:type="spellStart"/>
      <w:r w:rsidRPr="00253D2E">
        <w:rPr>
          <w:rFonts w:asciiTheme="minorHAnsi" w:hAnsiTheme="minorHAnsi" w:cstheme="minorHAnsi"/>
        </w:rPr>
        <w:t>bezhalogenowa</w:t>
      </w:r>
      <w:proofErr w:type="spellEnd"/>
      <w:r w:rsidRPr="00253D2E">
        <w:rPr>
          <w:rFonts w:asciiTheme="minorHAnsi" w:hAnsiTheme="minorHAnsi" w:cstheme="minorHAnsi"/>
        </w:rPr>
        <w:t>, odporna na UV, kolor czarny</w:t>
      </w:r>
    </w:p>
    <w:p w14:paraId="3C93825E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temperatura pracy: -40 °C do +90 °C</w:t>
      </w:r>
    </w:p>
    <w:p w14:paraId="01FD20A0" w14:textId="77777777" w:rsidR="0041263B" w:rsidRPr="00253D2E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 xml:space="preserve">napięcie pracy: DC: </w:t>
      </w:r>
      <w:proofErr w:type="spellStart"/>
      <w:r w:rsidRPr="00253D2E">
        <w:rPr>
          <w:rFonts w:asciiTheme="minorHAnsi" w:hAnsiTheme="minorHAnsi" w:cstheme="minorHAnsi"/>
        </w:rPr>
        <w:t>Uo</w:t>
      </w:r>
      <w:proofErr w:type="spellEnd"/>
      <w:r w:rsidRPr="00253D2E">
        <w:rPr>
          <w:rFonts w:asciiTheme="minorHAnsi" w:hAnsiTheme="minorHAnsi" w:cstheme="minorHAnsi"/>
        </w:rPr>
        <w:t>/U = 0,9kV/1,8kV</w:t>
      </w:r>
    </w:p>
    <w:p w14:paraId="66D950BF" w14:textId="77777777" w:rsidR="00576D08" w:rsidRDefault="0041263B" w:rsidP="00406F09">
      <w:pPr>
        <w:pStyle w:val="punktor"/>
        <w:spacing w:line="276" w:lineRule="auto"/>
        <w:rPr>
          <w:rFonts w:asciiTheme="minorHAnsi" w:hAnsiTheme="minorHAnsi" w:cstheme="minorHAnsi"/>
        </w:rPr>
      </w:pPr>
      <w:r w:rsidRPr="00253D2E">
        <w:rPr>
          <w:rFonts w:asciiTheme="minorHAnsi" w:hAnsiTheme="minorHAnsi" w:cstheme="minorHAnsi"/>
        </w:rPr>
        <w:t>odporność pojedynczego kabla na rozprzestrzenianie płomienia zgodnie z EN 60332-1</w:t>
      </w:r>
      <w:r w:rsidR="00576D08" w:rsidRPr="00253D2E">
        <w:rPr>
          <w:rFonts w:asciiTheme="minorHAnsi" w:hAnsiTheme="minorHAnsi" w:cstheme="minorHAnsi"/>
        </w:rPr>
        <w:t xml:space="preserve">. </w:t>
      </w:r>
    </w:p>
    <w:p w14:paraId="0C114BA9" w14:textId="71A3C078" w:rsidR="00982143" w:rsidRPr="00734CF3" w:rsidRDefault="00982143" w:rsidP="00982143">
      <w:pPr>
        <w:pStyle w:val="Nagwek3"/>
        <w:rPr>
          <w:color w:val="000000" w:themeColor="text1"/>
        </w:rPr>
      </w:pPr>
      <w:r w:rsidRPr="00734CF3">
        <w:rPr>
          <w:color w:val="000000" w:themeColor="text1"/>
        </w:rPr>
        <w:t>Parametry systemu monitoringu CCTV</w:t>
      </w:r>
    </w:p>
    <w:p w14:paraId="67CDF65E" w14:textId="567967A4" w:rsidR="00D80CEA" w:rsidRPr="00734CF3" w:rsidRDefault="00D80CEA" w:rsidP="002D3596">
      <w:pPr>
        <w:pStyle w:val="Akapitzlist"/>
        <w:numPr>
          <w:ilvl w:val="0"/>
          <w:numId w:val="55"/>
        </w:numPr>
        <w:tabs>
          <w:tab w:val="left" w:pos="567"/>
        </w:tabs>
        <w:ind w:left="567"/>
        <w:rPr>
          <w:color w:val="000000" w:themeColor="text1"/>
        </w:rPr>
      </w:pPr>
      <w:r w:rsidRPr="00734CF3">
        <w:rPr>
          <w:color w:val="000000" w:themeColor="text1"/>
        </w:rPr>
        <w:lastRenderedPageBreak/>
        <w:t>8x kamera</w:t>
      </w:r>
      <w:r w:rsidR="00357510" w:rsidRPr="00734CF3">
        <w:rPr>
          <w:color w:val="000000" w:themeColor="text1"/>
        </w:rPr>
        <w:t xml:space="preserve">: max. rozdzielczość </w:t>
      </w:r>
      <w:r w:rsidR="006E3C18" w:rsidRPr="00734CF3">
        <w:rPr>
          <w:color w:val="000000" w:themeColor="text1"/>
        </w:rPr>
        <w:t xml:space="preserve">3840x2160, </w:t>
      </w:r>
      <w:r w:rsidR="00FC0522" w:rsidRPr="00734CF3">
        <w:rPr>
          <w:color w:val="000000" w:themeColor="text1"/>
        </w:rPr>
        <w:t xml:space="preserve">ilość klatek: </w:t>
      </w:r>
      <w:r w:rsidR="00EA474A" w:rsidRPr="00734CF3">
        <w:rPr>
          <w:color w:val="000000" w:themeColor="text1"/>
        </w:rPr>
        <w:t xml:space="preserve">50 </w:t>
      </w:r>
      <w:proofErr w:type="spellStart"/>
      <w:r w:rsidR="00EA474A" w:rsidRPr="00734CF3">
        <w:rPr>
          <w:color w:val="000000" w:themeColor="text1"/>
        </w:rPr>
        <w:t>Hz</w:t>
      </w:r>
      <w:proofErr w:type="spellEnd"/>
      <w:r w:rsidR="00EA474A" w:rsidRPr="00734CF3">
        <w:rPr>
          <w:color w:val="000000" w:themeColor="text1"/>
        </w:rPr>
        <w:t>: 25 kl./s (3840 × 2160, 3200 × 1800 , 2688 × 1520, 1920 × 1080, 1280 × 720)</w:t>
      </w:r>
      <w:r w:rsidR="00760ECD" w:rsidRPr="00734CF3">
        <w:rPr>
          <w:color w:val="000000" w:themeColor="text1"/>
        </w:rPr>
        <w:t>, IP67</w:t>
      </w:r>
      <w:r w:rsidR="009A785D" w:rsidRPr="00734CF3">
        <w:rPr>
          <w:color w:val="000000" w:themeColor="text1"/>
        </w:rPr>
        <w:t xml:space="preserve">, temp. pracy: </w:t>
      </w:r>
      <w:r w:rsidR="00826974" w:rsidRPr="00734CF3">
        <w:rPr>
          <w:color w:val="000000" w:themeColor="text1"/>
        </w:rPr>
        <w:t xml:space="preserve">-30 °C do 50 °C </w:t>
      </w:r>
    </w:p>
    <w:p w14:paraId="63715F38" w14:textId="46690E74" w:rsidR="00D80CEA" w:rsidRPr="00734CF3" w:rsidRDefault="00D80CEA" w:rsidP="00D80CEA">
      <w:pPr>
        <w:pStyle w:val="Akapitzlist"/>
        <w:numPr>
          <w:ilvl w:val="0"/>
          <w:numId w:val="55"/>
        </w:numPr>
        <w:ind w:left="567"/>
        <w:rPr>
          <w:color w:val="000000" w:themeColor="text1"/>
        </w:rPr>
      </w:pPr>
      <w:r w:rsidRPr="00734CF3">
        <w:rPr>
          <w:color w:val="000000" w:themeColor="text1"/>
        </w:rPr>
        <w:t xml:space="preserve">Rejestrator </w:t>
      </w:r>
    </w:p>
    <w:p w14:paraId="0F5ED6D7" w14:textId="77777777" w:rsidR="00D80CEA" w:rsidRPr="00734CF3" w:rsidRDefault="00D80CEA" w:rsidP="00D80CEA">
      <w:pPr>
        <w:pStyle w:val="Akapitzlist"/>
        <w:numPr>
          <w:ilvl w:val="0"/>
          <w:numId w:val="55"/>
        </w:numPr>
        <w:ind w:left="567"/>
        <w:rPr>
          <w:color w:val="000000" w:themeColor="text1"/>
        </w:rPr>
      </w:pPr>
      <w:r w:rsidRPr="00734CF3">
        <w:rPr>
          <w:color w:val="000000" w:themeColor="text1"/>
        </w:rPr>
        <w:t>Dysk WD 6TB dedykowany do CCTV</w:t>
      </w:r>
    </w:p>
    <w:p w14:paraId="4464B45F" w14:textId="77777777" w:rsidR="00D80CEA" w:rsidRPr="00734CF3" w:rsidRDefault="00D80CEA" w:rsidP="00D80CEA">
      <w:pPr>
        <w:pStyle w:val="Akapitzlist"/>
        <w:numPr>
          <w:ilvl w:val="0"/>
          <w:numId w:val="55"/>
        </w:numPr>
        <w:ind w:left="567"/>
        <w:rPr>
          <w:color w:val="000000" w:themeColor="text1"/>
        </w:rPr>
      </w:pPr>
      <w:r w:rsidRPr="00734CF3">
        <w:rPr>
          <w:color w:val="000000" w:themeColor="text1"/>
        </w:rPr>
        <w:t xml:space="preserve">Szafa </w:t>
      </w:r>
      <w:proofErr w:type="spellStart"/>
      <w:r w:rsidRPr="00734CF3">
        <w:rPr>
          <w:color w:val="000000" w:themeColor="text1"/>
        </w:rPr>
        <w:t>Rack</w:t>
      </w:r>
      <w:proofErr w:type="spellEnd"/>
    </w:p>
    <w:p w14:paraId="6668782D" w14:textId="77777777" w:rsidR="00D80CEA" w:rsidRPr="00734CF3" w:rsidRDefault="00D80CEA" w:rsidP="00D80CEA">
      <w:pPr>
        <w:pStyle w:val="Akapitzlist"/>
        <w:numPr>
          <w:ilvl w:val="0"/>
          <w:numId w:val="55"/>
        </w:numPr>
        <w:ind w:left="567"/>
        <w:rPr>
          <w:color w:val="000000" w:themeColor="text1"/>
        </w:rPr>
      </w:pPr>
      <w:r w:rsidRPr="00734CF3">
        <w:rPr>
          <w:color w:val="000000" w:themeColor="text1"/>
        </w:rPr>
        <w:t>4x Słup wraz z fundamentem</w:t>
      </w:r>
    </w:p>
    <w:p w14:paraId="50D7441E" w14:textId="77777777" w:rsidR="00D80CEA" w:rsidRPr="00734CF3" w:rsidRDefault="00D80CEA" w:rsidP="00D80CEA">
      <w:pPr>
        <w:pStyle w:val="Akapitzlist"/>
        <w:numPr>
          <w:ilvl w:val="0"/>
          <w:numId w:val="55"/>
        </w:numPr>
        <w:ind w:left="567"/>
        <w:rPr>
          <w:color w:val="000000" w:themeColor="text1"/>
        </w:rPr>
      </w:pPr>
      <w:r w:rsidRPr="00734CF3">
        <w:rPr>
          <w:color w:val="000000" w:themeColor="text1"/>
        </w:rPr>
        <w:t>Kabel UTP 6kat</w:t>
      </w:r>
    </w:p>
    <w:p w14:paraId="234181DA" w14:textId="7E230384" w:rsidR="00982143" w:rsidRPr="00734CF3" w:rsidRDefault="00D80CEA" w:rsidP="00D80CEA">
      <w:pPr>
        <w:pStyle w:val="Akapitzlist"/>
        <w:numPr>
          <w:ilvl w:val="0"/>
          <w:numId w:val="55"/>
        </w:numPr>
        <w:ind w:left="567"/>
        <w:rPr>
          <w:color w:val="000000" w:themeColor="text1"/>
        </w:rPr>
      </w:pPr>
      <w:r w:rsidRPr="00734CF3">
        <w:rPr>
          <w:color w:val="000000" w:themeColor="text1"/>
        </w:rPr>
        <w:t>Wykopy, ułożenie okablowania, montaż, Konfiguracja</w:t>
      </w:r>
    </w:p>
    <w:p w14:paraId="1C9B5BFF" w14:textId="77777777" w:rsidR="0079415C" w:rsidRPr="00253D2E" w:rsidRDefault="0079415C" w:rsidP="00362F7E">
      <w:pPr>
        <w:pStyle w:val="Nagwek2"/>
      </w:pPr>
      <w:r w:rsidRPr="00253D2E">
        <w:t xml:space="preserve">Wymagania dotyczące warunków wykonania i odbioru robót budowlanych. </w:t>
      </w:r>
    </w:p>
    <w:p w14:paraId="0F25069A" w14:textId="77777777" w:rsidR="0079415C" w:rsidRPr="00253D2E" w:rsidRDefault="0079415C" w:rsidP="00253D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7B07EE" w14:textId="77777777" w:rsidR="0079415C" w:rsidRPr="00253D2E" w:rsidRDefault="0079415C" w:rsidP="00406F09">
      <w:pPr>
        <w:pStyle w:val="Default"/>
        <w:numPr>
          <w:ilvl w:val="0"/>
          <w:numId w:val="34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Wymagania dotyczące materiałów budowlanych i urządzeń. </w:t>
      </w:r>
    </w:p>
    <w:p w14:paraId="7CEC01F6" w14:textId="633243B3" w:rsidR="0079415C" w:rsidRPr="00253D2E" w:rsidRDefault="0079415C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Wszystkie materiały, wyroby i urządzenia przeznaczone do wykorzystania w ramach prowadzonej inwestycji muszą być fabrycznie nowe, pierwszej klasy jakości, wolne od wad fabrycznych, posiadające odpowiednie atesty i deklaracje </w:t>
      </w:r>
      <w:r w:rsidR="00814928">
        <w:rPr>
          <w:rFonts w:asciiTheme="minorHAnsi" w:hAnsiTheme="minorHAnsi" w:cstheme="minorHAnsi"/>
          <w:color w:val="auto"/>
          <w:sz w:val="22"/>
          <w:szCs w:val="22"/>
        </w:rPr>
        <w:t xml:space="preserve">właściwości użytkowych </w:t>
      </w:r>
      <w:r w:rsidR="00C30C3A">
        <w:rPr>
          <w:rFonts w:asciiTheme="minorHAnsi" w:hAnsiTheme="minorHAnsi" w:cstheme="minorHAnsi"/>
          <w:color w:val="auto"/>
          <w:sz w:val="22"/>
          <w:szCs w:val="22"/>
        </w:rPr>
        <w:t>oraz być dopuszczone do obrotu na terenie Unii Europejskiej lub Polski</w:t>
      </w:r>
      <w:r w:rsidR="00C30C3A" w:rsidRPr="00253D2E" w:rsidDel="00C30C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51425AB" w14:textId="77777777" w:rsidR="002D2F35" w:rsidRPr="00253D2E" w:rsidRDefault="002D2F35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F5C8CA" w14:textId="77777777" w:rsidR="0079415C" w:rsidRPr="00406F09" w:rsidRDefault="0079415C" w:rsidP="00406F09">
      <w:pPr>
        <w:pStyle w:val="Default"/>
        <w:numPr>
          <w:ilvl w:val="0"/>
          <w:numId w:val="34"/>
        </w:numPr>
        <w:ind w:left="714" w:hanging="35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>Wymagania dotyczące sprz</w:t>
      </w:r>
      <w:r w:rsidRPr="00406F09">
        <w:rPr>
          <w:rFonts w:asciiTheme="minorHAnsi" w:hAnsiTheme="minorHAnsi" w:cstheme="minorHAnsi"/>
          <w:b/>
          <w:bCs/>
          <w:color w:val="auto"/>
          <w:sz w:val="22"/>
          <w:szCs w:val="22"/>
        </w:rPr>
        <w:t>ę</w:t>
      </w: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tu. </w:t>
      </w:r>
    </w:p>
    <w:p w14:paraId="2024EC04" w14:textId="77777777" w:rsidR="0079415C" w:rsidRPr="00253D2E" w:rsidRDefault="0079415C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używania jedynie takiego sprzętu, który nie spowoduje niekorzystnego wpływu na jakość wykonywanych robót. Sprzęt, będący własnością Wykonawcy lub wynajęty do wykonania robót, ma być utrzymywany w dobrym stanie i gotowości do pracy. </w:t>
      </w:r>
    </w:p>
    <w:p w14:paraId="6EE36F5D" w14:textId="77777777" w:rsidR="0082725F" w:rsidRPr="00253D2E" w:rsidRDefault="0082725F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63E5AE" w14:textId="77777777" w:rsidR="0079415C" w:rsidRPr="00406F09" w:rsidRDefault="0079415C" w:rsidP="00406F09">
      <w:pPr>
        <w:pStyle w:val="Default"/>
        <w:numPr>
          <w:ilvl w:val="0"/>
          <w:numId w:val="34"/>
        </w:numPr>
        <w:ind w:left="714" w:hanging="35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Wymagania dotyczące transportu. </w:t>
      </w:r>
    </w:p>
    <w:p w14:paraId="426F4F0E" w14:textId="77777777" w:rsidR="0079415C" w:rsidRPr="00253D2E" w:rsidRDefault="0079415C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stosowania jedynie takich środków transportu, które nie wpłyną niekorzystnie na jakość wykonywanych robót i właściwości przewożonych materiałów. Materiały i sprzęt mogą być przewożone dowolnymi środkami transportu, w sposób zabezpieczający je przed uszkodzeniem. </w:t>
      </w:r>
    </w:p>
    <w:p w14:paraId="433895E4" w14:textId="77777777" w:rsidR="002D2F35" w:rsidRPr="00253D2E" w:rsidRDefault="002D2F35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DB2271" w14:textId="77777777" w:rsidR="0079415C" w:rsidRPr="00406F09" w:rsidRDefault="0079415C" w:rsidP="00406F09">
      <w:pPr>
        <w:pStyle w:val="Default"/>
        <w:numPr>
          <w:ilvl w:val="0"/>
          <w:numId w:val="34"/>
        </w:numPr>
        <w:ind w:left="714" w:hanging="35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Wymagania dotyczące wykonania robót. </w:t>
      </w:r>
    </w:p>
    <w:p w14:paraId="2DC5485B" w14:textId="0C5563BD" w:rsidR="0079415C" w:rsidRPr="00253D2E" w:rsidRDefault="0079415C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Wykonawca jest odpowiedzialny za prowadzenie robót zgodnie z umową, jakość zastosowanych materiałów i wykonywanych robót, zgodność z dokumentacją projektową, </w:t>
      </w:r>
      <w:r w:rsidR="00BA663A" w:rsidRPr="002E0644">
        <w:rPr>
          <w:rFonts w:asciiTheme="minorHAnsi" w:hAnsiTheme="minorHAnsi" w:cstheme="minorHAnsi"/>
          <w:color w:val="auto"/>
          <w:sz w:val="22"/>
          <w:szCs w:val="22"/>
        </w:rPr>
        <w:t>zaakceptowanym przez Zamawiającego</w:t>
      </w:r>
      <w:r w:rsidRPr="002E0644">
        <w:rPr>
          <w:rFonts w:asciiTheme="minorHAnsi" w:hAnsiTheme="minorHAnsi" w:cstheme="minorHAnsi"/>
          <w:color w:val="auto"/>
          <w:sz w:val="22"/>
          <w:szCs w:val="22"/>
        </w:rPr>
        <w:t xml:space="preserve"> harmonogramem robót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A663A">
        <w:rPr>
          <w:rFonts w:asciiTheme="minorHAnsi" w:hAnsiTheme="minorHAnsi" w:cstheme="minorHAnsi"/>
          <w:color w:val="auto"/>
          <w:sz w:val="22"/>
          <w:szCs w:val="22"/>
        </w:rPr>
        <w:t xml:space="preserve">stworzonym przez Wykonawcę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oraz poleceniami Inspektora. </w:t>
      </w:r>
    </w:p>
    <w:p w14:paraId="047595EA" w14:textId="77777777" w:rsidR="0079415C" w:rsidRPr="00253D2E" w:rsidRDefault="0079415C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Następstwa jakiegokolwiek błędu w pracach, spowodowane przez Wykonawcę zostaną przez niego poprawione na własny koszt. Polecenia Inspektora będą wykonywane nie później niż w czasie przez niego wyznaczonym, po ich otrzymaniu przez Wykonawcę, pod groźbą zatrzymania robót. </w:t>
      </w:r>
    </w:p>
    <w:p w14:paraId="2E04F718" w14:textId="77777777" w:rsidR="0079415C" w:rsidRPr="00253D2E" w:rsidRDefault="0079415C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 trakcie wykonywania prac należy przestrzegać aktualnych przepisów BHP i odpowiednio zabezpieczyć wykonywanie prac. Wszelkie roboty budowlane należy wykonać zgodnie z dokumentacją oraz warunkami technicznymi wykonywania i odbioru robót budowlanych. </w:t>
      </w:r>
    </w:p>
    <w:p w14:paraId="0F881955" w14:textId="77777777" w:rsidR="008D707D" w:rsidRPr="00253D2E" w:rsidRDefault="008D707D" w:rsidP="00253D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3407B89" w14:textId="77777777" w:rsidR="00576D08" w:rsidRPr="00253D2E" w:rsidRDefault="00576D08" w:rsidP="00362F7E">
      <w:pPr>
        <w:pStyle w:val="Nagwek2"/>
      </w:pPr>
      <w:r w:rsidRPr="00253D2E">
        <w:t xml:space="preserve">Zakres </w:t>
      </w:r>
      <w:r w:rsidR="00B412CF" w:rsidRPr="00253D2E">
        <w:t>poszczególnych prac</w:t>
      </w:r>
      <w:r w:rsidRPr="00253D2E">
        <w:t xml:space="preserve">: </w:t>
      </w:r>
    </w:p>
    <w:p w14:paraId="0BD036AD" w14:textId="77777777" w:rsidR="00900612" w:rsidRPr="00253D2E" w:rsidRDefault="00900612" w:rsidP="00D93294">
      <w:pPr>
        <w:jc w:val="both"/>
      </w:pPr>
      <w:r w:rsidRPr="00253D2E">
        <w:t>Zamawiający zobowiązany jest udostępnić Wykonawcy odpłatny dostęp do wszelkich mediów niezbędnych do prawidłowego wykonania zadania (woda, energia elektryczna) oraz umożliwi Wykonawcy dostęp do miejsc montażu instalacji. Dostawa materiałów, urządzeń i sprzętu potrzebnego do prowadzenia robót należy w całości do Wykonawcy.</w:t>
      </w:r>
    </w:p>
    <w:p w14:paraId="4DCE40B8" w14:textId="77777777" w:rsidR="00576D08" w:rsidRPr="00253D2E" w:rsidRDefault="00576D08" w:rsidP="00362F7E">
      <w:pPr>
        <w:pStyle w:val="Nagwek3"/>
      </w:pPr>
      <w:r w:rsidRPr="00253D2E">
        <w:t xml:space="preserve">Zakres prac instalacyjnych obejmuje: </w:t>
      </w:r>
    </w:p>
    <w:p w14:paraId="7C95C3AF" w14:textId="77777777" w:rsidR="00576D08" w:rsidRPr="00253D2E" w:rsidRDefault="00576D08" w:rsidP="00253D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880FF8C" w14:textId="3EC414EF" w:rsidR="00576D08" w:rsidRPr="00253D2E" w:rsidRDefault="00E0323D" w:rsidP="00253D2E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budowę konstrukcji wsporczych dla modułów fotowoltaicznych uwzględniającą specyfikę miejsca montażu (grunt) oraz warunki środowiskowe na danym obiekcie</w:t>
      </w:r>
      <w:r w:rsidDel="00E032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76D08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27D851C9" w14:textId="23500FE3" w:rsidR="00576D08" w:rsidRPr="00253D2E" w:rsidRDefault="00576D08" w:rsidP="00253D2E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montaż </w:t>
      </w:r>
      <w:r w:rsidR="00E0323D">
        <w:rPr>
          <w:rFonts w:asciiTheme="minorHAnsi" w:hAnsiTheme="minorHAnsi" w:cstheme="minorHAnsi"/>
          <w:color w:val="auto"/>
          <w:sz w:val="22"/>
          <w:szCs w:val="22"/>
        </w:rPr>
        <w:t>modułów fotowoltaicznych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30C66124" w14:textId="0B3343E4" w:rsidR="001B11FD" w:rsidRPr="00253D2E" w:rsidRDefault="001B11FD" w:rsidP="00253D2E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montaż </w:t>
      </w:r>
      <w:r w:rsidR="00ED3C1B" w:rsidRPr="00253D2E">
        <w:rPr>
          <w:rFonts w:asciiTheme="minorHAnsi" w:hAnsiTheme="minorHAnsi" w:cstheme="minorHAnsi"/>
          <w:color w:val="auto"/>
          <w:sz w:val="22"/>
          <w:szCs w:val="22"/>
        </w:rPr>
        <w:t>falownik</w:t>
      </w:r>
      <w:r w:rsidR="00ED3C1B">
        <w:rPr>
          <w:rFonts w:asciiTheme="minorHAnsi" w:hAnsiTheme="minorHAnsi" w:cstheme="minorHAnsi"/>
          <w:color w:val="auto"/>
          <w:sz w:val="22"/>
          <w:szCs w:val="22"/>
        </w:rPr>
        <w:t>ów</w:t>
      </w:r>
      <w:r w:rsidR="00ED3C1B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wraz z zabezpieczeniami</w:t>
      </w:r>
      <w:r w:rsidR="00B412CF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elektrycznymi strony DC oraz AC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0323D">
        <w:rPr>
          <w:rFonts w:asciiTheme="minorHAnsi" w:hAnsiTheme="minorHAnsi" w:cstheme="minorHAnsi"/>
          <w:color w:val="auto"/>
          <w:sz w:val="22"/>
          <w:szCs w:val="22"/>
        </w:rPr>
        <w:t xml:space="preserve"> w miejscach uzgodnionych z Zamawiającym i gwarantujących w miarę możliwości uniknięcie wprowadzenia przewodów DC do budynków</w:t>
      </w:r>
    </w:p>
    <w:p w14:paraId="04B9116B" w14:textId="398EAAC0" w:rsidR="00E0323D" w:rsidRDefault="00E0323D" w:rsidP="00253D2E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6C0E">
        <w:rPr>
          <w:rFonts w:asciiTheme="minorHAnsi" w:hAnsiTheme="minorHAnsi" w:cstheme="minorHAnsi"/>
          <w:color w:val="auto"/>
          <w:sz w:val="22"/>
          <w:szCs w:val="22"/>
        </w:rPr>
        <w:t>ułożenie tras kablowych oraz komunikacyjnych wraz z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06C0E">
        <w:rPr>
          <w:rFonts w:asciiTheme="minorHAnsi" w:hAnsiTheme="minorHAnsi" w:cstheme="minorHAnsi"/>
          <w:color w:val="auto"/>
          <w:sz w:val="22"/>
          <w:szCs w:val="22"/>
        </w:rPr>
        <w:t>wykonanie</w:t>
      </w: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A06C0E">
        <w:rPr>
          <w:rFonts w:asciiTheme="minorHAnsi" w:hAnsiTheme="minorHAnsi" w:cstheme="minorHAnsi"/>
          <w:color w:val="auto"/>
          <w:sz w:val="22"/>
          <w:szCs w:val="22"/>
        </w:rPr>
        <w:t xml:space="preserve"> przejść kablowych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oraz</w:t>
      </w:r>
      <w:r w:rsidRPr="00A06C0E">
        <w:rPr>
          <w:rFonts w:asciiTheme="minorHAnsi" w:hAnsiTheme="minorHAnsi" w:cstheme="minorHAnsi"/>
          <w:color w:val="auto"/>
          <w:sz w:val="22"/>
          <w:szCs w:val="22"/>
        </w:rPr>
        <w:t xml:space="preserve"> 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 </w:t>
      </w:r>
      <w:r w:rsidRPr="00A06C0E">
        <w:rPr>
          <w:rFonts w:asciiTheme="minorHAnsi" w:hAnsiTheme="minorHAnsi" w:cstheme="minorHAnsi"/>
          <w:color w:val="auto"/>
          <w:sz w:val="22"/>
          <w:szCs w:val="22"/>
        </w:rPr>
        <w:t>zabezpieczenie</w:t>
      </w:r>
      <w:r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576D08" w:rsidRPr="00253D2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075B42C" w14:textId="20E29A4A" w:rsidR="00E0323D" w:rsidRDefault="00E0323D" w:rsidP="00B7531B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dostawa i montaż okablowania DC i AC do podłączenia paneli PV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 instalacją obiektu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99FDA8D" w14:textId="2CE823B3" w:rsidR="001A3E71" w:rsidRPr="00253D2E" w:rsidRDefault="001A3E71" w:rsidP="00B7531B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zabudowę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rozdzielnic PV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58962BE" w14:textId="7E8DE3C2" w:rsidR="00576D08" w:rsidRPr="00253D2E" w:rsidRDefault="00E0323D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podłączenia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dostarczanych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rozdzielnic AC </w:t>
      </w:r>
      <w:r>
        <w:rPr>
          <w:rFonts w:asciiTheme="minorHAnsi" w:hAnsiTheme="minorHAnsi" w:cstheme="minorHAnsi"/>
          <w:color w:val="auto"/>
          <w:sz w:val="22"/>
          <w:szCs w:val="22"/>
        </w:rPr>
        <w:t>z instalacją wewnątrz obiektową Zamawiającego</w:t>
      </w:r>
      <w:r w:rsidR="00576D08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E2D5C20" w14:textId="114F378F" w:rsidR="00576D08" w:rsidRPr="001A3E71" w:rsidRDefault="00576D08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531B">
        <w:rPr>
          <w:rFonts w:asciiTheme="minorHAnsi" w:hAnsiTheme="minorHAnsi" w:cstheme="minorHAnsi"/>
          <w:sz w:val="22"/>
          <w:szCs w:val="22"/>
        </w:rPr>
        <w:t>modernizacja</w:t>
      </w:r>
      <w:r w:rsidR="001A3E71" w:rsidRPr="00893A59">
        <w:rPr>
          <w:rFonts w:asciiTheme="minorHAnsi" w:hAnsiTheme="minorHAnsi" w:cstheme="minorHAnsi"/>
          <w:color w:val="auto"/>
          <w:sz w:val="22"/>
          <w:szCs w:val="22"/>
        </w:rPr>
        <w:t xml:space="preserve"> w wymaganym zakresie</w:t>
      </w:r>
      <w:r w:rsidRPr="00B7531B">
        <w:rPr>
          <w:rFonts w:asciiTheme="minorHAnsi" w:hAnsiTheme="minorHAnsi" w:cstheme="minorHAnsi"/>
          <w:sz w:val="22"/>
          <w:szCs w:val="22"/>
        </w:rPr>
        <w:t xml:space="preserve"> rozdzielnic elektryczn</w:t>
      </w:r>
      <w:r w:rsidR="00C30C3A" w:rsidRPr="00B7531B">
        <w:rPr>
          <w:rFonts w:asciiTheme="minorHAnsi" w:hAnsiTheme="minorHAnsi" w:cstheme="minorHAnsi"/>
          <w:sz w:val="22"/>
          <w:szCs w:val="22"/>
        </w:rPr>
        <w:t>ych</w:t>
      </w:r>
      <w:r w:rsidRPr="00B7531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D33FB0F" w14:textId="1A0196FE" w:rsidR="00B412CF" w:rsidRPr="00253D2E" w:rsidRDefault="00F45DC6" w:rsidP="00253D2E">
      <w:pPr>
        <w:pStyle w:val="Default"/>
        <w:numPr>
          <w:ilvl w:val="0"/>
          <w:numId w:val="22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zabudowę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76D08" w:rsidRPr="00253D2E">
        <w:rPr>
          <w:rFonts w:asciiTheme="minorHAnsi" w:hAnsiTheme="minorHAnsi" w:cstheme="minorHAnsi"/>
          <w:color w:val="auto"/>
          <w:sz w:val="22"/>
          <w:szCs w:val="22"/>
        </w:rPr>
        <w:t>układ</w:t>
      </w:r>
      <w:r w:rsidR="001B11FD" w:rsidRPr="00253D2E">
        <w:rPr>
          <w:rFonts w:asciiTheme="minorHAnsi" w:hAnsiTheme="minorHAnsi" w:cstheme="minorHAnsi"/>
          <w:color w:val="auto"/>
          <w:sz w:val="22"/>
          <w:szCs w:val="22"/>
        </w:rPr>
        <w:t>ów</w:t>
      </w:r>
      <w:r w:rsidR="00576D08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automatyki, </w:t>
      </w:r>
      <w:r w:rsidR="009B3D48">
        <w:rPr>
          <w:rFonts w:asciiTheme="minorHAnsi" w:hAnsiTheme="minorHAnsi" w:cstheme="minorHAnsi"/>
          <w:color w:val="auto"/>
          <w:sz w:val="22"/>
          <w:szCs w:val="22"/>
        </w:rPr>
        <w:t>telemechaniki</w:t>
      </w:r>
    </w:p>
    <w:p w14:paraId="1E7438CB" w14:textId="77777777" w:rsidR="001A3E71" w:rsidRDefault="001A3E71" w:rsidP="00B7531B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wykonanie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instalacji ochrony przeciwprzepięciowej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w standardzie min. T1+T2 i jakości zgodnej z przyjętą na obiektach Zamawiającego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6BB393EB" w14:textId="77777777" w:rsidR="001A3E71" w:rsidRPr="007A4C38" w:rsidRDefault="001A3E71" w:rsidP="00B7531B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A4C38">
        <w:rPr>
          <w:rFonts w:asciiTheme="minorHAnsi" w:hAnsiTheme="minorHAnsi" w:cstheme="minorHAnsi"/>
          <w:color w:val="auto"/>
          <w:sz w:val="22"/>
          <w:szCs w:val="22"/>
        </w:rPr>
        <w:t>zaprojektowanie i wykonanie stosownych zabezpieczeń przeciwporażeniowych oraz przeciwpożarowych projektowanych obwodów (w tym wyłącznika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p.poż instalacji PV) zgodnie z </w:t>
      </w:r>
      <w:r w:rsidRPr="007A4C38">
        <w:rPr>
          <w:rFonts w:asciiTheme="minorHAnsi" w:hAnsiTheme="minorHAnsi" w:cstheme="minorHAnsi"/>
          <w:color w:val="auto"/>
          <w:sz w:val="22"/>
          <w:szCs w:val="22"/>
        </w:rPr>
        <w:t xml:space="preserve">obowiązującymi normami, przepisami i zasadami wiedzy technicznej oraz w standardzie panującym na obiekcie Zamawiającego </w:t>
      </w:r>
    </w:p>
    <w:p w14:paraId="633E85D8" w14:textId="77777777" w:rsidR="001A3E71" w:rsidRPr="00253D2E" w:rsidRDefault="001A3E71" w:rsidP="00B7531B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montaż instalacji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odgromowej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 wartości rezystancji uziemienia &lt;=5 </w:t>
      </w:r>
      <w:r w:rsidRPr="0029013A">
        <w:rPr>
          <w:rFonts w:asciiTheme="minorHAnsi" w:hAnsiTheme="minorHAnsi" w:cstheme="minorHAnsi"/>
          <w:color w:val="auto"/>
          <w:sz w:val="22"/>
          <w:szCs w:val="22"/>
        </w:rPr>
        <w:t>Ω</w:t>
      </w:r>
    </w:p>
    <w:p w14:paraId="5F838B18" w14:textId="77777777" w:rsidR="00312E82" w:rsidRPr="00253D2E" w:rsidRDefault="00312E82" w:rsidP="00C703A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7C0291" w14:textId="77777777" w:rsidR="00312E82" w:rsidRPr="00253D2E" w:rsidRDefault="00312E82" w:rsidP="00362F7E">
      <w:pPr>
        <w:pStyle w:val="Nagwek3"/>
      </w:pPr>
      <w:r w:rsidRPr="00253D2E">
        <w:t>Zakres pozostałych prac obejmuje:</w:t>
      </w:r>
    </w:p>
    <w:p w14:paraId="6F900F84" w14:textId="77777777" w:rsidR="00B51489" w:rsidRDefault="00312E82" w:rsidP="00253D2E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wykonanie prób instalacji oraz sprawdzających prawidłowe działanie aparatury,</w:t>
      </w:r>
    </w:p>
    <w:p w14:paraId="347B5ABB" w14:textId="2F3154B8" w:rsidR="00312E82" w:rsidRPr="00B7531B" w:rsidRDefault="00B51489" w:rsidP="00253D2E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>Wykonanie pomiarów</w:t>
      </w:r>
      <w:r w:rsidR="00FB0388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i badań</w:t>
      </w:r>
      <w:r w:rsidR="00312E82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B547A8B" w14:textId="77777777" w:rsidR="00312E82" w:rsidRPr="00253D2E" w:rsidRDefault="00312E82" w:rsidP="00253D2E">
      <w:pPr>
        <w:pStyle w:val="Default"/>
        <w:numPr>
          <w:ilvl w:val="0"/>
          <w:numId w:val="33"/>
        </w:numPr>
        <w:spacing w:after="2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uruchomienie układu i regulacje, </w:t>
      </w:r>
    </w:p>
    <w:p w14:paraId="4FFF1BFE" w14:textId="77777777" w:rsidR="00C12FF2" w:rsidRDefault="00312E82" w:rsidP="00253D2E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szkolenie obsługi</w:t>
      </w:r>
    </w:p>
    <w:p w14:paraId="72EE12B1" w14:textId="52DD0DE9" w:rsidR="00312E82" w:rsidRPr="00253D2E" w:rsidRDefault="00C12FF2" w:rsidP="00253D2E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Przygotowanie dokumentacji powykonawczej</w:t>
      </w:r>
      <w:r w:rsidR="00312E82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24FF53B" w14:textId="77777777" w:rsidR="00F03719" w:rsidRPr="00253D2E" w:rsidRDefault="00F03719" w:rsidP="00253D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07FA5AF" w14:textId="77777777" w:rsidR="00576D08" w:rsidRPr="00253D2E" w:rsidRDefault="00576D08" w:rsidP="00362F7E">
      <w:pPr>
        <w:pStyle w:val="Nagwek2"/>
      </w:pPr>
      <w:r w:rsidRPr="00253D2E">
        <w:t xml:space="preserve">Wymagania dotyczące badań i odbioru robót budowlanych. </w:t>
      </w:r>
    </w:p>
    <w:p w14:paraId="7C040ED3" w14:textId="77777777" w:rsidR="00576D08" w:rsidRDefault="00576D08" w:rsidP="00D9329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Wykonawca jest odpowiedzialny za pełną kontrolę robót i jakość materiałów oraz zapewnia odpowiedni system kontroli. W przypadku, gdy normy nie obejmują jakiegoś badania, należy stosować wytyczne krajowe lub inne procedury zaakceptowane przez Inwestora. Przed przystąpieniem do pomiarów i badań Wykonawca powiadomi Inspektora o rodzaju, miejscu i terminie badania, a wyniki pomiarów i badań przedstawi na piśmie do akceptacji. Wszystkie koszty związane z organizowaniem i prowadzeniem badań materiałów i robót ponosi Wykonawca. </w:t>
      </w:r>
    </w:p>
    <w:p w14:paraId="6D68219E" w14:textId="77777777" w:rsidR="00FB0388" w:rsidRDefault="00FB0388" w:rsidP="00D9329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0F1CCF" w14:textId="36E8C998" w:rsidR="00FB0388" w:rsidRDefault="00FB0388" w:rsidP="00D93294">
      <w:pPr>
        <w:pStyle w:val="Default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>Procedury weryfikacji jakości i bezpieczeństwa systemów PV powinny być zgodne z zaleceniami normy EN 62446: Systemy fotowoltaiczne przyłączone do sieci elektrycznej – Minimalne wymagania dotyczące dokumentacji systemu, badań rozruchowych i kontroli. Jako pierwsze wykonuje się oględziny instalacji DC (procedury znajdujące się w zapisach normy PN-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EN 62446-1), natomiast podstawą </w:t>
      </w:r>
      <w:r w:rsidRPr="00B7531B">
        <w:rPr>
          <w:rFonts w:asciiTheme="minorHAnsi" w:hAnsiTheme="minorHAnsi" w:cstheme="minorHAnsi"/>
          <w:color w:val="auto"/>
          <w:sz w:val="22"/>
          <w:szCs w:val="22"/>
        </w:rPr>
        <w:t>oględzin instalacji AC są wytyczne normy PN-HD 60364-6. Bazując na dokumentacji projektowej instalacji fotowoltaicznej, powinno się sprawdzić czy założone param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etry pracy paneli faktycznie są </w:t>
      </w:r>
      <w:r w:rsidRPr="00B7531B">
        <w:rPr>
          <w:rFonts w:asciiTheme="minorHAnsi" w:hAnsiTheme="minorHAnsi" w:cstheme="minorHAnsi"/>
          <w:color w:val="auto"/>
          <w:sz w:val="22"/>
          <w:szCs w:val="22"/>
        </w:rPr>
        <w:t>osiągane. Pomiary należy wykonywać zgodnie z normą PN-EN 62446</w:t>
      </w:r>
    </w:p>
    <w:p w14:paraId="1F8C78EF" w14:textId="77777777" w:rsidR="001A3E71" w:rsidRDefault="001A3E71" w:rsidP="00D93294">
      <w:pPr>
        <w:pStyle w:val="Default"/>
        <w:jc w:val="both"/>
        <w:rPr>
          <w:rFonts w:cstheme="minorHAnsi"/>
          <w:sz w:val="22"/>
          <w:szCs w:val="22"/>
        </w:rPr>
      </w:pPr>
    </w:p>
    <w:p w14:paraId="6B081AE0" w14:textId="2AC625BD" w:rsidR="001A3E71" w:rsidRDefault="001A3E71" w:rsidP="00D93294">
      <w:pPr>
        <w:pStyle w:val="Default"/>
        <w:jc w:val="both"/>
        <w:rPr>
          <w:rFonts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 szczególności należy wykonać następujące pomiary:</w:t>
      </w:r>
    </w:p>
    <w:p w14:paraId="5FA21B5B" w14:textId="77442352" w:rsidR="001A3E71" w:rsidRPr="00B7531B" w:rsidRDefault="000C6E7B" w:rsidP="00B7531B">
      <w:pPr>
        <w:pStyle w:val="Default"/>
        <w:numPr>
          <w:ilvl w:val="0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</w:t>
      </w:r>
      <w:r w:rsidR="001A3E71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stronie prądu przemiennego: </w:t>
      </w:r>
    </w:p>
    <w:p w14:paraId="71CC4358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pomiary napięć na kolejnych fazach, </w:t>
      </w:r>
    </w:p>
    <w:p w14:paraId="2B4D4497" w14:textId="57D3E1FC" w:rsidR="001A3E71" w:rsidRPr="00B7531B" w:rsidRDefault="00984C9D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pomiary </w:t>
      </w:r>
      <w:r w:rsidR="001A3E71"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ciągłości przewodów, </w:t>
      </w:r>
    </w:p>
    <w:p w14:paraId="1E9C84B3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pomiar rezystancji izolacji, </w:t>
      </w:r>
    </w:p>
    <w:p w14:paraId="51F34345" w14:textId="25BFC94D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pomiar impedancji pętli zwarcia i skuteczności przeciwporażeniowej. </w:t>
      </w:r>
    </w:p>
    <w:p w14:paraId="6335E15F" w14:textId="676786FC" w:rsidR="001A3E71" w:rsidRPr="00B7531B" w:rsidRDefault="001A3E71" w:rsidP="00B7531B">
      <w:pPr>
        <w:pStyle w:val="Default"/>
        <w:numPr>
          <w:ilvl w:val="0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C6E7B">
        <w:rPr>
          <w:rFonts w:asciiTheme="minorHAnsi" w:hAnsiTheme="minorHAnsi" w:cstheme="minorHAnsi"/>
          <w:color w:val="auto"/>
          <w:sz w:val="22"/>
          <w:szCs w:val="22"/>
        </w:rPr>
        <w:t>Po</w:t>
      </w: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 stronie prądu stałego: </w:t>
      </w:r>
    </w:p>
    <w:p w14:paraId="47A46922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sprawdzenie polaryzacji, </w:t>
      </w:r>
    </w:p>
    <w:p w14:paraId="12A4D7F2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pomiary napięć jałowych na poszczególnych łańcuchach, </w:t>
      </w:r>
    </w:p>
    <w:p w14:paraId="41ED3059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pomiary napięć i prądów pod obciążeniem, </w:t>
      </w:r>
    </w:p>
    <w:p w14:paraId="385B0B01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pomiary rezystancji izolacji, </w:t>
      </w:r>
    </w:p>
    <w:p w14:paraId="06E48388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pomiary krzywej prądowo-napięciowej, </w:t>
      </w:r>
    </w:p>
    <w:p w14:paraId="6C7A588A" w14:textId="77777777" w:rsidR="001A3E71" w:rsidRPr="00B7531B" w:rsidRDefault="001A3E71" w:rsidP="00B7531B">
      <w:pPr>
        <w:pStyle w:val="Default"/>
        <w:numPr>
          <w:ilvl w:val="1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 xml:space="preserve">pomiary termowizyjne </w:t>
      </w:r>
    </w:p>
    <w:p w14:paraId="0EA27FD5" w14:textId="3D20903B" w:rsidR="001A3E71" w:rsidRDefault="001A3E71" w:rsidP="00B7531B">
      <w:pPr>
        <w:pStyle w:val="Default"/>
        <w:numPr>
          <w:ilvl w:val="0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 w:rsidRPr="00B7531B">
        <w:rPr>
          <w:rFonts w:asciiTheme="minorHAnsi" w:hAnsiTheme="minorHAnsi" w:cstheme="minorHAnsi"/>
          <w:color w:val="auto"/>
          <w:sz w:val="22"/>
          <w:szCs w:val="22"/>
        </w:rPr>
        <w:t>Pomiary rezystancji uziemienia</w:t>
      </w:r>
    </w:p>
    <w:p w14:paraId="1F8ECDD3" w14:textId="3887235D" w:rsidR="00DD071A" w:rsidRPr="00597A1F" w:rsidRDefault="00DD071A" w:rsidP="00B7531B">
      <w:pPr>
        <w:pStyle w:val="Default"/>
        <w:numPr>
          <w:ilvl w:val="0"/>
          <w:numId w:val="51"/>
        </w:numPr>
        <w:spacing w:after="73"/>
        <w:jc w:val="both"/>
        <w:rPr>
          <w:rFonts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Inne pomiary wymagane stosownymi przepisami prawa i normami</w:t>
      </w:r>
    </w:p>
    <w:p w14:paraId="376646D3" w14:textId="77777777" w:rsidR="00597A1F" w:rsidRPr="00B7531B" w:rsidRDefault="00597A1F" w:rsidP="00597A1F">
      <w:pPr>
        <w:pStyle w:val="Default"/>
        <w:spacing w:after="73"/>
        <w:ind w:left="720"/>
        <w:jc w:val="both"/>
        <w:rPr>
          <w:rFonts w:cstheme="minorHAnsi"/>
          <w:sz w:val="22"/>
          <w:szCs w:val="22"/>
        </w:rPr>
      </w:pPr>
    </w:p>
    <w:p w14:paraId="06781821" w14:textId="77777777" w:rsidR="00597A1F" w:rsidRPr="00253D2E" w:rsidRDefault="00597A1F" w:rsidP="00362F7E">
      <w:pPr>
        <w:pStyle w:val="Nagwek2"/>
      </w:pPr>
      <w:r w:rsidRPr="00253D2E">
        <w:t>Wymagania dotyczące szkolen</w:t>
      </w:r>
      <w:r w:rsidRPr="00253D2E">
        <w:rPr>
          <w:rStyle w:val="Nagwek2Znak"/>
          <w:b/>
        </w:rPr>
        <w:t>i</w:t>
      </w:r>
      <w:r w:rsidRPr="00253D2E">
        <w:t xml:space="preserve">a obsługi </w:t>
      </w:r>
    </w:p>
    <w:p w14:paraId="48425BBE" w14:textId="77777777" w:rsidR="00597A1F" w:rsidRPr="00253D2E" w:rsidRDefault="00597A1F" w:rsidP="00597A1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4C652E1" w14:textId="77777777" w:rsidR="00597A1F" w:rsidRPr="009D127D" w:rsidRDefault="00597A1F" w:rsidP="00D9329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Szkolenie obsługi ma na celu zapoznanie pracowników Zamawiającego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 zamontowanymi urządzeniami i 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instalacjami i przyswojeniem przez nich zasad poprawnej i bezpiecznej eksploatacji i konserwacji.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Wykonawca zorganizuje szkolenie dla obsługi przed przekazaniem wybudowanej instalacji do eksploatacji. </w:t>
      </w:r>
    </w:p>
    <w:p w14:paraId="26342984" w14:textId="77777777" w:rsidR="0082725F" w:rsidRPr="00253D2E" w:rsidRDefault="0082725F" w:rsidP="00253D2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B9B634" w14:textId="77777777" w:rsidR="00576D08" w:rsidRPr="00253D2E" w:rsidRDefault="00576D08" w:rsidP="00362F7E">
      <w:pPr>
        <w:pStyle w:val="Nagwek2"/>
      </w:pPr>
      <w:r w:rsidRPr="00253D2E">
        <w:t xml:space="preserve">Odbiory </w:t>
      </w:r>
    </w:p>
    <w:p w14:paraId="4B848DBA" w14:textId="77777777" w:rsidR="00576D08" w:rsidRPr="00253D2E" w:rsidRDefault="00576D08" w:rsidP="00362F7E">
      <w:pPr>
        <w:pStyle w:val="Nagwek3"/>
      </w:pPr>
      <w:r w:rsidRPr="00253D2E">
        <w:t xml:space="preserve">Roboty podlegają następującym etapom odbioru: </w:t>
      </w:r>
    </w:p>
    <w:p w14:paraId="373DE96B" w14:textId="77777777" w:rsidR="00576D08" w:rsidRPr="00253D2E" w:rsidRDefault="00576D08" w:rsidP="00253D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D308756" w14:textId="4BB8CCE5" w:rsidR="00576D08" w:rsidRDefault="00576D08" w:rsidP="00406F09">
      <w:pPr>
        <w:pStyle w:val="Default"/>
        <w:spacing w:after="28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1) </w:t>
      </w:r>
      <w:r w:rsidR="003C1A4D" w:rsidRPr="003C1A4D"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3C1A4D">
        <w:rPr>
          <w:rFonts w:asciiTheme="minorHAnsi" w:hAnsiTheme="minorHAnsi" w:cstheme="minorHAnsi"/>
          <w:b/>
          <w:color w:val="auto"/>
          <w:sz w:val="22"/>
          <w:szCs w:val="22"/>
        </w:rPr>
        <w:t>dbiór częściowy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- Odbiór częściowy powinien być przeprowadzany dla tych elementów lub części instalacji, do których zanika</w:t>
      </w:r>
      <w:r w:rsidR="003C1A4D">
        <w:rPr>
          <w:rFonts w:asciiTheme="minorHAnsi" w:hAnsiTheme="minorHAnsi" w:cstheme="minorHAnsi"/>
          <w:color w:val="auto"/>
          <w:sz w:val="22"/>
          <w:szCs w:val="22"/>
        </w:rPr>
        <w:t xml:space="preserve"> dostęp w wyniku postępu robót lub </w:t>
      </w:r>
      <w:r w:rsidR="003C1A4D" w:rsidRPr="003C1A4D">
        <w:rPr>
          <w:rFonts w:asciiTheme="minorHAnsi" w:hAnsiTheme="minorHAnsi" w:cstheme="minorHAnsi"/>
          <w:color w:val="auto"/>
          <w:sz w:val="22"/>
          <w:szCs w:val="22"/>
        </w:rPr>
        <w:t xml:space="preserve">ocenie ilości i jakości wykonywanych części robót zgodnie z przedstawionym harmonogramem robót.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Odbiór częściowy przeprowadza się w trybie przewidzianym dla odbioru końcowego. Po dokonaniu odbioru częściowego należy sporządzić protokół potwierdzający prawidłowe wykonanie robót, zgodność wykonania instalacji z </w:t>
      </w:r>
      <w:r w:rsidR="00302247">
        <w:rPr>
          <w:rFonts w:asciiTheme="minorHAnsi" w:hAnsiTheme="minorHAnsi" w:cstheme="minorHAnsi"/>
          <w:color w:val="auto"/>
          <w:sz w:val="22"/>
          <w:szCs w:val="22"/>
        </w:rPr>
        <w:t>dokumentacją projektową</w:t>
      </w:r>
      <w:r w:rsidR="009B380E">
        <w:rPr>
          <w:rFonts w:asciiTheme="minorHAnsi" w:hAnsiTheme="minorHAnsi" w:cstheme="minorHAnsi"/>
          <w:color w:val="auto"/>
          <w:sz w:val="22"/>
          <w:szCs w:val="22"/>
        </w:rPr>
        <w:t xml:space="preserve"> i 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pozytywny wynik niezbędnych badań odbiorczych. W przypadku negatywnego wyniku odbioru częściowego, w protokole należy określić zakres i termin wykonania prac naprawczych lub uzupełniających. Po wykonaniu tych prac należy ponownie dokonać odb</w:t>
      </w:r>
      <w:r w:rsidR="003C1A4D">
        <w:rPr>
          <w:rFonts w:asciiTheme="minorHAnsi" w:hAnsiTheme="minorHAnsi" w:cstheme="minorHAnsi"/>
          <w:color w:val="auto"/>
          <w:sz w:val="22"/>
          <w:szCs w:val="22"/>
        </w:rPr>
        <w:t xml:space="preserve">ioru częściowego. </w:t>
      </w:r>
      <w:r w:rsidR="003C1A4D" w:rsidRPr="003C1A4D">
        <w:rPr>
          <w:rFonts w:asciiTheme="minorHAnsi" w:hAnsiTheme="minorHAnsi" w:cstheme="minorHAnsi"/>
          <w:color w:val="auto"/>
          <w:sz w:val="22"/>
          <w:szCs w:val="22"/>
        </w:rPr>
        <w:t xml:space="preserve">Dokumentem do dokonania częściowego odbioru robót jest Protokół Częściowego Odbioru Robót sporządzony </w:t>
      </w:r>
      <w:r w:rsidR="003C1A4D" w:rsidRPr="00294B37">
        <w:rPr>
          <w:rFonts w:asciiTheme="minorHAnsi" w:hAnsiTheme="minorHAnsi" w:cstheme="minorHAnsi"/>
          <w:color w:val="auto"/>
          <w:sz w:val="22"/>
          <w:szCs w:val="22"/>
        </w:rPr>
        <w:t>wg wzoru ustalonego przez Zamawiającego.</w:t>
      </w:r>
    </w:p>
    <w:p w14:paraId="29C4C370" w14:textId="77777777" w:rsidR="003C1A4D" w:rsidRPr="00253D2E" w:rsidRDefault="003C1A4D" w:rsidP="00406F09">
      <w:pPr>
        <w:pStyle w:val="Default"/>
        <w:spacing w:after="28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8A6751" w14:textId="330D936F" w:rsidR="00576D08" w:rsidRPr="00253D2E" w:rsidRDefault="00576D08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2) </w:t>
      </w:r>
      <w:r w:rsidR="003C1A4D" w:rsidRPr="003C1A4D"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3C1A4D">
        <w:rPr>
          <w:rFonts w:asciiTheme="minorHAnsi" w:hAnsiTheme="minorHAnsi" w:cstheme="minorHAnsi"/>
          <w:b/>
          <w:color w:val="auto"/>
          <w:sz w:val="22"/>
          <w:szCs w:val="22"/>
        </w:rPr>
        <w:t xml:space="preserve">dbiór </w:t>
      </w:r>
      <w:r w:rsidR="009E48A3" w:rsidRPr="003C1A4D">
        <w:rPr>
          <w:rFonts w:asciiTheme="minorHAnsi" w:hAnsiTheme="minorHAnsi" w:cstheme="minorHAnsi"/>
          <w:b/>
          <w:color w:val="auto"/>
          <w:sz w:val="22"/>
          <w:szCs w:val="22"/>
        </w:rPr>
        <w:t>końcowy</w:t>
      </w:r>
      <w:r w:rsidR="002D2F35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- Odbiór </w:t>
      </w:r>
      <w:r w:rsidR="00AC789C">
        <w:rPr>
          <w:rFonts w:asciiTheme="minorHAnsi" w:hAnsiTheme="minorHAnsi" w:cstheme="minorHAnsi"/>
          <w:color w:val="auto"/>
          <w:sz w:val="22"/>
          <w:szCs w:val="22"/>
        </w:rPr>
        <w:t>końcowy</w:t>
      </w:r>
      <w:r w:rsidR="00AC789C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>polega na finalnej ocenie rzeczywistego wykonania robót w</w:t>
      </w:r>
      <w:r w:rsidR="0082725F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odniesieniu do ich ilości, jakości i wartości. Całkowite zakończenie robót oraz gotowość do odbioru </w:t>
      </w:r>
      <w:r w:rsidR="009E48A3" w:rsidRPr="00253D2E">
        <w:rPr>
          <w:rFonts w:asciiTheme="minorHAnsi" w:hAnsiTheme="minorHAnsi" w:cstheme="minorHAnsi"/>
          <w:color w:val="auto"/>
          <w:sz w:val="22"/>
          <w:szCs w:val="22"/>
        </w:rPr>
        <w:t>końcowego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będzie stwierdzona przez Wykonawcę pisemnym powiadomieniem o tym fakcie Inspektora oraz Inwestora. Komisja odbierająca roboty dokona ich oceny jakościowej na podstawie przedłożonych dokumentów, wyników badań, pomiarów, ocenie wizualnej oraz zgodności wykonania robót z</w:t>
      </w:r>
      <w:r w:rsidR="00B5148C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dokumentacją projektową. </w:t>
      </w:r>
    </w:p>
    <w:p w14:paraId="64AA8124" w14:textId="77777777" w:rsidR="00576D08" w:rsidRPr="00253D2E" w:rsidRDefault="00576D08" w:rsidP="00406F09">
      <w:pPr>
        <w:pStyle w:val="Default"/>
        <w:ind w:left="357"/>
        <w:rPr>
          <w:rFonts w:asciiTheme="minorHAnsi" w:hAnsiTheme="minorHAnsi" w:cstheme="minorHAnsi"/>
          <w:color w:val="auto"/>
          <w:sz w:val="22"/>
          <w:szCs w:val="22"/>
        </w:rPr>
      </w:pPr>
    </w:p>
    <w:p w14:paraId="7C291F83" w14:textId="1E43A9B7" w:rsidR="00576D08" w:rsidRPr="00253D2E" w:rsidRDefault="00576D08" w:rsidP="00406F09">
      <w:pPr>
        <w:pStyle w:val="Default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Podstawowym dokumentem do dokonania </w:t>
      </w:r>
      <w:r w:rsidRPr="00B753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odbioru </w:t>
      </w:r>
      <w:r w:rsidR="00AC789C" w:rsidRPr="00B753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końcowego </w:t>
      </w:r>
      <w:r w:rsidRPr="00B753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robót jest Protokół </w:t>
      </w:r>
      <w:r w:rsidR="00AC789C" w:rsidRPr="00B753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Końcowego </w:t>
      </w:r>
      <w:r w:rsidR="007360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Odbioru </w:t>
      </w:r>
      <w:r w:rsidR="005B0BE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Robót </w:t>
      </w:r>
      <w:r w:rsidR="005B0BEC" w:rsidRPr="005B0BEC">
        <w:rPr>
          <w:rFonts w:asciiTheme="minorHAnsi" w:hAnsiTheme="minorHAnsi" w:cstheme="minorHAnsi"/>
          <w:b/>
          <w:bCs/>
          <w:color w:val="auto"/>
          <w:sz w:val="22"/>
          <w:szCs w:val="22"/>
        </w:rPr>
        <w:t>sporządzony wg wzoru ustalonego przez Zamawiającego</w:t>
      </w:r>
      <w:r w:rsidRPr="00253D2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</w:p>
    <w:p w14:paraId="50AAD1D6" w14:textId="77777777" w:rsidR="00DF5AC8" w:rsidRPr="00253D2E" w:rsidRDefault="00DF5AC8" w:rsidP="00253D2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440D24A" w14:textId="3E263B70" w:rsidR="00576D08" w:rsidRPr="00253D2E" w:rsidRDefault="00576D08" w:rsidP="00362F7E">
      <w:pPr>
        <w:pStyle w:val="Nagwek3"/>
      </w:pPr>
      <w:r w:rsidRPr="00253D2E">
        <w:t xml:space="preserve">Do odbioru </w:t>
      </w:r>
      <w:r w:rsidR="00273281">
        <w:t>końcowego</w:t>
      </w:r>
      <w:r w:rsidR="00273281" w:rsidRPr="00253D2E">
        <w:t xml:space="preserve"> </w:t>
      </w:r>
      <w:r w:rsidRPr="00253D2E">
        <w:t xml:space="preserve">Wykonawca jest zobowiązany przygotować następujące </w:t>
      </w:r>
      <w:r w:rsidR="00855C35" w:rsidRPr="00253D2E">
        <w:t>dokumenty:</w:t>
      </w:r>
    </w:p>
    <w:p w14:paraId="1DB4DC0C" w14:textId="08DD182E" w:rsidR="00576D08" w:rsidRPr="00253D2E" w:rsidRDefault="00576D08" w:rsidP="00406F09">
      <w:pPr>
        <w:pStyle w:val="Default"/>
        <w:numPr>
          <w:ilvl w:val="0"/>
          <w:numId w:val="3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dokumentację projektową z naniesionymi zmianami oraz dodatkową, jeśli została sporządzona w</w:t>
      </w:r>
      <w:r w:rsidR="00B5148C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trakcie realizacji umowy, </w:t>
      </w:r>
    </w:p>
    <w:p w14:paraId="18C26859" w14:textId="77777777" w:rsidR="003C1A4D" w:rsidRPr="00253D2E" w:rsidRDefault="003C1A4D" w:rsidP="00406F09">
      <w:pPr>
        <w:pStyle w:val="Default"/>
        <w:numPr>
          <w:ilvl w:val="0"/>
          <w:numId w:val="3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Dzienniki Budowy,</w:t>
      </w:r>
    </w:p>
    <w:p w14:paraId="7529EECD" w14:textId="63820673" w:rsidR="00576D08" w:rsidRPr="00253D2E" w:rsidRDefault="00576D08" w:rsidP="00406F09">
      <w:pPr>
        <w:pStyle w:val="Default"/>
        <w:numPr>
          <w:ilvl w:val="0"/>
          <w:numId w:val="3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wyniki pomiarów </w:t>
      </w:r>
      <w:r w:rsidRPr="002E0644">
        <w:rPr>
          <w:rFonts w:asciiTheme="minorHAnsi" w:hAnsiTheme="minorHAnsi" w:cstheme="minorHAnsi"/>
          <w:color w:val="auto"/>
          <w:sz w:val="22"/>
          <w:szCs w:val="22"/>
        </w:rPr>
        <w:t>kontrolnych i badań</w:t>
      </w:r>
      <w:r w:rsidR="00223AE8" w:rsidRPr="002E0644">
        <w:rPr>
          <w:rFonts w:asciiTheme="minorHAnsi" w:hAnsiTheme="minorHAnsi" w:cstheme="minorHAnsi"/>
          <w:color w:val="auto"/>
          <w:sz w:val="22"/>
          <w:szCs w:val="22"/>
        </w:rPr>
        <w:t xml:space="preserve"> odbiorczych</w:t>
      </w:r>
      <w:r w:rsidRPr="002E064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4BB31D2" w14:textId="3A2973E2" w:rsidR="00576D08" w:rsidRPr="00253D2E" w:rsidRDefault="00576D08" w:rsidP="00406F09">
      <w:pPr>
        <w:pStyle w:val="Default"/>
        <w:numPr>
          <w:ilvl w:val="0"/>
          <w:numId w:val="3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deklaracje </w:t>
      </w:r>
      <w:r w:rsidR="000E775C">
        <w:rPr>
          <w:rFonts w:asciiTheme="minorHAnsi" w:hAnsiTheme="minorHAnsi" w:cstheme="minorHAnsi"/>
          <w:color w:val="auto"/>
          <w:sz w:val="22"/>
          <w:szCs w:val="22"/>
        </w:rPr>
        <w:t>wła</w:t>
      </w:r>
      <w:r w:rsidR="00533F44">
        <w:rPr>
          <w:rFonts w:asciiTheme="minorHAnsi" w:hAnsiTheme="minorHAnsi" w:cstheme="minorHAnsi"/>
          <w:color w:val="auto"/>
          <w:sz w:val="22"/>
          <w:szCs w:val="22"/>
        </w:rPr>
        <w:t>ś</w:t>
      </w:r>
      <w:r w:rsidR="000E775C">
        <w:rPr>
          <w:rFonts w:asciiTheme="minorHAnsi" w:hAnsiTheme="minorHAnsi" w:cstheme="minorHAnsi"/>
          <w:color w:val="auto"/>
          <w:sz w:val="22"/>
          <w:szCs w:val="22"/>
        </w:rPr>
        <w:t>ci</w:t>
      </w:r>
      <w:r w:rsidR="00533F44">
        <w:rPr>
          <w:rFonts w:asciiTheme="minorHAnsi" w:hAnsiTheme="minorHAnsi" w:cstheme="minorHAnsi"/>
          <w:color w:val="auto"/>
          <w:sz w:val="22"/>
          <w:szCs w:val="22"/>
        </w:rPr>
        <w:t>wości</w:t>
      </w:r>
      <w:r w:rsidR="000E775C">
        <w:rPr>
          <w:rFonts w:asciiTheme="minorHAnsi" w:hAnsiTheme="minorHAnsi" w:cstheme="minorHAnsi"/>
          <w:color w:val="auto"/>
          <w:sz w:val="22"/>
          <w:szCs w:val="22"/>
        </w:rPr>
        <w:t xml:space="preserve"> użytkowych</w:t>
      </w:r>
      <w:r w:rsidR="000E775C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wbudowanych materiałów, </w:t>
      </w:r>
    </w:p>
    <w:p w14:paraId="7C732F29" w14:textId="77777777" w:rsidR="00576D08" w:rsidRPr="00253D2E" w:rsidRDefault="00576D08" w:rsidP="00406F09">
      <w:pPr>
        <w:pStyle w:val="Default"/>
        <w:numPr>
          <w:ilvl w:val="0"/>
          <w:numId w:val="35"/>
        </w:numPr>
        <w:spacing w:after="27"/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>instrukcje obsługi i konserwacji,</w:t>
      </w:r>
      <w:r w:rsidR="003C1A4D">
        <w:rPr>
          <w:rFonts w:asciiTheme="minorHAnsi" w:hAnsiTheme="minorHAnsi" w:cstheme="minorHAnsi"/>
          <w:color w:val="auto"/>
          <w:sz w:val="22"/>
          <w:szCs w:val="22"/>
        </w:rPr>
        <w:t xml:space="preserve"> gwarancje,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DTR, </w:t>
      </w:r>
    </w:p>
    <w:p w14:paraId="69E52AFB" w14:textId="77777777" w:rsidR="00576D08" w:rsidRPr="00253D2E" w:rsidRDefault="00576D08" w:rsidP="00406F09">
      <w:pPr>
        <w:pStyle w:val="Default"/>
        <w:numPr>
          <w:ilvl w:val="0"/>
          <w:numId w:val="35"/>
        </w:numPr>
        <w:ind w:left="641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protokół z przeszkolenia obsługi. </w:t>
      </w:r>
    </w:p>
    <w:p w14:paraId="2ABCAAA3" w14:textId="4D35FEF8" w:rsidR="00DF6738" w:rsidRPr="00253D2E" w:rsidRDefault="00576D08" w:rsidP="002D359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W przypadku, gdy wg komisji, roboty pod względem przygotowania dokumentacyjnego nie będą gotowe do odbioru </w:t>
      </w:r>
      <w:r w:rsidR="00273281">
        <w:rPr>
          <w:rFonts w:asciiTheme="minorHAnsi" w:hAnsiTheme="minorHAnsi" w:cstheme="minorHAnsi"/>
          <w:color w:val="auto"/>
          <w:sz w:val="22"/>
          <w:szCs w:val="22"/>
        </w:rPr>
        <w:t>końcowego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, komisja w porozumieniu z Wykonawcą wyznaczy ponowny termin odbioru </w:t>
      </w:r>
      <w:r w:rsidR="00273281">
        <w:rPr>
          <w:rFonts w:asciiTheme="minorHAnsi" w:hAnsiTheme="minorHAnsi" w:cstheme="minorHAnsi"/>
          <w:color w:val="auto"/>
          <w:sz w:val="22"/>
          <w:szCs w:val="22"/>
        </w:rPr>
        <w:t>końcowego</w:t>
      </w:r>
      <w:r w:rsidR="00273281"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53D2E">
        <w:rPr>
          <w:rFonts w:asciiTheme="minorHAnsi" w:hAnsiTheme="minorHAnsi" w:cstheme="minorHAnsi"/>
          <w:color w:val="auto"/>
          <w:sz w:val="22"/>
          <w:szCs w:val="22"/>
        </w:rPr>
        <w:t xml:space="preserve">robót. Wszystkie zarządzone przez komisje roboty poprawkowe lub uzupełniające będą zestawione wg wzoru ustalonego przez Zamawiającego. Terminy wykonania robót poprawkowych i robót uzupełniających wyznaczy komisja. </w:t>
      </w:r>
    </w:p>
    <w:sectPr w:rsidR="00DF6738" w:rsidRPr="00253D2E" w:rsidSect="00A1019D">
      <w:headerReference w:type="default" r:id="rId10"/>
      <w:pgSz w:w="11908" w:h="17333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5D4A" w14:textId="77777777" w:rsidR="00A1019D" w:rsidRDefault="00A1019D" w:rsidP="00D857BA">
      <w:pPr>
        <w:spacing w:after="0" w:line="240" w:lineRule="auto"/>
      </w:pPr>
      <w:r>
        <w:separator/>
      </w:r>
    </w:p>
  </w:endnote>
  <w:endnote w:type="continuationSeparator" w:id="0">
    <w:p w14:paraId="57BB214D" w14:textId="77777777" w:rsidR="00A1019D" w:rsidRDefault="00A1019D" w:rsidP="00D857BA">
      <w:pPr>
        <w:spacing w:after="0" w:line="240" w:lineRule="auto"/>
      </w:pPr>
      <w:r>
        <w:continuationSeparator/>
      </w:r>
    </w:p>
  </w:endnote>
  <w:endnote w:type="continuationNotice" w:id="1">
    <w:p w14:paraId="3AFE08FD" w14:textId="77777777" w:rsidR="00A1019D" w:rsidRDefault="00A10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15EA5" w14:textId="77777777" w:rsidR="00A1019D" w:rsidRDefault="00A1019D" w:rsidP="00D857BA">
      <w:pPr>
        <w:spacing w:after="0" w:line="240" w:lineRule="auto"/>
      </w:pPr>
      <w:r>
        <w:separator/>
      </w:r>
    </w:p>
  </w:footnote>
  <w:footnote w:type="continuationSeparator" w:id="0">
    <w:p w14:paraId="0450A20E" w14:textId="77777777" w:rsidR="00A1019D" w:rsidRDefault="00A1019D" w:rsidP="00D857BA">
      <w:pPr>
        <w:spacing w:after="0" w:line="240" w:lineRule="auto"/>
      </w:pPr>
      <w:r>
        <w:continuationSeparator/>
      </w:r>
    </w:p>
  </w:footnote>
  <w:footnote w:type="continuationNotice" w:id="1">
    <w:p w14:paraId="6C13D424" w14:textId="77777777" w:rsidR="00A1019D" w:rsidRDefault="00A101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101E" w14:textId="3AA6995D" w:rsidR="00204F12" w:rsidRDefault="00204F12">
    <w:pPr>
      <w:pStyle w:val="Nagwek"/>
    </w:pPr>
    <w:r w:rsidRPr="00710EEC">
      <w:rPr>
        <w:noProof/>
        <w:kern w:val="2"/>
        <w14:ligatures w14:val="standardContextual"/>
      </w:rPr>
      <w:drawing>
        <wp:inline distT="0" distB="0" distL="0" distR="0" wp14:anchorId="24565124" wp14:editId="1E738914">
          <wp:extent cx="5760720" cy="774700"/>
          <wp:effectExtent l="0" t="0" r="0" b="6350"/>
          <wp:docPr id="1096561171" name="Obraz 109656117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05493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21227C3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"/>
      <w:lvlJc w:val="left"/>
      <w:pPr>
        <w:tabs>
          <w:tab w:val="num" w:pos="1440"/>
        </w:tabs>
        <w:ind w:left="1440" w:hanging="360"/>
      </w:pPr>
      <w:rPr>
        <w:rFonts w:ascii="UniversalMath1 BT" w:hAnsi="UniversalMath1 B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Numeracja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77EF7"/>
    <w:multiLevelType w:val="hybridMultilevel"/>
    <w:tmpl w:val="565C8D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00E47"/>
    <w:multiLevelType w:val="hybridMultilevel"/>
    <w:tmpl w:val="BC10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37CB8"/>
    <w:multiLevelType w:val="hybridMultilevel"/>
    <w:tmpl w:val="506CADAE"/>
    <w:lvl w:ilvl="0" w:tplc="624421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B6"/>
    <w:multiLevelType w:val="hybridMultilevel"/>
    <w:tmpl w:val="49CED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06E63"/>
    <w:multiLevelType w:val="hybridMultilevel"/>
    <w:tmpl w:val="11DC6DD0"/>
    <w:lvl w:ilvl="0" w:tplc="E34690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E2BF4"/>
    <w:multiLevelType w:val="hybridMultilevel"/>
    <w:tmpl w:val="06820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E1924"/>
    <w:multiLevelType w:val="hybridMultilevel"/>
    <w:tmpl w:val="803020E4"/>
    <w:lvl w:ilvl="0" w:tplc="745A2A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91B0B"/>
    <w:multiLevelType w:val="hybridMultilevel"/>
    <w:tmpl w:val="71F68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028ED"/>
    <w:multiLevelType w:val="multilevel"/>
    <w:tmpl w:val="58ECDCB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CB3EFD"/>
    <w:multiLevelType w:val="hybridMultilevel"/>
    <w:tmpl w:val="6A247434"/>
    <w:lvl w:ilvl="0" w:tplc="1812D6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60152"/>
    <w:multiLevelType w:val="hybridMultilevel"/>
    <w:tmpl w:val="CAACD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770BE"/>
    <w:multiLevelType w:val="hybridMultilevel"/>
    <w:tmpl w:val="0F06984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BAEC68C">
      <w:numFmt w:val="bullet"/>
      <w:lvlText w:val="•"/>
      <w:lvlJc w:val="left"/>
      <w:pPr>
        <w:ind w:left="1488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041797F"/>
    <w:multiLevelType w:val="hybridMultilevel"/>
    <w:tmpl w:val="B0088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C724B"/>
    <w:multiLevelType w:val="hybridMultilevel"/>
    <w:tmpl w:val="CF64DF22"/>
    <w:lvl w:ilvl="0" w:tplc="7A466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C091B"/>
    <w:multiLevelType w:val="hybridMultilevel"/>
    <w:tmpl w:val="055626D4"/>
    <w:lvl w:ilvl="0" w:tplc="DE6A1C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E170F"/>
    <w:multiLevelType w:val="hybridMultilevel"/>
    <w:tmpl w:val="AB263C16"/>
    <w:lvl w:ilvl="0" w:tplc="8F18384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62380"/>
    <w:multiLevelType w:val="multilevel"/>
    <w:tmpl w:val="91A8505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1936EC"/>
    <w:multiLevelType w:val="hybridMultilevel"/>
    <w:tmpl w:val="2408C130"/>
    <w:lvl w:ilvl="0" w:tplc="7A466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26DAF"/>
    <w:multiLevelType w:val="hybridMultilevel"/>
    <w:tmpl w:val="375EA0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1D3D32"/>
    <w:multiLevelType w:val="hybridMultilevel"/>
    <w:tmpl w:val="AF7A8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36BEF"/>
    <w:multiLevelType w:val="hybridMultilevel"/>
    <w:tmpl w:val="A39037A8"/>
    <w:lvl w:ilvl="0" w:tplc="844836B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8A60631"/>
    <w:multiLevelType w:val="hybridMultilevel"/>
    <w:tmpl w:val="19DEB4B4"/>
    <w:lvl w:ilvl="0" w:tplc="1368BE94">
      <w:start w:val="1"/>
      <w:numFmt w:val="bullet"/>
      <w:pStyle w:val="punktor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50233"/>
    <w:multiLevelType w:val="hybridMultilevel"/>
    <w:tmpl w:val="1D606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C0726"/>
    <w:multiLevelType w:val="hybridMultilevel"/>
    <w:tmpl w:val="74FC6A2E"/>
    <w:lvl w:ilvl="0" w:tplc="7A4668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CF94D6C"/>
    <w:multiLevelType w:val="hybridMultilevel"/>
    <w:tmpl w:val="C5A62A66"/>
    <w:lvl w:ilvl="0" w:tplc="7F9A98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F1835"/>
    <w:multiLevelType w:val="hybridMultilevel"/>
    <w:tmpl w:val="E3B89F08"/>
    <w:lvl w:ilvl="0" w:tplc="7A466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513ED"/>
    <w:multiLevelType w:val="hybridMultilevel"/>
    <w:tmpl w:val="32A40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C0BA6"/>
    <w:multiLevelType w:val="hybridMultilevel"/>
    <w:tmpl w:val="1B78229C"/>
    <w:lvl w:ilvl="0" w:tplc="7A4668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9FE5183"/>
    <w:multiLevelType w:val="hybridMultilevel"/>
    <w:tmpl w:val="A7501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E16A9"/>
    <w:multiLevelType w:val="hybridMultilevel"/>
    <w:tmpl w:val="4A42161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4BD27238"/>
    <w:multiLevelType w:val="hybridMultilevel"/>
    <w:tmpl w:val="48F44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627"/>
    <w:multiLevelType w:val="hybridMultilevel"/>
    <w:tmpl w:val="712C0E48"/>
    <w:lvl w:ilvl="0" w:tplc="BA10827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D946055"/>
    <w:multiLevelType w:val="hybridMultilevel"/>
    <w:tmpl w:val="1C58A312"/>
    <w:lvl w:ilvl="0" w:tplc="7F9A98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F7FE1"/>
    <w:multiLevelType w:val="hybridMultilevel"/>
    <w:tmpl w:val="E0328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065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6930BD4"/>
    <w:multiLevelType w:val="hybridMultilevel"/>
    <w:tmpl w:val="7820D348"/>
    <w:lvl w:ilvl="0" w:tplc="1506D3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97A4C"/>
    <w:multiLevelType w:val="hybridMultilevel"/>
    <w:tmpl w:val="0E2867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6B6F85"/>
    <w:multiLevelType w:val="hybridMultilevel"/>
    <w:tmpl w:val="3D228C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8A74D47"/>
    <w:multiLevelType w:val="hybridMultilevel"/>
    <w:tmpl w:val="D7F0B04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2883F0D"/>
    <w:multiLevelType w:val="hybridMultilevel"/>
    <w:tmpl w:val="4A42161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66A91FD4"/>
    <w:multiLevelType w:val="hybridMultilevel"/>
    <w:tmpl w:val="D74C16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4B0EEA48">
      <w:start w:val="1"/>
      <w:numFmt w:val="decimal"/>
      <w:lvlText w:val="%3)"/>
      <w:lvlJc w:val="left"/>
      <w:pPr>
        <w:ind w:left="304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9BF2072"/>
    <w:multiLevelType w:val="hybridMultilevel"/>
    <w:tmpl w:val="BACE2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21547"/>
    <w:multiLevelType w:val="hybridMultilevel"/>
    <w:tmpl w:val="65CA5576"/>
    <w:lvl w:ilvl="0" w:tplc="EAB240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35CD0"/>
    <w:multiLevelType w:val="hybridMultilevel"/>
    <w:tmpl w:val="96EA022E"/>
    <w:lvl w:ilvl="0" w:tplc="3CD66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82005EC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E945D0"/>
    <w:multiLevelType w:val="hybridMultilevel"/>
    <w:tmpl w:val="06820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AC3F35"/>
    <w:multiLevelType w:val="hybridMultilevel"/>
    <w:tmpl w:val="2EFCF9E2"/>
    <w:lvl w:ilvl="0" w:tplc="7A466872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7" w15:restartNumberingAfterBreak="0">
    <w:nsid w:val="70D318ED"/>
    <w:multiLevelType w:val="hybridMultilevel"/>
    <w:tmpl w:val="E668D04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6737827"/>
    <w:multiLevelType w:val="hybridMultilevel"/>
    <w:tmpl w:val="811A5AE8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356B8"/>
    <w:multiLevelType w:val="hybridMultilevel"/>
    <w:tmpl w:val="32A40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A85E2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EFD1745"/>
    <w:multiLevelType w:val="hybridMultilevel"/>
    <w:tmpl w:val="84986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96140">
    <w:abstractNumId w:val="51"/>
  </w:num>
  <w:num w:numId="2" w16cid:durableId="1710686713">
    <w:abstractNumId w:val="13"/>
  </w:num>
  <w:num w:numId="3" w16cid:durableId="1432238879">
    <w:abstractNumId w:val="7"/>
  </w:num>
  <w:num w:numId="4" w16cid:durableId="667829130">
    <w:abstractNumId w:val="2"/>
  </w:num>
  <w:num w:numId="5" w16cid:durableId="407919248">
    <w:abstractNumId w:val="9"/>
  </w:num>
  <w:num w:numId="6" w16cid:durableId="431166758">
    <w:abstractNumId w:val="22"/>
  </w:num>
  <w:num w:numId="7" w16cid:durableId="40253646">
    <w:abstractNumId w:val="22"/>
  </w:num>
  <w:num w:numId="8" w16cid:durableId="1731070565">
    <w:abstractNumId w:val="0"/>
  </w:num>
  <w:num w:numId="9" w16cid:durableId="1699773082">
    <w:abstractNumId w:val="48"/>
  </w:num>
  <w:num w:numId="10" w16cid:durableId="1694841300">
    <w:abstractNumId w:val="16"/>
  </w:num>
  <w:num w:numId="11" w16cid:durableId="1132863196">
    <w:abstractNumId w:val="14"/>
  </w:num>
  <w:num w:numId="12" w16cid:durableId="1535077153">
    <w:abstractNumId w:val="44"/>
  </w:num>
  <w:num w:numId="13" w16cid:durableId="953556684">
    <w:abstractNumId w:val="37"/>
  </w:num>
  <w:num w:numId="14" w16cid:durableId="1126847289">
    <w:abstractNumId w:val="25"/>
  </w:num>
  <w:num w:numId="15" w16cid:durableId="213349891">
    <w:abstractNumId w:val="10"/>
  </w:num>
  <w:num w:numId="16" w16cid:durableId="2132281924">
    <w:abstractNumId w:val="38"/>
  </w:num>
  <w:num w:numId="17" w16cid:durableId="202866332">
    <w:abstractNumId w:val="24"/>
  </w:num>
  <w:num w:numId="18" w16cid:durableId="91358959">
    <w:abstractNumId w:val="46"/>
  </w:num>
  <w:num w:numId="19" w16cid:durableId="1331907639">
    <w:abstractNumId w:val="33"/>
  </w:num>
  <w:num w:numId="20" w16cid:durableId="2064863351">
    <w:abstractNumId w:val="35"/>
  </w:num>
  <w:num w:numId="21" w16cid:durableId="1075859957">
    <w:abstractNumId w:val="17"/>
  </w:num>
  <w:num w:numId="22" w16cid:durableId="1718553285">
    <w:abstractNumId w:val="45"/>
  </w:num>
  <w:num w:numId="23" w16cid:durableId="1427651950">
    <w:abstractNumId w:val="20"/>
  </w:num>
  <w:num w:numId="24" w16cid:durableId="1843466198">
    <w:abstractNumId w:val="27"/>
  </w:num>
  <w:num w:numId="25" w16cid:durableId="1443181553">
    <w:abstractNumId w:val="31"/>
  </w:num>
  <w:num w:numId="26" w16cid:durableId="689841024">
    <w:abstractNumId w:val="11"/>
  </w:num>
  <w:num w:numId="27" w16cid:durableId="769395436">
    <w:abstractNumId w:val="29"/>
  </w:num>
  <w:num w:numId="28" w16cid:durableId="762720857">
    <w:abstractNumId w:val="50"/>
  </w:num>
  <w:num w:numId="29" w16cid:durableId="252128546">
    <w:abstractNumId w:val="34"/>
  </w:num>
  <w:num w:numId="30" w16cid:durableId="807361457">
    <w:abstractNumId w:val="5"/>
  </w:num>
  <w:num w:numId="31" w16cid:durableId="1173446946">
    <w:abstractNumId w:val="41"/>
  </w:num>
  <w:num w:numId="32" w16cid:durableId="2124494306">
    <w:abstractNumId w:val="4"/>
  </w:num>
  <w:num w:numId="33" w16cid:durableId="1081219590">
    <w:abstractNumId w:val="6"/>
  </w:num>
  <w:num w:numId="34" w16cid:durableId="1686009273">
    <w:abstractNumId w:val="36"/>
  </w:num>
  <w:num w:numId="35" w16cid:durableId="1212963442">
    <w:abstractNumId w:val="1"/>
  </w:num>
  <w:num w:numId="36" w16cid:durableId="346636020">
    <w:abstractNumId w:val="3"/>
  </w:num>
  <w:num w:numId="37" w16cid:durableId="1835411552">
    <w:abstractNumId w:val="43"/>
  </w:num>
  <w:num w:numId="38" w16cid:durableId="1259370270">
    <w:abstractNumId w:val="19"/>
  </w:num>
  <w:num w:numId="39" w16cid:durableId="1198932943">
    <w:abstractNumId w:val="47"/>
  </w:num>
  <w:num w:numId="40" w16cid:durableId="1698314467">
    <w:abstractNumId w:val="15"/>
  </w:num>
  <w:num w:numId="41" w16cid:durableId="634336197">
    <w:abstractNumId w:val="8"/>
  </w:num>
  <w:num w:numId="42" w16cid:durableId="310256671">
    <w:abstractNumId w:val="42"/>
  </w:num>
  <w:num w:numId="43" w16cid:durableId="1836652603">
    <w:abstractNumId w:val="18"/>
  </w:num>
  <w:num w:numId="44" w16cid:durableId="2130279101">
    <w:abstractNumId w:val="23"/>
  </w:num>
  <w:num w:numId="45" w16cid:durableId="921991404">
    <w:abstractNumId w:val="22"/>
  </w:num>
  <w:num w:numId="46" w16cid:durableId="276185789">
    <w:abstractNumId w:val="21"/>
  </w:num>
  <w:num w:numId="47" w16cid:durableId="668094733">
    <w:abstractNumId w:val="32"/>
  </w:num>
  <w:num w:numId="48" w16cid:durableId="1312753046">
    <w:abstractNumId w:val="39"/>
  </w:num>
  <w:num w:numId="49" w16cid:durableId="752705393">
    <w:abstractNumId w:val="40"/>
  </w:num>
  <w:num w:numId="50" w16cid:durableId="206114378">
    <w:abstractNumId w:val="30"/>
  </w:num>
  <w:num w:numId="51" w16cid:durableId="1098451322">
    <w:abstractNumId w:val="49"/>
  </w:num>
  <w:num w:numId="52" w16cid:durableId="811799570">
    <w:abstractNumId w:val="12"/>
  </w:num>
  <w:num w:numId="53" w16cid:durableId="371535575">
    <w:abstractNumId w:val="17"/>
  </w:num>
  <w:num w:numId="54" w16cid:durableId="643200923">
    <w:abstractNumId w:val="28"/>
  </w:num>
  <w:num w:numId="55" w16cid:durableId="675159940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9F"/>
    <w:rsid w:val="00003002"/>
    <w:rsid w:val="00003FCB"/>
    <w:rsid w:val="00006BF9"/>
    <w:rsid w:val="0001197B"/>
    <w:rsid w:val="00012276"/>
    <w:rsid w:val="000208F6"/>
    <w:rsid w:val="000268FF"/>
    <w:rsid w:val="00031114"/>
    <w:rsid w:val="00033E0F"/>
    <w:rsid w:val="00033FF2"/>
    <w:rsid w:val="00053B9A"/>
    <w:rsid w:val="000617CC"/>
    <w:rsid w:val="00065FC7"/>
    <w:rsid w:val="00082AFA"/>
    <w:rsid w:val="00085886"/>
    <w:rsid w:val="0009078C"/>
    <w:rsid w:val="000921B4"/>
    <w:rsid w:val="00097C48"/>
    <w:rsid w:val="000A59A9"/>
    <w:rsid w:val="000C1FC6"/>
    <w:rsid w:val="000C25B1"/>
    <w:rsid w:val="000C3FEC"/>
    <w:rsid w:val="000C640E"/>
    <w:rsid w:val="000C6E7B"/>
    <w:rsid w:val="000D62DB"/>
    <w:rsid w:val="000D7615"/>
    <w:rsid w:val="000E775C"/>
    <w:rsid w:val="001039DC"/>
    <w:rsid w:val="00107DF5"/>
    <w:rsid w:val="0011312F"/>
    <w:rsid w:val="001244C6"/>
    <w:rsid w:val="00125872"/>
    <w:rsid w:val="00140EF8"/>
    <w:rsid w:val="00142920"/>
    <w:rsid w:val="0016129A"/>
    <w:rsid w:val="001653C3"/>
    <w:rsid w:val="0017129B"/>
    <w:rsid w:val="001821E7"/>
    <w:rsid w:val="001942D0"/>
    <w:rsid w:val="001A0FB7"/>
    <w:rsid w:val="001A1202"/>
    <w:rsid w:val="001A3E71"/>
    <w:rsid w:val="001A4A67"/>
    <w:rsid w:val="001B11FD"/>
    <w:rsid w:val="001C2438"/>
    <w:rsid w:val="001C29D3"/>
    <w:rsid w:val="001D447B"/>
    <w:rsid w:val="001E35E5"/>
    <w:rsid w:val="001E4C31"/>
    <w:rsid w:val="001F2A63"/>
    <w:rsid w:val="002018B4"/>
    <w:rsid w:val="002022EF"/>
    <w:rsid w:val="00204F12"/>
    <w:rsid w:val="00213359"/>
    <w:rsid w:val="00215414"/>
    <w:rsid w:val="0021546D"/>
    <w:rsid w:val="002169F2"/>
    <w:rsid w:val="00222B0A"/>
    <w:rsid w:val="00223AE8"/>
    <w:rsid w:val="00224807"/>
    <w:rsid w:val="00226B9B"/>
    <w:rsid w:val="0025202C"/>
    <w:rsid w:val="00253D2E"/>
    <w:rsid w:val="00273281"/>
    <w:rsid w:val="002858A9"/>
    <w:rsid w:val="00286499"/>
    <w:rsid w:val="002878F6"/>
    <w:rsid w:val="0029013A"/>
    <w:rsid w:val="00294B37"/>
    <w:rsid w:val="002A2827"/>
    <w:rsid w:val="002B2FE0"/>
    <w:rsid w:val="002D2F35"/>
    <w:rsid w:val="002D3596"/>
    <w:rsid w:val="002E0644"/>
    <w:rsid w:val="002F56CB"/>
    <w:rsid w:val="00302247"/>
    <w:rsid w:val="00303E05"/>
    <w:rsid w:val="003072D7"/>
    <w:rsid w:val="003100D7"/>
    <w:rsid w:val="00312E82"/>
    <w:rsid w:val="00326190"/>
    <w:rsid w:val="003262A5"/>
    <w:rsid w:val="003300B3"/>
    <w:rsid w:val="00334E50"/>
    <w:rsid w:val="00335475"/>
    <w:rsid w:val="00341AF1"/>
    <w:rsid w:val="00345B4E"/>
    <w:rsid w:val="00357510"/>
    <w:rsid w:val="003608E5"/>
    <w:rsid w:val="00362F7E"/>
    <w:rsid w:val="00387200"/>
    <w:rsid w:val="003A12C7"/>
    <w:rsid w:val="003C1A4D"/>
    <w:rsid w:val="003C2E8A"/>
    <w:rsid w:val="003C607C"/>
    <w:rsid w:val="003C71C5"/>
    <w:rsid w:val="003C7989"/>
    <w:rsid w:val="003D39EC"/>
    <w:rsid w:val="003D64BC"/>
    <w:rsid w:val="003D7EBF"/>
    <w:rsid w:val="003E0145"/>
    <w:rsid w:val="003E5D83"/>
    <w:rsid w:val="004020F3"/>
    <w:rsid w:val="00406F09"/>
    <w:rsid w:val="0041263B"/>
    <w:rsid w:val="00422BA3"/>
    <w:rsid w:val="004337C7"/>
    <w:rsid w:val="00452E03"/>
    <w:rsid w:val="004737E5"/>
    <w:rsid w:val="00480D3F"/>
    <w:rsid w:val="00492EDE"/>
    <w:rsid w:val="004A1D7E"/>
    <w:rsid w:val="004A41A3"/>
    <w:rsid w:val="004C7A24"/>
    <w:rsid w:val="004D25F8"/>
    <w:rsid w:val="004D3340"/>
    <w:rsid w:val="004E3EA7"/>
    <w:rsid w:val="004E4E9D"/>
    <w:rsid w:val="004E5EEA"/>
    <w:rsid w:val="004F364F"/>
    <w:rsid w:val="00531616"/>
    <w:rsid w:val="00533D91"/>
    <w:rsid w:val="00533F44"/>
    <w:rsid w:val="00542E4C"/>
    <w:rsid w:val="00543068"/>
    <w:rsid w:val="005533CE"/>
    <w:rsid w:val="005621CB"/>
    <w:rsid w:val="00565947"/>
    <w:rsid w:val="005717A8"/>
    <w:rsid w:val="00576D08"/>
    <w:rsid w:val="00577A08"/>
    <w:rsid w:val="0058397E"/>
    <w:rsid w:val="00597A1F"/>
    <w:rsid w:val="005A11BB"/>
    <w:rsid w:val="005A7421"/>
    <w:rsid w:val="005B0BEC"/>
    <w:rsid w:val="005C19FD"/>
    <w:rsid w:val="005C4162"/>
    <w:rsid w:val="005C71F1"/>
    <w:rsid w:val="005C7746"/>
    <w:rsid w:val="005D3C18"/>
    <w:rsid w:val="005D5789"/>
    <w:rsid w:val="005E5E19"/>
    <w:rsid w:val="005E7A3E"/>
    <w:rsid w:val="005F2A6F"/>
    <w:rsid w:val="00611F8D"/>
    <w:rsid w:val="0063683B"/>
    <w:rsid w:val="006441BF"/>
    <w:rsid w:val="006572E5"/>
    <w:rsid w:val="006735FE"/>
    <w:rsid w:val="00673E3A"/>
    <w:rsid w:val="0069169F"/>
    <w:rsid w:val="006A46CD"/>
    <w:rsid w:val="006B4CB9"/>
    <w:rsid w:val="006C08DF"/>
    <w:rsid w:val="006C1ED9"/>
    <w:rsid w:val="006C2F1F"/>
    <w:rsid w:val="006C5340"/>
    <w:rsid w:val="006D4A04"/>
    <w:rsid w:val="006E3C18"/>
    <w:rsid w:val="007119CC"/>
    <w:rsid w:val="00714505"/>
    <w:rsid w:val="00721664"/>
    <w:rsid w:val="007252EF"/>
    <w:rsid w:val="0073059F"/>
    <w:rsid w:val="0073093A"/>
    <w:rsid w:val="007318A4"/>
    <w:rsid w:val="00734CF3"/>
    <w:rsid w:val="0073601B"/>
    <w:rsid w:val="00740979"/>
    <w:rsid w:val="007420A1"/>
    <w:rsid w:val="00742D25"/>
    <w:rsid w:val="00753AF4"/>
    <w:rsid w:val="00760ECD"/>
    <w:rsid w:val="00765BED"/>
    <w:rsid w:val="007738C9"/>
    <w:rsid w:val="00775F82"/>
    <w:rsid w:val="0079415C"/>
    <w:rsid w:val="00795CD7"/>
    <w:rsid w:val="007A3F96"/>
    <w:rsid w:val="007A4C38"/>
    <w:rsid w:val="007A5A9C"/>
    <w:rsid w:val="007A63C2"/>
    <w:rsid w:val="007A6F44"/>
    <w:rsid w:val="007B59A0"/>
    <w:rsid w:val="007C38C9"/>
    <w:rsid w:val="007D00B0"/>
    <w:rsid w:val="007D71FB"/>
    <w:rsid w:val="007E2ED5"/>
    <w:rsid w:val="007F2F20"/>
    <w:rsid w:val="007F3E80"/>
    <w:rsid w:val="00800961"/>
    <w:rsid w:val="00805688"/>
    <w:rsid w:val="008063B0"/>
    <w:rsid w:val="00813899"/>
    <w:rsid w:val="00814928"/>
    <w:rsid w:val="00814AF6"/>
    <w:rsid w:val="0081588A"/>
    <w:rsid w:val="00826974"/>
    <w:rsid w:val="0082725F"/>
    <w:rsid w:val="008418A0"/>
    <w:rsid w:val="008464FE"/>
    <w:rsid w:val="00850200"/>
    <w:rsid w:val="00855C35"/>
    <w:rsid w:val="00864995"/>
    <w:rsid w:val="00870C48"/>
    <w:rsid w:val="0087636C"/>
    <w:rsid w:val="00876731"/>
    <w:rsid w:val="008773AC"/>
    <w:rsid w:val="00893A59"/>
    <w:rsid w:val="008A7457"/>
    <w:rsid w:val="008B1370"/>
    <w:rsid w:val="008B4362"/>
    <w:rsid w:val="008C5EC5"/>
    <w:rsid w:val="008D0D87"/>
    <w:rsid w:val="008D707D"/>
    <w:rsid w:val="008E7FD4"/>
    <w:rsid w:val="00900612"/>
    <w:rsid w:val="00905ADE"/>
    <w:rsid w:val="00910A7F"/>
    <w:rsid w:val="009215F7"/>
    <w:rsid w:val="00926FAC"/>
    <w:rsid w:val="00926FD8"/>
    <w:rsid w:val="0096477B"/>
    <w:rsid w:val="00966943"/>
    <w:rsid w:val="00967725"/>
    <w:rsid w:val="00973AF9"/>
    <w:rsid w:val="00982143"/>
    <w:rsid w:val="00983289"/>
    <w:rsid w:val="00984C9D"/>
    <w:rsid w:val="00995695"/>
    <w:rsid w:val="009A59DE"/>
    <w:rsid w:val="009A785D"/>
    <w:rsid w:val="009B380E"/>
    <w:rsid w:val="009B3D48"/>
    <w:rsid w:val="009C08B0"/>
    <w:rsid w:val="009D127D"/>
    <w:rsid w:val="009D6A3A"/>
    <w:rsid w:val="009D7179"/>
    <w:rsid w:val="009E06D4"/>
    <w:rsid w:val="009E48A3"/>
    <w:rsid w:val="009F258D"/>
    <w:rsid w:val="00A01BC5"/>
    <w:rsid w:val="00A02802"/>
    <w:rsid w:val="00A03542"/>
    <w:rsid w:val="00A06C0E"/>
    <w:rsid w:val="00A072E7"/>
    <w:rsid w:val="00A1019D"/>
    <w:rsid w:val="00A204C8"/>
    <w:rsid w:val="00A272E7"/>
    <w:rsid w:val="00A33578"/>
    <w:rsid w:val="00A45913"/>
    <w:rsid w:val="00A5145B"/>
    <w:rsid w:val="00A5235D"/>
    <w:rsid w:val="00A65262"/>
    <w:rsid w:val="00A73850"/>
    <w:rsid w:val="00A761ED"/>
    <w:rsid w:val="00A80B36"/>
    <w:rsid w:val="00A80DC6"/>
    <w:rsid w:val="00A90719"/>
    <w:rsid w:val="00A914B8"/>
    <w:rsid w:val="00A94239"/>
    <w:rsid w:val="00AA3E88"/>
    <w:rsid w:val="00AB18FC"/>
    <w:rsid w:val="00AB7F6A"/>
    <w:rsid w:val="00AC789C"/>
    <w:rsid w:val="00AD2387"/>
    <w:rsid w:val="00AE1D85"/>
    <w:rsid w:val="00AF12FF"/>
    <w:rsid w:val="00AF3759"/>
    <w:rsid w:val="00B0748F"/>
    <w:rsid w:val="00B07D74"/>
    <w:rsid w:val="00B159E5"/>
    <w:rsid w:val="00B213A7"/>
    <w:rsid w:val="00B3246A"/>
    <w:rsid w:val="00B350D1"/>
    <w:rsid w:val="00B412CF"/>
    <w:rsid w:val="00B44C26"/>
    <w:rsid w:val="00B4758E"/>
    <w:rsid w:val="00B51090"/>
    <w:rsid w:val="00B51489"/>
    <w:rsid w:val="00B5148C"/>
    <w:rsid w:val="00B63410"/>
    <w:rsid w:val="00B742BA"/>
    <w:rsid w:val="00B7531B"/>
    <w:rsid w:val="00B91B76"/>
    <w:rsid w:val="00BA231A"/>
    <w:rsid w:val="00BA663A"/>
    <w:rsid w:val="00BB1D05"/>
    <w:rsid w:val="00BB3565"/>
    <w:rsid w:val="00BB6A95"/>
    <w:rsid w:val="00BD293C"/>
    <w:rsid w:val="00BD324D"/>
    <w:rsid w:val="00BE29DF"/>
    <w:rsid w:val="00BF0CEA"/>
    <w:rsid w:val="00BF30BA"/>
    <w:rsid w:val="00C104A2"/>
    <w:rsid w:val="00C12FF2"/>
    <w:rsid w:val="00C30C3A"/>
    <w:rsid w:val="00C32F81"/>
    <w:rsid w:val="00C439F0"/>
    <w:rsid w:val="00C44BE0"/>
    <w:rsid w:val="00C46257"/>
    <w:rsid w:val="00C56CF5"/>
    <w:rsid w:val="00C570D7"/>
    <w:rsid w:val="00C703A8"/>
    <w:rsid w:val="00C70426"/>
    <w:rsid w:val="00C73491"/>
    <w:rsid w:val="00C7361C"/>
    <w:rsid w:val="00C8236B"/>
    <w:rsid w:val="00CA41DD"/>
    <w:rsid w:val="00CD6F81"/>
    <w:rsid w:val="00CE36EF"/>
    <w:rsid w:val="00CF69E4"/>
    <w:rsid w:val="00D0089F"/>
    <w:rsid w:val="00D01D13"/>
    <w:rsid w:val="00D05804"/>
    <w:rsid w:val="00D06AEC"/>
    <w:rsid w:val="00D12D90"/>
    <w:rsid w:val="00D13417"/>
    <w:rsid w:val="00D15583"/>
    <w:rsid w:val="00D267DD"/>
    <w:rsid w:val="00D27A07"/>
    <w:rsid w:val="00D30865"/>
    <w:rsid w:val="00D3152D"/>
    <w:rsid w:val="00D31912"/>
    <w:rsid w:val="00D336FA"/>
    <w:rsid w:val="00D35F29"/>
    <w:rsid w:val="00D40F0E"/>
    <w:rsid w:val="00D55ADE"/>
    <w:rsid w:val="00D573E0"/>
    <w:rsid w:val="00D653F5"/>
    <w:rsid w:val="00D7507B"/>
    <w:rsid w:val="00D802C1"/>
    <w:rsid w:val="00D80CEA"/>
    <w:rsid w:val="00D830C5"/>
    <w:rsid w:val="00D832F6"/>
    <w:rsid w:val="00D857BA"/>
    <w:rsid w:val="00D93294"/>
    <w:rsid w:val="00D939F1"/>
    <w:rsid w:val="00D95058"/>
    <w:rsid w:val="00DB4303"/>
    <w:rsid w:val="00DB535A"/>
    <w:rsid w:val="00DC781C"/>
    <w:rsid w:val="00DD071A"/>
    <w:rsid w:val="00DD57B7"/>
    <w:rsid w:val="00DD5CB0"/>
    <w:rsid w:val="00DE7D94"/>
    <w:rsid w:val="00DF5107"/>
    <w:rsid w:val="00DF5AC8"/>
    <w:rsid w:val="00DF6738"/>
    <w:rsid w:val="00E0323D"/>
    <w:rsid w:val="00E147B6"/>
    <w:rsid w:val="00E30ECB"/>
    <w:rsid w:val="00E31499"/>
    <w:rsid w:val="00E33003"/>
    <w:rsid w:val="00E45C19"/>
    <w:rsid w:val="00E50C45"/>
    <w:rsid w:val="00E53BE6"/>
    <w:rsid w:val="00E5668E"/>
    <w:rsid w:val="00E63106"/>
    <w:rsid w:val="00E64216"/>
    <w:rsid w:val="00E761D2"/>
    <w:rsid w:val="00EA21C3"/>
    <w:rsid w:val="00EA474A"/>
    <w:rsid w:val="00EB7F7B"/>
    <w:rsid w:val="00EC4964"/>
    <w:rsid w:val="00EC5AA7"/>
    <w:rsid w:val="00ED3C1B"/>
    <w:rsid w:val="00EE1CB3"/>
    <w:rsid w:val="00EE448C"/>
    <w:rsid w:val="00EE4C50"/>
    <w:rsid w:val="00EE6E19"/>
    <w:rsid w:val="00EE7D34"/>
    <w:rsid w:val="00EF27F8"/>
    <w:rsid w:val="00F036A5"/>
    <w:rsid w:val="00F03719"/>
    <w:rsid w:val="00F12B61"/>
    <w:rsid w:val="00F134B0"/>
    <w:rsid w:val="00F23D57"/>
    <w:rsid w:val="00F32B22"/>
    <w:rsid w:val="00F34B63"/>
    <w:rsid w:val="00F425DA"/>
    <w:rsid w:val="00F45DC6"/>
    <w:rsid w:val="00F474DB"/>
    <w:rsid w:val="00F729C7"/>
    <w:rsid w:val="00F7391D"/>
    <w:rsid w:val="00F81370"/>
    <w:rsid w:val="00F82CE9"/>
    <w:rsid w:val="00F836AF"/>
    <w:rsid w:val="00F837A6"/>
    <w:rsid w:val="00F844EB"/>
    <w:rsid w:val="00F93323"/>
    <w:rsid w:val="00FA34B6"/>
    <w:rsid w:val="00FB0388"/>
    <w:rsid w:val="00FB1600"/>
    <w:rsid w:val="00FB2CB8"/>
    <w:rsid w:val="00FB41FF"/>
    <w:rsid w:val="00FB4E4A"/>
    <w:rsid w:val="00FC0522"/>
    <w:rsid w:val="00FC7F3E"/>
    <w:rsid w:val="00FD2F1E"/>
    <w:rsid w:val="00FE27A0"/>
    <w:rsid w:val="00FE4C7C"/>
    <w:rsid w:val="00FE559B"/>
    <w:rsid w:val="00FE5D0A"/>
    <w:rsid w:val="00FE69B7"/>
    <w:rsid w:val="00FE6CE0"/>
    <w:rsid w:val="00FE76C5"/>
    <w:rsid w:val="00FF574F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D4E9"/>
  <w15:chartTrackingRefBased/>
  <w15:docId w15:val="{8C456E34-B6DF-4A7B-ABD8-0F2D6793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Default"/>
    <w:next w:val="Normalny"/>
    <w:link w:val="Nagwek1Znak"/>
    <w:uiPriority w:val="9"/>
    <w:qFormat/>
    <w:rsid w:val="003300B3"/>
    <w:pPr>
      <w:numPr>
        <w:numId w:val="21"/>
      </w:numPr>
      <w:jc w:val="both"/>
      <w:outlineLvl w:val="0"/>
    </w:pPr>
    <w:rPr>
      <w:rFonts w:asciiTheme="minorHAnsi" w:hAnsiTheme="minorHAnsi" w:cstheme="minorHAnsi"/>
      <w:b/>
      <w:color w:val="auto"/>
      <w:sz w:val="22"/>
      <w:szCs w:val="2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62F7E"/>
    <w:pPr>
      <w:numPr>
        <w:ilvl w:val="1"/>
      </w:numPr>
      <w:ind w:left="567" w:hanging="567"/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62F7E"/>
    <w:pPr>
      <w:numPr>
        <w:ilvl w:val="2"/>
      </w:numPr>
      <w:ind w:left="567" w:hanging="567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3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94239"/>
    <w:pPr>
      <w:ind w:left="720"/>
      <w:contextualSpacing/>
    </w:pPr>
  </w:style>
  <w:style w:type="paragraph" w:customStyle="1" w:styleId="punktor">
    <w:name w:val="punktor"/>
    <w:basedOn w:val="Normalny"/>
    <w:link w:val="punktorZnak"/>
    <w:qFormat/>
    <w:rsid w:val="009D6A3A"/>
    <w:pPr>
      <w:numPr>
        <w:numId w:val="6"/>
      </w:numPr>
      <w:spacing w:after="120" w:line="288" w:lineRule="auto"/>
      <w:contextualSpacing/>
      <w:jc w:val="both"/>
    </w:pPr>
    <w:rPr>
      <w:rFonts w:ascii="Arial" w:eastAsia="Lucida Sans Unicode" w:hAnsi="Arial" w:cs="Arial"/>
      <w:lang w:eastAsia="pl-PL"/>
    </w:rPr>
  </w:style>
  <w:style w:type="character" w:customStyle="1" w:styleId="punktorZnak">
    <w:name w:val="punktor Znak"/>
    <w:basedOn w:val="Domylnaczcionkaakapitu"/>
    <w:link w:val="punktor"/>
    <w:rsid w:val="009D6A3A"/>
    <w:rPr>
      <w:rFonts w:ascii="Arial" w:eastAsia="Lucida Sans Unicode" w:hAnsi="Arial" w:cs="Arial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1263B"/>
  </w:style>
  <w:style w:type="paragraph" w:customStyle="1" w:styleId="Numeracja">
    <w:name w:val="Numeracja"/>
    <w:basedOn w:val="Akapitzlist"/>
    <w:link w:val="NumeracjaZnak"/>
    <w:qFormat/>
    <w:rsid w:val="0041263B"/>
    <w:pPr>
      <w:numPr>
        <w:ilvl w:val="3"/>
        <w:numId w:val="8"/>
      </w:numPr>
      <w:spacing w:after="0" w:line="288" w:lineRule="auto"/>
      <w:ind w:left="357" w:hanging="357"/>
      <w:jc w:val="both"/>
    </w:pPr>
    <w:rPr>
      <w:rFonts w:ascii="Arial" w:eastAsia="Arial" w:hAnsi="Arial" w:cs="Times New Roman"/>
      <w:lang w:eastAsia="ar-SA"/>
    </w:rPr>
  </w:style>
  <w:style w:type="character" w:customStyle="1" w:styleId="NumeracjaZnak">
    <w:name w:val="Numeracja Znak"/>
    <w:basedOn w:val="AkapitzlistZnak"/>
    <w:link w:val="Numeracja"/>
    <w:rsid w:val="0041263B"/>
    <w:rPr>
      <w:rFonts w:ascii="Arial" w:eastAsia="Arial" w:hAnsi="Arial" w:cs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300B3"/>
    <w:rPr>
      <w:rFonts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362F7E"/>
    <w:rPr>
      <w:rFonts w:cstheme="minorHAnsi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0B3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362F7E"/>
    <w:rPr>
      <w:rFonts w:cstheme="minorHAnsi"/>
      <w:b/>
    </w:rPr>
  </w:style>
  <w:style w:type="table" w:styleId="Tabela-Siatka">
    <w:name w:val="Table Grid"/>
    <w:basedOn w:val="Standardowy"/>
    <w:uiPriority w:val="59"/>
    <w:rsid w:val="009E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4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A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A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A6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BD293C"/>
    <w:rPr>
      <w:color w:val="0000FF"/>
      <w:u w:val="single"/>
    </w:rPr>
  </w:style>
  <w:style w:type="paragraph" w:customStyle="1" w:styleId="paragraph">
    <w:name w:val="paragraph"/>
    <w:basedOn w:val="Normalny"/>
    <w:rsid w:val="001D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D447B"/>
  </w:style>
  <w:style w:type="character" w:customStyle="1" w:styleId="eop">
    <w:name w:val="eop"/>
    <w:basedOn w:val="Domylnaczcionkaakapitu"/>
    <w:rsid w:val="001D447B"/>
  </w:style>
  <w:style w:type="paragraph" w:styleId="Nagwek">
    <w:name w:val="header"/>
    <w:basedOn w:val="Normalny"/>
    <w:link w:val="NagwekZnak"/>
    <w:uiPriority w:val="99"/>
    <w:unhideWhenUsed/>
    <w:rsid w:val="0020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F12"/>
  </w:style>
  <w:style w:type="paragraph" w:styleId="Stopka">
    <w:name w:val="footer"/>
    <w:basedOn w:val="Normalny"/>
    <w:link w:val="StopkaZnak"/>
    <w:uiPriority w:val="99"/>
    <w:unhideWhenUsed/>
    <w:rsid w:val="0020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4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4AA69-5542-4E93-9D56-043B9E307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E1C25-A621-4228-AC3A-A6B9AED155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05AF36-FAD2-4BAC-8FBB-5BBE93387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3937</Words>
  <Characters>23624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27506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Sikora</dc:creator>
  <cp:keywords/>
  <dc:description/>
  <cp:lastModifiedBy>Grzegorz Hołyszewski</cp:lastModifiedBy>
  <cp:revision>4</cp:revision>
  <dcterms:created xsi:type="dcterms:W3CDTF">2024-04-03T07:12:00Z</dcterms:created>
  <dcterms:modified xsi:type="dcterms:W3CDTF">2024-04-03T09:37:00Z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31e2fe-3d9c-460f-a618-11b95c642f58_Enabled">
    <vt:lpwstr>true</vt:lpwstr>
  </property>
  <property fmtid="{D5CDD505-2E9C-101B-9397-08002B2CF9AE}" pid="3" name="MSIP_Label_7831e2fe-3d9c-460f-a618-11b95c642f58_SetDate">
    <vt:lpwstr>2023-02-17T08:36:09Z</vt:lpwstr>
  </property>
  <property fmtid="{D5CDD505-2E9C-101B-9397-08002B2CF9AE}" pid="4" name="MSIP_Label_7831e2fe-3d9c-460f-a618-11b95c642f58_Method">
    <vt:lpwstr>Privileged</vt:lpwstr>
  </property>
  <property fmtid="{D5CDD505-2E9C-101B-9397-08002B2CF9AE}" pid="5" name="MSIP_Label_7831e2fe-3d9c-460f-a618-11b95c642f58_Name">
    <vt:lpwstr>Publiczne</vt:lpwstr>
  </property>
  <property fmtid="{D5CDD505-2E9C-101B-9397-08002B2CF9AE}" pid="6" name="MSIP_Label_7831e2fe-3d9c-460f-a618-11b95c642f58_SiteId">
    <vt:lpwstr>604704f6-d28f-4d05-8fda-5bd318c39bda</vt:lpwstr>
  </property>
  <property fmtid="{D5CDD505-2E9C-101B-9397-08002B2CF9AE}" pid="7" name="MSIP_Label_7831e2fe-3d9c-460f-a618-11b95c642f58_ActionId">
    <vt:lpwstr>b33e7e1b-7835-43b7-a2a6-1e216962323d</vt:lpwstr>
  </property>
  <property fmtid="{D5CDD505-2E9C-101B-9397-08002B2CF9AE}" pid="8" name="MSIP_Label_7831e2fe-3d9c-460f-a618-11b95c642f58_ContentBits">
    <vt:lpwstr>0</vt:lpwstr>
  </property>
</Properties>
</file>