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FE85F" w14:textId="4EE62901" w:rsidR="007856E1" w:rsidRDefault="00E817BF" w:rsidP="007856E1">
      <w:pPr>
        <w:rPr>
          <w:b/>
        </w:rPr>
      </w:pPr>
      <w:r>
        <w:rPr>
          <w:b/>
        </w:rPr>
        <w:t>ZAPYTANIE OFERTOWE</w:t>
      </w:r>
      <w:r w:rsidR="00580798">
        <w:rPr>
          <w:b/>
        </w:rPr>
        <w:t xml:space="preserve"> </w:t>
      </w:r>
    </w:p>
    <w:p w14:paraId="2026C04F" w14:textId="5D3B4AE6" w:rsidR="003A4AF7" w:rsidRDefault="003A4AF7" w:rsidP="007856E1">
      <w:pPr>
        <w:rPr>
          <w:b/>
        </w:rPr>
      </w:pPr>
      <w:r>
        <w:rPr>
          <w:b/>
        </w:rPr>
        <w:t xml:space="preserve">na wsparcie eksperckie audytora </w:t>
      </w:r>
      <w:proofErr w:type="spellStart"/>
      <w:r>
        <w:rPr>
          <w:b/>
        </w:rPr>
        <w:t>mediowego</w:t>
      </w:r>
      <w:proofErr w:type="spellEnd"/>
    </w:p>
    <w:p w14:paraId="7549ED45" w14:textId="77777777" w:rsidR="00C44088" w:rsidRDefault="00C44088" w:rsidP="00C440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E06A4AB" w14:textId="77777777" w:rsidR="00640143" w:rsidRDefault="00640143" w:rsidP="00640143">
      <w:pPr>
        <w:rPr>
          <w:rFonts w:ascii="Calibri" w:hAnsi="Calibri" w:cs="Calibri"/>
          <w:i/>
          <w:iCs/>
          <w:color w:val="000000"/>
        </w:rPr>
      </w:pPr>
      <w:r w:rsidRPr="000176D5">
        <w:rPr>
          <w:rFonts w:ascii="Calibri" w:hAnsi="Calibri" w:cs="Calibri"/>
          <w:i/>
          <w:iCs/>
          <w:color w:val="000000"/>
        </w:rPr>
        <w:t xml:space="preserve">Zamawiający planuje zrealizować w latach 2024-2025 kampanię promującą e-usługi publiczne, między innymi kontynuację promocji aplikacji </w:t>
      </w:r>
      <w:proofErr w:type="spellStart"/>
      <w:r w:rsidRPr="000176D5">
        <w:rPr>
          <w:rFonts w:ascii="Calibri" w:hAnsi="Calibri" w:cs="Calibri"/>
          <w:i/>
          <w:iCs/>
          <w:color w:val="000000"/>
        </w:rPr>
        <w:t>mObywatel</w:t>
      </w:r>
      <w:proofErr w:type="spellEnd"/>
      <w:r w:rsidRPr="000176D5">
        <w:rPr>
          <w:rFonts w:ascii="Calibri" w:hAnsi="Calibri" w:cs="Calibri"/>
          <w:i/>
          <w:iCs/>
          <w:color w:val="000000"/>
        </w:rPr>
        <w:t xml:space="preserve">. Osobno będzie zamawiana część kreatywna, a osobno emisja kampanii (współpraca z domem </w:t>
      </w:r>
      <w:proofErr w:type="spellStart"/>
      <w:r w:rsidRPr="000176D5">
        <w:rPr>
          <w:rFonts w:ascii="Calibri" w:hAnsi="Calibri" w:cs="Calibri"/>
          <w:i/>
          <w:iCs/>
          <w:color w:val="000000"/>
        </w:rPr>
        <w:t>mediowym</w:t>
      </w:r>
      <w:proofErr w:type="spellEnd"/>
      <w:r w:rsidRPr="000176D5">
        <w:rPr>
          <w:rFonts w:ascii="Calibri" w:hAnsi="Calibri" w:cs="Calibri"/>
          <w:i/>
          <w:iCs/>
          <w:color w:val="000000"/>
        </w:rPr>
        <w:t>).</w:t>
      </w:r>
    </w:p>
    <w:p w14:paraId="3FE821AB" w14:textId="77777777" w:rsidR="00640143" w:rsidRDefault="00640143" w:rsidP="00640143">
      <w:pPr>
        <w:rPr>
          <w:rFonts w:ascii="Calibri" w:hAnsi="Calibri" w:cs="Calibri"/>
          <w:i/>
          <w:iCs/>
          <w:color w:val="000000"/>
        </w:rPr>
      </w:pPr>
      <w:r w:rsidRPr="000176D5">
        <w:rPr>
          <w:rFonts w:ascii="Calibri" w:hAnsi="Calibri" w:cs="Calibri"/>
          <w:i/>
          <w:iCs/>
          <w:color w:val="000000"/>
        </w:rPr>
        <w:t>Kampanie edukacyjno-informacyjne na rzecz upowszechniania korzyści z wykorzystywania technologii cyfrowych są elementem Programu Fundusze Europejskie dla Rozwoju Cyfrowego na lata 2021-2027 (FERC). Program przewiduje wsparcie kolejnego etapu transformacji cyfrowej Polski, w tym prowadzenie kampanii edukacyjno-informacyjnych, których celem będzie podnoszenie świadomości publicznej na temat korzyści płynących ze stosowania technologii cyfrowych, w tym e-usług publicznych.</w:t>
      </w:r>
    </w:p>
    <w:p w14:paraId="3A988EEE" w14:textId="3885ED1A" w:rsidR="00640143" w:rsidRDefault="00640143" w:rsidP="006E2376">
      <w:pPr>
        <w:pStyle w:val="Nagwek1"/>
        <w:tabs>
          <w:tab w:val="num" w:pos="709"/>
        </w:tabs>
        <w:ind w:hanging="436"/>
      </w:pPr>
      <w:r>
        <w:t>ZAMAWIAJĄCY</w:t>
      </w:r>
    </w:p>
    <w:p w14:paraId="09B02099" w14:textId="77777777" w:rsidR="00640143" w:rsidRDefault="00640143" w:rsidP="00640143">
      <w:pPr>
        <w:spacing w:after="0"/>
      </w:pPr>
      <w:r>
        <w:t>Minister Cyfryzacji</w:t>
      </w:r>
    </w:p>
    <w:p w14:paraId="44DF42C8" w14:textId="77777777" w:rsidR="00640143" w:rsidRDefault="00640143" w:rsidP="00640143">
      <w:pPr>
        <w:spacing w:after="0"/>
      </w:pPr>
      <w:r>
        <w:t>ul. Królewska 27</w:t>
      </w:r>
    </w:p>
    <w:p w14:paraId="4411CB26" w14:textId="77777777" w:rsidR="00640143" w:rsidRDefault="00640143" w:rsidP="00640143">
      <w:pPr>
        <w:spacing w:after="0"/>
      </w:pPr>
      <w:r>
        <w:t>00-060 Warszawa</w:t>
      </w:r>
    </w:p>
    <w:p w14:paraId="73FF1990" w14:textId="77777777" w:rsidR="006E2376" w:rsidRDefault="006E2376" w:rsidP="006E2376">
      <w:pPr>
        <w:spacing w:after="0"/>
      </w:pPr>
      <w:r>
        <w:t>NIP: 5252955037</w:t>
      </w:r>
    </w:p>
    <w:p w14:paraId="08E65893" w14:textId="1C8497D6" w:rsidR="006E2376" w:rsidRDefault="006E2376" w:rsidP="006E2376">
      <w:r>
        <w:t>REGON: 525189465</w:t>
      </w:r>
    </w:p>
    <w:p w14:paraId="5798CE81" w14:textId="2FD227AF" w:rsidR="00640143" w:rsidRDefault="00640143" w:rsidP="006E2376">
      <w:pPr>
        <w:pStyle w:val="Nagwek1"/>
        <w:tabs>
          <w:tab w:val="num" w:pos="709"/>
        </w:tabs>
        <w:ind w:hanging="436"/>
      </w:pPr>
      <w:r>
        <w:t>PRZEDMIOT ZAMÓWIENIA</w:t>
      </w:r>
    </w:p>
    <w:p w14:paraId="1C37169D" w14:textId="6AA78A1E" w:rsidR="00640143" w:rsidRDefault="00640143" w:rsidP="00640143">
      <w:r>
        <w:t xml:space="preserve">Przedmiotem zapytania ofertowego jest doradztwo eksperckie świadczone przez audytora </w:t>
      </w:r>
      <w:proofErr w:type="spellStart"/>
      <w:r>
        <w:t>mediowego</w:t>
      </w:r>
      <w:proofErr w:type="spellEnd"/>
      <w:r>
        <w:t xml:space="preserve">. Szczegółowy opis przedmiotu zamówienia oraz kontekst jego realizacji znajduje się </w:t>
      </w:r>
      <w:r w:rsidR="00020E0D">
        <w:br/>
      </w:r>
      <w:r>
        <w:t xml:space="preserve">w załączniku nr 2 do Zapytania ofertowego. </w:t>
      </w:r>
    </w:p>
    <w:p w14:paraId="086B4028" w14:textId="25F99F0D" w:rsidR="00640143" w:rsidRDefault="00640143" w:rsidP="00640143">
      <w:r>
        <w:t xml:space="preserve">Budżet maksymalny przewidziany na realizację zamówienia wynosi </w:t>
      </w:r>
      <w:r w:rsidR="00616FE6">
        <w:rPr>
          <w:b/>
          <w:bCs/>
          <w:highlight w:val="yellow"/>
        </w:rPr>
        <w:t>8</w:t>
      </w:r>
      <w:r w:rsidRPr="00020E0D">
        <w:rPr>
          <w:b/>
          <w:bCs/>
          <w:highlight w:val="yellow"/>
        </w:rPr>
        <w:t>0 000 zł brutto</w:t>
      </w:r>
      <w:r w:rsidRPr="00020E0D">
        <w:rPr>
          <w:highlight w:val="yellow"/>
        </w:rPr>
        <w:t>.</w:t>
      </w:r>
    </w:p>
    <w:p w14:paraId="1588FE13" w14:textId="2C4926AA" w:rsidR="00640143" w:rsidRDefault="00640143" w:rsidP="006E2376">
      <w:pPr>
        <w:pStyle w:val="Nagwek1"/>
        <w:tabs>
          <w:tab w:val="num" w:pos="360"/>
        </w:tabs>
        <w:ind w:hanging="294"/>
      </w:pPr>
      <w:r>
        <w:t>TERMIN WYKONANIA ZAMÓWIENIA:</w:t>
      </w:r>
    </w:p>
    <w:p w14:paraId="55D379AA" w14:textId="38293173" w:rsidR="00917FAC" w:rsidRDefault="00640143" w:rsidP="00640143">
      <w:r>
        <w:t xml:space="preserve">Termin realizacji przedmiotu zamówienia: </w:t>
      </w:r>
      <w:r>
        <w:rPr>
          <w:b/>
        </w:rPr>
        <w:t>od dnia</w:t>
      </w:r>
      <w:r>
        <w:t xml:space="preserve"> </w:t>
      </w:r>
      <w:r>
        <w:rPr>
          <w:b/>
        </w:rPr>
        <w:t>zawarcia umowy</w:t>
      </w:r>
      <w:r w:rsidR="00020E0D">
        <w:rPr>
          <w:b/>
        </w:rPr>
        <w:t xml:space="preserve"> maksymalnie do 31.</w:t>
      </w:r>
      <w:r w:rsidR="004A21BB">
        <w:rPr>
          <w:b/>
        </w:rPr>
        <w:t>12</w:t>
      </w:r>
      <w:r w:rsidR="00020E0D">
        <w:rPr>
          <w:b/>
        </w:rPr>
        <w:t>.202</w:t>
      </w:r>
      <w:r w:rsidR="004A21BB">
        <w:rPr>
          <w:b/>
        </w:rPr>
        <w:t>5</w:t>
      </w:r>
      <w:r>
        <w:t xml:space="preserve">, </w:t>
      </w:r>
      <w:r w:rsidR="00020E0D">
        <w:br/>
        <w:t>lub do wyczerpania środków w ramach umowy z wykonawcą</w:t>
      </w:r>
      <w:r w:rsidR="00917FAC">
        <w:t>:</w:t>
      </w:r>
    </w:p>
    <w:p w14:paraId="1F08FF3C" w14:textId="77777777" w:rsidR="00917FAC" w:rsidRDefault="00917FAC" w:rsidP="00917FAC">
      <w:pPr>
        <w:pStyle w:val="Akapitzlist"/>
        <w:numPr>
          <w:ilvl w:val="0"/>
          <w:numId w:val="28"/>
        </w:numPr>
      </w:pPr>
      <w:r>
        <w:t>Planowany termin prac związanych z przygotowaniem przetargu: kwiecień-maj 2024</w:t>
      </w:r>
    </w:p>
    <w:p w14:paraId="1E9BC85B" w14:textId="1F5AD475" w:rsidR="00917FAC" w:rsidRDefault="00917FAC" w:rsidP="00917FAC">
      <w:pPr>
        <w:pStyle w:val="Akapitzlist"/>
        <w:numPr>
          <w:ilvl w:val="0"/>
          <w:numId w:val="28"/>
        </w:numPr>
      </w:pPr>
      <w:r>
        <w:t xml:space="preserve">Planowany termin prac związanych z audytem domu </w:t>
      </w:r>
      <w:proofErr w:type="spellStart"/>
      <w:r>
        <w:t>mediowego</w:t>
      </w:r>
      <w:proofErr w:type="spellEnd"/>
      <w:r>
        <w:t>: sierpień/wrzesień 2024 – grudzień 2025</w:t>
      </w:r>
    </w:p>
    <w:p w14:paraId="00AE8AE0" w14:textId="77777777" w:rsidR="00020E0D" w:rsidRDefault="00020E0D" w:rsidP="00020E0D">
      <w:pPr>
        <w:pStyle w:val="Nagwek1"/>
        <w:tabs>
          <w:tab w:val="left" w:pos="708"/>
        </w:tabs>
      </w:pPr>
      <w:r>
        <w:t>INFORMACJE DOTYCZĄCE WARUNKÓW SKŁADANIA OFERT</w:t>
      </w:r>
    </w:p>
    <w:p w14:paraId="180942C0" w14:textId="77777777" w:rsidR="000A5D46" w:rsidRPr="00E12B2A" w:rsidRDefault="000A5D46" w:rsidP="000A5D46">
      <w:pPr>
        <w:pStyle w:val="Akapitzlist"/>
        <w:numPr>
          <w:ilvl w:val="0"/>
          <w:numId w:val="22"/>
        </w:numPr>
        <w:rPr>
          <w:rFonts w:eastAsiaTheme="minorEastAsia"/>
        </w:rPr>
      </w:pPr>
      <w:r>
        <w:t xml:space="preserve">Oferta powinna zawierać Formularz ofertowy sporządzony zgodnie ze wzorem stanowiącym </w:t>
      </w:r>
      <w:r w:rsidRPr="00A125B0">
        <w:t xml:space="preserve">załącznik nr 1 </w:t>
      </w:r>
      <w:r>
        <w:t>do Zapytania ofertowego;</w:t>
      </w:r>
    </w:p>
    <w:p w14:paraId="36528FD9" w14:textId="4984910B" w:rsidR="000A5D46" w:rsidRDefault="000A5D46" w:rsidP="000A5D46">
      <w:pPr>
        <w:pStyle w:val="Akapitzlist"/>
        <w:numPr>
          <w:ilvl w:val="0"/>
          <w:numId w:val="22"/>
        </w:numPr>
      </w:pPr>
      <w:r w:rsidRPr="00B35EB3">
        <w:rPr>
          <w:highlight w:val="yellow"/>
        </w:rPr>
        <w:t xml:space="preserve">Ofertę należy przesłać do </w:t>
      </w:r>
      <w:r w:rsidR="004A21BB">
        <w:rPr>
          <w:b/>
          <w:highlight w:val="yellow"/>
        </w:rPr>
        <w:t>5</w:t>
      </w:r>
      <w:r w:rsidRPr="00535CEF">
        <w:rPr>
          <w:b/>
          <w:bCs/>
          <w:highlight w:val="yellow"/>
        </w:rPr>
        <w:t xml:space="preserve"> </w:t>
      </w:r>
      <w:r>
        <w:rPr>
          <w:b/>
          <w:bCs/>
          <w:highlight w:val="yellow"/>
        </w:rPr>
        <w:t>kwietnia</w:t>
      </w:r>
      <w:r w:rsidRPr="00E76D04">
        <w:rPr>
          <w:b/>
          <w:bCs/>
          <w:highlight w:val="yellow"/>
        </w:rPr>
        <w:t xml:space="preserve"> 20</w:t>
      </w:r>
      <w:r>
        <w:rPr>
          <w:b/>
          <w:bCs/>
          <w:highlight w:val="yellow"/>
        </w:rPr>
        <w:t>24</w:t>
      </w:r>
      <w:r w:rsidRPr="00E76D04">
        <w:rPr>
          <w:b/>
          <w:bCs/>
          <w:highlight w:val="yellow"/>
        </w:rPr>
        <w:t xml:space="preserve"> r. </w:t>
      </w:r>
      <w:r w:rsidRPr="00B35EB3">
        <w:rPr>
          <w:highlight w:val="yellow"/>
        </w:rPr>
        <w:t xml:space="preserve">drogą elektroniczną </w:t>
      </w:r>
      <w:r w:rsidRPr="00024DE3">
        <w:t>–</w:t>
      </w:r>
      <w:r w:rsidR="00024DE3" w:rsidRPr="00024DE3">
        <w:t xml:space="preserve"> </w:t>
      </w:r>
      <w:r w:rsidRPr="00024DE3">
        <w:t>podpisan</w:t>
      </w:r>
      <w:r w:rsidR="00024DE3" w:rsidRPr="00024DE3">
        <w:t>ą</w:t>
      </w:r>
      <w:r w:rsidR="004A21BB" w:rsidRPr="00024DE3">
        <w:t xml:space="preserve"> </w:t>
      </w:r>
      <w:r w:rsidRPr="00024DE3">
        <w:t>ofert</w:t>
      </w:r>
      <w:r w:rsidR="00024DE3" w:rsidRPr="00024DE3">
        <w:t>ę</w:t>
      </w:r>
      <w:r w:rsidRPr="00024DE3">
        <w:t xml:space="preserve"> wraz z załącznikami </w:t>
      </w:r>
      <w:r w:rsidR="004A21BB" w:rsidRPr="00024DE3">
        <w:t>(skan lub w postaci elektronicznej opatrzon</w:t>
      </w:r>
      <w:r w:rsidR="003C48B9" w:rsidRPr="00024DE3">
        <w:t>ej</w:t>
      </w:r>
      <w:r w:rsidR="004A21BB" w:rsidRPr="00024DE3">
        <w:t xml:space="preserve"> kwalifikowanym podpisem elektronicznym lub podpisem osobistym lub podpisem zaufanym) </w:t>
      </w:r>
      <w:r w:rsidRPr="00024DE3">
        <w:t xml:space="preserve">– </w:t>
      </w:r>
      <w:r w:rsidR="00DC01B6" w:rsidRPr="00DC01B6">
        <w:rPr>
          <w:highlight w:val="yellow"/>
        </w:rPr>
        <w:t>za pośrednictwem platformy BK2021 (</w:t>
      </w:r>
      <w:hyperlink r:id="rId8" w:history="1">
        <w:r w:rsidR="00DC01B6" w:rsidRPr="00DC01B6">
          <w:rPr>
            <w:rStyle w:val="Hipercze"/>
            <w:highlight w:val="yellow"/>
          </w:rPr>
          <w:t>https://bazakonkurencyjnosci.funduszeeuropejskie.gov.pl/</w:t>
        </w:r>
      </w:hyperlink>
      <w:r w:rsidR="00DC01B6" w:rsidRPr="00DC01B6">
        <w:rPr>
          <w:highlight w:val="yellow"/>
        </w:rPr>
        <w:t>)</w:t>
      </w:r>
      <w:r w:rsidR="00DC01B6">
        <w:t xml:space="preserve"> </w:t>
      </w:r>
    </w:p>
    <w:p w14:paraId="18655858" w14:textId="6987FFE9" w:rsidR="000A5D46" w:rsidRDefault="000A5D46" w:rsidP="000A5D46">
      <w:pPr>
        <w:pStyle w:val="Akapitzlist"/>
        <w:numPr>
          <w:ilvl w:val="0"/>
          <w:numId w:val="22"/>
        </w:numPr>
      </w:pPr>
      <w:r>
        <w:lastRenderedPageBreak/>
        <w:t xml:space="preserve">Wszelkie pytania dotyczące treści zapytania należy przesyłać </w:t>
      </w:r>
      <w:r w:rsidR="00523633">
        <w:t xml:space="preserve">za </w:t>
      </w:r>
      <w:r w:rsidR="00523633" w:rsidRPr="00523633">
        <w:rPr>
          <w:highlight w:val="yellow"/>
        </w:rPr>
        <w:t>pośrednictwem platformy BK2021 (</w:t>
      </w:r>
      <w:hyperlink r:id="rId9" w:history="1">
        <w:r w:rsidR="00523633" w:rsidRPr="00523633">
          <w:rPr>
            <w:rStyle w:val="Hipercze"/>
            <w:highlight w:val="yellow"/>
          </w:rPr>
          <w:t>https://bazakonkurencyjnosci.funduszeeuropejskie.gov.pl/</w:t>
        </w:r>
      </w:hyperlink>
      <w:r w:rsidR="00523633" w:rsidRPr="00523633">
        <w:rPr>
          <w:highlight w:val="yellow"/>
        </w:rPr>
        <w:t>)</w:t>
      </w:r>
      <w:r w:rsidR="00523633">
        <w:t xml:space="preserve"> </w:t>
      </w:r>
    </w:p>
    <w:p w14:paraId="02FAD9A6" w14:textId="77777777" w:rsidR="000A5D46" w:rsidRDefault="000A5D46" w:rsidP="000A5D46">
      <w:pPr>
        <w:pStyle w:val="Akapitzlist"/>
        <w:numPr>
          <w:ilvl w:val="0"/>
          <w:numId w:val="22"/>
        </w:numPr>
      </w:pPr>
      <w:r w:rsidRPr="00382D55">
        <w:rPr>
          <w:b/>
        </w:rPr>
        <w:t xml:space="preserve">Wykonawca może złożyć maksymalnie </w:t>
      </w:r>
      <w:r>
        <w:rPr>
          <w:b/>
        </w:rPr>
        <w:t>1</w:t>
      </w:r>
      <w:r w:rsidRPr="00382D55">
        <w:rPr>
          <w:b/>
        </w:rPr>
        <w:t xml:space="preserve"> ofert</w:t>
      </w:r>
      <w:r>
        <w:rPr>
          <w:b/>
        </w:rPr>
        <w:t>ę</w:t>
      </w:r>
      <w:r>
        <w:t xml:space="preserve">. Złożenie przez tego Wykonawcę więcej niż jednej oferty spowoduje odrzucenie każdej kolejnej oferty ponad maksymalny limit. </w:t>
      </w:r>
    </w:p>
    <w:p w14:paraId="09964235" w14:textId="264E319F" w:rsidR="00020E0D" w:rsidRPr="00B220B0" w:rsidRDefault="00020E0D" w:rsidP="00B220B0">
      <w:pPr>
        <w:pStyle w:val="Akapitzlist"/>
        <w:numPr>
          <w:ilvl w:val="0"/>
          <w:numId w:val="22"/>
        </w:numPr>
        <w:spacing w:line="256" w:lineRule="auto"/>
        <w:rPr>
          <w:rFonts w:eastAsiaTheme="minorEastAsia"/>
        </w:rPr>
      </w:pPr>
      <w:r>
        <w:t xml:space="preserve">Wykonawca musi uwzględnić w ofercie wszelkie koszty niezbędne dla prawidłowego i pełnego wykonania zamówienia oraz wszelkie opłaty i podatki wynikające z obowiązujących przepisów.  </w:t>
      </w:r>
    </w:p>
    <w:p w14:paraId="6476A22D" w14:textId="77777777" w:rsidR="00020E0D" w:rsidRDefault="00020E0D" w:rsidP="00020E0D">
      <w:pPr>
        <w:pStyle w:val="Akapitzlist"/>
        <w:numPr>
          <w:ilvl w:val="0"/>
          <w:numId w:val="12"/>
        </w:numPr>
        <w:spacing w:line="256" w:lineRule="auto"/>
        <w:rPr>
          <w:rFonts w:eastAsiaTheme="minorEastAsia"/>
        </w:rPr>
      </w:pPr>
      <w:r>
        <w:t>Wykonawca ponosi wszelkie koszty związane z przygotowaniem i złożeniem oferty.</w:t>
      </w:r>
    </w:p>
    <w:p w14:paraId="363877A8" w14:textId="77777777" w:rsidR="00020E0D" w:rsidRDefault="00020E0D" w:rsidP="00020E0D">
      <w:pPr>
        <w:pStyle w:val="Akapitzlist"/>
        <w:numPr>
          <w:ilvl w:val="0"/>
          <w:numId w:val="12"/>
        </w:numPr>
        <w:spacing w:line="256" w:lineRule="auto"/>
        <w:rPr>
          <w:rFonts w:eastAsiaTheme="minorEastAsia"/>
        </w:rPr>
      </w:pPr>
      <w:r>
        <w:rPr>
          <w:b/>
          <w:bCs/>
        </w:rPr>
        <w:t>Oferta musi być podpisana przez przedstawiciela Wykonawcy.</w:t>
      </w:r>
    </w:p>
    <w:p w14:paraId="2F5343AB" w14:textId="77777777" w:rsidR="00020E0D" w:rsidRDefault="00020E0D" w:rsidP="00020E0D">
      <w:pPr>
        <w:pStyle w:val="Akapitzlist"/>
        <w:numPr>
          <w:ilvl w:val="0"/>
          <w:numId w:val="12"/>
        </w:numPr>
        <w:spacing w:line="256" w:lineRule="auto"/>
        <w:rPr>
          <w:rFonts w:eastAsiaTheme="minorEastAsia"/>
        </w:rPr>
      </w:pPr>
      <w:r>
        <w:rPr>
          <w:rFonts w:eastAsiaTheme="minorEastAsia"/>
        </w:rPr>
        <w:t xml:space="preserve">Zamawiający nie dopuszcza składania ofert częściowych. </w:t>
      </w:r>
    </w:p>
    <w:p w14:paraId="2857D695" w14:textId="77777777" w:rsidR="00020E0D" w:rsidRDefault="00020E0D" w:rsidP="00020E0D">
      <w:pPr>
        <w:pStyle w:val="Akapitzlist"/>
        <w:numPr>
          <w:ilvl w:val="0"/>
          <w:numId w:val="12"/>
        </w:numPr>
        <w:spacing w:line="256" w:lineRule="auto"/>
        <w:rPr>
          <w:rFonts w:eastAsiaTheme="minorEastAsia"/>
        </w:rPr>
      </w:pPr>
      <w:r>
        <w:t>Oferty złożone po terminie nie będą rozpatrywane.</w:t>
      </w:r>
    </w:p>
    <w:p w14:paraId="4CCFD557" w14:textId="77777777" w:rsidR="00020E0D" w:rsidRDefault="00020E0D" w:rsidP="00020E0D">
      <w:pPr>
        <w:pStyle w:val="Akapitzlist"/>
        <w:numPr>
          <w:ilvl w:val="0"/>
          <w:numId w:val="12"/>
        </w:numPr>
        <w:spacing w:line="240" w:lineRule="auto"/>
        <w:rPr>
          <w:rFonts w:eastAsiaTheme="minorEastAsia"/>
        </w:rPr>
      </w:pPr>
      <w:r>
        <w:rPr>
          <w:rFonts w:cstheme="minorHAnsi"/>
        </w:rPr>
        <w:t>Zamawiający może:</w:t>
      </w:r>
    </w:p>
    <w:p w14:paraId="5C3841D2" w14:textId="77777777" w:rsidR="00020E0D" w:rsidRDefault="00020E0D" w:rsidP="00020E0D">
      <w:pPr>
        <w:pStyle w:val="Akapitzlist"/>
        <w:numPr>
          <w:ilvl w:val="0"/>
          <w:numId w:val="13"/>
        </w:numPr>
        <w:spacing w:after="0" w:line="240" w:lineRule="auto"/>
        <w:ind w:right="55"/>
        <w:rPr>
          <w:rFonts w:cstheme="minorHAnsi"/>
        </w:rPr>
      </w:pPr>
      <w:r>
        <w:rPr>
          <w:rFonts w:cstheme="minorHAnsi"/>
        </w:rPr>
        <w:t xml:space="preserve">wezwać (telefonicznie lub mailowo) Wykonawców do złożenia wyjaśnień lub uzupełnień dotyczących treści złożonej oferty, </w:t>
      </w:r>
    </w:p>
    <w:p w14:paraId="7541FF9C" w14:textId="77777777" w:rsidR="00020E0D" w:rsidRDefault="00020E0D" w:rsidP="00020E0D">
      <w:pPr>
        <w:pStyle w:val="Akapitzlist"/>
        <w:numPr>
          <w:ilvl w:val="0"/>
          <w:numId w:val="13"/>
        </w:numPr>
        <w:spacing w:after="0" w:line="240" w:lineRule="auto"/>
        <w:ind w:right="55"/>
        <w:rPr>
          <w:rFonts w:cstheme="minorHAnsi"/>
        </w:rPr>
      </w:pPr>
      <w:r>
        <w:rPr>
          <w:rFonts w:cstheme="minorHAnsi"/>
        </w:rPr>
        <w:t xml:space="preserve">poprawić w treści oferty oczywiste omyłki pisarskie, oczywiste omyłki rachunkowe, </w:t>
      </w:r>
      <w:r>
        <w:rPr>
          <w:rFonts w:cstheme="minorHAnsi"/>
        </w:rPr>
        <w:br/>
        <w:t>z uwzględnieniem konsekwencji rachunkowych dokonanych poprawek oraz inne omyłki polegające na niezgodności oferty z Zapytaniem ofertowym, niepowodujące istotnych zmian w treści oferty,</w:t>
      </w:r>
    </w:p>
    <w:p w14:paraId="7FF7FA34" w14:textId="77777777" w:rsidR="00020E0D" w:rsidRDefault="00020E0D" w:rsidP="00020E0D">
      <w:pPr>
        <w:spacing w:after="0" w:line="240" w:lineRule="auto"/>
        <w:ind w:left="851" w:hanging="76"/>
        <w:jc w:val="both"/>
        <w:rPr>
          <w:rFonts w:eastAsia="Calibri" w:cs="Times New Roman"/>
          <w:sz w:val="21"/>
          <w:szCs w:val="21"/>
          <w:lang w:val="x-none" w:eastAsia="pl-PL"/>
        </w:rPr>
      </w:pPr>
      <w:r>
        <w:rPr>
          <w:rFonts w:eastAsia="Calibri" w:cstheme="minorHAnsi"/>
          <w:bCs/>
          <w:lang w:eastAsia="pl-PL"/>
        </w:rPr>
        <w:t>- zawiadamiając o tym Wykonawcę, którego oferta została poprawiona.</w:t>
      </w:r>
    </w:p>
    <w:p w14:paraId="6746AAE1" w14:textId="77777777" w:rsidR="00020E0D" w:rsidRDefault="00020E0D" w:rsidP="00020E0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eastAsia="Calibri" w:cstheme="minorHAnsi"/>
        </w:rPr>
        <w:t>Zamawiający zastrzega sobie prawo do:</w:t>
      </w:r>
    </w:p>
    <w:p w14:paraId="1D165BAC" w14:textId="77777777" w:rsidR="00020E0D" w:rsidRDefault="00020E0D" w:rsidP="00020E0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zaproszenia Wykonawców do dalszych negocjacji,</w:t>
      </w:r>
    </w:p>
    <w:p w14:paraId="7DC79878" w14:textId="77777777" w:rsidR="00020E0D" w:rsidRDefault="00020E0D" w:rsidP="00020E0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eastAsia="Calibri" w:cstheme="minorHAnsi"/>
        </w:rPr>
        <w:t>odstąpienia od negocjacji, o których mowa w pkt. 1 powyżej,</w:t>
      </w:r>
    </w:p>
    <w:p w14:paraId="6D311C44" w14:textId="77777777" w:rsidR="00020E0D" w:rsidRDefault="00020E0D" w:rsidP="00020E0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unieważnienia postępowania lub jego części na każdym jego etapie, </w:t>
      </w:r>
    </w:p>
    <w:p w14:paraId="10165378" w14:textId="77777777" w:rsidR="00020E0D" w:rsidRDefault="00020E0D" w:rsidP="00020E0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- bez podania przyczyny. </w:t>
      </w:r>
    </w:p>
    <w:p w14:paraId="438CD253" w14:textId="77777777" w:rsidR="00020E0D" w:rsidRDefault="00020E0D" w:rsidP="00020E0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eastAsia="Calibri" w:cstheme="minorHAnsi"/>
        </w:rPr>
        <w:t>W przypadku podjęcia przez Zamawiającego decyzji określonych w ust. 11 powyżej Wykonawcy nie przysługują żadne roszczenia wobec Zamawiającego.</w:t>
      </w:r>
    </w:p>
    <w:p w14:paraId="0C6D88AE" w14:textId="77777777" w:rsidR="00020E0D" w:rsidRPr="00020E0D" w:rsidRDefault="00020E0D" w:rsidP="00020E0D">
      <w:pPr>
        <w:pStyle w:val="Nagwek1"/>
        <w:tabs>
          <w:tab w:val="left" w:pos="708"/>
        </w:tabs>
        <w:rPr>
          <w:b w:val="0"/>
          <w:bCs/>
        </w:rPr>
      </w:pPr>
      <w:r w:rsidRPr="00020E0D">
        <w:rPr>
          <w:rStyle w:val="Nagwek1Znak"/>
          <w:b/>
          <w:bCs/>
        </w:rPr>
        <w:t>WARUNKI UDZIAŁU W ZAPYTANIU OFERTOWYM</w:t>
      </w:r>
    </w:p>
    <w:p w14:paraId="3435226D" w14:textId="77777777" w:rsidR="004A21BB" w:rsidRDefault="00E60ED1" w:rsidP="00E60ED1">
      <w:pPr>
        <w:pStyle w:val="Akapitzlist"/>
        <w:numPr>
          <w:ilvl w:val="0"/>
          <w:numId w:val="23"/>
        </w:numPr>
      </w:pPr>
      <w:r>
        <w:t>O udzielenie zamówienia mogą ubiegać się Wykonawcy, którzy</w:t>
      </w:r>
      <w:r w:rsidR="004A21BB">
        <w:t>:</w:t>
      </w:r>
    </w:p>
    <w:p w14:paraId="2E1EA46C" w14:textId="7E81C8C7" w:rsidR="00263A99" w:rsidRDefault="00E60ED1" w:rsidP="00263A99">
      <w:pPr>
        <w:pStyle w:val="Akapitzlist"/>
        <w:numPr>
          <w:ilvl w:val="1"/>
          <w:numId w:val="23"/>
        </w:numPr>
      </w:pPr>
      <w:r>
        <w:t xml:space="preserve">potwierdzą zakres prac wskazanych przez Zlecającego </w:t>
      </w:r>
      <w:r w:rsidR="004D6A7A">
        <w:t>w OPZ</w:t>
      </w:r>
      <w:r w:rsidR="004310A7">
        <w:t xml:space="preserve"> (niezbędnych do prowadzenia audytu </w:t>
      </w:r>
      <w:proofErr w:type="spellStart"/>
      <w:r w:rsidR="004310A7">
        <w:t>mediowego</w:t>
      </w:r>
      <w:proofErr w:type="spellEnd"/>
      <w:r w:rsidR="004310A7">
        <w:t>)</w:t>
      </w:r>
      <w:r w:rsidR="004D6A7A">
        <w:t xml:space="preserve">, </w:t>
      </w:r>
    </w:p>
    <w:p w14:paraId="4B2B120C" w14:textId="78D7B1EA" w:rsidR="00E60ED1" w:rsidRDefault="00E60ED1" w:rsidP="001B23D4">
      <w:pPr>
        <w:pStyle w:val="Akapitzlist"/>
        <w:numPr>
          <w:ilvl w:val="1"/>
          <w:numId w:val="23"/>
        </w:numPr>
      </w:pPr>
      <w:r>
        <w:t xml:space="preserve">zgłoszą swoją ofertę </w:t>
      </w:r>
      <w:r w:rsidR="00C97FC7">
        <w:t>w terminie</w:t>
      </w:r>
      <w:r>
        <w:t xml:space="preserve">.  </w:t>
      </w:r>
    </w:p>
    <w:p w14:paraId="4E60463A" w14:textId="0C806669" w:rsidR="00E60ED1" w:rsidRPr="0077518B" w:rsidRDefault="00E60ED1" w:rsidP="00E60ED1">
      <w:pPr>
        <w:pStyle w:val="Akapitzlist"/>
        <w:numPr>
          <w:ilvl w:val="0"/>
          <w:numId w:val="23"/>
        </w:numPr>
      </w:pPr>
      <w:r>
        <w:t>Zamawiający zastrzega sobie prawo do wezwania Wykonawcy do przedstawienia dokumentów potwierdzających należyte wykonanie usług.</w:t>
      </w:r>
    </w:p>
    <w:p w14:paraId="2D5CB8AB" w14:textId="38548566" w:rsidR="00263A99" w:rsidRPr="00263A99" w:rsidRDefault="00263A99" w:rsidP="001B23D4">
      <w:pPr>
        <w:pStyle w:val="Nagwek1"/>
      </w:pPr>
      <w:r>
        <w:rPr>
          <w:rStyle w:val="Nagwek1Znak"/>
          <w:b/>
          <w:bCs/>
        </w:rPr>
        <w:t>ZAKRES OFERTY</w:t>
      </w:r>
    </w:p>
    <w:p w14:paraId="1A73F3E1" w14:textId="77777777" w:rsidR="00A12C3B" w:rsidRDefault="00A12C3B" w:rsidP="00217481">
      <w:pPr>
        <w:pStyle w:val="Akapitzlist"/>
        <w:numPr>
          <w:ilvl w:val="0"/>
          <w:numId w:val="2"/>
        </w:numPr>
        <w:rPr>
          <w:b/>
          <w:bCs/>
        </w:rPr>
      </w:pPr>
      <w:r w:rsidRPr="00AD6422">
        <w:rPr>
          <w:b/>
          <w:bCs/>
        </w:rPr>
        <w:t>Cena w podziale na: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7D0DBD" w14:paraId="7DC68886" w14:textId="7DB23F01" w:rsidTr="00024DE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C1D2" w14:textId="0EB4BF4B" w:rsidR="007D0DBD" w:rsidRDefault="007D0DBD" w:rsidP="008F1C66">
            <w:pPr>
              <w:spacing w:line="276" w:lineRule="auto"/>
              <w:rPr>
                <w:rFonts w:cstheme="minorHAnsi"/>
                <w:iCs/>
              </w:rPr>
            </w:pPr>
            <w:r>
              <w:t xml:space="preserve">koszt obsługi przygotowania przetargu na dom </w:t>
            </w:r>
            <w:proofErr w:type="spellStart"/>
            <w:r>
              <w:t>mediowy</w:t>
            </w:r>
            <w:proofErr w:type="spellEnd"/>
          </w:p>
        </w:tc>
      </w:tr>
      <w:tr w:rsidR="007D0DBD" w14:paraId="2C8A63CC" w14:textId="2B23C6F2" w:rsidTr="00024DE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08AD2" w14:textId="746522BD" w:rsidR="007D0DBD" w:rsidRDefault="007D0DBD">
            <w:pPr>
              <w:spacing w:line="276" w:lineRule="auto"/>
              <w:rPr>
                <w:rFonts w:cstheme="minorHAnsi"/>
              </w:rPr>
            </w:pPr>
            <w:r>
              <w:t xml:space="preserve">koszt roboczogodziny obsługi na etapie realizacji przetargu oraz współpracy z domem </w:t>
            </w:r>
            <w:proofErr w:type="spellStart"/>
            <w:r>
              <w:t>mediowym</w:t>
            </w:r>
            <w:proofErr w:type="spellEnd"/>
          </w:p>
        </w:tc>
      </w:tr>
      <w:tr w:rsidR="007D0DBD" w14:paraId="67EEEB9E" w14:textId="48296192" w:rsidTr="00024DE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A109" w14:textId="206391B7" w:rsidR="007D0DBD" w:rsidRDefault="007D0DBD">
            <w:pPr>
              <w:spacing w:line="276" w:lineRule="auto"/>
            </w:pPr>
            <w:r>
              <w:t xml:space="preserve">Dodatkowa informacja o szacowanej liczbie roboczogodzin na obsługę (audyt) pojedynczej kampanii w podziale na media: </w:t>
            </w:r>
          </w:p>
          <w:p w14:paraId="2572C43A" w14:textId="77777777" w:rsidR="007D0DBD" w:rsidRPr="00924FD6" w:rsidRDefault="007D0DBD" w:rsidP="00924FD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cstheme="minorHAnsi"/>
              </w:rPr>
            </w:pPr>
            <w:proofErr w:type="spellStart"/>
            <w:r>
              <w:t>internet</w:t>
            </w:r>
            <w:proofErr w:type="spellEnd"/>
            <w:r>
              <w:t xml:space="preserve">, </w:t>
            </w:r>
          </w:p>
          <w:p w14:paraId="7D5BB685" w14:textId="77777777" w:rsidR="007D0DBD" w:rsidRPr="00924FD6" w:rsidRDefault="007D0DBD" w:rsidP="00924FD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cstheme="minorHAnsi"/>
              </w:rPr>
            </w:pPr>
            <w:r>
              <w:t xml:space="preserve">tv, </w:t>
            </w:r>
          </w:p>
          <w:p w14:paraId="601228E6" w14:textId="77777777" w:rsidR="007D0DBD" w:rsidRPr="00924FD6" w:rsidRDefault="007D0DBD" w:rsidP="00924FD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cstheme="minorHAnsi"/>
              </w:rPr>
            </w:pPr>
            <w:r>
              <w:t xml:space="preserve">radio, </w:t>
            </w:r>
          </w:p>
          <w:p w14:paraId="7816394E" w14:textId="77777777" w:rsidR="007D0DBD" w:rsidRPr="00924FD6" w:rsidRDefault="007D0DBD" w:rsidP="00924FD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cstheme="minorHAnsi"/>
              </w:rPr>
            </w:pPr>
            <w:r>
              <w:t xml:space="preserve">prasa, </w:t>
            </w:r>
          </w:p>
          <w:p w14:paraId="31A48D94" w14:textId="77777777" w:rsidR="007D0DBD" w:rsidRPr="00924FD6" w:rsidRDefault="007D0DBD" w:rsidP="00924FD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cstheme="minorHAnsi"/>
              </w:rPr>
            </w:pPr>
            <w:r>
              <w:t xml:space="preserve">DOOH </w:t>
            </w:r>
          </w:p>
          <w:p w14:paraId="542343DA" w14:textId="05D151B3" w:rsidR="007D0DBD" w:rsidRPr="00924FD6" w:rsidRDefault="007D0DBD" w:rsidP="00924FD6">
            <w:pPr>
              <w:spacing w:line="276" w:lineRule="auto"/>
              <w:rPr>
                <w:rFonts w:cstheme="minorHAnsi"/>
              </w:rPr>
            </w:pPr>
            <w:r>
              <w:lastRenderedPageBreak/>
              <w:t xml:space="preserve">(przy minimalnym zakresie obsługi: weryfikacja </w:t>
            </w:r>
            <w:proofErr w:type="spellStart"/>
            <w:r>
              <w:t>mediaplanów</w:t>
            </w:r>
            <w:proofErr w:type="spellEnd"/>
            <w:r>
              <w:t xml:space="preserve"> przed emisją, weryfikacja raport</w:t>
            </w:r>
            <w:r w:rsidR="00C97FC7">
              <w:t>u</w:t>
            </w:r>
            <w:r>
              <w:t xml:space="preserve"> post-</w:t>
            </w:r>
            <w:proofErr w:type="spellStart"/>
            <w:r>
              <w:t>buy</w:t>
            </w:r>
            <w:proofErr w:type="spellEnd"/>
            <w:r>
              <w:t xml:space="preserve"> po emisji)</w:t>
            </w:r>
          </w:p>
        </w:tc>
      </w:tr>
    </w:tbl>
    <w:p w14:paraId="1134E42C" w14:textId="77777777" w:rsidR="00A12C3B" w:rsidRDefault="00A12C3B" w:rsidP="007961E1"/>
    <w:p w14:paraId="589632FE" w14:textId="0CE78B0B" w:rsidR="002772E1" w:rsidRPr="002772E1" w:rsidRDefault="00A12C3B" w:rsidP="002772E1">
      <w:pPr>
        <w:pStyle w:val="Akapitzlis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Potwierdzenie wymagań zamówienia</w:t>
      </w:r>
      <w:r w:rsidRPr="00DE29E6">
        <w:rPr>
          <w:b/>
          <w:bCs/>
        </w:rPr>
        <w:t>:</w:t>
      </w:r>
    </w:p>
    <w:p w14:paraId="6DA4DCF8" w14:textId="20A0EC4E" w:rsidR="002E5D61" w:rsidRDefault="002E5D61" w:rsidP="002772E1">
      <w:pPr>
        <w:pStyle w:val="Akapitzlist"/>
        <w:numPr>
          <w:ilvl w:val="0"/>
          <w:numId w:val="30"/>
        </w:numPr>
      </w:pPr>
      <w:r>
        <w:t>potwierdz</w:t>
      </w:r>
      <w:r w:rsidR="007D0DBD">
        <w:t>enie</w:t>
      </w:r>
      <w:r>
        <w:t xml:space="preserve"> możliwoś</w:t>
      </w:r>
      <w:r w:rsidR="007D0DBD">
        <w:t>ci</w:t>
      </w:r>
      <w:r>
        <w:t xml:space="preserve"> realizacji wszystkich zadań wskazanych w OPZ </w:t>
      </w:r>
    </w:p>
    <w:p w14:paraId="4037B505" w14:textId="3BA0E99E" w:rsidR="002E5D61" w:rsidRDefault="002E5D61" w:rsidP="002772E1">
      <w:pPr>
        <w:pStyle w:val="Akapitzlist"/>
        <w:numPr>
          <w:ilvl w:val="0"/>
          <w:numId w:val="30"/>
        </w:numPr>
      </w:pPr>
      <w:r>
        <w:t>potwierdz</w:t>
      </w:r>
      <w:r w:rsidR="00024DE3">
        <w:t>enie</w:t>
      </w:r>
      <w:r>
        <w:t xml:space="preserve"> dostępność opiekuna/opiekunów w ciągu 24h (kontakt telefoniczny/ mailowy, gotowość do udziału w spotkaniu online)</w:t>
      </w:r>
    </w:p>
    <w:p w14:paraId="7B7467A2" w14:textId="398539F4" w:rsidR="002E5D61" w:rsidRDefault="002E5D61" w:rsidP="002772E1">
      <w:pPr>
        <w:spacing w:after="0"/>
      </w:pPr>
      <w:r>
        <w:t>Je</w:t>
      </w:r>
      <w:r w:rsidRPr="002E5D61">
        <w:t>śli firma nie może potwierdzić pełnego zakresu zadań to prosimy o wskazanie punktów, których nie będzie mogła zrealizować</w:t>
      </w:r>
      <w:r w:rsidR="00024DE3">
        <w:t>.</w:t>
      </w:r>
    </w:p>
    <w:p w14:paraId="0A8AB4B3" w14:textId="77777777" w:rsidR="00685FF0" w:rsidRDefault="00685FF0" w:rsidP="00A12C3B"/>
    <w:p w14:paraId="2A314788" w14:textId="4A3804E3" w:rsidR="00A12C3B" w:rsidRPr="00AD6422" w:rsidRDefault="00A12C3B" w:rsidP="00217481">
      <w:pPr>
        <w:pStyle w:val="Akapitzlist"/>
        <w:numPr>
          <w:ilvl w:val="0"/>
          <w:numId w:val="2"/>
        </w:numPr>
        <w:rPr>
          <w:b/>
          <w:bCs/>
        </w:rPr>
      </w:pPr>
      <w:r w:rsidRPr="00AD6422">
        <w:rPr>
          <w:b/>
          <w:bCs/>
        </w:rPr>
        <w:t>Doświadczenie firmy</w:t>
      </w:r>
      <w:r w:rsidR="00540845">
        <w:rPr>
          <w:b/>
          <w:bCs/>
        </w:rPr>
        <w:t>:</w:t>
      </w:r>
    </w:p>
    <w:p w14:paraId="3F91F5B0" w14:textId="77777777" w:rsidR="00A12C3B" w:rsidRPr="00AD6422" w:rsidRDefault="00A12C3B" w:rsidP="00A12C3B">
      <w:pPr>
        <w:rPr>
          <w:b/>
          <w:bCs/>
        </w:rPr>
      </w:pPr>
      <w:r w:rsidRPr="00AD6422">
        <w:rPr>
          <w:b/>
          <w:bCs/>
        </w:rPr>
        <w:t xml:space="preserve">- portfolio (maksymalnie 20 slajdów), z uwzględnieniem: </w:t>
      </w:r>
    </w:p>
    <w:p w14:paraId="5D8B2D23" w14:textId="62204F88" w:rsidR="00A12C3B" w:rsidRPr="00C97FC7" w:rsidRDefault="00540845" w:rsidP="00217481">
      <w:pPr>
        <w:pStyle w:val="Akapitzlist"/>
        <w:numPr>
          <w:ilvl w:val="0"/>
          <w:numId w:val="5"/>
        </w:numPr>
        <w:rPr>
          <w:iCs/>
        </w:rPr>
      </w:pPr>
      <w:bookmarkStart w:id="0" w:name="_Hlk162434895"/>
      <w:r w:rsidRPr="00C97FC7">
        <w:rPr>
          <w:rFonts w:cstheme="minorHAnsi"/>
          <w:iCs/>
        </w:rPr>
        <w:t>Potwierdzeni</w:t>
      </w:r>
      <w:r w:rsidR="00C97FC7" w:rsidRPr="00C97FC7">
        <w:rPr>
          <w:rFonts w:cstheme="minorHAnsi"/>
          <w:iCs/>
        </w:rPr>
        <w:t>a</w:t>
      </w:r>
      <w:r w:rsidRPr="00C97FC7">
        <w:rPr>
          <w:rFonts w:cstheme="minorHAnsi"/>
          <w:iCs/>
        </w:rPr>
        <w:t xml:space="preserve"> przygotowania maksymalnie 3 przetargów na zakup mediów</w:t>
      </w:r>
      <w:r w:rsidR="00A12C3B" w:rsidRPr="00C97FC7">
        <w:rPr>
          <w:iCs/>
        </w:rPr>
        <w:t xml:space="preserve">. </w:t>
      </w:r>
    </w:p>
    <w:p w14:paraId="3F4F8D81" w14:textId="0C97F0CC" w:rsidR="00A12C3B" w:rsidRPr="00C97FC7" w:rsidRDefault="00540845" w:rsidP="00217481">
      <w:pPr>
        <w:pStyle w:val="Akapitzlist"/>
        <w:numPr>
          <w:ilvl w:val="0"/>
          <w:numId w:val="5"/>
        </w:numPr>
        <w:rPr>
          <w:iCs/>
        </w:rPr>
      </w:pPr>
      <w:r w:rsidRPr="00C97FC7">
        <w:rPr>
          <w:rFonts w:cstheme="minorHAnsi"/>
          <w:iCs/>
        </w:rPr>
        <w:t>Informacj</w:t>
      </w:r>
      <w:r w:rsidR="00C97FC7" w:rsidRPr="00C97FC7">
        <w:rPr>
          <w:rFonts w:cstheme="minorHAnsi"/>
          <w:iCs/>
        </w:rPr>
        <w:t>i</w:t>
      </w:r>
      <w:r w:rsidRPr="00C97FC7">
        <w:rPr>
          <w:rFonts w:cstheme="minorHAnsi"/>
          <w:iCs/>
        </w:rPr>
        <w:t xml:space="preserve"> nt. zaufania dotychczasowych klientów </w:t>
      </w:r>
      <w:r w:rsidR="00A12C3B" w:rsidRPr="00C97FC7">
        <w:rPr>
          <w:iCs/>
        </w:rPr>
        <w:t xml:space="preserve">oraz </w:t>
      </w:r>
      <w:r w:rsidR="00C97FC7" w:rsidRPr="00C97FC7">
        <w:rPr>
          <w:iCs/>
        </w:rPr>
        <w:t xml:space="preserve">przedstawieniem </w:t>
      </w:r>
      <w:r w:rsidR="00A12C3B" w:rsidRPr="00C97FC7">
        <w:rPr>
          <w:iCs/>
        </w:rPr>
        <w:t>referencji od powracających klientów (max. 3 referencje)</w:t>
      </w:r>
    </w:p>
    <w:bookmarkEnd w:id="0"/>
    <w:p w14:paraId="69F45604" w14:textId="395AFD37" w:rsidR="00A12C3B" w:rsidRPr="00AD6422" w:rsidRDefault="00A12C3B" w:rsidP="00A12C3B">
      <w:pPr>
        <w:rPr>
          <w:b/>
          <w:bCs/>
        </w:rPr>
      </w:pPr>
      <w:r w:rsidRPr="00AD6422">
        <w:rPr>
          <w:b/>
          <w:bCs/>
        </w:rPr>
        <w:t>- doświadczeni</w:t>
      </w:r>
      <w:r w:rsidR="00685FF0">
        <w:rPr>
          <w:b/>
          <w:bCs/>
        </w:rPr>
        <w:t>a</w:t>
      </w:r>
      <w:r w:rsidRPr="00AD6422">
        <w:rPr>
          <w:b/>
          <w:bCs/>
        </w:rPr>
        <w:t xml:space="preserve"> audytora/opiekuna, który będzie dedykowany </w:t>
      </w:r>
      <w:r>
        <w:rPr>
          <w:b/>
          <w:bCs/>
        </w:rPr>
        <w:t xml:space="preserve">do </w:t>
      </w:r>
      <w:r w:rsidRPr="00AD6422">
        <w:rPr>
          <w:b/>
          <w:bCs/>
        </w:rPr>
        <w:t xml:space="preserve">współpracy: </w:t>
      </w:r>
    </w:p>
    <w:p w14:paraId="27A8BFCC" w14:textId="2460AC26" w:rsidR="002772E1" w:rsidRPr="00C97FC7" w:rsidRDefault="00540845" w:rsidP="002772E1">
      <w:pPr>
        <w:pStyle w:val="Akapitzlist"/>
        <w:numPr>
          <w:ilvl w:val="0"/>
          <w:numId w:val="31"/>
        </w:numPr>
      </w:pPr>
      <w:r w:rsidRPr="00C97FC7">
        <w:rPr>
          <w:rFonts w:cstheme="minorHAnsi"/>
        </w:rPr>
        <w:t>Potwierdzenie przygotowania maksymalnie 3 przetargów na zakup mediów. Potwierdzenie doświadczeni</w:t>
      </w:r>
      <w:r w:rsidR="00C97FC7" w:rsidRPr="00C97FC7">
        <w:rPr>
          <w:rFonts w:cstheme="minorHAnsi"/>
        </w:rPr>
        <w:t>a</w:t>
      </w:r>
      <w:r w:rsidRPr="00C97FC7">
        <w:rPr>
          <w:rFonts w:cstheme="minorHAnsi"/>
        </w:rPr>
        <w:t xml:space="preserve"> w pracy w domach </w:t>
      </w:r>
      <w:proofErr w:type="spellStart"/>
      <w:r w:rsidRPr="00C97FC7">
        <w:rPr>
          <w:rFonts w:cstheme="minorHAnsi"/>
        </w:rPr>
        <w:t>mediowych</w:t>
      </w:r>
      <w:proofErr w:type="spellEnd"/>
      <w:r w:rsidRPr="00C97FC7">
        <w:rPr>
          <w:rFonts w:cstheme="minorHAnsi"/>
        </w:rPr>
        <w:t>/agencjach reklamowych, z uwzględnieniem jak długo osoba zajmuje się audytem</w:t>
      </w:r>
      <w:r w:rsidRPr="00C97FC7" w:rsidDel="00540845">
        <w:t xml:space="preserve"> </w:t>
      </w:r>
    </w:p>
    <w:p w14:paraId="0ACFD992" w14:textId="1A46C2B8" w:rsidR="00A12C3B" w:rsidRDefault="00A12C3B" w:rsidP="002772E1">
      <w:pPr>
        <w:pStyle w:val="Akapitzlist"/>
        <w:numPr>
          <w:ilvl w:val="0"/>
          <w:numId w:val="31"/>
        </w:numPr>
        <w:spacing w:after="0"/>
      </w:pPr>
      <w:r>
        <w:t>jeśli do współpracy będzie dedykowanych więcej niż 1 opiekun to prosimy o opis doświadczenia również dodatkowych osób</w:t>
      </w:r>
      <w:r w:rsidR="00685FF0">
        <w:t>.</w:t>
      </w:r>
    </w:p>
    <w:p w14:paraId="72B48E62" w14:textId="77777777" w:rsidR="00685FF0" w:rsidRDefault="00685FF0" w:rsidP="00685FF0">
      <w:pPr>
        <w:ind w:left="360"/>
      </w:pPr>
    </w:p>
    <w:p w14:paraId="62DA78B9" w14:textId="77777777" w:rsidR="00A12C3B" w:rsidRPr="00C072FA" w:rsidRDefault="00A12C3B" w:rsidP="00217481">
      <w:pPr>
        <w:pStyle w:val="Akapitzlis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Narzędzia do monitoringu kampanii</w:t>
      </w:r>
      <w:r w:rsidRPr="00C072FA">
        <w:rPr>
          <w:b/>
          <w:bCs/>
        </w:rPr>
        <w:t>:</w:t>
      </w:r>
    </w:p>
    <w:p w14:paraId="7256445E" w14:textId="1AD6A02C" w:rsidR="00A12C3B" w:rsidRDefault="00A12C3B" w:rsidP="002772E1">
      <w:pPr>
        <w:pStyle w:val="Akapitzlist"/>
        <w:numPr>
          <w:ilvl w:val="0"/>
          <w:numId w:val="9"/>
        </w:numPr>
        <w:spacing w:after="0"/>
      </w:pPr>
      <w:bookmarkStart w:id="1" w:name="_Hlk162436930"/>
      <w:r>
        <w:t xml:space="preserve">lista wykorzystywanych narzędzi monitorujących kampanie w ramach oferty audytu </w:t>
      </w:r>
    </w:p>
    <w:bookmarkEnd w:id="1"/>
    <w:p w14:paraId="7289D151" w14:textId="77777777" w:rsidR="00A12C3B" w:rsidRDefault="00A12C3B" w:rsidP="00A12C3B"/>
    <w:p w14:paraId="2C300457" w14:textId="738120F5" w:rsidR="00A12C3B" w:rsidRPr="00C072FA" w:rsidRDefault="00C97FC7" w:rsidP="00217481">
      <w:pPr>
        <w:pStyle w:val="Akapitzlis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Zadanie praktyczne (</w:t>
      </w:r>
      <w:proofErr w:type="spellStart"/>
      <w:r>
        <w:rPr>
          <w:b/>
          <w:bCs/>
        </w:rPr>
        <w:t>c</w:t>
      </w:r>
      <w:r w:rsidR="00A12C3B">
        <w:rPr>
          <w:b/>
          <w:bCs/>
        </w:rPr>
        <w:t>ase</w:t>
      </w:r>
      <w:proofErr w:type="spellEnd"/>
      <w:r>
        <w:rPr>
          <w:b/>
          <w:bCs/>
        </w:rPr>
        <w:t>)</w:t>
      </w:r>
      <w:r w:rsidR="00A12C3B">
        <w:rPr>
          <w:b/>
          <w:bCs/>
        </w:rPr>
        <w:t>:</w:t>
      </w:r>
    </w:p>
    <w:p w14:paraId="49235772" w14:textId="5359CB60" w:rsidR="00A12C3B" w:rsidRDefault="00A12C3B" w:rsidP="00217481">
      <w:pPr>
        <w:pStyle w:val="Akapitzlist"/>
        <w:numPr>
          <w:ilvl w:val="0"/>
          <w:numId w:val="9"/>
        </w:numPr>
      </w:pPr>
      <w:r>
        <w:t xml:space="preserve">opis wykonanego wcześniej audytu kampanii </w:t>
      </w:r>
      <w:proofErr w:type="spellStart"/>
      <w:r>
        <w:t>digital</w:t>
      </w:r>
      <w:proofErr w:type="spellEnd"/>
      <w:r>
        <w:t xml:space="preserve"> oraz jaki był tego efekt. </w:t>
      </w:r>
    </w:p>
    <w:p w14:paraId="6BDE8215" w14:textId="5C28685F" w:rsidR="00A12C3B" w:rsidRPr="002772E1" w:rsidRDefault="00540845" w:rsidP="00A12C3B">
      <w:pPr>
        <w:rPr>
          <w:color w:val="FF0000"/>
        </w:rPr>
      </w:pPr>
      <w:r w:rsidRPr="002772E1">
        <w:rPr>
          <w:color w:val="FF0000"/>
        </w:rPr>
        <w:t xml:space="preserve">Szczegółowy zakres wymagań </w:t>
      </w:r>
      <w:r w:rsidR="00C97FC7">
        <w:rPr>
          <w:color w:val="FF0000"/>
        </w:rPr>
        <w:t xml:space="preserve">dot. oferty </w:t>
      </w:r>
      <w:r w:rsidRPr="002772E1">
        <w:rPr>
          <w:color w:val="FF0000"/>
        </w:rPr>
        <w:t xml:space="preserve">zawarto w formularzu oferty stanowiącym załącznik nr 1 do Zapytania ofertowego. </w:t>
      </w:r>
    </w:p>
    <w:p w14:paraId="1B657E82" w14:textId="7E952B2E" w:rsidR="00020E0D" w:rsidRDefault="00020E0D" w:rsidP="00020E0D">
      <w:pPr>
        <w:pStyle w:val="Nagwek1"/>
        <w:tabs>
          <w:tab w:val="left" w:pos="708"/>
        </w:tabs>
      </w:pPr>
      <w:r>
        <w:t xml:space="preserve">KRYTERIA OCENY OFERT I WYBORU NAJKORZYSTNIEJSZEJ OFERTY  </w:t>
      </w:r>
    </w:p>
    <w:p w14:paraId="1FB2F767" w14:textId="77777777" w:rsidR="00020E0D" w:rsidRPr="00020E0D" w:rsidRDefault="00020E0D" w:rsidP="00020E0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20E0D">
        <w:rPr>
          <w:rFonts w:cstheme="minorHAnsi"/>
        </w:rPr>
        <w:t>Zamawiający dokona wyboru najkorzystniejszej oferty na podstawie niżej określonych kryteriów oceny ofert:</w:t>
      </w:r>
    </w:p>
    <w:p w14:paraId="500F128C" w14:textId="77777777" w:rsidR="00B30A60" w:rsidRPr="00B30A60" w:rsidRDefault="00B30A60" w:rsidP="00A12C3B">
      <w:pPr>
        <w:rPr>
          <w:b/>
          <w:bCs/>
          <w:sz w:val="24"/>
          <w:szCs w:val="24"/>
        </w:rPr>
      </w:pPr>
    </w:p>
    <w:p w14:paraId="65A070A3" w14:textId="36DBF9B1" w:rsidR="00A12C3B" w:rsidRPr="00B30A60" w:rsidRDefault="00A12C3B" w:rsidP="00217481">
      <w:pPr>
        <w:pStyle w:val="Akapitzlist"/>
        <w:numPr>
          <w:ilvl w:val="0"/>
          <w:numId w:val="10"/>
        </w:numPr>
        <w:rPr>
          <w:b/>
          <w:bCs/>
        </w:rPr>
      </w:pPr>
      <w:r w:rsidRPr="00B30A60">
        <w:rPr>
          <w:b/>
          <w:bCs/>
        </w:rPr>
        <w:t xml:space="preserve">Kryteria cenowe </w:t>
      </w:r>
      <w:r w:rsidR="00540845">
        <w:rPr>
          <w:b/>
          <w:bCs/>
        </w:rPr>
        <w:t xml:space="preserve">(waga: </w:t>
      </w:r>
      <w:r w:rsidR="007D0DBD">
        <w:rPr>
          <w:b/>
          <w:bCs/>
        </w:rPr>
        <w:t>2</w:t>
      </w:r>
      <w:r w:rsidRPr="00B30A60">
        <w:rPr>
          <w:b/>
          <w:bCs/>
        </w:rPr>
        <w:t>5%</w:t>
      </w:r>
      <w:r w:rsidR="00540845">
        <w:rPr>
          <w:b/>
          <w:bCs/>
        </w:rPr>
        <w:t>)</w:t>
      </w:r>
      <w:r w:rsidRPr="00B30A60">
        <w:rPr>
          <w:b/>
          <w:bCs/>
        </w:rPr>
        <w:t xml:space="preserve"> w podziale na:</w:t>
      </w:r>
    </w:p>
    <w:p w14:paraId="570E0B6F" w14:textId="3006D0A5" w:rsidR="00A12C3B" w:rsidRPr="00F5226F" w:rsidRDefault="00A12C3B" w:rsidP="00217481">
      <w:pPr>
        <w:pStyle w:val="Akapitzlist"/>
        <w:numPr>
          <w:ilvl w:val="0"/>
          <w:numId w:val="4"/>
        </w:numPr>
        <w:rPr>
          <w:b/>
          <w:bCs/>
        </w:rPr>
      </w:pPr>
      <w:r>
        <w:t>Koszt obsługi przygotowania przetargu (</w:t>
      </w:r>
      <w:r w:rsidR="007D0DBD">
        <w:t>15</w:t>
      </w:r>
      <w:r>
        <w:t>%)</w:t>
      </w:r>
    </w:p>
    <w:p w14:paraId="50D98295" w14:textId="03BE8EE1" w:rsidR="00A12C3B" w:rsidRPr="00F5226F" w:rsidRDefault="00A12C3B" w:rsidP="00217481">
      <w:pPr>
        <w:pStyle w:val="Akapitzlist"/>
        <w:numPr>
          <w:ilvl w:val="0"/>
          <w:numId w:val="4"/>
        </w:numPr>
        <w:rPr>
          <w:b/>
          <w:bCs/>
        </w:rPr>
      </w:pPr>
      <w:r>
        <w:t>Koszt doradztwa</w:t>
      </w:r>
      <w:r w:rsidR="003E1F2B">
        <w:t xml:space="preserve"> eksperckiego</w:t>
      </w:r>
      <w:r>
        <w:t xml:space="preserve"> za 1 r</w:t>
      </w:r>
      <w:r w:rsidRPr="00AA6F54">
        <w:t>oboczogodzin</w:t>
      </w:r>
      <w:r>
        <w:t>ę (1</w:t>
      </w:r>
      <w:r w:rsidR="007D0DBD">
        <w:t>0</w:t>
      </w:r>
      <w:r>
        <w:t>%)</w:t>
      </w:r>
    </w:p>
    <w:p w14:paraId="43735F20" w14:textId="139302BB" w:rsidR="00A12C3B" w:rsidRDefault="00677A00" w:rsidP="00D40819">
      <w:pPr>
        <w:ind w:left="708"/>
      </w:pPr>
      <w:r w:rsidRPr="00D40819">
        <w:rPr>
          <w:b/>
          <w:bCs/>
        </w:rPr>
        <w:t>Sposób oceny</w:t>
      </w:r>
      <w:r>
        <w:t xml:space="preserve"> (</w:t>
      </w:r>
      <w:r w:rsidR="009C3D5E">
        <w:t xml:space="preserve">ocena osobna </w:t>
      </w:r>
      <w:r>
        <w:t>dla dwóch kategorii kosztów):</w:t>
      </w:r>
    </w:p>
    <w:p w14:paraId="458B0EE4" w14:textId="03BE88FD" w:rsidR="00677A00" w:rsidRPr="00677A00" w:rsidRDefault="00677A00" w:rsidP="00677A00">
      <w:pPr>
        <w:pStyle w:val="paragraph"/>
        <w:spacing w:before="0" w:beforeAutospacing="0" w:after="0" w:afterAutospacing="0"/>
        <w:ind w:left="1125"/>
        <w:textAlignment w:val="baseline"/>
        <w:rPr>
          <w:rFonts w:ascii="Segoe UI" w:hAnsi="Segoe UI" w:cs="Segoe UI"/>
          <w:sz w:val="18"/>
          <w:szCs w:val="18"/>
        </w:rPr>
      </w:pPr>
      <w:r w:rsidRPr="00D40819">
        <w:rPr>
          <w:rStyle w:val="normaltextrun"/>
          <w:rFonts w:ascii="Calibri" w:hAnsi="Calibri" w:cs="Calibri"/>
          <w:color w:val="000000"/>
          <w:sz w:val="22"/>
          <w:szCs w:val="22"/>
        </w:rPr>
        <w:lastRenderedPageBreak/>
        <w:t xml:space="preserve">Najniższy koszt spośród ofert zgłoszonych </w:t>
      </w:r>
      <w:r w:rsidRPr="00677A00">
        <w:rPr>
          <w:rStyle w:val="scxw230709213"/>
          <w:rFonts w:ascii="Calibri" w:hAnsi="Calibri" w:cs="Calibri"/>
          <w:color w:val="000000"/>
          <w:sz w:val="22"/>
          <w:szCs w:val="22"/>
        </w:rPr>
        <w:t> </w:t>
      </w:r>
      <w:r w:rsidRPr="00677A00">
        <w:rPr>
          <w:rFonts w:ascii="Calibri" w:hAnsi="Calibri" w:cs="Calibri"/>
          <w:color w:val="000000"/>
          <w:sz w:val="22"/>
          <w:szCs w:val="22"/>
        </w:rPr>
        <w:br/>
      </w:r>
      <w:r w:rsidRPr="00D40819">
        <w:rPr>
          <w:rStyle w:val="normaltextrun"/>
          <w:rFonts w:ascii="Calibri" w:hAnsi="Calibri" w:cs="Calibri"/>
          <w:color w:val="000000"/>
          <w:sz w:val="22"/>
          <w:szCs w:val="22"/>
        </w:rPr>
        <w:t>w rozeznaniu</w:t>
      </w:r>
      <w:r w:rsidRPr="00677A00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2C7137A" w14:textId="66A9E88A" w:rsidR="00677A00" w:rsidRPr="00677A00" w:rsidRDefault="00677A00" w:rsidP="00677A00">
      <w:pPr>
        <w:pStyle w:val="paragraph"/>
        <w:spacing w:before="0" w:beforeAutospacing="0" w:after="0" w:afterAutospacing="0"/>
        <w:ind w:left="112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40819">
        <w:rPr>
          <w:rStyle w:val="normaltextrun"/>
          <w:rFonts w:ascii="Calibri" w:hAnsi="Calibri" w:cs="Calibri"/>
          <w:color w:val="000000"/>
          <w:sz w:val="22"/>
          <w:szCs w:val="22"/>
        </w:rPr>
        <w:t>----------------------------------------------------------------------------- x 15 / 10 = liczba punktów</w:t>
      </w:r>
      <w:r w:rsidRPr="00677A00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A42F036" w14:textId="4C8C0B5B" w:rsidR="00677A00" w:rsidRPr="00677A00" w:rsidRDefault="00677A00" w:rsidP="00677A00">
      <w:pPr>
        <w:pStyle w:val="paragraph"/>
        <w:spacing w:before="0" w:beforeAutospacing="0" w:after="0" w:afterAutospacing="0"/>
        <w:ind w:left="1125"/>
        <w:textAlignment w:val="baseline"/>
        <w:rPr>
          <w:rFonts w:ascii="Segoe UI" w:hAnsi="Segoe UI" w:cs="Segoe UI"/>
          <w:sz w:val="18"/>
          <w:szCs w:val="18"/>
        </w:rPr>
      </w:pPr>
      <w:r w:rsidRPr="00D40819">
        <w:rPr>
          <w:rStyle w:val="normaltextrun"/>
          <w:rFonts w:ascii="Calibri" w:hAnsi="Calibri" w:cs="Calibri"/>
          <w:color w:val="000000"/>
          <w:sz w:val="22"/>
          <w:szCs w:val="22"/>
        </w:rPr>
        <w:t>Koszt ocenianej oferty</w:t>
      </w:r>
    </w:p>
    <w:p w14:paraId="753116ED" w14:textId="77777777" w:rsidR="00677A00" w:rsidRDefault="00677A00" w:rsidP="00A12C3B"/>
    <w:p w14:paraId="3C153607" w14:textId="0FD2BC5F" w:rsidR="00A12C3B" w:rsidRPr="00B30A60" w:rsidRDefault="00A12C3B" w:rsidP="00217481">
      <w:pPr>
        <w:pStyle w:val="Akapitzlist"/>
        <w:numPr>
          <w:ilvl w:val="0"/>
          <w:numId w:val="10"/>
        </w:numPr>
        <w:rPr>
          <w:b/>
          <w:bCs/>
        </w:rPr>
      </w:pPr>
      <w:r w:rsidRPr="00B30A60">
        <w:rPr>
          <w:b/>
          <w:bCs/>
        </w:rPr>
        <w:t xml:space="preserve">Kryteria jakościowe </w:t>
      </w:r>
      <w:r w:rsidR="00F66B79">
        <w:rPr>
          <w:b/>
          <w:bCs/>
        </w:rPr>
        <w:t>(waga:</w:t>
      </w:r>
      <w:r w:rsidR="002772E1">
        <w:rPr>
          <w:b/>
          <w:bCs/>
        </w:rPr>
        <w:t xml:space="preserve"> </w:t>
      </w:r>
      <w:r w:rsidR="00F66B79">
        <w:rPr>
          <w:b/>
          <w:bCs/>
        </w:rPr>
        <w:t>7</w:t>
      </w:r>
      <w:r w:rsidRPr="00B30A60">
        <w:rPr>
          <w:b/>
          <w:bCs/>
        </w:rPr>
        <w:t>5%</w:t>
      </w:r>
      <w:r w:rsidR="00F66B79">
        <w:rPr>
          <w:b/>
          <w:bCs/>
        </w:rPr>
        <w:t xml:space="preserve">) w podziale na: </w:t>
      </w:r>
    </w:p>
    <w:p w14:paraId="14C6777F" w14:textId="77777777" w:rsidR="00A12C3B" w:rsidRPr="00AD6422" w:rsidRDefault="00A12C3B" w:rsidP="00A12C3B">
      <w:pPr>
        <w:pStyle w:val="Akapitzlist"/>
        <w:ind w:left="360"/>
        <w:rPr>
          <w:b/>
          <w:bCs/>
          <w:highlight w:val="yellow"/>
        </w:rPr>
      </w:pPr>
    </w:p>
    <w:p w14:paraId="460BF382" w14:textId="3FE939AD" w:rsidR="0075092E" w:rsidRPr="00C97FC7" w:rsidRDefault="00C97FC7" w:rsidP="00850B50">
      <w:pPr>
        <w:pStyle w:val="Akapitzlist"/>
        <w:numPr>
          <w:ilvl w:val="0"/>
          <w:numId w:val="29"/>
        </w:numPr>
        <w:rPr>
          <w:b/>
          <w:bCs/>
        </w:rPr>
      </w:pPr>
      <w:r w:rsidRPr="00C97FC7">
        <w:rPr>
          <w:b/>
          <w:bCs/>
        </w:rPr>
        <w:t>P</w:t>
      </w:r>
      <w:r w:rsidR="00A65F6D" w:rsidRPr="00C97FC7">
        <w:rPr>
          <w:b/>
          <w:bCs/>
        </w:rPr>
        <w:t xml:space="preserve">otwierdzenie </w:t>
      </w:r>
      <w:r w:rsidR="0075092E" w:rsidRPr="00C97FC7">
        <w:rPr>
          <w:b/>
          <w:bCs/>
        </w:rPr>
        <w:t>wymagań zamówienia</w:t>
      </w:r>
      <w:r w:rsidR="00EF5CC2" w:rsidRPr="00C97FC7">
        <w:rPr>
          <w:b/>
          <w:bCs/>
        </w:rPr>
        <w:t xml:space="preserve"> – maksymalnie 15</w:t>
      </w:r>
      <w:r w:rsidR="00677A00">
        <w:rPr>
          <w:b/>
          <w:bCs/>
        </w:rPr>
        <w:t xml:space="preserve"> pkt</w:t>
      </w:r>
      <w:r w:rsidR="00EF5CC2" w:rsidRPr="00C97FC7">
        <w:rPr>
          <w:b/>
          <w:bCs/>
        </w:rPr>
        <w:t xml:space="preserve"> do uzyskania</w:t>
      </w:r>
    </w:p>
    <w:p w14:paraId="09500631" w14:textId="77777777" w:rsidR="00EF5CC2" w:rsidRPr="00850B50" w:rsidRDefault="00EF5CC2" w:rsidP="0075092E">
      <w:pPr>
        <w:pStyle w:val="Akapitzlist"/>
      </w:pPr>
    </w:p>
    <w:p w14:paraId="4ACCCC5C" w14:textId="48A41B48" w:rsidR="00850B50" w:rsidRDefault="00850B50" w:rsidP="00850B50">
      <w:pPr>
        <w:pStyle w:val="Akapitzlist"/>
        <w:numPr>
          <w:ilvl w:val="1"/>
          <w:numId w:val="9"/>
        </w:numPr>
      </w:pPr>
      <w:r w:rsidRPr="00850B50">
        <w:t>potwierdzenie możliwości realizacji wszystkich zadań wskazanych w OPZ (</w:t>
      </w:r>
      <w:proofErr w:type="spellStart"/>
      <w:r w:rsidRPr="00850B50">
        <w:t>check</w:t>
      </w:r>
      <w:proofErr w:type="spellEnd"/>
      <w:r w:rsidRPr="00850B50">
        <w:t xml:space="preserve"> </w:t>
      </w:r>
      <w:proofErr w:type="spellStart"/>
      <w:r w:rsidRPr="00850B50">
        <w:t>box</w:t>
      </w:r>
      <w:proofErr w:type="spellEnd"/>
      <w:r w:rsidRPr="00850B50">
        <w:t xml:space="preserve">) - </w:t>
      </w:r>
      <w:r w:rsidR="00D1400F" w:rsidRPr="00850B50">
        <w:t xml:space="preserve">max. </w:t>
      </w:r>
      <w:r w:rsidR="00677A00">
        <w:t>10 pkt</w:t>
      </w:r>
    </w:p>
    <w:p w14:paraId="3BA01DC2" w14:textId="7A893290" w:rsidR="00850B50" w:rsidRDefault="00C97FC7" w:rsidP="00C97FC7">
      <w:pPr>
        <w:ind w:left="1416"/>
      </w:pPr>
      <w:r w:rsidRPr="00D40819">
        <w:rPr>
          <w:b/>
          <w:bCs/>
        </w:rPr>
        <w:t>Sposób oceny:</w:t>
      </w:r>
      <w:r>
        <w:t xml:space="preserve"> </w:t>
      </w:r>
      <w:r w:rsidR="00850B50">
        <w:t>Ocena 0</w:t>
      </w:r>
      <w:r w:rsidR="00677A00">
        <w:t xml:space="preserve"> pkt</w:t>
      </w:r>
      <w:r w:rsidR="00850B50">
        <w:t xml:space="preserve"> za brak potwierdzenia, ocena 5</w:t>
      </w:r>
      <w:r w:rsidR="00677A00">
        <w:t xml:space="preserve"> pkt</w:t>
      </w:r>
      <w:r w:rsidR="00850B50">
        <w:t xml:space="preserve"> za potwierdzenie części zadań, ocena 10</w:t>
      </w:r>
      <w:r w:rsidR="00677A00">
        <w:t xml:space="preserve"> pkt</w:t>
      </w:r>
      <w:r w:rsidR="00850B50">
        <w:t xml:space="preserve"> za potwierdzenie wszystkich zadań</w:t>
      </w:r>
    </w:p>
    <w:p w14:paraId="448E3ECF" w14:textId="7C65C04F" w:rsidR="00850B50" w:rsidRPr="00850B50" w:rsidRDefault="00850B50" w:rsidP="00850B50">
      <w:pPr>
        <w:pStyle w:val="Akapitzlist"/>
        <w:numPr>
          <w:ilvl w:val="1"/>
          <w:numId w:val="9"/>
        </w:numPr>
      </w:pPr>
      <w:r w:rsidRPr="00850B50">
        <w:t>potwierdz</w:t>
      </w:r>
      <w:r>
        <w:t>enie</w:t>
      </w:r>
      <w:r w:rsidRPr="00850B50">
        <w:t xml:space="preserve"> dostępno</w:t>
      </w:r>
      <w:r>
        <w:t>ści</w:t>
      </w:r>
      <w:r w:rsidRPr="00850B50">
        <w:t xml:space="preserve"> opiekuna/opiekunów w ciągu 24h (kontakt telefoniczny/ mailowy, gotowość do udziału w spotkaniu online</w:t>
      </w:r>
      <w:r>
        <w:t xml:space="preserve"> –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box</w:t>
      </w:r>
      <w:proofErr w:type="spellEnd"/>
      <w:r w:rsidRPr="00850B50">
        <w:t>)</w:t>
      </w:r>
      <w:r>
        <w:t xml:space="preserve"> – max. </w:t>
      </w:r>
      <w:r w:rsidR="00955D76">
        <w:t xml:space="preserve">5 </w:t>
      </w:r>
      <w:r w:rsidR="00677A00">
        <w:t>pkt</w:t>
      </w:r>
    </w:p>
    <w:p w14:paraId="443CD97E" w14:textId="2E7763D6" w:rsidR="00A65F6D" w:rsidRDefault="00C97FC7" w:rsidP="00C97FC7">
      <w:pPr>
        <w:ind w:left="1416"/>
      </w:pPr>
      <w:r w:rsidRPr="00D40819">
        <w:rPr>
          <w:b/>
          <w:bCs/>
        </w:rPr>
        <w:t>Sposób oceny:</w:t>
      </w:r>
      <w:r>
        <w:t xml:space="preserve"> </w:t>
      </w:r>
      <w:r w:rsidR="00FA0231">
        <w:t>Ocena 0</w:t>
      </w:r>
      <w:r w:rsidR="00677A00">
        <w:t xml:space="preserve"> pkt</w:t>
      </w:r>
      <w:r w:rsidR="00FA0231">
        <w:t xml:space="preserve"> za brak potwierdzenia, ocena 5</w:t>
      </w:r>
      <w:r w:rsidR="00677A00">
        <w:t xml:space="preserve"> pkt</w:t>
      </w:r>
      <w:r w:rsidR="00FA0231">
        <w:t xml:space="preserve"> </w:t>
      </w:r>
      <w:r w:rsidR="00ED255A">
        <w:t xml:space="preserve">za potwierdzenie </w:t>
      </w:r>
      <w:r w:rsidR="00B021B6">
        <w:t>dostępności</w:t>
      </w:r>
    </w:p>
    <w:p w14:paraId="52FA7EA3" w14:textId="1CD0FAEF" w:rsidR="00A12C3B" w:rsidRPr="00C97FC7" w:rsidRDefault="00C97FC7" w:rsidP="00A65F6D">
      <w:pPr>
        <w:pStyle w:val="Akapitzlist"/>
        <w:numPr>
          <w:ilvl w:val="0"/>
          <w:numId w:val="29"/>
        </w:numPr>
        <w:rPr>
          <w:b/>
          <w:bCs/>
        </w:rPr>
      </w:pPr>
      <w:r w:rsidRPr="00C97FC7">
        <w:rPr>
          <w:b/>
          <w:bCs/>
        </w:rPr>
        <w:t>D</w:t>
      </w:r>
      <w:r w:rsidR="0075092E" w:rsidRPr="00C97FC7">
        <w:rPr>
          <w:b/>
          <w:bCs/>
        </w:rPr>
        <w:t>oświadczenie audytora</w:t>
      </w:r>
      <w:r w:rsidR="004659D0">
        <w:rPr>
          <w:b/>
          <w:bCs/>
        </w:rPr>
        <w:t xml:space="preserve"> i </w:t>
      </w:r>
      <w:r w:rsidR="0075092E" w:rsidRPr="00C97FC7">
        <w:rPr>
          <w:b/>
          <w:bCs/>
        </w:rPr>
        <w:t xml:space="preserve">opiekuna, który będzie dedykowany do współpracy </w:t>
      </w:r>
      <w:r w:rsidR="00834E76" w:rsidRPr="00C97FC7">
        <w:rPr>
          <w:b/>
          <w:bCs/>
        </w:rPr>
        <w:t xml:space="preserve">- </w:t>
      </w:r>
      <w:r w:rsidR="00A12C3B" w:rsidRPr="00C97FC7">
        <w:rPr>
          <w:b/>
          <w:bCs/>
        </w:rPr>
        <w:t xml:space="preserve">maksymalnie </w:t>
      </w:r>
      <w:r w:rsidR="00FE3CB0" w:rsidRPr="00C97FC7">
        <w:rPr>
          <w:b/>
          <w:bCs/>
        </w:rPr>
        <w:t>3</w:t>
      </w:r>
      <w:r w:rsidR="0075092E" w:rsidRPr="00C97FC7">
        <w:rPr>
          <w:b/>
          <w:bCs/>
        </w:rPr>
        <w:t>0</w:t>
      </w:r>
      <w:r w:rsidR="001E1D73">
        <w:rPr>
          <w:b/>
          <w:bCs/>
        </w:rPr>
        <w:t xml:space="preserve"> pkt</w:t>
      </w:r>
      <w:r w:rsidR="00A12C3B" w:rsidRPr="00C97FC7">
        <w:rPr>
          <w:b/>
          <w:bCs/>
        </w:rPr>
        <w:t xml:space="preserve"> do uzyskania</w:t>
      </w:r>
      <w:r w:rsidR="009C3D5E">
        <w:rPr>
          <w:b/>
          <w:bCs/>
        </w:rPr>
        <w:br/>
      </w:r>
    </w:p>
    <w:p w14:paraId="5E7C0A82" w14:textId="109D05A6" w:rsidR="009C3D5E" w:rsidRDefault="00EE550B" w:rsidP="00EE550B">
      <w:pPr>
        <w:pStyle w:val="Akapitzlist"/>
        <w:numPr>
          <w:ilvl w:val="0"/>
          <w:numId w:val="7"/>
        </w:numPr>
      </w:pPr>
      <w:r w:rsidRPr="00D40819">
        <w:rPr>
          <w:b/>
          <w:bCs/>
        </w:rPr>
        <w:t>doświadczenie firmy audytorskiej -</w:t>
      </w:r>
      <w:r>
        <w:t xml:space="preserve"> </w:t>
      </w:r>
      <w:r w:rsidR="009C3D5E" w:rsidRPr="00C97FC7">
        <w:rPr>
          <w:b/>
          <w:bCs/>
        </w:rPr>
        <w:t xml:space="preserve">maksymalnie </w:t>
      </w:r>
      <w:r w:rsidR="004659D0">
        <w:rPr>
          <w:b/>
          <w:bCs/>
        </w:rPr>
        <w:t>20</w:t>
      </w:r>
      <w:r w:rsidR="009C3D5E">
        <w:rPr>
          <w:b/>
          <w:bCs/>
        </w:rPr>
        <w:t xml:space="preserve"> pkt</w:t>
      </w:r>
      <w:r w:rsidR="009C3D5E" w:rsidRPr="00C97FC7">
        <w:rPr>
          <w:b/>
          <w:bCs/>
        </w:rPr>
        <w:t xml:space="preserve"> do uzyskania</w:t>
      </w:r>
    </w:p>
    <w:p w14:paraId="32B5233A" w14:textId="14B1B289" w:rsidR="009C3D5E" w:rsidRDefault="00EE550B" w:rsidP="009C3D5E">
      <w:pPr>
        <w:pStyle w:val="Akapitzlist"/>
        <w:numPr>
          <w:ilvl w:val="1"/>
          <w:numId w:val="9"/>
        </w:numPr>
      </w:pPr>
      <w:r>
        <w:t>p</w:t>
      </w:r>
      <w:r w:rsidRPr="00EE550B">
        <w:t xml:space="preserve">otwierdzenie przygotowania maksymalnie 3 przetargów na zakup mediów. Dodatkowy atut stanowi doświadczenie we współpracy z instytucjami publicznymi (np. urzędami, agencjami), spółkami skarbu państwa w przygotowaniu przetargów prowadzonych na podstawie ustawy PZP. Opis powinien zawierać informacje: kiedy przetarg był prowadzony i dla kogo, jaka była rola audytora, jakie kanały </w:t>
      </w:r>
      <w:proofErr w:type="spellStart"/>
      <w:r w:rsidRPr="00EE550B">
        <w:t>mediowe</w:t>
      </w:r>
      <w:proofErr w:type="spellEnd"/>
      <w:r w:rsidRPr="00EE550B">
        <w:t xml:space="preserve"> były zamawiane</w:t>
      </w:r>
      <w:r w:rsidR="009C3D5E">
        <w:t xml:space="preserve"> w przetargu</w:t>
      </w:r>
      <w:r w:rsidRPr="00EE550B">
        <w:t>, jaki był okres realizacji kampanii, opcjonalnie linki do ogłoszeń przetargów</w:t>
      </w:r>
    </w:p>
    <w:p w14:paraId="5F3DFDC1" w14:textId="5BC6AC91" w:rsidR="009C3D5E" w:rsidRDefault="009C3D5E" w:rsidP="00D40819">
      <w:pPr>
        <w:pStyle w:val="Akapitzlist"/>
        <w:numPr>
          <w:ilvl w:val="1"/>
          <w:numId w:val="9"/>
        </w:numPr>
      </w:pPr>
      <w:r>
        <w:t>i</w:t>
      </w:r>
      <w:r w:rsidRPr="00EE550B">
        <w:t>nformacje nt. zaufania dotychczasowych klientów (np. jaki % klientów przedłużył współpracę) oraz referencji od powracających klientów (max. 3 referencje)</w:t>
      </w:r>
      <w:r>
        <w:t xml:space="preserve"> </w:t>
      </w:r>
    </w:p>
    <w:p w14:paraId="11571FCA" w14:textId="12200D09" w:rsidR="00DD04B8" w:rsidRPr="00EE550B" w:rsidRDefault="009C3D5E" w:rsidP="00D40819">
      <w:pPr>
        <w:ind w:left="1080"/>
      </w:pPr>
      <w:r w:rsidRPr="001008C1">
        <w:rPr>
          <w:b/>
          <w:bCs/>
        </w:rPr>
        <w:t>Sposób oceny:</w:t>
      </w:r>
      <w:r>
        <w:t xml:space="preserve"> Ocena jakościowa od 0 do 20 pkt, uzależniona od poziomu doświadczenia firmy audytorskiej w przygotowaniu przetargów</w:t>
      </w:r>
      <w:r w:rsidR="004659D0">
        <w:t>, rodzaju</w:t>
      </w:r>
      <w:r>
        <w:t xml:space="preserve"> </w:t>
      </w:r>
      <w:r w:rsidR="004659D0">
        <w:t>przetargów</w:t>
      </w:r>
      <w:r>
        <w:t xml:space="preserve"> i referencji klientów</w:t>
      </w:r>
    </w:p>
    <w:p w14:paraId="118FB9AF" w14:textId="12B93A9A" w:rsidR="009C3D5E" w:rsidRDefault="00A12C3B" w:rsidP="00EE550B">
      <w:pPr>
        <w:pStyle w:val="Akapitzlist"/>
        <w:numPr>
          <w:ilvl w:val="0"/>
          <w:numId w:val="7"/>
        </w:numPr>
      </w:pPr>
      <w:r w:rsidRPr="00D40819">
        <w:rPr>
          <w:b/>
          <w:bCs/>
        </w:rPr>
        <w:t>doświadczenie</w:t>
      </w:r>
      <w:r w:rsidR="00EE550B" w:rsidRPr="00D40819">
        <w:rPr>
          <w:b/>
          <w:bCs/>
        </w:rPr>
        <w:t xml:space="preserve"> </w:t>
      </w:r>
      <w:r w:rsidRPr="00D40819">
        <w:rPr>
          <w:b/>
          <w:bCs/>
        </w:rPr>
        <w:t xml:space="preserve">opiekuna </w:t>
      </w:r>
      <w:r w:rsidR="009C3D5E" w:rsidRPr="00D40819">
        <w:rPr>
          <w:b/>
          <w:bCs/>
        </w:rPr>
        <w:t>/ opiekunów</w:t>
      </w:r>
      <w:r w:rsidR="004659D0" w:rsidRPr="00D40819">
        <w:rPr>
          <w:b/>
          <w:bCs/>
        </w:rPr>
        <w:t xml:space="preserve"> </w:t>
      </w:r>
      <w:r w:rsidR="004659D0" w:rsidRPr="004659D0">
        <w:rPr>
          <w:b/>
          <w:bCs/>
        </w:rPr>
        <w:t>-</w:t>
      </w:r>
      <w:r w:rsidR="004659D0">
        <w:t xml:space="preserve"> </w:t>
      </w:r>
      <w:r w:rsidR="004659D0" w:rsidRPr="00C97FC7">
        <w:rPr>
          <w:b/>
          <w:bCs/>
        </w:rPr>
        <w:t>maksymalnie 1</w:t>
      </w:r>
      <w:r w:rsidR="004659D0">
        <w:rPr>
          <w:b/>
          <w:bCs/>
        </w:rPr>
        <w:t>0 pkt</w:t>
      </w:r>
      <w:r w:rsidR="004659D0" w:rsidRPr="00C97FC7">
        <w:rPr>
          <w:b/>
          <w:bCs/>
        </w:rPr>
        <w:t xml:space="preserve"> do uzyskania</w:t>
      </w:r>
      <w:r w:rsidR="009C3D5E">
        <w:t xml:space="preserve">: </w:t>
      </w:r>
      <w:r w:rsidR="00EE550B">
        <w:t xml:space="preserve"> </w:t>
      </w:r>
    </w:p>
    <w:p w14:paraId="2BBE7B67" w14:textId="4E3619E9" w:rsidR="00A12C3B" w:rsidRDefault="00EE550B">
      <w:pPr>
        <w:pStyle w:val="Akapitzlist"/>
        <w:numPr>
          <w:ilvl w:val="0"/>
          <w:numId w:val="32"/>
        </w:numPr>
      </w:pPr>
      <w:r>
        <w:t>p</w:t>
      </w:r>
      <w:r w:rsidRPr="00EE550B">
        <w:t>otwierdzenie przygotowania przetargów na zakup mediów</w:t>
      </w:r>
      <w:r w:rsidR="004659D0">
        <w:t xml:space="preserve"> (</w:t>
      </w:r>
      <w:r w:rsidR="004659D0" w:rsidRPr="00EE550B">
        <w:t>maksymalnie 3</w:t>
      </w:r>
      <w:r w:rsidR="004659D0">
        <w:t>)</w:t>
      </w:r>
      <w:r w:rsidRPr="00EE550B">
        <w:t>. Dodatkowy atut stanowi doświadczenie w przetargach prowadzonych na podstawie ustawy PZP</w:t>
      </w:r>
    </w:p>
    <w:p w14:paraId="74A11378" w14:textId="626333E4" w:rsidR="000147F4" w:rsidRDefault="000147F4" w:rsidP="00D40819">
      <w:pPr>
        <w:pStyle w:val="Akapitzlist"/>
        <w:numPr>
          <w:ilvl w:val="0"/>
          <w:numId w:val="32"/>
        </w:numPr>
      </w:pPr>
      <w:r>
        <w:t>p</w:t>
      </w:r>
      <w:r w:rsidRPr="000147F4">
        <w:t xml:space="preserve">otwierdzenie doświadczenia w pracy w domach </w:t>
      </w:r>
      <w:proofErr w:type="spellStart"/>
      <w:r w:rsidRPr="000147F4">
        <w:t>mediowych</w:t>
      </w:r>
      <w:proofErr w:type="spellEnd"/>
      <w:r w:rsidRPr="000147F4">
        <w:t>/agencjach reklamowych (minimum 5 lat), z uwzględnieniem jak długo osoba zajmuje się audytem</w:t>
      </w:r>
    </w:p>
    <w:p w14:paraId="23DFE066" w14:textId="03837837" w:rsidR="004659D0" w:rsidRDefault="004659D0" w:rsidP="00D40819">
      <w:pPr>
        <w:ind w:left="1080"/>
      </w:pPr>
      <w:r w:rsidRPr="001008C1">
        <w:rPr>
          <w:b/>
          <w:bCs/>
        </w:rPr>
        <w:t>Sposób oceny:</w:t>
      </w:r>
      <w:r>
        <w:t xml:space="preserve"> Ocena jakościowa od 0 do 10 pkt, uzależniona od poziomu doświadczenia audytora/audytorów w przygotowaniu przetargów, rodzaju przetargów oraz doświadczenia w pracy w domach </w:t>
      </w:r>
      <w:proofErr w:type="spellStart"/>
      <w:r>
        <w:t>mediowych</w:t>
      </w:r>
      <w:proofErr w:type="spellEnd"/>
      <w:r>
        <w:t>/agencjach reklamowych</w:t>
      </w:r>
    </w:p>
    <w:p w14:paraId="60CB249C" w14:textId="69312993" w:rsidR="00A12C3B" w:rsidRPr="00677A00" w:rsidRDefault="00677A00" w:rsidP="00A65F6D">
      <w:pPr>
        <w:pStyle w:val="Akapitzlist"/>
        <w:numPr>
          <w:ilvl w:val="0"/>
          <w:numId w:val="29"/>
        </w:numPr>
        <w:rPr>
          <w:b/>
          <w:bCs/>
        </w:rPr>
      </w:pPr>
      <w:r w:rsidRPr="00677A00">
        <w:rPr>
          <w:b/>
          <w:bCs/>
        </w:rPr>
        <w:lastRenderedPageBreak/>
        <w:t>N</w:t>
      </w:r>
      <w:r w:rsidR="00834E76" w:rsidRPr="00677A00">
        <w:rPr>
          <w:b/>
          <w:bCs/>
        </w:rPr>
        <w:t>arzędzia do monitoringu kampanii</w:t>
      </w:r>
      <w:r w:rsidR="00A12C3B" w:rsidRPr="00677A00">
        <w:rPr>
          <w:b/>
          <w:bCs/>
        </w:rPr>
        <w:t xml:space="preserve"> – maksymalnie </w:t>
      </w:r>
      <w:r w:rsidR="009C3D5E">
        <w:rPr>
          <w:b/>
          <w:bCs/>
        </w:rPr>
        <w:t xml:space="preserve">10 </w:t>
      </w:r>
      <w:r>
        <w:rPr>
          <w:b/>
          <w:bCs/>
        </w:rPr>
        <w:t>pkt</w:t>
      </w:r>
      <w:r w:rsidR="00A12C3B" w:rsidRPr="00677A00">
        <w:rPr>
          <w:b/>
          <w:bCs/>
        </w:rPr>
        <w:t xml:space="preserve"> do uzyskania</w:t>
      </w:r>
    </w:p>
    <w:p w14:paraId="5CA4267D" w14:textId="02BFEF3E" w:rsidR="001144BD" w:rsidRDefault="001144BD" w:rsidP="001144BD">
      <w:pPr>
        <w:pStyle w:val="Akapitzlist"/>
        <w:numPr>
          <w:ilvl w:val="0"/>
          <w:numId w:val="7"/>
        </w:numPr>
        <w:spacing w:after="0"/>
      </w:pPr>
      <w:r>
        <w:t>wskazanie narzędzi</w:t>
      </w:r>
      <w:r w:rsidRPr="001144BD">
        <w:t xml:space="preserve"> wykorzystywan</w:t>
      </w:r>
      <w:r>
        <w:t>ych</w:t>
      </w:r>
      <w:r w:rsidRPr="001144BD">
        <w:t xml:space="preserve"> do monitoringu kampanii </w:t>
      </w:r>
      <w:r>
        <w:t>wraz z krótkim opisem oraz wskazanie</w:t>
      </w:r>
      <w:r w:rsidRPr="001144BD">
        <w:t xml:space="preserve"> listy wykorzystywanych narzędzi monitorujących kampanie w ramach oferty audytu (np. open </w:t>
      </w:r>
      <w:proofErr w:type="spellStart"/>
      <w:r w:rsidRPr="001144BD">
        <w:t>source</w:t>
      </w:r>
      <w:proofErr w:type="spellEnd"/>
      <w:r w:rsidRPr="001144BD">
        <w:t xml:space="preserve"> oraz narzędzia wewnętrzne organizacji), które będą wykorzystywane w naszym projekcie.</w:t>
      </w:r>
    </w:p>
    <w:p w14:paraId="6C0226E7" w14:textId="77777777" w:rsidR="001144BD" w:rsidRDefault="001144BD" w:rsidP="00A12C3B">
      <w:pPr>
        <w:spacing w:after="0"/>
      </w:pPr>
    </w:p>
    <w:p w14:paraId="30AA7EB7" w14:textId="6EB007D5" w:rsidR="00A12C3B" w:rsidRDefault="00677A00" w:rsidP="00D40819">
      <w:pPr>
        <w:spacing w:after="0"/>
        <w:ind w:left="708"/>
      </w:pPr>
      <w:r w:rsidRPr="00D40819">
        <w:rPr>
          <w:b/>
          <w:bCs/>
        </w:rPr>
        <w:t>Sposób oceny:</w:t>
      </w:r>
      <w:r>
        <w:t xml:space="preserve"> Ocena jakościowa od 0 do 10 pkt, </w:t>
      </w:r>
      <w:r w:rsidR="00E6170C">
        <w:t xml:space="preserve">uzależniona od </w:t>
      </w:r>
      <w:r w:rsidR="00A12C3B">
        <w:t>uwzględn</w:t>
      </w:r>
      <w:r w:rsidR="00E6170C">
        <w:t>ienia</w:t>
      </w:r>
      <w:r w:rsidR="00A12C3B">
        <w:t xml:space="preserve"> narzędzi </w:t>
      </w:r>
      <w:r>
        <w:t xml:space="preserve">do monitoringu wszystkich kanałów </w:t>
      </w:r>
      <w:proofErr w:type="spellStart"/>
      <w:r>
        <w:t>mediowych</w:t>
      </w:r>
      <w:proofErr w:type="spellEnd"/>
      <w:r>
        <w:t xml:space="preserve"> opisanych w OPZ.</w:t>
      </w:r>
    </w:p>
    <w:p w14:paraId="17CBFED6" w14:textId="77777777" w:rsidR="00A12C3B" w:rsidRDefault="00A12C3B" w:rsidP="00A12C3B">
      <w:pPr>
        <w:spacing w:after="0"/>
      </w:pPr>
    </w:p>
    <w:p w14:paraId="07FC0EBE" w14:textId="39BA3AD8" w:rsidR="00A12C3B" w:rsidRPr="00D40819" w:rsidRDefault="00677A00" w:rsidP="00A65F6D">
      <w:pPr>
        <w:pStyle w:val="Akapitzlist"/>
        <w:numPr>
          <w:ilvl w:val="0"/>
          <w:numId w:val="29"/>
        </w:numPr>
        <w:rPr>
          <w:b/>
          <w:bCs/>
        </w:rPr>
      </w:pPr>
      <w:r w:rsidRPr="00D40819">
        <w:rPr>
          <w:b/>
          <w:bCs/>
        </w:rPr>
        <w:t>Z</w:t>
      </w:r>
      <w:r w:rsidR="00A12C3B" w:rsidRPr="00D40819">
        <w:rPr>
          <w:b/>
          <w:bCs/>
        </w:rPr>
        <w:t xml:space="preserve">adanie praktyczne </w:t>
      </w:r>
      <w:r w:rsidR="00F66B79" w:rsidRPr="00D40819">
        <w:rPr>
          <w:b/>
          <w:bCs/>
        </w:rPr>
        <w:t>(</w:t>
      </w:r>
      <w:proofErr w:type="spellStart"/>
      <w:r w:rsidR="00F66B79" w:rsidRPr="00D40819">
        <w:rPr>
          <w:b/>
          <w:bCs/>
        </w:rPr>
        <w:t>case</w:t>
      </w:r>
      <w:proofErr w:type="spellEnd"/>
      <w:r w:rsidR="00F66B79" w:rsidRPr="00D40819">
        <w:rPr>
          <w:b/>
          <w:bCs/>
        </w:rPr>
        <w:t xml:space="preserve">) </w:t>
      </w:r>
      <w:r w:rsidR="00A12C3B" w:rsidRPr="00D40819">
        <w:rPr>
          <w:b/>
          <w:bCs/>
        </w:rPr>
        <w:t>- maksymalnie 20</w:t>
      </w:r>
      <w:r>
        <w:rPr>
          <w:b/>
          <w:bCs/>
        </w:rPr>
        <w:t xml:space="preserve"> pkt</w:t>
      </w:r>
      <w:r w:rsidR="00A12C3B" w:rsidRPr="00D40819">
        <w:rPr>
          <w:b/>
          <w:bCs/>
        </w:rPr>
        <w:t xml:space="preserve"> do uzyskania</w:t>
      </w:r>
    </w:p>
    <w:p w14:paraId="2651DD02" w14:textId="77777777" w:rsidR="006407BF" w:rsidRDefault="00A12C3B" w:rsidP="00C50B99">
      <w:pPr>
        <w:pStyle w:val="Akapitzlist"/>
        <w:numPr>
          <w:ilvl w:val="0"/>
          <w:numId w:val="7"/>
        </w:numPr>
      </w:pPr>
      <w:r>
        <w:t xml:space="preserve">opis </w:t>
      </w:r>
      <w:r w:rsidR="006407BF">
        <w:t xml:space="preserve">wykonanego wcześniej </w:t>
      </w:r>
      <w:r w:rsidR="006407BF" w:rsidRPr="006407BF">
        <w:t>audyt</w:t>
      </w:r>
      <w:r w:rsidR="006407BF">
        <w:t>u</w:t>
      </w:r>
      <w:r w:rsidR="006407BF" w:rsidRPr="006407BF">
        <w:t xml:space="preserve"> kampanii </w:t>
      </w:r>
      <w:proofErr w:type="spellStart"/>
      <w:r w:rsidR="006407BF" w:rsidRPr="006407BF">
        <w:t>digital</w:t>
      </w:r>
      <w:proofErr w:type="spellEnd"/>
      <w:r w:rsidR="006407BF" w:rsidRPr="006407BF">
        <w:t xml:space="preserve"> oraz jaki był tego efekt. Opis powinien zawierać branżę klienta, wykorzystane formaty w danej kampanii (np. Google – reklamy na YouTube i Discovery), jaka była wielkość kampanii i budżet, końcowy efekt audytu (co zweryfikowano, jakie kroki podjęto i jaki efekt został uzyskany). Opcjonalnie można dołączyć raport z audytu (bez danych poufnych / wrażliwych). </w:t>
      </w:r>
    </w:p>
    <w:p w14:paraId="64B724B4" w14:textId="57B62EA3" w:rsidR="00A12C3B" w:rsidRDefault="00677A00" w:rsidP="00677A00">
      <w:pPr>
        <w:ind w:left="708"/>
      </w:pPr>
      <w:r w:rsidRPr="00D40819">
        <w:rPr>
          <w:b/>
          <w:bCs/>
        </w:rPr>
        <w:t>Sposób oceny:</w:t>
      </w:r>
      <w:r>
        <w:t xml:space="preserve"> </w:t>
      </w:r>
      <w:r w:rsidR="00A12C3B">
        <w:t xml:space="preserve">Ocena </w:t>
      </w:r>
      <w:r>
        <w:t xml:space="preserve">jakościowa od </w:t>
      </w:r>
      <w:r w:rsidR="00A12C3B">
        <w:t>0</w:t>
      </w:r>
      <w:r>
        <w:t xml:space="preserve"> do 20 pkt, </w:t>
      </w:r>
      <w:r w:rsidR="00A12C3B">
        <w:t>uzależniona będzie od kompleksowości</w:t>
      </w:r>
      <w:r w:rsidR="004659D0">
        <w:br/>
      </w:r>
      <w:r w:rsidR="00A12C3B">
        <w:t xml:space="preserve"> </w:t>
      </w:r>
      <w:r>
        <w:t xml:space="preserve">i wykazanych efektów </w:t>
      </w:r>
      <w:r w:rsidR="003C3F22">
        <w:t>przeprowadzonego</w:t>
      </w:r>
      <w:r w:rsidR="00A12C3B">
        <w:t xml:space="preserve"> audytu</w:t>
      </w:r>
      <w:r w:rsidR="003B0097">
        <w:t>.</w:t>
      </w:r>
    </w:p>
    <w:p w14:paraId="67335A80" w14:textId="77777777" w:rsidR="00020E0D" w:rsidRPr="00020E0D" w:rsidRDefault="00020E0D" w:rsidP="00020E0D">
      <w:pPr>
        <w:pStyle w:val="Nagwek1"/>
        <w:tabs>
          <w:tab w:val="left" w:pos="708"/>
        </w:tabs>
        <w:rPr>
          <w:b w:val="0"/>
        </w:rPr>
      </w:pPr>
      <w:r w:rsidRPr="00020E0D">
        <w:rPr>
          <w:rStyle w:val="Nagwek1Znak"/>
          <w:b/>
        </w:rPr>
        <w:t xml:space="preserve">WYBRANE POSTANOWIENIA UMOWY </w:t>
      </w:r>
    </w:p>
    <w:p w14:paraId="3823C7C1" w14:textId="77777777" w:rsidR="00020E0D" w:rsidRDefault="00020E0D" w:rsidP="00020E0D">
      <w:pPr>
        <w:pStyle w:val="Akapitzlist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>
        <w:rPr>
          <w:rFonts w:cstheme="minorHAnsi"/>
          <w:bCs/>
        </w:rPr>
        <w:t xml:space="preserve">Z Wykonawcą, którego oferta została wybrana jako najkorzystniejsza zostanie zawarta umowa </w:t>
      </w:r>
      <w:r>
        <w:rPr>
          <w:rFonts w:cstheme="minorHAnsi"/>
          <w:bCs/>
        </w:rPr>
        <w:br/>
        <w:t xml:space="preserve">w formie pisemnej </w:t>
      </w:r>
      <w:r>
        <w:t xml:space="preserve">na podstawie wzorów umów stosowanych w Ministerstwie Cyfryzacji. </w:t>
      </w:r>
    </w:p>
    <w:p w14:paraId="4FB2F621" w14:textId="77777777" w:rsidR="00020E0D" w:rsidRDefault="00020E0D" w:rsidP="00020E0D">
      <w:pPr>
        <w:pStyle w:val="Akapitzlist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>
        <w:rPr>
          <w:rFonts w:cstheme="minorHAnsi"/>
        </w:rPr>
        <w:t>Istotne postanowienia umowy:</w:t>
      </w:r>
    </w:p>
    <w:p w14:paraId="2612E0EB" w14:textId="40C8D33F" w:rsidR="003D3665" w:rsidRDefault="003D3665" w:rsidP="002772E1">
      <w:pPr>
        <w:pStyle w:val="Akapitzlist"/>
        <w:numPr>
          <w:ilvl w:val="1"/>
          <w:numId w:val="11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</w:rPr>
      </w:pPr>
      <w:r>
        <w:rPr>
          <w:rFonts w:cstheme="minorHAnsi"/>
        </w:rPr>
        <w:t>w</w:t>
      </w:r>
      <w:r w:rsidRPr="003D3665">
        <w:rPr>
          <w:rFonts w:cstheme="minorHAnsi"/>
        </w:rPr>
        <w:t xml:space="preserve"> ciągu 10 dni od dnia wykonania każdego pojedynczego zlecenia zostanie sporządzony protokół odbioru</w:t>
      </w:r>
      <w:r>
        <w:rPr>
          <w:rFonts w:cstheme="minorHAnsi"/>
        </w:rPr>
        <w:t>;</w:t>
      </w:r>
    </w:p>
    <w:p w14:paraId="171EF015" w14:textId="77777777" w:rsidR="003D3665" w:rsidRDefault="003D3665" w:rsidP="002772E1">
      <w:pPr>
        <w:pStyle w:val="Akapitzlist"/>
        <w:numPr>
          <w:ilvl w:val="1"/>
          <w:numId w:val="11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</w:rPr>
      </w:pPr>
      <w:r>
        <w:rPr>
          <w:rFonts w:cstheme="minorHAnsi"/>
        </w:rPr>
        <w:t>w</w:t>
      </w:r>
      <w:r w:rsidRPr="003D3665">
        <w:rPr>
          <w:rFonts w:cstheme="minorHAnsi"/>
        </w:rPr>
        <w:t xml:space="preserve"> przypadku niewykonania lub nienależytego wykonania danego zlecenia Wykonawca zapłaci Zamawiającemu karę w wysokości 10% wartości wynagrodzenia brutto za dane zlecenie, z zastrzeżeniem, iż w przypadku niewykonania zlecenia wynagrodzenie za jego wykonanie nie należy się</w:t>
      </w:r>
      <w:r>
        <w:rPr>
          <w:rFonts w:cstheme="minorHAnsi"/>
        </w:rPr>
        <w:t>;</w:t>
      </w:r>
    </w:p>
    <w:p w14:paraId="36099A2E" w14:textId="4717816A" w:rsidR="003D3665" w:rsidRDefault="003D3665" w:rsidP="002772E1">
      <w:pPr>
        <w:pStyle w:val="Akapitzlist"/>
        <w:numPr>
          <w:ilvl w:val="1"/>
          <w:numId w:val="11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</w:rPr>
      </w:pPr>
      <w:r>
        <w:rPr>
          <w:rFonts w:cstheme="minorHAnsi"/>
        </w:rPr>
        <w:t>n</w:t>
      </w:r>
      <w:r w:rsidRPr="003D3665">
        <w:rPr>
          <w:rFonts w:cstheme="minorHAnsi"/>
        </w:rPr>
        <w:t>ienależytym wykonaniem zlecenia będą w szczególności: przypadek nieuwzględnienia przez Wykonawcę wytycznych Zamawiającego, oraz inne przypadki, w których Zamawiający odbierając przedmiot zamówienia zgłosił zastrzeżenia do protokołu odbioru</w:t>
      </w:r>
      <w:r>
        <w:rPr>
          <w:rFonts w:cstheme="minorHAnsi"/>
        </w:rPr>
        <w:t>;</w:t>
      </w:r>
    </w:p>
    <w:p w14:paraId="0AD0E178" w14:textId="52F2DCAC" w:rsidR="003D3665" w:rsidRDefault="003D3665" w:rsidP="002772E1">
      <w:pPr>
        <w:pStyle w:val="Akapitzlist"/>
        <w:numPr>
          <w:ilvl w:val="1"/>
          <w:numId w:val="11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</w:rPr>
      </w:pPr>
      <w:r>
        <w:rPr>
          <w:rFonts w:cstheme="minorHAnsi"/>
        </w:rPr>
        <w:t>w</w:t>
      </w:r>
      <w:r w:rsidRPr="003D3665">
        <w:rPr>
          <w:rFonts w:cstheme="minorHAnsi"/>
        </w:rPr>
        <w:t xml:space="preserve"> przypadku zwłoki Wykonawcy w stosunku do terminów określonych na realizację zlecenia, Wykonawca zapłaci Zamawiającemu karę w wysokości 1% wynagrodzenia brutto za dane zlecenie za każdy dzień zwłoki</w:t>
      </w:r>
      <w:r>
        <w:rPr>
          <w:rFonts w:cstheme="minorHAnsi"/>
        </w:rPr>
        <w:t>;</w:t>
      </w:r>
    </w:p>
    <w:p w14:paraId="762599D3" w14:textId="7196A9FA" w:rsidR="003D3665" w:rsidRDefault="003D3665" w:rsidP="002772E1">
      <w:pPr>
        <w:pStyle w:val="Akapitzlist"/>
        <w:numPr>
          <w:ilvl w:val="1"/>
          <w:numId w:val="11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</w:rPr>
      </w:pPr>
      <w:r>
        <w:rPr>
          <w:rFonts w:cstheme="minorHAnsi"/>
        </w:rPr>
        <w:t>w</w:t>
      </w:r>
      <w:r w:rsidRPr="003D3665">
        <w:rPr>
          <w:rFonts w:cstheme="minorHAnsi"/>
        </w:rPr>
        <w:t>ykonawca z tytułu realizacji przedmiotu zamówienia ponosi odpowiedzialność za wszelkie wady prawne i ewentualne roszczenia osób trzecich</w:t>
      </w:r>
      <w:r>
        <w:rPr>
          <w:rFonts w:cstheme="minorHAnsi"/>
        </w:rPr>
        <w:t>;</w:t>
      </w:r>
    </w:p>
    <w:p w14:paraId="10747BA0" w14:textId="7C085952" w:rsidR="003D3665" w:rsidRDefault="003D3665" w:rsidP="002772E1">
      <w:pPr>
        <w:pStyle w:val="Akapitzlist"/>
        <w:numPr>
          <w:ilvl w:val="1"/>
          <w:numId w:val="11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</w:rPr>
      </w:pPr>
      <w:r>
        <w:rPr>
          <w:rFonts w:cstheme="minorHAnsi"/>
        </w:rPr>
        <w:t>p</w:t>
      </w:r>
      <w:r w:rsidRPr="003D3665">
        <w:rPr>
          <w:rFonts w:cstheme="minorHAnsi"/>
        </w:rPr>
        <w:t>odstawę wystawienia faktury VAT/ rachunku przez Wykonawcę i zapłaty wynagrodzenia  stanowi protokół odbioru podpisany przez Strony</w:t>
      </w:r>
      <w:r>
        <w:rPr>
          <w:rFonts w:cstheme="minorHAnsi"/>
        </w:rPr>
        <w:t>;</w:t>
      </w:r>
    </w:p>
    <w:p w14:paraId="65FF3C1F" w14:textId="25EB5432" w:rsidR="003D3665" w:rsidRPr="003D3665" w:rsidRDefault="003D3665" w:rsidP="002772E1">
      <w:pPr>
        <w:pStyle w:val="Akapitzlist"/>
        <w:numPr>
          <w:ilvl w:val="1"/>
          <w:numId w:val="11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</w:rPr>
      </w:pPr>
      <w:r>
        <w:rPr>
          <w:rFonts w:cstheme="minorHAnsi"/>
        </w:rPr>
        <w:t>z</w:t>
      </w:r>
      <w:r w:rsidRPr="003D3665">
        <w:rPr>
          <w:rFonts w:cstheme="minorHAnsi"/>
        </w:rPr>
        <w:t>apłata wynagrodzenia nastąpi przelewem na rachunek bankowy Wykonawcy wskazany na fakturze/ rachunku, w terminie 25 dni od daty wpływu do Zamawiającego prawidłowo wystawionej faktury VAT/ rachunku.</w:t>
      </w:r>
    </w:p>
    <w:p w14:paraId="346C893F" w14:textId="77777777" w:rsidR="00020E0D" w:rsidRDefault="00020E0D" w:rsidP="00020E0D">
      <w:pPr>
        <w:pStyle w:val="Nagwek1"/>
        <w:tabs>
          <w:tab w:val="left" w:pos="708"/>
        </w:tabs>
      </w:pPr>
      <w:r>
        <w:t xml:space="preserve">INFORMACJE DODATKOWE </w:t>
      </w:r>
    </w:p>
    <w:p w14:paraId="42DA06BC" w14:textId="213F79EA" w:rsidR="00020E0D" w:rsidRDefault="00020E0D" w:rsidP="00020E0D">
      <w:pPr>
        <w:pStyle w:val="Akapitzlist"/>
        <w:numPr>
          <w:ilvl w:val="0"/>
          <w:numId w:val="20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ind w:left="426"/>
        <w:rPr>
          <w:rFonts w:eastAsiaTheme="minorEastAsia"/>
        </w:rPr>
      </w:pPr>
      <w:r>
        <w:rPr>
          <w:rFonts w:eastAsiaTheme="minorEastAsia"/>
        </w:rPr>
        <w:t xml:space="preserve">Do niniejszego postępowania nie mają zastosowania przepisy ustawy Prawo zamówień publicznych. </w:t>
      </w:r>
    </w:p>
    <w:p w14:paraId="414133C3" w14:textId="4102DF3A" w:rsidR="00020E0D" w:rsidRDefault="00020E0D" w:rsidP="00020E0D">
      <w:pPr>
        <w:pStyle w:val="Akapitzlist"/>
        <w:numPr>
          <w:ilvl w:val="0"/>
          <w:numId w:val="20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>
        <w:lastRenderedPageBreak/>
        <w:t>Zapytanie ofertowe nie stanowi oferty w rozumieniu art. 66 Kodeksu Cywilnego i nie jest ogłoszeniem w rozumieniu ustawy Prawo zamówień publicznych</w:t>
      </w:r>
      <w:r w:rsidR="003A7268">
        <w:t>.</w:t>
      </w:r>
      <w:r>
        <w:t xml:space="preserve"> </w:t>
      </w:r>
    </w:p>
    <w:p w14:paraId="7D6B9508" w14:textId="36BC4A8A" w:rsidR="00020E0D" w:rsidRDefault="00020E0D" w:rsidP="00020E0D">
      <w:pPr>
        <w:pStyle w:val="Akapitzlist"/>
        <w:numPr>
          <w:ilvl w:val="0"/>
          <w:numId w:val="20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ind w:left="426"/>
      </w:pPr>
      <w:r>
        <w:t>Zamówienie może zostać współfinasowane przez Unię Europejską ze środków Europejskich Funduszu Rozwoju Regionalnego w ramach Programu Fundusze Europejskie na Rozwój C</w:t>
      </w:r>
      <w:r w:rsidR="003A7268">
        <w:t>y</w:t>
      </w:r>
      <w:r>
        <w:t xml:space="preserve">frowy </w:t>
      </w:r>
      <w:r w:rsidR="003A7268">
        <w:t xml:space="preserve">2021-2027 </w:t>
      </w:r>
      <w:r>
        <w:t>oraz z budżetu państwa.</w:t>
      </w:r>
    </w:p>
    <w:p w14:paraId="234141E7" w14:textId="77777777" w:rsidR="00020E0D" w:rsidRDefault="00020E0D" w:rsidP="00020E0D">
      <w:pPr>
        <w:pStyle w:val="Nagwek1"/>
        <w:tabs>
          <w:tab w:val="left" w:pos="708"/>
        </w:tabs>
      </w:pPr>
      <w:r>
        <w:t>Załączniki:</w:t>
      </w:r>
    </w:p>
    <w:p w14:paraId="198A0746" w14:textId="77777777" w:rsidR="00020E0D" w:rsidRDefault="00020E0D" w:rsidP="00020E0D">
      <w:pPr>
        <w:pStyle w:val="Akapitzlist"/>
        <w:numPr>
          <w:ilvl w:val="0"/>
          <w:numId w:val="21"/>
        </w:numPr>
        <w:spacing w:line="256" w:lineRule="auto"/>
        <w:rPr>
          <w:rFonts w:eastAsiaTheme="minorEastAsia"/>
        </w:rPr>
      </w:pPr>
      <w:r>
        <w:t xml:space="preserve">Formularz ofertowy </w:t>
      </w:r>
    </w:p>
    <w:p w14:paraId="5F45BF6D" w14:textId="77777777" w:rsidR="00020E0D" w:rsidRDefault="00020E0D" w:rsidP="00020E0D">
      <w:pPr>
        <w:pStyle w:val="Akapitzlist"/>
        <w:numPr>
          <w:ilvl w:val="0"/>
          <w:numId w:val="21"/>
        </w:numPr>
        <w:spacing w:line="256" w:lineRule="auto"/>
        <w:rPr>
          <w:rFonts w:eastAsiaTheme="minorEastAsia"/>
        </w:rPr>
      </w:pPr>
      <w:r>
        <w:t>Opis przedmiotu zamówienia</w:t>
      </w:r>
    </w:p>
    <w:p w14:paraId="7C452F2A" w14:textId="77777777" w:rsidR="00020E0D" w:rsidRPr="001B5949" w:rsidRDefault="00020E0D" w:rsidP="00A12C3B">
      <w:pPr>
        <w:pStyle w:val="Default"/>
        <w:spacing w:after="19"/>
        <w:rPr>
          <w:color w:val="auto"/>
          <w:sz w:val="22"/>
          <w:szCs w:val="22"/>
        </w:rPr>
      </w:pPr>
    </w:p>
    <w:sectPr w:rsidR="00020E0D" w:rsidRPr="001B5949" w:rsidSect="007E1E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170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94979" w14:textId="77777777" w:rsidR="007E1EAF" w:rsidRDefault="007E1EAF" w:rsidP="00580798">
      <w:pPr>
        <w:spacing w:after="0" w:line="240" w:lineRule="auto"/>
      </w:pPr>
      <w:r>
        <w:separator/>
      </w:r>
    </w:p>
  </w:endnote>
  <w:endnote w:type="continuationSeparator" w:id="0">
    <w:p w14:paraId="139FBC3E" w14:textId="77777777" w:rsidR="007E1EAF" w:rsidRDefault="007E1EAF" w:rsidP="00580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918AD" w14:textId="77777777" w:rsidR="00A32CAC" w:rsidRDefault="00A32C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4207970"/>
      <w:docPartObj>
        <w:docPartGallery w:val="Page Numbers (Bottom of Page)"/>
        <w:docPartUnique/>
      </w:docPartObj>
    </w:sdtPr>
    <w:sdtEndPr/>
    <w:sdtContent>
      <w:p w14:paraId="60679D95" w14:textId="0D340940" w:rsidR="00015BA2" w:rsidRDefault="00015BA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F08">
          <w:rPr>
            <w:noProof/>
          </w:rPr>
          <w:t>3</w:t>
        </w:r>
        <w:r>
          <w:fldChar w:fldCharType="end"/>
        </w:r>
      </w:p>
    </w:sdtContent>
  </w:sdt>
  <w:p w14:paraId="02153579" w14:textId="77777777" w:rsidR="00015BA2" w:rsidRDefault="00015B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9B925" w14:textId="77777777" w:rsidR="00A32CAC" w:rsidRDefault="00A32C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1EA44" w14:textId="77777777" w:rsidR="007E1EAF" w:rsidRDefault="007E1EAF" w:rsidP="00580798">
      <w:pPr>
        <w:spacing w:after="0" w:line="240" w:lineRule="auto"/>
      </w:pPr>
      <w:r>
        <w:separator/>
      </w:r>
    </w:p>
  </w:footnote>
  <w:footnote w:type="continuationSeparator" w:id="0">
    <w:p w14:paraId="0A0CDEFF" w14:textId="77777777" w:rsidR="007E1EAF" w:rsidRDefault="007E1EAF" w:rsidP="00580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0BA2E" w14:textId="77777777" w:rsidR="00A32CAC" w:rsidRDefault="00A32C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B5AE6" w14:textId="7955A327" w:rsidR="00580798" w:rsidRDefault="00580798" w:rsidP="00AA1DED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FB65F" w14:textId="77777777" w:rsidR="00A32CAC" w:rsidRDefault="00A32C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F1890"/>
    <w:multiLevelType w:val="hybridMultilevel"/>
    <w:tmpl w:val="8EFCC1B6"/>
    <w:lvl w:ilvl="0" w:tplc="7DC441EA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321A3A"/>
    <w:multiLevelType w:val="hybridMultilevel"/>
    <w:tmpl w:val="98766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30380"/>
    <w:multiLevelType w:val="hybridMultilevel"/>
    <w:tmpl w:val="B130F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C7B66"/>
    <w:multiLevelType w:val="hybridMultilevel"/>
    <w:tmpl w:val="A0CE8F12"/>
    <w:lvl w:ilvl="0" w:tplc="3CD669A4">
      <w:start w:val="1"/>
      <w:numFmt w:val="decimal"/>
      <w:lvlText w:val="%1."/>
      <w:lvlJc w:val="left"/>
      <w:pPr>
        <w:ind w:left="720" w:hanging="360"/>
      </w:pPr>
    </w:lvl>
    <w:lvl w:ilvl="1" w:tplc="24623518">
      <w:start w:val="1"/>
      <w:numFmt w:val="lowerLetter"/>
      <w:lvlText w:val="%2."/>
      <w:lvlJc w:val="left"/>
      <w:pPr>
        <w:ind w:left="1440" w:hanging="360"/>
      </w:pPr>
    </w:lvl>
    <w:lvl w:ilvl="2" w:tplc="4274B554">
      <w:start w:val="1"/>
      <w:numFmt w:val="lowerRoman"/>
      <w:lvlText w:val="%3."/>
      <w:lvlJc w:val="right"/>
      <w:pPr>
        <w:ind w:left="2160" w:hanging="180"/>
      </w:pPr>
    </w:lvl>
    <w:lvl w:ilvl="3" w:tplc="EF427122">
      <w:start w:val="1"/>
      <w:numFmt w:val="decimal"/>
      <w:lvlText w:val="%4."/>
      <w:lvlJc w:val="left"/>
      <w:pPr>
        <w:ind w:left="2880" w:hanging="360"/>
      </w:pPr>
    </w:lvl>
    <w:lvl w:ilvl="4" w:tplc="83F0FA42">
      <w:start w:val="1"/>
      <w:numFmt w:val="lowerLetter"/>
      <w:lvlText w:val="%5."/>
      <w:lvlJc w:val="left"/>
      <w:pPr>
        <w:ind w:left="3600" w:hanging="360"/>
      </w:pPr>
    </w:lvl>
    <w:lvl w:ilvl="5" w:tplc="4F1EA7FE">
      <w:start w:val="1"/>
      <w:numFmt w:val="lowerRoman"/>
      <w:lvlText w:val="%6."/>
      <w:lvlJc w:val="right"/>
      <w:pPr>
        <w:ind w:left="4320" w:hanging="180"/>
      </w:pPr>
    </w:lvl>
    <w:lvl w:ilvl="6" w:tplc="62FCC7C6">
      <w:start w:val="1"/>
      <w:numFmt w:val="decimal"/>
      <w:lvlText w:val="%7."/>
      <w:lvlJc w:val="left"/>
      <w:pPr>
        <w:ind w:left="5040" w:hanging="360"/>
      </w:pPr>
    </w:lvl>
    <w:lvl w:ilvl="7" w:tplc="7168378A">
      <w:start w:val="1"/>
      <w:numFmt w:val="lowerLetter"/>
      <w:lvlText w:val="%8."/>
      <w:lvlJc w:val="left"/>
      <w:pPr>
        <w:ind w:left="5760" w:hanging="360"/>
      </w:pPr>
    </w:lvl>
    <w:lvl w:ilvl="8" w:tplc="3B18950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A6B40"/>
    <w:multiLevelType w:val="hybridMultilevel"/>
    <w:tmpl w:val="64D6D4B2"/>
    <w:lvl w:ilvl="0" w:tplc="D3C6FE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515F6"/>
    <w:multiLevelType w:val="hybridMultilevel"/>
    <w:tmpl w:val="676C2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D02CD"/>
    <w:multiLevelType w:val="hybridMultilevel"/>
    <w:tmpl w:val="9A845F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D07D5"/>
    <w:multiLevelType w:val="hybridMultilevel"/>
    <w:tmpl w:val="F6188A30"/>
    <w:lvl w:ilvl="0" w:tplc="E63417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10D57"/>
    <w:multiLevelType w:val="hybridMultilevel"/>
    <w:tmpl w:val="EF029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17A07"/>
    <w:multiLevelType w:val="hybridMultilevel"/>
    <w:tmpl w:val="5B1CDF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6525ED"/>
    <w:multiLevelType w:val="hybridMultilevel"/>
    <w:tmpl w:val="36F24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86049"/>
    <w:multiLevelType w:val="hybridMultilevel"/>
    <w:tmpl w:val="3C666C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5E2789"/>
    <w:multiLevelType w:val="hybridMultilevel"/>
    <w:tmpl w:val="C3DEA2F0"/>
    <w:lvl w:ilvl="0" w:tplc="A1DCEBDA">
      <w:start w:val="1"/>
      <w:numFmt w:val="upperRoman"/>
      <w:pStyle w:val="Nagwek1"/>
      <w:lvlText w:val="%1."/>
      <w:lvlJc w:val="right"/>
      <w:pPr>
        <w:ind w:left="720" w:hanging="360"/>
      </w:pPr>
      <w:rPr>
        <w:b/>
      </w:rPr>
    </w:lvl>
    <w:lvl w:ilvl="1" w:tplc="DF42A9B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71230"/>
    <w:multiLevelType w:val="hybridMultilevel"/>
    <w:tmpl w:val="D8C44F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A48AE"/>
    <w:multiLevelType w:val="hybridMultilevel"/>
    <w:tmpl w:val="2F7AAC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FF0494"/>
    <w:multiLevelType w:val="hybridMultilevel"/>
    <w:tmpl w:val="D36ED31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F57E9D"/>
    <w:multiLevelType w:val="hybridMultilevel"/>
    <w:tmpl w:val="A126A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D3A8E"/>
    <w:multiLevelType w:val="hybridMultilevel"/>
    <w:tmpl w:val="300A5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476D0"/>
    <w:multiLevelType w:val="hybridMultilevel"/>
    <w:tmpl w:val="C9B6D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B6946"/>
    <w:multiLevelType w:val="hybridMultilevel"/>
    <w:tmpl w:val="2A1CE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01D7B"/>
    <w:multiLevelType w:val="hybridMultilevel"/>
    <w:tmpl w:val="5DDAD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16EA3"/>
    <w:multiLevelType w:val="hybridMultilevel"/>
    <w:tmpl w:val="EACE8D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6C29A3"/>
    <w:multiLevelType w:val="hybridMultilevel"/>
    <w:tmpl w:val="0EC62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1227F"/>
    <w:multiLevelType w:val="hybridMultilevel"/>
    <w:tmpl w:val="4D646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A6751"/>
    <w:multiLevelType w:val="hybridMultilevel"/>
    <w:tmpl w:val="3216F0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260A3E"/>
    <w:multiLevelType w:val="hybridMultilevel"/>
    <w:tmpl w:val="C8B20766"/>
    <w:lvl w:ilvl="0" w:tplc="04150019">
      <w:start w:val="1"/>
      <w:numFmt w:val="lowerLetter"/>
      <w:lvlText w:val="%1."/>
      <w:lvlJc w:val="left"/>
      <w:pPr>
        <w:ind w:left="5038" w:hanging="360"/>
      </w:pPr>
    </w:lvl>
    <w:lvl w:ilvl="1" w:tplc="23C6D5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0210383">
    <w:abstractNumId w:val="12"/>
  </w:num>
  <w:num w:numId="2" w16cid:durableId="388263113">
    <w:abstractNumId w:val="24"/>
  </w:num>
  <w:num w:numId="3" w16cid:durableId="1171721667">
    <w:abstractNumId w:val="7"/>
  </w:num>
  <w:num w:numId="4" w16cid:durableId="65150635">
    <w:abstractNumId w:val="6"/>
  </w:num>
  <w:num w:numId="5" w16cid:durableId="648167729">
    <w:abstractNumId w:val="8"/>
  </w:num>
  <w:num w:numId="6" w16cid:durableId="461460598">
    <w:abstractNumId w:val="23"/>
  </w:num>
  <w:num w:numId="7" w16cid:durableId="1235041836">
    <w:abstractNumId w:val="15"/>
  </w:num>
  <w:num w:numId="8" w16cid:durableId="85225260">
    <w:abstractNumId w:val="11"/>
  </w:num>
  <w:num w:numId="9" w16cid:durableId="1063479721">
    <w:abstractNumId w:val="16"/>
  </w:num>
  <w:num w:numId="10" w16cid:durableId="1338191204">
    <w:abstractNumId w:val="4"/>
  </w:num>
  <w:num w:numId="11" w16cid:durableId="1414544879">
    <w:abstractNumId w:val="12"/>
  </w:num>
  <w:num w:numId="12" w16cid:durableId="175769894">
    <w:abstractNumId w:val="21"/>
  </w:num>
  <w:num w:numId="13" w16cid:durableId="7628022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034946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00314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51511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5851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3397395">
    <w:abstractNumId w:val="10"/>
  </w:num>
  <w:num w:numId="19" w16cid:durableId="414134739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00994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796045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60404979">
    <w:abstractNumId w:val="21"/>
  </w:num>
  <w:num w:numId="23" w16cid:durableId="452408378">
    <w:abstractNumId w:val="14"/>
  </w:num>
  <w:num w:numId="24" w16cid:durableId="1809738855">
    <w:abstractNumId w:val="0"/>
  </w:num>
  <w:num w:numId="25" w16cid:durableId="141623415">
    <w:abstractNumId w:val="5"/>
  </w:num>
  <w:num w:numId="26" w16cid:durableId="983268060">
    <w:abstractNumId w:val="12"/>
    <w:lvlOverride w:ilvl="0">
      <w:startOverride w:val="1"/>
    </w:lvlOverride>
  </w:num>
  <w:num w:numId="27" w16cid:durableId="1160539447">
    <w:abstractNumId w:val="1"/>
  </w:num>
  <w:num w:numId="28" w16cid:durableId="1395734383">
    <w:abstractNumId w:val="20"/>
  </w:num>
  <w:num w:numId="29" w16cid:durableId="2008945264">
    <w:abstractNumId w:val="19"/>
  </w:num>
  <w:num w:numId="30" w16cid:durableId="23605026">
    <w:abstractNumId w:val="18"/>
  </w:num>
  <w:num w:numId="31" w16cid:durableId="409470925">
    <w:abstractNumId w:val="22"/>
  </w:num>
  <w:num w:numId="32" w16cid:durableId="168840507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6E1"/>
    <w:rsid w:val="00000AE9"/>
    <w:rsid w:val="00007F08"/>
    <w:rsid w:val="000147F4"/>
    <w:rsid w:val="00015BA2"/>
    <w:rsid w:val="000176D5"/>
    <w:rsid w:val="00020E0D"/>
    <w:rsid w:val="00024DE3"/>
    <w:rsid w:val="00025584"/>
    <w:rsid w:val="000679D9"/>
    <w:rsid w:val="00077763"/>
    <w:rsid w:val="00093B76"/>
    <w:rsid w:val="000A5D46"/>
    <w:rsid w:val="000A622B"/>
    <w:rsid w:val="000B1E9E"/>
    <w:rsid w:val="000C512E"/>
    <w:rsid w:val="000C7672"/>
    <w:rsid w:val="000E719F"/>
    <w:rsid w:val="00106A1C"/>
    <w:rsid w:val="00113844"/>
    <w:rsid w:val="001144BD"/>
    <w:rsid w:val="00115AE3"/>
    <w:rsid w:val="00124620"/>
    <w:rsid w:val="001479C1"/>
    <w:rsid w:val="00175E25"/>
    <w:rsid w:val="00180D42"/>
    <w:rsid w:val="00194482"/>
    <w:rsid w:val="001974BE"/>
    <w:rsid w:val="001B23D4"/>
    <w:rsid w:val="001B5949"/>
    <w:rsid w:val="001E1D73"/>
    <w:rsid w:val="00213F16"/>
    <w:rsid w:val="002173D0"/>
    <w:rsid w:val="00217481"/>
    <w:rsid w:val="00263A99"/>
    <w:rsid w:val="00271956"/>
    <w:rsid w:val="002772E1"/>
    <w:rsid w:val="00280C6B"/>
    <w:rsid w:val="002A0C3A"/>
    <w:rsid w:val="002B4589"/>
    <w:rsid w:val="002B7F32"/>
    <w:rsid w:val="002C7A36"/>
    <w:rsid w:val="002D6163"/>
    <w:rsid w:val="002E403B"/>
    <w:rsid w:val="002E5D61"/>
    <w:rsid w:val="0030797F"/>
    <w:rsid w:val="0031344C"/>
    <w:rsid w:val="00317FA8"/>
    <w:rsid w:val="0033481F"/>
    <w:rsid w:val="0034050E"/>
    <w:rsid w:val="00344E61"/>
    <w:rsid w:val="00350477"/>
    <w:rsid w:val="00355A8F"/>
    <w:rsid w:val="00364852"/>
    <w:rsid w:val="003770F8"/>
    <w:rsid w:val="00383FC2"/>
    <w:rsid w:val="00387F32"/>
    <w:rsid w:val="00394C96"/>
    <w:rsid w:val="003A0F88"/>
    <w:rsid w:val="003A4AF7"/>
    <w:rsid w:val="003A7268"/>
    <w:rsid w:val="003B0097"/>
    <w:rsid w:val="003C3F22"/>
    <w:rsid w:val="003C48B9"/>
    <w:rsid w:val="003C4BA7"/>
    <w:rsid w:val="003D3665"/>
    <w:rsid w:val="003D500E"/>
    <w:rsid w:val="003E1F2B"/>
    <w:rsid w:val="004021AE"/>
    <w:rsid w:val="00411796"/>
    <w:rsid w:val="004310A7"/>
    <w:rsid w:val="004406EC"/>
    <w:rsid w:val="00443A9F"/>
    <w:rsid w:val="00455589"/>
    <w:rsid w:val="004659D0"/>
    <w:rsid w:val="00467927"/>
    <w:rsid w:val="004965BD"/>
    <w:rsid w:val="004A21BB"/>
    <w:rsid w:val="004B1BEB"/>
    <w:rsid w:val="004D4E7D"/>
    <w:rsid w:val="004D6A7A"/>
    <w:rsid w:val="004F29B0"/>
    <w:rsid w:val="004F2A54"/>
    <w:rsid w:val="00506C5A"/>
    <w:rsid w:val="00515B2A"/>
    <w:rsid w:val="00523633"/>
    <w:rsid w:val="00534BF6"/>
    <w:rsid w:val="00540845"/>
    <w:rsid w:val="0055366A"/>
    <w:rsid w:val="00554791"/>
    <w:rsid w:val="00555D20"/>
    <w:rsid w:val="00570B17"/>
    <w:rsid w:val="00580798"/>
    <w:rsid w:val="005B2FCB"/>
    <w:rsid w:val="005C0868"/>
    <w:rsid w:val="005C731E"/>
    <w:rsid w:val="005C7DD6"/>
    <w:rsid w:val="005D4913"/>
    <w:rsid w:val="005D6135"/>
    <w:rsid w:val="005F0E56"/>
    <w:rsid w:val="00603412"/>
    <w:rsid w:val="00607A9F"/>
    <w:rsid w:val="00616FE6"/>
    <w:rsid w:val="00617080"/>
    <w:rsid w:val="00631686"/>
    <w:rsid w:val="00640143"/>
    <w:rsid w:val="006407BF"/>
    <w:rsid w:val="006419E2"/>
    <w:rsid w:val="0064358D"/>
    <w:rsid w:val="00670784"/>
    <w:rsid w:val="00677A00"/>
    <w:rsid w:val="00685FF0"/>
    <w:rsid w:val="006A6A25"/>
    <w:rsid w:val="006B3810"/>
    <w:rsid w:val="006C2A2B"/>
    <w:rsid w:val="006C2A65"/>
    <w:rsid w:val="006C642B"/>
    <w:rsid w:val="006D2484"/>
    <w:rsid w:val="006E2376"/>
    <w:rsid w:val="006E74B9"/>
    <w:rsid w:val="007061A7"/>
    <w:rsid w:val="0075092E"/>
    <w:rsid w:val="00780DFC"/>
    <w:rsid w:val="007845A5"/>
    <w:rsid w:val="007856E1"/>
    <w:rsid w:val="007941E9"/>
    <w:rsid w:val="007961E1"/>
    <w:rsid w:val="007A4753"/>
    <w:rsid w:val="007A7598"/>
    <w:rsid w:val="007D0DBD"/>
    <w:rsid w:val="007D22D2"/>
    <w:rsid w:val="007E03A8"/>
    <w:rsid w:val="007E1695"/>
    <w:rsid w:val="007E1EAF"/>
    <w:rsid w:val="007E60E0"/>
    <w:rsid w:val="007F3583"/>
    <w:rsid w:val="00815688"/>
    <w:rsid w:val="00832B4F"/>
    <w:rsid w:val="00834E76"/>
    <w:rsid w:val="00844D72"/>
    <w:rsid w:val="00850B50"/>
    <w:rsid w:val="00852486"/>
    <w:rsid w:val="00857740"/>
    <w:rsid w:val="00881CD3"/>
    <w:rsid w:val="0089641F"/>
    <w:rsid w:val="008C43D3"/>
    <w:rsid w:val="008D09BA"/>
    <w:rsid w:val="008E1F29"/>
    <w:rsid w:val="008E6CDD"/>
    <w:rsid w:val="008F1C66"/>
    <w:rsid w:val="00912501"/>
    <w:rsid w:val="009152F2"/>
    <w:rsid w:val="00917FAC"/>
    <w:rsid w:val="00924FD6"/>
    <w:rsid w:val="00930B1F"/>
    <w:rsid w:val="00953993"/>
    <w:rsid w:val="009549EC"/>
    <w:rsid w:val="00955D76"/>
    <w:rsid w:val="00971B44"/>
    <w:rsid w:val="00974F18"/>
    <w:rsid w:val="00974F37"/>
    <w:rsid w:val="00981E40"/>
    <w:rsid w:val="00997495"/>
    <w:rsid w:val="009979EA"/>
    <w:rsid w:val="009C3D5E"/>
    <w:rsid w:val="00A03862"/>
    <w:rsid w:val="00A126AB"/>
    <w:rsid w:val="00A12C3B"/>
    <w:rsid w:val="00A1645E"/>
    <w:rsid w:val="00A217E9"/>
    <w:rsid w:val="00A26223"/>
    <w:rsid w:val="00A30ADA"/>
    <w:rsid w:val="00A32CAC"/>
    <w:rsid w:val="00A529EF"/>
    <w:rsid w:val="00A5602D"/>
    <w:rsid w:val="00A65F6D"/>
    <w:rsid w:val="00A713C5"/>
    <w:rsid w:val="00A72F49"/>
    <w:rsid w:val="00A81F8F"/>
    <w:rsid w:val="00A87D41"/>
    <w:rsid w:val="00AA1DED"/>
    <w:rsid w:val="00AB3F47"/>
    <w:rsid w:val="00AF4048"/>
    <w:rsid w:val="00B021B6"/>
    <w:rsid w:val="00B13684"/>
    <w:rsid w:val="00B21230"/>
    <w:rsid w:val="00B220B0"/>
    <w:rsid w:val="00B30A60"/>
    <w:rsid w:val="00B4039A"/>
    <w:rsid w:val="00B7346D"/>
    <w:rsid w:val="00B955ED"/>
    <w:rsid w:val="00BE3D76"/>
    <w:rsid w:val="00C20FA1"/>
    <w:rsid w:val="00C26A4B"/>
    <w:rsid w:val="00C3543D"/>
    <w:rsid w:val="00C434EB"/>
    <w:rsid w:val="00C44088"/>
    <w:rsid w:val="00C808CE"/>
    <w:rsid w:val="00C964EE"/>
    <w:rsid w:val="00C97FC7"/>
    <w:rsid w:val="00CB5902"/>
    <w:rsid w:val="00CC020C"/>
    <w:rsid w:val="00CC31BF"/>
    <w:rsid w:val="00D038FF"/>
    <w:rsid w:val="00D1400F"/>
    <w:rsid w:val="00D23F57"/>
    <w:rsid w:val="00D40819"/>
    <w:rsid w:val="00D46FAE"/>
    <w:rsid w:val="00D56FEB"/>
    <w:rsid w:val="00DA709E"/>
    <w:rsid w:val="00DC01B6"/>
    <w:rsid w:val="00DC3156"/>
    <w:rsid w:val="00DC77E6"/>
    <w:rsid w:val="00DD04B8"/>
    <w:rsid w:val="00DE1F76"/>
    <w:rsid w:val="00DE5435"/>
    <w:rsid w:val="00DF2986"/>
    <w:rsid w:val="00E008B6"/>
    <w:rsid w:val="00E01645"/>
    <w:rsid w:val="00E01647"/>
    <w:rsid w:val="00E04892"/>
    <w:rsid w:val="00E13587"/>
    <w:rsid w:val="00E16CE7"/>
    <w:rsid w:val="00E41AFD"/>
    <w:rsid w:val="00E46BC8"/>
    <w:rsid w:val="00E60ED1"/>
    <w:rsid w:val="00E6170C"/>
    <w:rsid w:val="00E76262"/>
    <w:rsid w:val="00E816F7"/>
    <w:rsid w:val="00E817BF"/>
    <w:rsid w:val="00E96580"/>
    <w:rsid w:val="00EA32F6"/>
    <w:rsid w:val="00EC7FBC"/>
    <w:rsid w:val="00ED255A"/>
    <w:rsid w:val="00EE0A9E"/>
    <w:rsid w:val="00EE550B"/>
    <w:rsid w:val="00EF5CC2"/>
    <w:rsid w:val="00F03730"/>
    <w:rsid w:val="00F05E79"/>
    <w:rsid w:val="00F116F1"/>
    <w:rsid w:val="00F301A2"/>
    <w:rsid w:val="00F30669"/>
    <w:rsid w:val="00F31958"/>
    <w:rsid w:val="00F56D91"/>
    <w:rsid w:val="00F6047C"/>
    <w:rsid w:val="00F66B79"/>
    <w:rsid w:val="00F77EF5"/>
    <w:rsid w:val="00F852C1"/>
    <w:rsid w:val="00FA0231"/>
    <w:rsid w:val="00FD4787"/>
    <w:rsid w:val="00FE0AA1"/>
    <w:rsid w:val="00FE3CB0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A18D6"/>
  <w15:chartTrackingRefBased/>
  <w15:docId w15:val="{EE5CDC6B-387A-471F-9BDD-2C1B7FC2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Akapitzlist"/>
    <w:next w:val="Normalny"/>
    <w:link w:val="Nagwek1Znak"/>
    <w:uiPriority w:val="9"/>
    <w:qFormat/>
    <w:rsid w:val="00515B2A"/>
    <w:pPr>
      <w:numPr>
        <w:numId w:val="11"/>
      </w:numPr>
      <w:spacing w:before="360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Akapit z listą5,Nagłowek 3,Akapit z listą BS,Kolorowa lista — akcent 11,Dot pt,F5 List Paragraph,Recommendation,List Paragraph11,lp1"/>
    <w:basedOn w:val="Normalny"/>
    <w:link w:val="AkapitzlistZnak"/>
    <w:uiPriority w:val="34"/>
    <w:qFormat/>
    <w:rsid w:val="007F35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0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798"/>
  </w:style>
  <w:style w:type="paragraph" w:styleId="Stopka">
    <w:name w:val="footer"/>
    <w:basedOn w:val="Normalny"/>
    <w:link w:val="StopkaZnak"/>
    <w:uiPriority w:val="99"/>
    <w:unhideWhenUsed/>
    <w:rsid w:val="00580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798"/>
  </w:style>
  <w:style w:type="paragraph" w:styleId="Tekstdymka">
    <w:name w:val="Balloon Text"/>
    <w:basedOn w:val="Normalny"/>
    <w:link w:val="TekstdymkaZnak"/>
    <w:uiPriority w:val="99"/>
    <w:semiHidden/>
    <w:unhideWhenUsed/>
    <w:rsid w:val="00355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A8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77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7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77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77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7763"/>
    <w:rPr>
      <w:b/>
      <w:bCs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Akapit z listą5 Znak,Nagłowek 3 Znak,Akapit z listą BS Znak,Dot pt Znak,lp1 Znak"/>
    <w:link w:val="Akapitzlist"/>
    <w:uiPriority w:val="34"/>
    <w:locked/>
    <w:rsid w:val="00997495"/>
  </w:style>
  <w:style w:type="paragraph" w:customStyle="1" w:styleId="Default">
    <w:name w:val="Default"/>
    <w:rsid w:val="00DF29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15B2A"/>
    <w:rPr>
      <w:b/>
    </w:rPr>
  </w:style>
  <w:style w:type="character" w:styleId="Hipercze">
    <w:name w:val="Hyperlink"/>
    <w:basedOn w:val="Domylnaczcionkaakapitu"/>
    <w:uiPriority w:val="99"/>
    <w:unhideWhenUsed/>
    <w:rsid w:val="007061A7"/>
    <w:rPr>
      <w:color w:val="0000FF"/>
      <w:u w:val="single"/>
    </w:rPr>
  </w:style>
  <w:style w:type="paragraph" w:customStyle="1" w:styleId="gmail-m7337042865320026028bezodstpw1">
    <w:name w:val="gmail-m_7337042865320026028bezodstpw1"/>
    <w:basedOn w:val="Normalny"/>
    <w:rsid w:val="007061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gmail-m7337042865320026028msolistparagraph">
    <w:name w:val="gmail-m_7337042865320026028msolistparagraph"/>
    <w:basedOn w:val="Normalny"/>
    <w:rsid w:val="007061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D4E7D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4E7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F1C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A21BB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A21BB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67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77A00"/>
  </w:style>
  <w:style w:type="character" w:customStyle="1" w:styleId="eop">
    <w:name w:val="eop"/>
    <w:basedOn w:val="Domylnaczcionkaakapitu"/>
    <w:rsid w:val="00677A00"/>
  </w:style>
  <w:style w:type="character" w:customStyle="1" w:styleId="scxw230709213">
    <w:name w:val="scxw230709213"/>
    <w:basedOn w:val="Domylnaczcionkaakapitu"/>
    <w:rsid w:val="00677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8E0A5-DB0F-455B-9D78-C7E2FFA48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1697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Lewandowska Elżbieta</dc:creator>
  <cp:keywords/>
  <dc:description/>
  <cp:lastModifiedBy>Gaweł Kamil</cp:lastModifiedBy>
  <cp:revision>12</cp:revision>
  <dcterms:created xsi:type="dcterms:W3CDTF">2024-03-28T12:14:00Z</dcterms:created>
  <dcterms:modified xsi:type="dcterms:W3CDTF">2024-03-29T14:29:00Z</dcterms:modified>
</cp:coreProperties>
</file>