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CC90B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48B978D9" w14:textId="0695158C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24E3E">
        <w:rPr>
          <w:rFonts w:ascii="Arial" w:eastAsia="Microsoft Sans Serif" w:hAnsi="Arial" w:cs="Arial"/>
          <w:b/>
          <w:i/>
          <w:color w:val="000000" w:themeColor="text1"/>
          <w:kern w:val="0"/>
          <w:u w:val="single"/>
          <w:lang w:eastAsia="pl-PL"/>
          <w14:ligatures w14:val="none"/>
        </w:rPr>
        <w:t xml:space="preserve">Zapytanie ofertowe nr </w:t>
      </w:r>
      <w:bookmarkStart w:id="0" w:name="_Hlk500485325"/>
      <w:r w:rsidRPr="00D24E3E">
        <w:rPr>
          <w:rFonts w:ascii="Arial" w:eastAsia="Microsoft Sans Serif" w:hAnsi="Arial" w:cs="Arial"/>
          <w:b/>
          <w:i/>
          <w:color w:val="000000" w:themeColor="text1"/>
          <w:kern w:val="0"/>
          <w:u w:val="single"/>
          <w:lang w:eastAsia="pl-PL"/>
          <w14:ligatures w14:val="none"/>
        </w:rPr>
        <w:t>2.1/2.32/KT/20</w:t>
      </w:r>
      <w:bookmarkEnd w:id="0"/>
      <w:r w:rsidRPr="00D24E3E">
        <w:rPr>
          <w:rFonts w:ascii="Arial" w:eastAsia="Microsoft Sans Serif" w:hAnsi="Arial" w:cs="Arial"/>
          <w:b/>
          <w:i/>
          <w:color w:val="000000" w:themeColor="text1"/>
          <w:kern w:val="0"/>
          <w:u w:val="single"/>
          <w:lang w:eastAsia="pl-PL"/>
          <w14:ligatures w14:val="none"/>
        </w:rPr>
        <w:t>24</w:t>
      </w:r>
      <w:r w:rsidRPr="00D943AB">
        <w:rPr>
          <w:rFonts w:ascii="Arial" w:eastAsia="Microsoft Sans Serif" w:hAnsi="Arial" w:cs="Arial"/>
          <w:i/>
          <w:color w:val="000000" w:themeColor="text1"/>
          <w:kern w:val="0"/>
          <w:lang w:eastAsia="pl-PL"/>
          <w14:ligatures w14:val="none"/>
        </w:rPr>
        <w:tab/>
      </w:r>
      <w:r w:rsidRPr="00D943AB">
        <w:rPr>
          <w:rFonts w:ascii="Arial" w:eastAsia="Microsoft Sans Serif" w:hAnsi="Arial" w:cs="Arial"/>
          <w:i/>
          <w:color w:val="000000" w:themeColor="text1"/>
          <w:kern w:val="0"/>
          <w:lang w:eastAsia="pl-PL"/>
          <w14:ligatures w14:val="none"/>
        </w:rPr>
        <w:tab/>
      </w:r>
      <w:r w:rsidRPr="00D943AB">
        <w:rPr>
          <w:rFonts w:ascii="Arial" w:eastAsia="Microsoft Sans Serif" w:hAnsi="Arial" w:cs="Arial"/>
          <w:i/>
          <w:color w:val="000000" w:themeColor="text1"/>
          <w:kern w:val="0"/>
          <w:lang w:eastAsia="pl-PL"/>
          <w14:ligatures w14:val="none"/>
        </w:rPr>
        <w:tab/>
      </w:r>
      <w:r w:rsidR="00C94587">
        <w:rPr>
          <w:rFonts w:ascii="Arial" w:eastAsia="Microsoft Sans Serif" w:hAnsi="Arial" w:cs="Arial"/>
          <w:i/>
          <w:color w:val="000000" w:themeColor="text1"/>
          <w:kern w:val="0"/>
          <w:lang w:eastAsia="pl-PL"/>
          <w14:ligatures w14:val="none"/>
        </w:rPr>
        <w:tab/>
      </w:r>
      <w:r w:rsidRPr="00D943AB">
        <w:rPr>
          <w:rFonts w:ascii="Arial" w:eastAsia="Microsoft Sans Serif" w:hAnsi="Arial" w:cs="Arial"/>
          <w:i/>
          <w:color w:val="000000" w:themeColor="text1"/>
          <w:kern w:val="0"/>
          <w:lang w:eastAsia="pl-PL"/>
          <w14:ligatures w14:val="none"/>
        </w:rPr>
        <w:t>Leżajsk, dn.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C23C45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2</w:t>
      </w:r>
      <w:r w:rsidR="00D24E3E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8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0719F9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Marca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2024 r.</w:t>
      </w:r>
    </w:p>
    <w:p w14:paraId="0E5DEC1C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4437A864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2643E357" w14:textId="77777777" w:rsidR="00D943AB" w:rsidRPr="00D943AB" w:rsidRDefault="00D943AB" w:rsidP="003D5874">
      <w:pPr>
        <w:spacing w:after="0" w:line="240" w:lineRule="auto"/>
        <w:ind w:left="4956" w:firstLine="708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ZAMAWIAJĄCY: </w:t>
      </w:r>
    </w:p>
    <w:p w14:paraId="4E334617" w14:textId="77777777" w:rsidR="00D943AB" w:rsidRPr="00D943AB" w:rsidRDefault="00D943AB" w:rsidP="000F696C">
      <w:pPr>
        <w:spacing w:after="0" w:line="240" w:lineRule="auto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</w:p>
    <w:p w14:paraId="2014C86F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EKO-STYL RENTAL Sp. z o.o. Sp. k.</w:t>
      </w:r>
    </w:p>
    <w:p w14:paraId="585A0943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ul. Spółdzielcza 13B</w:t>
      </w:r>
    </w:p>
    <w:p w14:paraId="11223F5C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37-300 Leżajsk</w:t>
      </w:r>
    </w:p>
    <w:p w14:paraId="69E5751A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NIP: 8161644250</w:t>
      </w:r>
    </w:p>
    <w:p w14:paraId="22CA47A1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  <w:t>REGON: 180236898</w:t>
      </w:r>
    </w:p>
    <w:p w14:paraId="452AB584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</w:pPr>
    </w:p>
    <w:p w14:paraId="1282747A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  <w:t xml:space="preserve">Tel.: </w:t>
      </w:r>
      <w:hyperlink r:id="rId8" w:history="1">
        <w:r w:rsidRPr="00D943AB">
          <w:rPr>
            <w:rFonts w:ascii="Arial" w:eastAsia="Microsoft Sans Serif" w:hAnsi="Arial" w:cs="Arial"/>
            <w:color w:val="000000" w:themeColor="text1"/>
            <w:kern w:val="0"/>
            <w:lang w:val="de-DE" w:eastAsia="pl-PL"/>
            <w14:ligatures w14:val="none"/>
          </w:rPr>
          <w:t>17 242 03 27</w:t>
        </w:r>
      </w:hyperlink>
      <w:r w:rsidRPr="00D943AB"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  <w:t xml:space="preserve">/ m: 500 048 777 </w:t>
      </w:r>
    </w:p>
    <w:p w14:paraId="31BB38E6" w14:textId="614EA6BF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val="de-DE" w:eastAsia="pl-PL"/>
          <w14:ligatures w14:val="none"/>
        </w:rPr>
        <w:t xml:space="preserve">E-Mail: </w:t>
      </w:r>
      <w:hyperlink r:id="rId9" w:history="1">
        <w:r w:rsidR="00C94587" w:rsidRPr="00D26505">
          <w:rPr>
            <w:rStyle w:val="Hipercze"/>
            <w:rFonts w:ascii="Arial" w:eastAsia="Microsoft Sans Serif" w:hAnsi="Arial" w:cs="Arial"/>
            <w:kern w:val="0"/>
            <w:lang w:val="en-US" w:eastAsia="pl-PL"/>
            <w14:ligatures w14:val="none"/>
          </w:rPr>
          <w:t>adam.los</w:t>
        </w:r>
        <w:r w:rsidR="00C94587" w:rsidRPr="00D26505">
          <w:rPr>
            <w:rStyle w:val="Hipercze"/>
            <w:rFonts w:ascii="Arial" w:eastAsia="Microsoft Sans Serif" w:hAnsi="Arial" w:cs="Arial"/>
            <w:kern w:val="0"/>
            <w:lang w:val="de-DE" w:eastAsia="pl-PL"/>
            <w14:ligatures w14:val="none"/>
          </w:rPr>
          <w:t>@eko-styl.eu</w:t>
        </w:r>
      </w:hyperlink>
      <w:r w:rsidR="00C94587">
        <w:rPr>
          <w:rFonts w:ascii="Arial" w:eastAsia="Microsoft Sans Serif" w:hAnsi="Arial" w:cs="Arial"/>
          <w:color w:val="000000"/>
          <w:kern w:val="0"/>
          <w:lang w:val="de-DE" w:eastAsia="pl-PL"/>
          <w14:ligatures w14:val="none"/>
        </w:rPr>
        <w:t xml:space="preserve"> </w:t>
      </w:r>
    </w:p>
    <w:p w14:paraId="76829B74" w14:textId="77777777" w:rsidR="00D943AB" w:rsidRPr="00D943AB" w:rsidRDefault="00D943AB" w:rsidP="003D5874">
      <w:pPr>
        <w:spacing w:after="0" w:line="240" w:lineRule="auto"/>
        <w:ind w:left="5664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strona www: http://www.eko-styl.eu/ </w:t>
      </w:r>
    </w:p>
    <w:p w14:paraId="0B92B16C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15AD2E84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2FDE2CDC" w14:textId="77777777" w:rsidR="00D943AB" w:rsidRPr="00D943AB" w:rsidRDefault="00D943AB" w:rsidP="00D943AB">
      <w:pPr>
        <w:shd w:val="clear" w:color="auto" w:fill="F2F2F2" w:themeFill="background1" w:themeFillShade="F2"/>
        <w:spacing w:after="0" w:line="240" w:lineRule="auto"/>
        <w:jc w:val="center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ZAPYTANIE OFERTOWE</w:t>
      </w:r>
    </w:p>
    <w:p w14:paraId="796BC285" w14:textId="77777777" w:rsidR="00D943AB" w:rsidRPr="00D943AB" w:rsidRDefault="00D943AB" w:rsidP="00D943AB">
      <w:pPr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i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Calibri" w:hAnsi="Arial" w:cs="Arial"/>
          <w:i/>
          <w:color w:val="000000" w:themeColor="text1"/>
          <w:kern w:val="0"/>
          <w:lang w:eastAsia="pl-PL"/>
          <w14:ligatures w14:val="none"/>
        </w:rPr>
        <w:t>„do niniejszego trybu nie stosuje się przepisów Ustawy Prawo Zamówień Publicznych"</w:t>
      </w:r>
    </w:p>
    <w:p w14:paraId="361256E9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789D0660" w14:textId="77777777" w:rsidR="00D943AB" w:rsidRPr="00D943AB" w:rsidRDefault="00D943AB" w:rsidP="00D943AB">
      <w:pPr>
        <w:spacing w:after="0" w:line="240" w:lineRule="auto"/>
        <w:jc w:val="center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W związku z realizacją projektu </w:t>
      </w:r>
      <w:r w:rsidRPr="00D943AB">
        <w:rPr>
          <w:rFonts w:ascii="Arial" w:eastAsia="Microsoft Sans Serif" w:hAnsi="Arial" w:cs="Arial"/>
          <w:b/>
          <w:i/>
          <w:color w:val="000000" w:themeColor="text1"/>
          <w:kern w:val="0"/>
          <w:lang w:eastAsia="pl-PL"/>
          <w14:ligatures w14:val="none"/>
        </w:rPr>
        <w:t xml:space="preserve">„Wdrożenie technologii apreturowania odzieży celem rozszerzenia i poprawy właściwości przeciwdrobnoustrojowych”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(numer wniosku o dofinansowanie FENG.02.32-IP.03-0063/23</w:t>
      </w:r>
      <w:r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)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realizowanego w ramach Programu Fundusze Europejskie dla Nowoczesnej Gospodarki 2021-2027, działanie 2.32 Kredyt Technologiczny,</w:t>
      </w:r>
    </w:p>
    <w:p w14:paraId="20C28EB3" w14:textId="145F9444" w:rsidR="00D943AB" w:rsidRPr="00D943AB" w:rsidRDefault="00D943AB" w:rsidP="00D0770F">
      <w:pPr>
        <w:spacing w:after="0" w:line="240" w:lineRule="auto"/>
        <w:jc w:val="center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Priorytet 2. Środowisko sprzyjające innowacjom.</w:t>
      </w:r>
    </w:p>
    <w:p w14:paraId="62E9324E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273BCCE7" w14:textId="77777777" w:rsidR="00D943AB" w:rsidRDefault="00D943AB" w:rsidP="00D943AB">
      <w:pPr>
        <w:spacing w:after="0" w:line="240" w:lineRule="auto"/>
        <w:jc w:val="center"/>
        <w:rPr>
          <w:rFonts w:ascii="Arial" w:eastAsia="Microsoft Sans Serif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D0770F">
        <w:rPr>
          <w:rFonts w:ascii="Arial" w:eastAsia="Microsoft Sans Serif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  <w:t>EKO-STYL RENTAL Sp. z o.o. Sp. k. zaprasza do składania ofert na:</w:t>
      </w:r>
    </w:p>
    <w:p w14:paraId="564EDE91" w14:textId="77777777" w:rsidR="00D0770F" w:rsidRPr="00D0770F" w:rsidRDefault="00D0770F" w:rsidP="00D943AB">
      <w:pPr>
        <w:spacing w:after="0" w:line="240" w:lineRule="auto"/>
        <w:jc w:val="center"/>
        <w:rPr>
          <w:rFonts w:ascii="Arial" w:eastAsia="Microsoft Sans Serif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</w:p>
    <w:p w14:paraId="3C308958" w14:textId="77777777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Cs/>
          <w:color w:val="000000" w:themeColor="text1"/>
          <w:kern w:val="0"/>
          <w:lang w:eastAsia="pl-PL"/>
          <w14:ligatures w14:val="none"/>
        </w:rPr>
        <w:t>1. Dostawę i montaż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tunelu piorącego z automatycznym systemem sortowniczo-załadunkowym</w:t>
      </w:r>
    </w:p>
    <w:p w14:paraId="2D11BD20" w14:textId="77777777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   i wyładunkowym – </w:t>
      </w:r>
      <w:r w:rsidRPr="00C23C45">
        <w:rPr>
          <w:rFonts w:ascii="Arial" w:eastAsia="Microsoft Sans Serif" w:hAnsi="Arial" w:cs="Arial"/>
          <w:bCs/>
          <w:color w:val="000000" w:themeColor="text1"/>
          <w:kern w:val="0"/>
          <w:u w:val="single"/>
          <w:lang w:eastAsia="pl-PL"/>
          <w14:ligatures w14:val="none"/>
        </w:rPr>
        <w:t>część I zapytania ofertowego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,</w:t>
      </w:r>
    </w:p>
    <w:p w14:paraId="1C914B65" w14:textId="77777777" w:rsidR="00D943AB" w:rsidRPr="00C23C45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Cs/>
          <w:color w:val="000000" w:themeColor="text1"/>
          <w:kern w:val="0"/>
          <w:lang w:eastAsia="pl-PL"/>
          <w14:ligatures w14:val="none"/>
        </w:rPr>
        <w:t>2. Dostawę i instalację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systemu odzysku wody z tunelu piorącego i pralnicy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-  </w:t>
      </w:r>
      <w:r w:rsidRPr="00C23C45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część II</w:t>
      </w:r>
    </w:p>
    <w:p w14:paraId="0D062235" w14:textId="77777777" w:rsidR="00D943AB" w:rsidRPr="00C23C45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</w:pPr>
      <w:r w:rsidRPr="00C23C45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   zapytania ofertowego,</w:t>
      </w:r>
    </w:p>
    <w:p w14:paraId="3F5B0DCA" w14:textId="77777777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Cs/>
          <w:color w:val="000000" w:themeColor="text1"/>
          <w:kern w:val="0"/>
          <w:lang w:eastAsia="pl-PL"/>
          <w14:ligatures w14:val="none"/>
        </w:rPr>
        <w:t>3.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Dostawę i montaż 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suszarka dla asortymentu ciężkiego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– </w:t>
      </w:r>
      <w:r w:rsidRPr="00C23C45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część III zapytania ofertowego,</w:t>
      </w:r>
    </w:p>
    <w:p w14:paraId="67449B88" w14:textId="12BB3CE4" w:rsidR="00D943AB" w:rsidRPr="00D943AB" w:rsidRDefault="005C31FE" w:rsidP="00D943AB">
      <w:pPr>
        <w:spacing w:after="42" w:line="240" w:lineRule="auto"/>
        <w:ind w:left="10" w:right="2" w:hanging="1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4</w:t>
      </w:r>
      <w:r w:rsidR="00D943AB"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. Dostawę i instalację </w:t>
      </w:r>
      <w:r w:rsidR="00D943AB" w:rsidRPr="00D943AB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systemu apreturowania </w:t>
      </w:r>
      <w:r w:rsidR="00D943AB"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-  </w:t>
      </w:r>
      <w:r w:rsidR="00D943AB" w:rsidRPr="00C23C45">
        <w:rPr>
          <w:rFonts w:ascii="Arial" w:eastAsia="Times New Roman" w:hAnsi="Arial" w:cs="Arial"/>
          <w:color w:val="000000" w:themeColor="text1"/>
          <w:kern w:val="0"/>
          <w:u w:val="single"/>
          <w:lang w:eastAsia="pl-PL"/>
          <w14:ligatures w14:val="none"/>
        </w:rPr>
        <w:t>część VI zapytania ofertowego</w:t>
      </w:r>
      <w:r w:rsidR="00D943AB"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,</w:t>
      </w:r>
    </w:p>
    <w:p w14:paraId="4E0FA452" w14:textId="004D657C" w:rsidR="00D943AB" w:rsidRPr="00C23C45" w:rsidRDefault="00165B82" w:rsidP="00D943AB">
      <w:pPr>
        <w:spacing w:after="42" w:line="269" w:lineRule="auto"/>
        <w:ind w:left="10" w:right="2" w:hanging="10"/>
        <w:jc w:val="both"/>
        <w:rPr>
          <w:rFonts w:ascii="Arial" w:eastAsia="Times New Roman" w:hAnsi="Arial" w:cs="Arial"/>
          <w:color w:val="000000" w:themeColor="text1"/>
          <w:kern w:val="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5. </w:t>
      </w:r>
      <w:r w:rsidR="00D943AB"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Dostawę i montaż </w:t>
      </w:r>
      <w:r w:rsidR="00D943AB" w:rsidRPr="00D943AB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pralnicy dedykowanej dla asortymentu znacznie zabrudzonego – </w:t>
      </w:r>
      <w:r w:rsidR="00D943AB" w:rsidRPr="00C23C45">
        <w:rPr>
          <w:rFonts w:ascii="Arial" w:eastAsia="Times New Roman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część VII  </w:t>
      </w:r>
    </w:p>
    <w:p w14:paraId="491FB78E" w14:textId="77777777" w:rsidR="00D943AB" w:rsidRPr="00C23C45" w:rsidRDefault="00D943AB" w:rsidP="00D943AB">
      <w:pPr>
        <w:spacing w:after="42" w:line="269" w:lineRule="auto"/>
        <w:ind w:left="10" w:right="2" w:hanging="10"/>
        <w:jc w:val="both"/>
        <w:rPr>
          <w:rFonts w:ascii="Arial" w:eastAsia="Times New Roman" w:hAnsi="Arial" w:cs="Arial"/>
          <w:color w:val="000000" w:themeColor="text1"/>
          <w:kern w:val="0"/>
          <w:u w:val="single"/>
          <w:lang w:eastAsia="pl-PL"/>
          <w14:ligatures w14:val="none"/>
        </w:rPr>
      </w:pPr>
      <w:r w:rsidRPr="00C23C45">
        <w:rPr>
          <w:rFonts w:ascii="Arial" w:eastAsia="Times New Roman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   zapytania ofertowego.</w:t>
      </w:r>
    </w:p>
    <w:p w14:paraId="62262D64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6DA8498A" w14:textId="77777777" w:rsidR="00D943AB" w:rsidRPr="00D943AB" w:rsidRDefault="00D943AB" w:rsidP="00D943AB">
      <w:pPr>
        <w:shd w:val="clear" w:color="auto" w:fill="D9D9D9" w:themeFill="background1" w:themeFillShade="D9"/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I. OPIS PRZEDMIOTU POSTĘPOWANIA (ZAMÓWIENIA)</w:t>
      </w:r>
    </w:p>
    <w:p w14:paraId="1F228FD2" w14:textId="77777777" w:rsidR="00D0770F" w:rsidRDefault="00D0770F" w:rsidP="00D943AB">
      <w:pPr>
        <w:spacing w:after="42" w:line="269" w:lineRule="auto"/>
        <w:ind w:right="2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</w:p>
    <w:p w14:paraId="6C1A28C5" w14:textId="23CA3366" w:rsidR="00D943AB" w:rsidRDefault="00D943AB" w:rsidP="00D943AB">
      <w:pPr>
        <w:spacing w:after="42" w:line="269" w:lineRule="auto"/>
        <w:ind w:right="2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0770F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>Wspólny słownik zamówień</w:t>
      </w:r>
      <w:r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D943AB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>(CPV)</w:t>
      </w:r>
      <w:r w:rsidRPr="00D943A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:</w:t>
      </w:r>
    </w:p>
    <w:p w14:paraId="4EE0CD2E" w14:textId="48389A9A" w:rsidR="00D0770F" w:rsidRPr="00D0770F" w:rsidRDefault="00D0770F" w:rsidP="00D943AB">
      <w:pPr>
        <w:spacing w:after="42" w:line="269" w:lineRule="auto"/>
        <w:ind w:right="2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D0770F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  <w:t>Część I - Tunelu piorącego z automatycznym systemem sortowniczo-załadunkowym i wyładunkowym</w:t>
      </w:r>
    </w:p>
    <w:p w14:paraId="28E9032E" w14:textId="77777777" w:rsidR="00D24E3E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39713200-5 Maszyny piorące i suszarki do ubrań</w:t>
      </w:r>
    </w:p>
    <w:p w14:paraId="42089245" w14:textId="77777777" w:rsidR="00D24E3E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42000000-6 Maszyny przemysłowe</w:t>
      </w:r>
    </w:p>
    <w:p w14:paraId="7D88B03A" w14:textId="77777777" w:rsidR="00D24E3E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42716100-9 Instalacje piorące</w:t>
      </w:r>
    </w:p>
    <w:p w14:paraId="73B7953A" w14:textId="77777777" w:rsidR="00D24E3E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42716110-2 Urządzenia piorące</w:t>
      </w:r>
    </w:p>
    <w:p w14:paraId="379D6D9C" w14:textId="77777777" w:rsidR="00D24E3E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42900000-5 Różne maszyny ogólnego i specjalnego przeznaczenia</w:t>
      </w:r>
    </w:p>
    <w:p w14:paraId="68AC15A3" w14:textId="41C34B5D" w:rsidR="00D0770F" w:rsidRPr="00D24E3E" w:rsidRDefault="00D24E3E" w:rsidP="00D24E3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42990000-2 Różne maszyny specjalnego zastosowania</w:t>
      </w:r>
      <w:r w:rsidR="00D0770F" w:rsidRPr="00D24E3E">
        <w:rPr>
          <w:rFonts w:ascii="Arial" w:hAnsi="Arial" w:cs="Arial"/>
          <w:b/>
          <w:bCs/>
          <w:color w:val="000000" w:themeColor="text1"/>
          <w:u w:val="single"/>
        </w:rPr>
        <w:br w:type="page"/>
      </w:r>
    </w:p>
    <w:p w14:paraId="50EE041B" w14:textId="2335F95C" w:rsidR="00D0770F" w:rsidRDefault="00D0770F" w:rsidP="00D0770F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lastRenderedPageBreak/>
        <w:t xml:space="preserve">Część II – System odzysku wody z tunelu piorącego i pralnicy </w:t>
      </w:r>
    </w:p>
    <w:p w14:paraId="0140ABAC" w14:textId="1E2815FA" w:rsidR="00D24E3E" w:rsidRDefault="00D24E3E">
      <w:pPr>
        <w:pStyle w:val="Akapitzlis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42000000-6 Maszyny Przemysłowe</w:t>
      </w:r>
    </w:p>
    <w:p w14:paraId="63277F08" w14:textId="429C4CF2" w:rsidR="00D0770F" w:rsidRPr="00D0770F" w:rsidRDefault="00D0770F">
      <w:pPr>
        <w:pStyle w:val="Akapitzlis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D0770F">
        <w:rPr>
          <w:rFonts w:ascii="Arial" w:hAnsi="Arial" w:cs="Arial"/>
          <w:color w:val="000000" w:themeColor="text1"/>
        </w:rPr>
        <w:t>42900000-5 Różne maszyny ogólnego i specjalnego przeznaczenia</w:t>
      </w:r>
    </w:p>
    <w:p w14:paraId="7D414DF0" w14:textId="77777777" w:rsidR="00D0770F" w:rsidRPr="00D0770F" w:rsidRDefault="00D0770F">
      <w:pPr>
        <w:pStyle w:val="Akapitzlis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D0770F">
        <w:rPr>
          <w:rFonts w:ascii="Arial" w:hAnsi="Arial" w:cs="Arial"/>
          <w:color w:val="000000" w:themeColor="text1"/>
        </w:rPr>
        <w:t>42912000-2 Maszyny i aparatura do filtrowania lub oczyszczania cieczy</w:t>
      </w:r>
    </w:p>
    <w:p w14:paraId="44711E18" w14:textId="4BACF1E9" w:rsidR="00D24E3E" w:rsidRPr="00844481" w:rsidRDefault="00D0770F" w:rsidP="00844481">
      <w:pPr>
        <w:pStyle w:val="Akapitzlis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D0770F">
        <w:rPr>
          <w:rFonts w:ascii="Arial" w:hAnsi="Arial" w:cs="Arial"/>
          <w:color w:val="000000" w:themeColor="text1"/>
        </w:rPr>
        <w:t>42990000-2 Różne maszyny specjalnego zastosowania</w:t>
      </w:r>
    </w:p>
    <w:p w14:paraId="6FE448CF" w14:textId="77777777" w:rsidR="00D0770F" w:rsidRDefault="00D0770F" w:rsidP="00D0770F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C</w:t>
      </w:r>
      <w:r w:rsidRPr="00D0770F">
        <w:rPr>
          <w:rFonts w:ascii="Arial" w:hAnsi="Arial" w:cs="Arial"/>
          <w:b/>
          <w:bCs/>
          <w:color w:val="000000" w:themeColor="text1"/>
          <w:u w:val="single"/>
        </w:rPr>
        <w:t>zęść II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I – Suszarka dla asortymentu ciężkiego </w:t>
      </w:r>
    </w:p>
    <w:p w14:paraId="6E5D7AA0" w14:textId="5AF238F3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39713211-5 Urządzenia do suszenia i prasowania</w:t>
      </w:r>
    </w:p>
    <w:p w14:paraId="22A58083" w14:textId="197FB1B3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42000000-6 Maszyny przemysłowe</w:t>
      </w:r>
    </w:p>
    <w:p w14:paraId="28D1BCD6" w14:textId="52D0D753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42716000-8 Maszyny do prania, czyszczenia na sucho i suszenia</w:t>
      </w:r>
    </w:p>
    <w:p w14:paraId="4C4B1242" w14:textId="30E166F1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42716200-0 Suszarki</w:t>
      </w:r>
    </w:p>
    <w:p w14:paraId="16896E24" w14:textId="37465CEF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42900000-5 Różne maszyny ogólnego i specjalnego przeznaczenia</w:t>
      </w:r>
    </w:p>
    <w:p w14:paraId="250E790B" w14:textId="77777777" w:rsidR="00D24E3E" w:rsidRPr="00D24E3E" w:rsidRDefault="00D24E3E" w:rsidP="00D24E3E">
      <w:pPr>
        <w:pStyle w:val="Akapitzlist"/>
        <w:numPr>
          <w:ilvl w:val="0"/>
          <w:numId w:val="28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42990000-2 Różne maszyny specjalnego zastosowania</w:t>
      </w:r>
    </w:p>
    <w:p w14:paraId="72A3AABC" w14:textId="6A499CBA" w:rsidR="00D0770F" w:rsidRDefault="00D0770F" w:rsidP="00D24E3E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Część IV – System apreturowania</w:t>
      </w:r>
    </w:p>
    <w:p w14:paraId="040E27FE" w14:textId="464F8223" w:rsidR="00D24E3E" w:rsidRPr="00D24E3E" w:rsidRDefault="00D24E3E" w:rsidP="00D24E3E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42000000-6 Maszyny przemysłowe</w:t>
      </w:r>
    </w:p>
    <w:p w14:paraId="402C30A8" w14:textId="73404849" w:rsidR="00D24E3E" w:rsidRPr="00D24E3E" w:rsidRDefault="00D24E3E" w:rsidP="00D24E3E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42716100-9 Instalacje piorące</w:t>
      </w:r>
    </w:p>
    <w:p w14:paraId="6D241047" w14:textId="042214FB" w:rsidR="00D24E3E" w:rsidRPr="00D24E3E" w:rsidRDefault="00D24E3E" w:rsidP="00D24E3E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42900000-5 Różne maszyny ogólnego i specjalnego przeznaczenia</w:t>
      </w:r>
    </w:p>
    <w:p w14:paraId="4115956D" w14:textId="1B91714D" w:rsidR="00D24E3E" w:rsidRPr="00D24E3E" w:rsidRDefault="00D24E3E" w:rsidP="00D24E3E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D24E3E">
        <w:rPr>
          <w:rFonts w:ascii="Arial" w:hAnsi="Arial" w:cs="Arial"/>
          <w:color w:val="000000" w:themeColor="text1"/>
        </w:rPr>
        <w:t>42990000-2 Różne maszyny specjalnego zastosowania</w:t>
      </w:r>
    </w:p>
    <w:p w14:paraId="27ED4586" w14:textId="6974A3DA" w:rsidR="00D0770F" w:rsidRDefault="00D0770F" w:rsidP="00D0770F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Część V – Pralnica dedykowanej</w:t>
      </w:r>
    </w:p>
    <w:p w14:paraId="589259F4" w14:textId="10077957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39713200-5 Maszyny piorące i suszarki do ubrań</w:t>
      </w:r>
    </w:p>
    <w:p w14:paraId="532E9808" w14:textId="0CA4726A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42000000-6 Maszyny przemysłowe</w:t>
      </w:r>
    </w:p>
    <w:p w14:paraId="22DC1065" w14:textId="3CE09A8B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42716000-8 Maszyny do prania, czyszczenia na sucho i suszenia</w:t>
      </w:r>
    </w:p>
    <w:p w14:paraId="606964CE" w14:textId="6B247A7C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42716100-9 Instalacje piorące</w:t>
      </w:r>
    </w:p>
    <w:p w14:paraId="152597F0" w14:textId="0695966A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42716110-2 Urządzenia piorące</w:t>
      </w:r>
    </w:p>
    <w:p w14:paraId="3822E709" w14:textId="5DA944D0" w:rsidR="00844481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42900000-5 Różne maszyny ogólnego i specjalnego przeznaczenia</w:t>
      </w:r>
    </w:p>
    <w:p w14:paraId="2FF327D0" w14:textId="2E061651" w:rsidR="005C31FE" w:rsidRPr="00844481" w:rsidRDefault="00844481" w:rsidP="008444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4481">
        <w:rPr>
          <w:rFonts w:ascii="Arial" w:hAnsi="Arial" w:cs="Arial"/>
          <w:color w:val="000000" w:themeColor="text1"/>
        </w:rPr>
        <w:t>42990000-2 Różne maszyny specjalnego zastosowania</w:t>
      </w:r>
    </w:p>
    <w:p w14:paraId="27B7E47B" w14:textId="77777777" w:rsidR="00844481" w:rsidRDefault="00844481" w:rsidP="00D0770F">
      <w:pPr>
        <w:autoSpaceDE w:val="0"/>
        <w:autoSpaceDN w:val="0"/>
        <w:adjustRightInd w:val="0"/>
        <w:spacing w:after="0" w:line="240" w:lineRule="auto"/>
        <w:ind w:right="2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</w:p>
    <w:p w14:paraId="7D0E8B89" w14:textId="14028A51" w:rsidR="00B21CF8" w:rsidRDefault="00D943AB" w:rsidP="00844481">
      <w:pPr>
        <w:autoSpaceDE w:val="0"/>
        <w:autoSpaceDN w:val="0"/>
        <w:adjustRightInd w:val="0"/>
        <w:spacing w:after="0" w:line="240" w:lineRule="auto"/>
        <w:ind w:left="10" w:right="2" w:hanging="10"/>
        <w:jc w:val="both"/>
        <w:rPr>
          <w:rFonts w:ascii="Arial" w:eastAsia="Times New Roman" w:hAnsi="Arial" w:cs="Arial"/>
          <w:b/>
          <w:color w:val="000000" w:themeColor="text1"/>
          <w:kern w:val="0"/>
          <w:u w:val="single"/>
          <w:lang w:eastAsia="pl-PL"/>
          <w14:ligatures w14:val="none"/>
        </w:rPr>
      </w:pPr>
      <w:r w:rsidRPr="00CD04E6">
        <w:rPr>
          <w:rFonts w:ascii="Arial" w:eastAsia="Times New Roman" w:hAnsi="Arial" w:cs="Arial"/>
          <w:b/>
          <w:color w:val="000000" w:themeColor="text1"/>
          <w:kern w:val="0"/>
          <w:u w:val="single"/>
          <w:lang w:eastAsia="pl-PL"/>
          <w14:ligatures w14:val="none"/>
        </w:rPr>
        <w:t>PRZEDMIOT ZAMÓWIENIA:</w:t>
      </w:r>
    </w:p>
    <w:p w14:paraId="2F4102EF" w14:textId="77777777" w:rsidR="00844481" w:rsidRPr="00CD04E6" w:rsidRDefault="00844481" w:rsidP="00844481">
      <w:pPr>
        <w:autoSpaceDE w:val="0"/>
        <w:autoSpaceDN w:val="0"/>
        <w:adjustRightInd w:val="0"/>
        <w:spacing w:after="0" w:line="240" w:lineRule="auto"/>
        <w:ind w:left="10" w:right="2" w:hanging="10"/>
        <w:jc w:val="both"/>
        <w:rPr>
          <w:rFonts w:ascii="Arial" w:eastAsia="Times New Roman" w:hAnsi="Arial" w:cs="Arial"/>
          <w:b/>
          <w:color w:val="000000" w:themeColor="text1"/>
          <w:kern w:val="0"/>
          <w:u w:val="single"/>
          <w:lang w:eastAsia="pl-PL"/>
          <w14:ligatures w14:val="none"/>
        </w:rPr>
      </w:pPr>
    </w:p>
    <w:p w14:paraId="4FF973FE" w14:textId="77777777" w:rsidR="00D943AB" w:rsidRPr="00D943AB" w:rsidRDefault="00D943A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2" w:hanging="436"/>
        <w:contextualSpacing/>
        <w:jc w:val="both"/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>Zamówienie zostało podzielone na części.</w:t>
      </w:r>
    </w:p>
    <w:p w14:paraId="33EAF92F" w14:textId="7D939E58" w:rsidR="00FB4357" w:rsidRPr="00D0770F" w:rsidRDefault="00D943A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2" w:hanging="436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0719F9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>Beneficjent dopuszcza do składania ofert częściowych w przypadku, gdy możliwe jest dostarczenie przedmiotu zamówienia przez różnych oferentów, bez istotnej zmiany przedmiotu zamówienia oraz jego wartości. (Zamawiający wskazuje w zapytaniu ofertowym poszczególne części zamówienia, których realizację może powierzyć różnym wykonawcom.)</w:t>
      </w:r>
    </w:p>
    <w:p w14:paraId="4DB80F94" w14:textId="22CB0F27" w:rsidR="00D943AB" w:rsidRDefault="00D943AB">
      <w:pPr>
        <w:numPr>
          <w:ilvl w:val="0"/>
          <w:numId w:val="18"/>
        </w:numPr>
        <w:spacing w:after="0" w:line="240" w:lineRule="auto"/>
        <w:ind w:right="2" w:hanging="436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0719F9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Przedmiotem postępowania jest dostawa wraz z montażem</w:t>
      </w:r>
      <w:r w:rsidR="00D0770F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0719F9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/ instalacją:</w:t>
      </w:r>
    </w:p>
    <w:p w14:paraId="6380F75C" w14:textId="77777777" w:rsidR="00CD04E6" w:rsidRDefault="00CD04E6" w:rsidP="00CD04E6">
      <w:p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tbl>
      <w:tblPr>
        <w:tblStyle w:val="Tabela-Siatka"/>
        <w:tblW w:w="10091" w:type="dxa"/>
        <w:jc w:val="center"/>
        <w:tblLook w:val="04A0" w:firstRow="1" w:lastRow="0" w:firstColumn="1" w:lastColumn="0" w:noHBand="0" w:noVBand="1"/>
      </w:tblPr>
      <w:tblGrid>
        <w:gridCol w:w="1316"/>
        <w:gridCol w:w="8775"/>
      </w:tblGrid>
      <w:tr w:rsidR="00CD04E6" w14:paraId="2862CB59" w14:textId="77777777" w:rsidTr="005212D1">
        <w:trPr>
          <w:trHeight w:val="559"/>
          <w:jc w:val="center"/>
        </w:trPr>
        <w:tc>
          <w:tcPr>
            <w:tcW w:w="1316" w:type="dxa"/>
          </w:tcPr>
          <w:p w14:paraId="0310B588" w14:textId="7F6A4B64" w:rsidR="00CD04E6" w:rsidRPr="00CD04E6" w:rsidRDefault="00CD04E6" w:rsidP="00CD04E6">
            <w:pPr>
              <w:ind w:right="2"/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</w:pPr>
            <w:r w:rsidRPr="00CD04E6"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  <w:t>CZĘŚĆ I</w:t>
            </w:r>
          </w:p>
        </w:tc>
        <w:tc>
          <w:tcPr>
            <w:tcW w:w="8775" w:type="dxa"/>
          </w:tcPr>
          <w:p w14:paraId="3310D908" w14:textId="5DB73708" w:rsidR="00CD04E6" w:rsidRDefault="00CD04E6" w:rsidP="00CD04E6">
            <w:pPr>
              <w:ind w:right="2"/>
              <w:rPr>
                <w:rFonts w:ascii="Arial" w:eastAsia="Microsoft Sans Serif" w:hAnsi="Arial" w:cs="Arial"/>
                <w:color w:val="000000" w:themeColor="text1"/>
                <w:lang w:eastAsia="pl-PL"/>
              </w:rPr>
            </w:pPr>
            <w:r w:rsidRPr="00D0770F">
              <w:rPr>
                <w:rFonts w:ascii="Arial" w:eastAsia="Times New Roman" w:hAnsi="Arial" w:cs="Arial"/>
                <w:color w:val="000000" w:themeColor="text1"/>
                <w:lang w:eastAsia="pl-PL"/>
              </w:rPr>
              <w:t>Tunel</w:t>
            </w: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piorąc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y</w:t>
            </w: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z automatycznym systemem sortowniczo-załadunkowym i wyładunkowym</w:t>
            </w:r>
          </w:p>
        </w:tc>
      </w:tr>
      <w:tr w:rsidR="00CD04E6" w14:paraId="49352C36" w14:textId="77777777" w:rsidTr="005212D1">
        <w:trPr>
          <w:trHeight w:val="564"/>
          <w:jc w:val="center"/>
        </w:trPr>
        <w:tc>
          <w:tcPr>
            <w:tcW w:w="1316" w:type="dxa"/>
          </w:tcPr>
          <w:p w14:paraId="711FCBBA" w14:textId="7AD9404E" w:rsidR="00CD04E6" w:rsidRPr="00CD04E6" w:rsidRDefault="00CD04E6" w:rsidP="00CD04E6">
            <w:pPr>
              <w:ind w:right="2"/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</w:pPr>
            <w:r w:rsidRPr="00CD04E6"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  <w:t>CZĘŚĆ II</w:t>
            </w:r>
          </w:p>
        </w:tc>
        <w:tc>
          <w:tcPr>
            <w:tcW w:w="8775" w:type="dxa"/>
          </w:tcPr>
          <w:p w14:paraId="6BD799D3" w14:textId="58C71C33" w:rsidR="00CD04E6" w:rsidRPr="00CD04E6" w:rsidRDefault="00CD04E6" w:rsidP="00CD04E6">
            <w:pPr>
              <w:autoSpaceDE w:val="0"/>
              <w:autoSpaceDN w:val="0"/>
              <w:adjustRightInd w:val="0"/>
              <w:ind w:left="10" w:right="2" w:hanging="10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D0770F">
              <w:rPr>
                <w:rFonts w:ascii="Arial" w:eastAsia="Times New Roman" w:hAnsi="Arial" w:cs="Arial"/>
                <w:color w:val="000000" w:themeColor="text1"/>
                <w:lang w:eastAsia="pl-PL"/>
              </w:rPr>
              <w:t>System</w:t>
            </w: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odzysku wody z tunelu piorącego i pralnicy</w:t>
            </w:r>
          </w:p>
        </w:tc>
      </w:tr>
      <w:tr w:rsidR="00CD04E6" w14:paraId="7419CC15" w14:textId="77777777" w:rsidTr="005212D1">
        <w:trPr>
          <w:trHeight w:val="457"/>
          <w:jc w:val="center"/>
        </w:trPr>
        <w:tc>
          <w:tcPr>
            <w:tcW w:w="1316" w:type="dxa"/>
          </w:tcPr>
          <w:p w14:paraId="17EDF780" w14:textId="7BF8AF01" w:rsidR="00CD04E6" w:rsidRPr="00CD04E6" w:rsidRDefault="00CD04E6" w:rsidP="00CD04E6">
            <w:pPr>
              <w:ind w:right="2"/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</w:pPr>
            <w:r w:rsidRPr="00CD04E6"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  <w:t>CZĘŚĆ III</w:t>
            </w:r>
          </w:p>
        </w:tc>
        <w:tc>
          <w:tcPr>
            <w:tcW w:w="8775" w:type="dxa"/>
          </w:tcPr>
          <w:p w14:paraId="1F3CA1D9" w14:textId="166990FE" w:rsidR="00CD04E6" w:rsidRPr="00CD04E6" w:rsidRDefault="00CD04E6" w:rsidP="00CD04E6">
            <w:pPr>
              <w:spacing w:after="42" w:line="269" w:lineRule="auto"/>
              <w:ind w:right="2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>Suszark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a</w:t>
            </w: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dla asortymentu ciężkiego</w:t>
            </w:r>
          </w:p>
        </w:tc>
      </w:tr>
      <w:tr w:rsidR="00CD04E6" w14:paraId="3F157B87" w14:textId="77777777" w:rsidTr="005212D1">
        <w:trPr>
          <w:trHeight w:val="520"/>
          <w:jc w:val="center"/>
        </w:trPr>
        <w:tc>
          <w:tcPr>
            <w:tcW w:w="1316" w:type="dxa"/>
          </w:tcPr>
          <w:p w14:paraId="1CB7420F" w14:textId="10D865A7" w:rsidR="00CD04E6" w:rsidRPr="00CD04E6" w:rsidRDefault="00CD04E6" w:rsidP="00CD04E6">
            <w:pPr>
              <w:ind w:right="2"/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</w:pPr>
            <w:r w:rsidRPr="00CD04E6"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  <w:t>CZĘŚĆ IV</w:t>
            </w:r>
          </w:p>
        </w:tc>
        <w:tc>
          <w:tcPr>
            <w:tcW w:w="8775" w:type="dxa"/>
          </w:tcPr>
          <w:p w14:paraId="3D6DF9D0" w14:textId="6AEC21AF" w:rsidR="00CD04E6" w:rsidRDefault="00CD04E6" w:rsidP="00CD04E6">
            <w:pPr>
              <w:ind w:right="2"/>
              <w:rPr>
                <w:rFonts w:ascii="Arial" w:eastAsia="Microsoft Sans Serif" w:hAnsi="Arial" w:cs="Arial"/>
                <w:color w:val="000000" w:themeColor="text1"/>
                <w:lang w:eastAsia="pl-PL"/>
              </w:rPr>
            </w:pP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>System apreturowania</w:t>
            </w:r>
          </w:p>
        </w:tc>
      </w:tr>
      <w:tr w:rsidR="00CD04E6" w14:paraId="4196CAA7" w14:textId="77777777" w:rsidTr="005212D1">
        <w:trPr>
          <w:trHeight w:val="555"/>
          <w:jc w:val="center"/>
        </w:trPr>
        <w:tc>
          <w:tcPr>
            <w:tcW w:w="1316" w:type="dxa"/>
          </w:tcPr>
          <w:p w14:paraId="3630B127" w14:textId="43D849B2" w:rsidR="00CD04E6" w:rsidRPr="00CD04E6" w:rsidRDefault="00CD04E6" w:rsidP="00CD04E6">
            <w:pPr>
              <w:ind w:right="2"/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</w:pPr>
            <w:r w:rsidRPr="00CD04E6">
              <w:rPr>
                <w:rFonts w:ascii="Arial" w:eastAsia="Microsoft Sans Serif" w:hAnsi="Arial" w:cs="Arial"/>
                <w:b/>
                <w:bCs/>
                <w:color w:val="000000" w:themeColor="text1"/>
                <w:lang w:eastAsia="pl-PL"/>
              </w:rPr>
              <w:t>CZĘŚĆ V</w:t>
            </w:r>
          </w:p>
        </w:tc>
        <w:tc>
          <w:tcPr>
            <w:tcW w:w="8775" w:type="dxa"/>
          </w:tcPr>
          <w:p w14:paraId="0508E71C" w14:textId="2F2DBE4A" w:rsidR="00CD04E6" w:rsidRDefault="00CD04E6" w:rsidP="00CD04E6">
            <w:pPr>
              <w:ind w:right="2"/>
              <w:rPr>
                <w:rFonts w:ascii="Arial" w:eastAsia="Microsoft Sans Serif" w:hAnsi="Arial" w:cs="Arial"/>
                <w:color w:val="000000" w:themeColor="text1"/>
                <w:lang w:eastAsia="pl-PL"/>
              </w:rPr>
            </w:pP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>Pralnic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a</w:t>
            </w:r>
            <w:r w:rsidRPr="00D943A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dedykowanej dla asortymentu znacznie zabrudzonego</w:t>
            </w:r>
          </w:p>
        </w:tc>
      </w:tr>
    </w:tbl>
    <w:p w14:paraId="0D08032A" w14:textId="77777777" w:rsidR="00CD04E6" w:rsidRPr="000719F9" w:rsidRDefault="00CD04E6" w:rsidP="00CD04E6">
      <w:p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1C94D02A" w14:textId="77777777" w:rsidR="00844481" w:rsidRDefault="00844481">
      <w:pPr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br w:type="page"/>
      </w:r>
    </w:p>
    <w:p w14:paraId="6BE623F3" w14:textId="49069527" w:rsidR="00D943AB" w:rsidRPr="00844481" w:rsidRDefault="00D943AB" w:rsidP="00844481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844481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lastRenderedPageBreak/>
        <w:t>Przedmiot postępowania obejmuje również:</w:t>
      </w:r>
    </w:p>
    <w:p w14:paraId="76FE0B00" w14:textId="77777777" w:rsidR="00D943AB" w:rsidRPr="00CD04E6" w:rsidRDefault="00D943AB">
      <w:pPr>
        <w:numPr>
          <w:ilvl w:val="0"/>
          <w:numId w:val="8"/>
        </w:numPr>
        <w:spacing w:after="0" w:line="240" w:lineRule="auto"/>
        <w:ind w:right="2"/>
        <w:jc w:val="both"/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Dostawę i rozładunek przedmiotu zamówienia w siedzibie </w:t>
      </w:r>
      <w:r w:rsidRPr="00CD04E6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EKO-STYL RENTAL Sp. z o.o. </w:t>
      </w:r>
      <w:r w:rsidRPr="00CD04E6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br/>
        <w:t>Sp. k. przy ul. Spółdzielczej 13 B, 37-300 Leżajsk,</w:t>
      </w:r>
    </w:p>
    <w:p w14:paraId="0AF8E43B" w14:textId="77777777" w:rsidR="00D943AB" w:rsidRPr="00D943AB" w:rsidRDefault="00D943AB">
      <w:pPr>
        <w:numPr>
          <w:ilvl w:val="0"/>
          <w:numId w:val="8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Rozpakowanie, relokacja infrastruktury oraz montaż wraz z wykonaniem wszelkich instalacji/ podłączeń niezbędnych do poprawnego działania przedmiotu postępowania, przy czym relokacja i montaż nie mogą zakłócać prowadzonej przez zamawiającego produkcji.</w:t>
      </w:r>
    </w:p>
    <w:p w14:paraId="09586E33" w14:textId="77777777" w:rsidR="00D943AB" w:rsidRPr="00D943AB" w:rsidRDefault="00D943AB">
      <w:pPr>
        <w:numPr>
          <w:ilvl w:val="0"/>
          <w:numId w:val="8"/>
        </w:numPr>
        <w:spacing w:after="0" w:line="276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Wszelkie opakowania tekturowe, foliowe i palety (w które będzie zapakowany przedmiot postępowania) powinny nadawać się do całkowitego recyklingu / zabrane przez Wykonawcę.</w:t>
      </w:r>
    </w:p>
    <w:p w14:paraId="208847F0" w14:textId="77777777" w:rsidR="00D943AB" w:rsidRPr="00D943AB" w:rsidRDefault="00D943AB">
      <w:pPr>
        <w:numPr>
          <w:ilvl w:val="0"/>
          <w:numId w:val="8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Uruchomienie oraz przeprowadzenie testów sprawdzających poprawność działania przedmiotu postępowania.</w:t>
      </w:r>
    </w:p>
    <w:p w14:paraId="273C7883" w14:textId="77777777" w:rsidR="00D943AB" w:rsidRPr="00D943AB" w:rsidRDefault="00D943AB">
      <w:pPr>
        <w:numPr>
          <w:ilvl w:val="0"/>
          <w:numId w:val="8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Szkolenie pracowników wskazanych przez Zamawiającego w zakresie poprawnej obsługi i eksploatacji systemów.</w:t>
      </w:r>
    </w:p>
    <w:p w14:paraId="55E80784" w14:textId="77777777" w:rsidR="00D943AB" w:rsidRPr="00D943AB" w:rsidRDefault="00D943AB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Wykonawca wraz z przedmiotem postępowania winien zapewnić wszelkie środki tj. narzędzia, zasoby ludzkie i materiały niezbędne do podłączenia systemów i ich urządzeń będących przedmiotem zapytania, montażu i uruchomienia oraz przeprowadzenia testów potwierdzających poprawność działania przedmiotu postępowania.</w:t>
      </w:r>
    </w:p>
    <w:p w14:paraId="41752932" w14:textId="77777777" w:rsidR="00D943AB" w:rsidRPr="00D943AB" w:rsidRDefault="00D943AB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Przedmiot zamówienia musi być nowy, nieużywany, nieuszkodzony i nieobciążony prawami osób trzecich.</w:t>
      </w:r>
    </w:p>
    <w:p w14:paraId="46BA3FA0" w14:textId="77777777" w:rsidR="00D943AB" w:rsidRPr="00D943AB" w:rsidRDefault="00D943AB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Przedmiot zamówienia musi być kompletny, wolny od wad konstrukcyjnych, materiałowych i wykonawczych.</w:t>
      </w:r>
    </w:p>
    <w:p w14:paraId="7227BC82" w14:textId="3CC03A25" w:rsidR="00D943AB" w:rsidRPr="00D943AB" w:rsidRDefault="00D943AB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Wymagany okres ważności oferty wynosi </w:t>
      </w:r>
      <w:r w:rsidR="00113CDF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6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0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dni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od dnia upływu terminu składania ofert.</w:t>
      </w:r>
    </w:p>
    <w:p w14:paraId="7977A9D4" w14:textId="0F8FA938" w:rsidR="00D943AB" w:rsidRPr="00D943AB" w:rsidRDefault="00D943AB">
      <w:pPr>
        <w:numPr>
          <w:ilvl w:val="0"/>
          <w:numId w:val="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Przedmiot postępowania musi spełniać minimalne wymagania określone w 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specyfikacji technicznej przedmiotu zamówienia</w:t>
      </w:r>
      <w:r w:rsidR="00661027" w:rsidRPr="00661027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</w:t>
      </w:r>
      <w:r w:rsidR="00661027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(poszczególne podpunkty specyfikacji technicznej odpowiadają kolejnym częściom):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</w:t>
      </w:r>
    </w:p>
    <w:p w14:paraId="7EBB2BB7" w14:textId="1598CB63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- CZĘŚCI I zamówienia</w:t>
      </w:r>
    </w:p>
    <w:p w14:paraId="6D88F580" w14:textId="43397DFD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- CZĘŚCI II zamówienia </w:t>
      </w:r>
    </w:p>
    <w:p w14:paraId="3A3F309A" w14:textId="0262EEA4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- CZĘŚCI III zamówienia </w:t>
      </w:r>
    </w:p>
    <w:p w14:paraId="2DE3F671" w14:textId="2869BD95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- CZĘŚCI </w:t>
      </w:r>
      <w:r w:rsidR="005C31FE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I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V zamówienia </w:t>
      </w:r>
    </w:p>
    <w:p w14:paraId="1D72155C" w14:textId="7B9AB2DA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- CZĘSCI V zamówienia </w:t>
      </w:r>
    </w:p>
    <w:p w14:paraId="3CAA28C3" w14:textId="77777777" w:rsid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Integralną częścią specyfikacji są odpowiedzi na zadawane pytania w sprawie przedmiotu postępowania. Ewentualne wskazania w specyfikacji przedmiotu zamówienia nazw własnych producentów, typów urządzeń, odniesienie się do określonego wyrobu lub źródła lub znaków towarowych, patentów, rodzajów lub specyficznego pochodzenia, należy traktować jako definiujące minimalne wymagania. </w:t>
      </w:r>
      <w:r w:rsidRPr="00D943AB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Beneficjent dopuszcza rozwiązania równoważne pod warunkiem spełniania minimalnych parametrów. Udowodnienie równoważności maszyn i/lub urządzeń leży po stronie Oferentów na etapie składania ofert.</w:t>
      </w:r>
    </w:p>
    <w:p w14:paraId="2B93A427" w14:textId="77777777" w:rsidR="00BD7F4E" w:rsidRDefault="00BD7F4E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</w:pPr>
    </w:p>
    <w:p w14:paraId="54FB86C2" w14:textId="77777777" w:rsidR="009B05AC" w:rsidRDefault="00BD7F4E" w:rsidP="00982FD9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Microsoft Sans Serif" w:hAnsi="Arial" w:cs="Arial"/>
          <w:bCs/>
          <w:color w:val="000000" w:themeColor="text1"/>
        </w:rPr>
      </w:pPr>
      <w:r w:rsidRPr="00F554F6">
        <w:rPr>
          <w:rFonts w:ascii="Arial" w:eastAsia="Microsoft Sans Serif" w:hAnsi="Arial" w:cs="Arial"/>
          <w:bCs/>
          <w:color w:val="000000" w:themeColor="text1"/>
        </w:rPr>
        <w:t xml:space="preserve">Ze względu na konieczność ochrony informacji stanowiących tajemnicę przedsiębiorstwa, Specyfikacja techniczna przedmiotu zamówienia będzie udostępniana Dostawcy po uprzednim podpisaniu i przesłaniu do Zamawiającego umowy o zachowaniu poufności o treści zgodnej ze wzorem stanowiącym zał. nr 7 do Zapytania ofertowego. Zamawiający dopuszcza przesłanie podpisanej umowy w wersji elektronicznej (na adres: adam.los@eko-styl.eu). Po otrzymaniu </w:t>
      </w:r>
      <w:r w:rsidR="009B05AC">
        <w:rPr>
          <w:rFonts w:ascii="Arial" w:eastAsia="Microsoft Sans Serif" w:hAnsi="Arial" w:cs="Arial"/>
          <w:bCs/>
          <w:color w:val="000000" w:themeColor="text1"/>
        </w:rPr>
        <w:t xml:space="preserve">podpisanej </w:t>
      </w:r>
      <w:r w:rsidRPr="00F554F6">
        <w:rPr>
          <w:rFonts w:ascii="Arial" w:eastAsia="Microsoft Sans Serif" w:hAnsi="Arial" w:cs="Arial"/>
          <w:bCs/>
          <w:color w:val="000000" w:themeColor="text1"/>
        </w:rPr>
        <w:t>umowy, Dostawca otrzyma</w:t>
      </w:r>
      <w:r w:rsidR="009B05AC">
        <w:rPr>
          <w:rFonts w:ascii="Arial" w:eastAsia="Microsoft Sans Serif" w:hAnsi="Arial" w:cs="Arial"/>
          <w:bCs/>
          <w:color w:val="000000" w:themeColor="text1"/>
        </w:rPr>
        <w:t xml:space="preserve"> na wskazany adres mailowy </w:t>
      </w:r>
      <w:r w:rsidR="00F554F6" w:rsidRPr="00F554F6">
        <w:rPr>
          <w:rFonts w:ascii="Arial" w:eastAsia="Microsoft Sans Serif" w:hAnsi="Arial" w:cs="Arial"/>
          <w:bCs/>
          <w:color w:val="000000" w:themeColor="text1"/>
        </w:rPr>
        <w:t>plik:</w:t>
      </w:r>
      <w:r w:rsidR="009B05AC">
        <w:rPr>
          <w:rFonts w:ascii="Arial" w:eastAsia="Microsoft Sans Serif" w:hAnsi="Arial" w:cs="Arial"/>
          <w:bCs/>
          <w:color w:val="000000" w:themeColor="text1"/>
        </w:rPr>
        <w:t xml:space="preserve"> </w:t>
      </w:r>
    </w:p>
    <w:p w14:paraId="26F7048E" w14:textId="24FB3A62" w:rsidR="00BD7F4E" w:rsidRPr="009B05AC" w:rsidRDefault="00BD7F4E" w:rsidP="009B05AC">
      <w:pPr>
        <w:pStyle w:val="Akapitzlist"/>
        <w:spacing w:after="0" w:line="240" w:lineRule="auto"/>
        <w:ind w:left="360" w:firstLine="0"/>
        <w:rPr>
          <w:rFonts w:ascii="Arial" w:eastAsia="Microsoft Sans Serif" w:hAnsi="Arial" w:cs="Arial"/>
          <w:bCs/>
          <w:color w:val="000000" w:themeColor="text1"/>
        </w:rPr>
      </w:pPr>
      <w:r w:rsidRPr="009B05AC">
        <w:rPr>
          <w:rFonts w:ascii="Arial" w:eastAsia="Microsoft Sans Serif" w:hAnsi="Arial" w:cs="Arial"/>
          <w:b/>
          <w:color w:val="000000" w:themeColor="text1"/>
          <w:u w:val="single"/>
        </w:rPr>
        <w:t>Specyfikacj</w:t>
      </w:r>
      <w:r w:rsidR="00F554F6" w:rsidRPr="009B05AC">
        <w:rPr>
          <w:rFonts w:ascii="Arial" w:eastAsia="Microsoft Sans Serif" w:hAnsi="Arial" w:cs="Arial"/>
          <w:b/>
          <w:color w:val="000000" w:themeColor="text1"/>
          <w:u w:val="single"/>
        </w:rPr>
        <w:t>a</w:t>
      </w:r>
      <w:r w:rsidRPr="009B05AC">
        <w:rPr>
          <w:rFonts w:ascii="Arial" w:eastAsia="Microsoft Sans Serif" w:hAnsi="Arial" w:cs="Arial"/>
          <w:b/>
          <w:color w:val="000000" w:themeColor="text1"/>
          <w:u w:val="single"/>
        </w:rPr>
        <w:t xml:space="preserve"> techniczn</w:t>
      </w:r>
      <w:r w:rsidR="00F554F6" w:rsidRPr="009B05AC">
        <w:rPr>
          <w:rFonts w:ascii="Arial" w:eastAsia="Microsoft Sans Serif" w:hAnsi="Arial" w:cs="Arial"/>
          <w:b/>
          <w:color w:val="000000" w:themeColor="text1"/>
          <w:u w:val="single"/>
        </w:rPr>
        <w:t>a</w:t>
      </w:r>
      <w:r w:rsidRPr="009B05AC">
        <w:rPr>
          <w:rFonts w:ascii="Arial" w:eastAsia="Microsoft Sans Serif" w:hAnsi="Arial" w:cs="Arial"/>
          <w:b/>
          <w:color w:val="000000" w:themeColor="text1"/>
          <w:u w:val="single"/>
        </w:rPr>
        <w:t xml:space="preserve"> przedmiotu zamówienia – stanowiącej załącznik nr 1. </w:t>
      </w:r>
    </w:p>
    <w:p w14:paraId="23CA10E4" w14:textId="77777777" w:rsidR="00BD7F4E" w:rsidRPr="00D943AB" w:rsidRDefault="00BD7F4E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66EA9F79" w14:textId="6510DC9E" w:rsidR="00D943AB" w:rsidRPr="00D943AB" w:rsidRDefault="00D94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 xml:space="preserve">Termin realizacji umowy (zamówienia) do </w:t>
      </w:r>
      <w:r w:rsidR="000719F9" w:rsidRPr="000719F9"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  <w:t>30</w:t>
      </w:r>
      <w:r w:rsidRPr="000719F9"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  <w:t>.</w:t>
      </w:r>
      <w:r w:rsidR="00CD04E6"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  <w:t>11</w:t>
      </w:r>
      <w:r w:rsidRPr="000719F9"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  <w:t>.2024 r</w:t>
      </w:r>
      <w:r w:rsidRPr="000719F9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>.</w:t>
      </w:r>
    </w:p>
    <w:p w14:paraId="51F4CE9B" w14:textId="77777777" w:rsidR="00D943AB" w:rsidRPr="00D943AB" w:rsidRDefault="00D943AB" w:rsidP="00D943AB">
      <w:pPr>
        <w:autoSpaceDE w:val="0"/>
        <w:autoSpaceDN w:val="0"/>
        <w:adjustRightInd w:val="0"/>
        <w:spacing w:after="0" w:line="240" w:lineRule="auto"/>
        <w:ind w:left="10" w:right="2" w:hanging="1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</w:p>
    <w:p w14:paraId="57F9AA1A" w14:textId="77777777" w:rsidR="00D943AB" w:rsidRPr="00D943AB" w:rsidRDefault="00D943AB" w:rsidP="008C5816">
      <w:pPr>
        <w:autoSpaceDE w:val="0"/>
        <w:autoSpaceDN w:val="0"/>
        <w:adjustRightInd w:val="0"/>
        <w:spacing w:after="0" w:line="240" w:lineRule="auto"/>
        <w:ind w:right="2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</w:pPr>
    </w:p>
    <w:p w14:paraId="3B691EE9" w14:textId="77777777" w:rsidR="00F554F6" w:rsidRDefault="00F554F6">
      <w:pPr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br w:type="page"/>
      </w:r>
    </w:p>
    <w:p w14:paraId="1FFF8D20" w14:textId="712BE124" w:rsidR="00D943AB" w:rsidRPr="00D943AB" w:rsidRDefault="00D943AB" w:rsidP="00D943AB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lastRenderedPageBreak/>
        <w:t>II. WARUNKI UDZIAŁU W POSTĘPOWANIU ORAZ WYKLUCZENIA</w:t>
      </w:r>
    </w:p>
    <w:p w14:paraId="29D5CAC2" w14:textId="77777777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3E760B18" w14:textId="0FA55003" w:rsidR="00BD7F4E" w:rsidRDefault="00D943AB" w:rsidP="00BD7F4E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O udzielenie zamówienia mogą ubiegać się Oferenci, którzy spełniają następujące warunki udziału w postępowaniu: </w:t>
      </w:r>
    </w:p>
    <w:p w14:paraId="6735782D" w14:textId="77777777" w:rsidR="00BD7F4E" w:rsidRPr="00BD7F4E" w:rsidRDefault="00BD7F4E" w:rsidP="00BD7F4E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17704A11" w14:textId="3BF5F4FA" w:rsidR="00D943AB" w:rsidRPr="00BD7F4E" w:rsidRDefault="00D943AB">
      <w:pPr>
        <w:numPr>
          <w:ilvl w:val="1"/>
          <w:numId w:val="13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Zamawiający wymaga, aby Oferenci udzielili minimum </w:t>
      </w:r>
      <w:r w:rsidR="003C4B20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24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miesięcznej gwarancji i rękojmi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na poszczególne przedmioty postępowania. Weryfikacja nastąpi na podstawie oświadczenia zawartego w formularzu ofertowym stanowiącym 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załącznik nr </w:t>
      </w:r>
      <w:r w:rsidR="00721CF7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2</w:t>
      </w:r>
      <w:r w:rsidRPr="00D943A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 do zapytania ofertowego.</w:t>
      </w:r>
    </w:p>
    <w:p w14:paraId="49D62699" w14:textId="77777777" w:rsidR="00D943AB" w:rsidRPr="00D943AB" w:rsidRDefault="00D943AB">
      <w:pPr>
        <w:numPr>
          <w:ilvl w:val="1"/>
          <w:numId w:val="13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informuje, iż z postępowania o udzielenie zamówienia wykluczeniu podlegają Wykonawcy,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Wykonawcę, polegające w szczególności na:</w:t>
      </w:r>
    </w:p>
    <w:p w14:paraId="37938CCE" w14:textId="77777777" w:rsidR="00D943AB" w:rsidRPr="00D943AB" w:rsidRDefault="00D943AB">
      <w:pPr>
        <w:numPr>
          <w:ilvl w:val="0"/>
          <w:numId w:val="1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uczestniczeniu w Spółce jako wspólnik spółki cywilnej lub spółki osobowej;</w:t>
      </w:r>
    </w:p>
    <w:p w14:paraId="328D90C8" w14:textId="77777777" w:rsidR="00D943AB" w:rsidRPr="00D943AB" w:rsidRDefault="00D943AB">
      <w:pPr>
        <w:numPr>
          <w:ilvl w:val="0"/>
          <w:numId w:val="1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posiadaniu co najmniej 10% udziałów lub akcji;</w:t>
      </w:r>
    </w:p>
    <w:p w14:paraId="7BF8093E" w14:textId="77777777" w:rsidR="00D943AB" w:rsidRPr="00D943AB" w:rsidRDefault="00D943AB">
      <w:pPr>
        <w:numPr>
          <w:ilvl w:val="0"/>
          <w:numId w:val="1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pełnieniu funkcji członka organu nadzorczego lub zarządzającego, prokurenta, pełnomocnika;</w:t>
      </w:r>
    </w:p>
    <w:p w14:paraId="75877F63" w14:textId="31991704" w:rsidR="00D943AB" w:rsidRPr="00D943AB" w:rsidRDefault="00D943AB">
      <w:pPr>
        <w:numPr>
          <w:ilvl w:val="0"/>
          <w:numId w:val="1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pozostawaniu w związku małżeńskim, w stosunku pokrewieństwa lub powinowactwa w linii prostej, pokrewieństwa drugiego stopnia lub powinowactwa drugiego stopnia w linii bocznej lub w stosunku przysposobienia, opieki lub kuratel</w:t>
      </w:r>
      <w:r w:rsidR="00721CF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i – Oświadczenie  o braku powiązań</w:t>
      </w:r>
      <w:r w:rsidR="00FA7433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FA7433"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osobowych lub kapitałowych z Zamawiającym</w:t>
      </w:r>
      <w:r w:rsidR="00721CF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stanowi </w:t>
      </w:r>
      <w:r w:rsidR="00721CF7" w:rsidRPr="00721CF7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załącznik nr 3.</w:t>
      </w:r>
    </w:p>
    <w:p w14:paraId="528B1F7D" w14:textId="77777777" w:rsidR="00D943AB" w:rsidRPr="00D943AB" w:rsidRDefault="00D943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right="2"/>
        <w:contextualSpacing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W sytuacji wystąpienia powiązania Wykonawca będzie podlegał wykluczeniu z postępowania.</w:t>
      </w:r>
    </w:p>
    <w:p w14:paraId="3E43D58D" w14:textId="77777777" w:rsidR="00D943AB" w:rsidRPr="00D943AB" w:rsidRDefault="00D943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right="2"/>
        <w:contextualSpacing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Dokonanie oceny braku przeciwwskazań do udziału w postępowaniu, następowało będzie na podstawie:</w:t>
      </w:r>
    </w:p>
    <w:p w14:paraId="4B646594" w14:textId="77777777" w:rsidR="00D943AB" w:rsidRPr="00D943AB" w:rsidRDefault="00D943AB" w:rsidP="00D943AB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-  oświadczenia Oferenta o braku powiązań </w:t>
      </w:r>
      <w:bookmarkStart w:id="1" w:name="_Hlk158622399"/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osobowych lub kapitałowych z Zamawiającym </w:t>
      </w:r>
      <w:bookmarkEnd w:id="1"/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wg.  </w:t>
      </w:r>
    </w:p>
    <w:p w14:paraId="6599B30F" w14:textId="77777777" w:rsidR="00D943AB" w:rsidRPr="00D943AB" w:rsidRDefault="00D943AB" w:rsidP="00D943AB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Arial" w:eastAsiaTheme="minorEastAsia" w:hAnsi="Arial" w:cs="Arial"/>
          <w:b/>
          <w:bCs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   wzoru stanowiącego </w:t>
      </w:r>
      <w:r w:rsidRPr="00D943AB">
        <w:rPr>
          <w:rFonts w:ascii="Arial" w:eastAsiaTheme="minorEastAsia" w:hAnsi="Arial" w:cs="Arial"/>
          <w:b/>
          <w:color w:val="000000"/>
          <w:kern w:val="0"/>
          <w:lang w:eastAsia="pl-PL"/>
          <w14:ligatures w14:val="none"/>
        </w:rPr>
        <w:t>z</w:t>
      </w:r>
      <w:r w:rsidRPr="00D943AB">
        <w:rPr>
          <w:rFonts w:ascii="Arial" w:eastAsiaTheme="minorEastAsia" w:hAnsi="Arial" w:cs="Arial"/>
          <w:b/>
          <w:bCs/>
          <w:kern w:val="0"/>
          <w:lang w:eastAsia="pl-PL"/>
          <w14:ligatures w14:val="none"/>
        </w:rPr>
        <w:t>ałącznik nr 3 do zapytania ofertowego,</w:t>
      </w:r>
    </w:p>
    <w:p w14:paraId="370E192B" w14:textId="02E8C375" w:rsidR="00D943AB" w:rsidRPr="00D943AB" w:rsidRDefault="00D943AB" w:rsidP="006452ED">
      <w:pPr>
        <w:spacing w:after="0" w:line="276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Calibri" w:hAnsi="Arial" w:cs="Arial"/>
          <w:bCs/>
          <w:kern w:val="0"/>
          <w14:ligatures w14:val="none"/>
        </w:rPr>
        <w:t xml:space="preserve">  </w:t>
      </w:r>
    </w:p>
    <w:p w14:paraId="32E847BC" w14:textId="77777777" w:rsidR="00D943AB" w:rsidRPr="00D943AB" w:rsidRDefault="00D943AB" w:rsidP="00D943AB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III. ZAŁĄCZNIKI NIEZBĘDNE DO ZŁOŻENIA PRZEZ WYKONAWCĘ, WARUNKUJĄCE JEGO UDZIAŁ W POSTĘPOWANIU. </w:t>
      </w:r>
    </w:p>
    <w:p w14:paraId="1414CB38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7CC4E79A" w14:textId="77777777" w:rsid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celu wykazania spełnienia warunków udziału w postępowaniu Oferenci są zobowiązani do złożenia następujących dokumentów:</w:t>
      </w:r>
    </w:p>
    <w:p w14:paraId="686F5DC6" w14:textId="5D2225E2" w:rsidR="00186C6D" w:rsidRPr="00BD7F4E" w:rsidRDefault="00186C6D">
      <w:pPr>
        <w:pStyle w:val="Bezodstpw"/>
        <w:numPr>
          <w:ilvl w:val="0"/>
          <w:numId w:val="12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D7F4E">
        <w:rPr>
          <w:rFonts w:ascii="Arial" w:hAnsi="Arial" w:cs="Arial"/>
          <w:b/>
          <w:color w:val="000000" w:themeColor="text1"/>
          <w:sz w:val="22"/>
          <w:szCs w:val="22"/>
        </w:rPr>
        <w:t>Umowy o zachowanie poufności, której skan przesłany był elektronicznie</w:t>
      </w:r>
      <w:r w:rsidR="00AA7A02">
        <w:rPr>
          <w:rFonts w:ascii="Arial" w:hAnsi="Arial" w:cs="Arial"/>
          <w:b/>
          <w:color w:val="000000" w:themeColor="text1"/>
          <w:sz w:val="22"/>
          <w:szCs w:val="22"/>
        </w:rPr>
        <w:t xml:space="preserve"> oraz przekazany w oryginale</w:t>
      </w:r>
      <w:r w:rsidRPr="00BD7F4E">
        <w:rPr>
          <w:rFonts w:ascii="Arial" w:hAnsi="Arial" w:cs="Arial"/>
          <w:b/>
          <w:color w:val="000000" w:themeColor="text1"/>
          <w:sz w:val="22"/>
          <w:szCs w:val="22"/>
        </w:rPr>
        <w:t xml:space="preserve"> w celu uzyskania specyfikacji technicznej przedmiotu zamówienia wg. załącznika nr. 7 do zapytania ofertowego.</w:t>
      </w:r>
    </w:p>
    <w:p w14:paraId="28F5EAFE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Formularz ofertowy wg. wzoru, który stanowi załącznik nr. 2 do zapytania ofertowego.</w:t>
      </w:r>
    </w:p>
    <w:p w14:paraId="7D44E969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wymaga aby Oferenci przedstawili karty katalogowe oferowanych systemów i ich urządzeń, potwierdzające spełnienie parametrów wskazanych w specyfikacji technicznej przedmiotu zamówienia, a w przypadku braku tych informacji w karcie katalogowej – inne wiarygodne dokumenty/ opisy potwierdzające spełnienie wszystkich wymaganych parametrów – wg. formularza własnego Oferenta.</w:t>
      </w:r>
    </w:p>
    <w:p w14:paraId="57BB6ADD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Oświadczenie Wykonawcy dotyczące braku powiązań osobowych lub kapitałowych z Zamawiającym wg. wzoru, który stanowi załącznik nr. 3 do zapytania ofertowego.</w:t>
      </w:r>
    </w:p>
    <w:p w14:paraId="4BFF74BB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Pełnomocnictwo (w oryginale lub kopii poświadczonej notarialnie) do podpisywania oferty i załączników, jeżeli osobą podpisującą nie jest osoba upoważniona na podstawie dokumentu rejestrowego – jeśli dotyczy.</w:t>
      </w:r>
    </w:p>
    <w:p w14:paraId="222DF89C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Umowa konsorcjum – dotyczy przypadku składania oferty w ramach konsorcjum.</w:t>
      </w:r>
    </w:p>
    <w:p w14:paraId="58A747DF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Oświadczenie wykonawcy w zakresie wypełnienia obowiązków informacyjnych przewidzianych w art. 13 lub art. 14 RODO, który stanowi załącznik nr. 4 do zapytania ofertowego.</w:t>
      </w:r>
    </w:p>
    <w:p w14:paraId="1B8CB35E" w14:textId="77777777" w:rsidR="00D943AB" w:rsidRP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lastRenderedPageBreak/>
        <w:t>Spełnienie</w:t>
      </w: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 warunku udziału w postępowaniu oceniane będzie na zasadzie „spełnia”, „nie spełnia” – na podstawie złożonych dokumentów. W przypadku nie spełniania warunków, oferta zostanie odrzucona.</w:t>
      </w:r>
    </w:p>
    <w:p w14:paraId="7FC9EA65" w14:textId="77777777" w:rsidR="00D943AB" w:rsidRP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Beneficjent</w:t>
      </w: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 zastrzega sobie prawo do wezwania Oferenta do przedstawienia dodatkowych dokumentów i składania wyjaśnień potwierdzających spełnienie warunku udziału w postępowaniu.</w:t>
      </w:r>
    </w:p>
    <w:p w14:paraId="00322F50" w14:textId="77777777" w:rsidR="00D943AB" w:rsidRPr="00D943AB" w:rsidRDefault="00D943AB" w:rsidP="00D943AB">
      <w:pPr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204DC50A" w14:textId="77777777" w:rsidR="00D943AB" w:rsidRPr="00D943AB" w:rsidRDefault="00D943AB" w:rsidP="00D943AB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IV. OPIS SPOSOBU PRZYGOTOWANA OFERTY </w:t>
      </w:r>
    </w:p>
    <w:p w14:paraId="628CD438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4FB64A6D" w14:textId="77777777" w:rsidR="00D943AB" w:rsidRPr="00D943AB" w:rsidRDefault="00D943AB" w:rsidP="00D943AB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Złożona oferta powinna zostać podpisana w sposób umożliwiający identyfikację podpisów przez osobę/y upoważnioną/e w dokumentach rejestrowych podmiotu do reprezentacji Wykonawcy lub posiadającą odpowiednie pełnomocnictwo do dokonania niniejszej czynności prawnej udzielone przez osobę/y upoważnioną/e do reprezentacji podmiotu. Wszystkie załączniki do oferty, w tym oświadczenia powinny być również podpisane przez upoważnionego przedstawiciela.</w:t>
      </w:r>
    </w:p>
    <w:p w14:paraId="1F520886" w14:textId="77777777" w:rsidR="00D943AB" w:rsidRPr="00D943AB" w:rsidRDefault="00D943AB" w:rsidP="00D943AB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Oferta winna być sporządzona w języku polskim w formie pisemnej. Zamawiający nie wyraża zgody na składanie oferty, oświadczeń i innych dokumentów w języku innym niż polski, jeżeli nie towarzyszy im tłumaczenie na język polski.</w:t>
      </w:r>
    </w:p>
    <w:p w14:paraId="291DB6C0" w14:textId="23A64A7A" w:rsidR="00D943AB" w:rsidRPr="00D943AB" w:rsidRDefault="00D943AB" w:rsidP="00D943AB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Treść oferty musi być zgodna z treścią Zapytania ofertowego, a wzór formularza oferty stanowi załącznik nr 2 do zapytania ofertowego.</w:t>
      </w:r>
      <w:r w:rsidR="0066102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73F8B4D2" w14:textId="77777777" w:rsidR="00D943AB" w:rsidRPr="00D943AB" w:rsidRDefault="00D943AB" w:rsidP="00D943AB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Zaleca się ponumerowanie stron. </w:t>
      </w:r>
    </w:p>
    <w:p w14:paraId="1254B5FB" w14:textId="5C868B05" w:rsidR="006452ED" w:rsidRDefault="00D943AB" w:rsidP="006452ED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6452E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dopuszcza złożenie oferty przez konsorcjum, w takim przypadku oferta podpisywana jest przez lidera konsorcjum przy zachowaniu wymogów opisanych w zapytaniu. Złożenie oferty w ramach konsorcjum nie zwalnia poszczególnych jego konsorcjantów z obowiązku spełnienia warunków udziału w postępowaniu, zwłaszcza złożenia oświadczeń dotyczących braku powiązań osobowych lub kapitałowych z Zamawiającym</w:t>
      </w:r>
    </w:p>
    <w:p w14:paraId="5C4D6F2D" w14:textId="77777777" w:rsidR="00982FD9" w:rsidRPr="00982FD9" w:rsidRDefault="00982FD9" w:rsidP="00982FD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82FD9">
        <w:rPr>
          <w:rFonts w:ascii="Arial" w:eastAsiaTheme="minorEastAsia" w:hAnsi="Arial" w:cs="Arial"/>
          <w:bCs/>
        </w:rPr>
        <w:t xml:space="preserve">Ze względu na konieczność ochrony informacji stanowiących tajemnicę przedsiębiorstwa, </w:t>
      </w:r>
      <w:r w:rsidRPr="00982FD9">
        <w:rPr>
          <w:rFonts w:ascii="Arial" w:eastAsiaTheme="minorEastAsia" w:hAnsi="Arial" w:cs="Arial"/>
        </w:rPr>
        <w:t>specyfikacja techniczna przedmiotu zamówienia (</w:t>
      </w:r>
      <w:r w:rsidRPr="00982FD9">
        <w:rPr>
          <w:rFonts w:ascii="Arial" w:eastAsiaTheme="minorEastAsia" w:hAnsi="Arial" w:cs="Arial"/>
          <w:b/>
          <w:bCs/>
        </w:rPr>
        <w:t>załącznik nr 1</w:t>
      </w:r>
      <w:r w:rsidRPr="00982FD9">
        <w:rPr>
          <w:rFonts w:ascii="Arial" w:eastAsiaTheme="minorEastAsia" w:hAnsi="Arial" w:cs="Arial"/>
        </w:rPr>
        <w:t xml:space="preserve">), </w:t>
      </w:r>
      <w:r w:rsidRPr="00982FD9">
        <w:rPr>
          <w:rFonts w:ascii="Arial" w:hAnsi="Arial" w:cs="Arial"/>
        </w:rPr>
        <w:t xml:space="preserve">zostanie udostępniona (przesłana) Oferentowi po uprzednim podpisaniu i przesłaniu do Zamawiającego umowy o zachowaniu poufności. Umowa o zachowaniu poufności stanowi </w:t>
      </w:r>
      <w:r w:rsidRPr="00982FD9">
        <w:rPr>
          <w:rFonts w:ascii="Arial" w:hAnsi="Arial" w:cs="Arial"/>
          <w:b/>
          <w:bCs/>
        </w:rPr>
        <w:t>załącznik nr 7</w:t>
      </w:r>
      <w:r w:rsidRPr="00982FD9">
        <w:rPr>
          <w:rFonts w:ascii="Arial" w:hAnsi="Arial" w:cs="Arial"/>
        </w:rPr>
        <w:t xml:space="preserve"> do niniejszego zapytania. Podpisany dokument należy przesłać na adres mailowy </w:t>
      </w:r>
      <w:hyperlink r:id="rId10" w:history="1">
        <w:r w:rsidRPr="00982FD9">
          <w:rPr>
            <w:rStyle w:val="Hipercze"/>
            <w:rFonts w:ascii="Arial" w:hAnsi="Arial" w:cs="Arial"/>
          </w:rPr>
          <w:t>adam.los@eko-styl.eu</w:t>
        </w:r>
      </w:hyperlink>
      <w:r w:rsidRPr="00982FD9">
        <w:rPr>
          <w:rFonts w:ascii="Arial" w:hAnsi="Arial" w:cs="Arial"/>
        </w:rPr>
        <w:t>. Po otrzymaniu przez Zamawiającego umowy o poufności, Oferentowi niezwłocznie zostanie przekazana specyfikacja techniczna na wskazany adres mailowy,</w:t>
      </w:r>
    </w:p>
    <w:p w14:paraId="278C82F9" w14:textId="77777777" w:rsidR="006452ED" w:rsidRPr="006452ED" w:rsidRDefault="006452ED" w:rsidP="00A175E4">
      <w:p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43BE1FB2" w14:textId="77777777" w:rsidR="00D943AB" w:rsidRPr="00D943AB" w:rsidRDefault="00D943AB" w:rsidP="00D943AB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V. TERMIN I SPOSÓB NADSYŁANIA OFERT </w:t>
      </w:r>
    </w:p>
    <w:p w14:paraId="061019F3" w14:textId="77777777" w:rsidR="00D943AB" w:rsidRPr="00D943AB" w:rsidRDefault="00D943AB">
      <w:pPr>
        <w:numPr>
          <w:ilvl w:val="0"/>
          <w:numId w:val="1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Ofertę wraz z załącznikami należy złożyć za pośrednictwem bazy konkurencyjności, znajdującej się pod adresem </w:t>
      </w:r>
      <w:hyperlink r:id="rId11" w:history="1">
        <w:r w:rsidRPr="00D943AB">
          <w:rPr>
            <w:rFonts w:ascii="Arial" w:eastAsia="Microsoft Sans Serif" w:hAnsi="Arial" w:cs="Arial"/>
            <w:color w:val="0066CC"/>
            <w:kern w:val="0"/>
            <w:u w:val="single"/>
            <w:lang w:eastAsia="pl-PL"/>
            <w14:ligatures w14:val="none"/>
          </w:rPr>
          <w:t>https://bazakonkurencyjnosci.funduszeeuropejskie.gov.pl/</w:t>
        </w:r>
      </w:hyperlink>
      <w:r w:rsidRPr="00D943AB" w:rsidDel="0006720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32C04171" w14:textId="7517A9E2" w:rsidR="00D943AB" w:rsidRPr="00B418D9" w:rsidRDefault="00D943AB" w:rsidP="00B418D9">
      <w:pPr>
        <w:numPr>
          <w:ilvl w:val="0"/>
          <w:numId w:val="1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Termin składania ofert:</w:t>
      </w:r>
      <w:r w:rsidR="006452E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8473EB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09</w:t>
      </w:r>
      <w:r w:rsidR="006452ED" w:rsidRPr="00B418D9"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  <w:t>.05.2024</w:t>
      </w:r>
    </w:p>
    <w:p w14:paraId="251CF5FB" w14:textId="16599265" w:rsidR="00D943AB" w:rsidRPr="00D943AB" w:rsidRDefault="00B85257" w:rsidP="00B85257">
      <w:pPr>
        <w:numPr>
          <w:ilvl w:val="0"/>
          <w:numId w:val="14"/>
        </w:numPr>
        <w:spacing w:after="0" w:line="276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B8525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Wykonawca może zwrócić się do zamawiającego o wyjaśnienie treści zapytania ofertowego</w:t>
      </w:r>
      <w:r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oraz specyfikacji technicznej</w:t>
      </w:r>
      <w:r w:rsidRPr="00B8525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. Zadawanie pytań możliwe jest wyłącznie za pośrednictwem Bazy konkurencyjności – pytania złożone w inny sposób, np. e-mailem, pozostaną bez odpowiedzi. Zamawiający udzieli odpowiedzi na zapytania, które wpłyną w terminie nie późniejszym niż do 2 dni przed upływem terminu składania</w:t>
      </w:r>
      <w:r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.</w:t>
      </w:r>
      <w:r w:rsidRPr="00B85257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6315691C" w14:textId="77777777" w:rsidR="00D943AB" w:rsidRPr="00D943AB" w:rsidRDefault="00D943AB">
      <w:pPr>
        <w:numPr>
          <w:ilvl w:val="0"/>
          <w:numId w:val="1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Oferent ponosi wszelkie koszty związane ze sporządzeniem i złożeniem oferty niezależnie od wyniku postępowania. </w:t>
      </w:r>
    </w:p>
    <w:p w14:paraId="476E4996" w14:textId="77777777" w:rsidR="00D943AB" w:rsidRPr="00D943AB" w:rsidRDefault="00D943AB">
      <w:pPr>
        <w:numPr>
          <w:ilvl w:val="0"/>
          <w:numId w:val="1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Skuteczne złożenie oferty oznacza otrzymanie oferty przez Beneficjenta przed upływem terminu składania ofert. Zmiany albo wycofanie oferty przez oferenta przed upływem terminu składania ofert jest dopuszczalne.</w:t>
      </w:r>
    </w:p>
    <w:p w14:paraId="6D09E757" w14:textId="77777777" w:rsidR="00D943AB" w:rsidRPr="00D943AB" w:rsidRDefault="00D943AB">
      <w:pPr>
        <w:numPr>
          <w:ilvl w:val="0"/>
          <w:numId w:val="1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W toku badania i oceny ofert Zamawiający może żądać od Oferentów wyjaśnień dotyczących </w:t>
      </w:r>
    </w:p>
    <w:p w14:paraId="14DE4B3E" w14:textId="16AB20AA" w:rsidR="00D943AB" w:rsidRPr="00D943AB" w:rsidRDefault="00D943AB" w:rsidP="007C2265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treści złożonych ofert.</w:t>
      </w:r>
    </w:p>
    <w:p w14:paraId="2EF9580D" w14:textId="77777777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3DD9C467" w14:textId="0F50876D" w:rsidR="00D943AB" w:rsidRPr="00C94587" w:rsidRDefault="00D943AB" w:rsidP="00C94587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VI. KRYTERIA WYBORU / OCENY OFERT</w:t>
      </w:r>
    </w:p>
    <w:p w14:paraId="5F2315AD" w14:textId="5ED5FF00" w:rsidR="007263F5" w:rsidRDefault="00D943AB" w:rsidP="004B22B3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Przedłożone oferty dotyczące odpowiednich części zapytania ofertowego będą podlegały ocenie na podstawie kryterium ceny netto oraz udzielonej gwarancji i rękojmi.</w:t>
      </w:r>
    </w:p>
    <w:p w14:paraId="0DC2F9D9" w14:textId="77777777" w:rsidR="004B22B3" w:rsidRPr="004B22B3" w:rsidRDefault="004B22B3" w:rsidP="004B22B3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775007CB" w14:textId="74ABD0FC" w:rsidR="00D943AB" w:rsidRDefault="00D943AB" w:rsidP="00EC4C50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844481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Część I</w:t>
      </w:r>
      <w:r w:rsidR="00EC4C50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  - </w:t>
      </w:r>
      <w:r w:rsidRPr="00EC4C50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Tunel piorący z automatycznym systemem sortowniczo-załadunkowym i wyładunkowym</w:t>
      </w:r>
    </w:p>
    <w:p w14:paraId="76FD3E27" w14:textId="0FD14643" w:rsidR="00EC4C50" w:rsidRDefault="00EC4C50" w:rsidP="00EC4C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844481">
        <w:rPr>
          <w:rFonts w:ascii="Arial" w:eastAsia="Times New Roman" w:hAnsi="Arial" w:cs="Arial"/>
          <w:color w:val="000000"/>
          <w:spacing w:val="2"/>
          <w:kern w:val="0"/>
          <w:u w:val="single"/>
          <w:lang w:eastAsia="pl-PL"/>
          <w14:ligatures w14:val="none"/>
        </w:rPr>
        <w:t>Część II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- </w:t>
      </w:r>
      <w:r w:rsidRPr="00EC4C50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System odzysku wody z tunelu piorącego i pralnicy</w:t>
      </w:r>
    </w:p>
    <w:p w14:paraId="715336FF" w14:textId="5DBB373D" w:rsidR="00EC4C50" w:rsidRDefault="00EC4C50" w:rsidP="00EC4C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844481">
        <w:rPr>
          <w:rFonts w:ascii="Arial" w:eastAsia="Times New Roman" w:hAnsi="Arial" w:cs="Arial"/>
          <w:color w:val="000000"/>
          <w:spacing w:val="2"/>
          <w:kern w:val="0"/>
          <w:u w:val="single"/>
          <w:lang w:eastAsia="pl-PL"/>
          <w14:ligatures w14:val="none"/>
        </w:rPr>
        <w:t>Część III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- </w:t>
      </w:r>
      <w:r w:rsidRPr="00EC4C50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Suszarka dla asortymentu ciężkiego</w:t>
      </w:r>
    </w:p>
    <w:p w14:paraId="7B6B9785" w14:textId="26CF57D9" w:rsidR="00EC4C50" w:rsidRDefault="00EC4C50" w:rsidP="00EC4C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844481">
        <w:rPr>
          <w:rFonts w:ascii="Arial" w:eastAsia="Times New Roman" w:hAnsi="Arial" w:cs="Arial"/>
          <w:color w:val="000000"/>
          <w:spacing w:val="2"/>
          <w:kern w:val="0"/>
          <w:u w:val="single"/>
          <w:lang w:eastAsia="pl-PL"/>
          <w14:ligatures w14:val="none"/>
        </w:rPr>
        <w:t>Część IV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- System apreturowania </w:t>
      </w:r>
    </w:p>
    <w:p w14:paraId="043AC4C8" w14:textId="77777777" w:rsidR="00EC4C50" w:rsidRPr="00EC4C50" w:rsidRDefault="00EC4C50" w:rsidP="00EC4C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844481">
        <w:rPr>
          <w:rFonts w:ascii="Arial" w:eastAsia="Times New Roman" w:hAnsi="Arial" w:cs="Arial"/>
          <w:color w:val="000000"/>
          <w:spacing w:val="2"/>
          <w:kern w:val="0"/>
          <w:u w:val="single"/>
          <w:lang w:eastAsia="pl-PL"/>
          <w14:ligatures w14:val="none"/>
        </w:rPr>
        <w:t>Część V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- </w:t>
      </w:r>
      <w:r w:rsidRPr="00EC4C50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Pralnica dedykowana dla asortymentu znacznie zabrudzonego</w:t>
      </w:r>
    </w:p>
    <w:p w14:paraId="60A261F4" w14:textId="77777777" w:rsidR="009E3539" w:rsidRPr="00D943AB" w:rsidRDefault="009E3539" w:rsidP="00D943AB">
      <w:pPr>
        <w:spacing w:after="0" w:line="240" w:lineRule="auto"/>
        <w:ind w:left="142"/>
        <w:jc w:val="both"/>
        <w:rPr>
          <w:rFonts w:ascii="Arial" w:eastAsia="Microsoft Sans Serif" w:hAnsi="Arial" w:cs="Arial"/>
          <w:b/>
          <w:bCs/>
          <w:color w:val="000000" w:themeColor="text1"/>
          <w:kern w:val="0"/>
          <w:lang w:eastAsia="pl-PL"/>
          <w14:ligatures w14:val="none"/>
        </w:rPr>
      </w:pPr>
    </w:p>
    <w:p w14:paraId="5447EE2E" w14:textId="0AA63BB3" w:rsidR="00D943AB" w:rsidRPr="00D943AB" w:rsidRDefault="00D943AB">
      <w:pPr>
        <w:numPr>
          <w:ilvl w:val="0"/>
          <w:numId w:val="19"/>
        </w:numPr>
        <w:spacing w:after="0" w:line="240" w:lineRule="auto"/>
        <w:ind w:right="2"/>
        <w:jc w:val="both"/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</w:pPr>
      <w:bookmarkStart w:id="2" w:name="_Hlk157502967"/>
      <w:r w:rsidRPr="00D943AB"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  <w:t xml:space="preserve">Kryterium – cena netto – waga </w:t>
      </w:r>
      <w:r w:rsidR="006777E5"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  <w:t>8</w:t>
      </w:r>
      <w:r w:rsidRPr="00D943AB"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  <w:t xml:space="preserve">0% (maksymalnie </w:t>
      </w:r>
      <w:r w:rsidR="00B9323D"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  <w:t>8</w:t>
      </w:r>
      <w:r w:rsidRPr="00D943AB">
        <w:rPr>
          <w:rFonts w:ascii="Arial" w:eastAsia="Microsoft Sans Serif" w:hAnsi="Arial" w:cs="Arial"/>
          <w:b/>
          <w:i/>
          <w:iCs/>
          <w:color w:val="000000" w:themeColor="text1"/>
          <w:kern w:val="0"/>
          <w:lang w:eastAsia="pl-PL"/>
          <w14:ligatures w14:val="none"/>
        </w:rPr>
        <w:t>0pkt.)</w:t>
      </w:r>
    </w:p>
    <w:p w14:paraId="1FE19829" w14:textId="77777777" w:rsidR="00FB4357" w:rsidRDefault="00FB4357" w:rsidP="007C2265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3BCB3333" w14:textId="2C971086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Wartość punktowa wyliczona zostanie następująco:</w:t>
      </w:r>
    </w:p>
    <w:p w14:paraId="7D781267" w14:textId="77777777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0266E252" w14:textId="5F39E4A9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                             cena najtańszej ze złożony</w:t>
      </w:r>
      <w:r w:rsidR="006777E5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ch ofert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400522A7" w14:textId="143361EF" w:rsidR="00D943AB" w:rsidRPr="00D943AB" w:rsidRDefault="00D943AB" w:rsidP="00D943AB">
      <w:pPr>
        <w:tabs>
          <w:tab w:val="left" w:pos="5916"/>
        </w:tabs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noProof/>
          <w:color w:val="000000" w:themeColor="text1"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464FB" wp14:editId="10A2BDC3">
                <wp:simplePos x="0" y="0"/>
                <wp:positionH relativeFrom="column">
                  <wp:posOffset>1181100</wp:posOffset>
                </wp:positionH>
                <wp:positionV relativeFrom="paragraph">
                  <wp:posOffset>81915</wp:posOffset>
                </wp:positionV>
                <wp:extent cx="2491740" cy="7620"/>
                <wp:effectExtent l="0" t="0" r="22860" b="30480"/>
                <wp:wrapNone/>
                <wp:docPr id="27380501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00297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6.45pt" to="289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ilość punktów=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ab/>
        <w:t xml:space="preserve">x </w:t>
      </w:r>
      <w:r w:rsidR="006777E5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8</w:t>
      </w:r>
      <w:r w:rsidR="009A4784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0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9A4784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pkt.</w:t>
      </w:r>
    </w:p>
    <w:p w14:paraId="200F49B9" w14:textId="77777777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                                         cena badanej oferty    </w:t>
      </w:r>
    </w:p>
    <w:p w14:paraId="6641E70B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18EE768C" w14:textId="2F002232" w:rsidR="00FB4357" w:rsidRDefault="00D943AB" w:rsidP="00144607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Weryfikacja i przyznanie punktów na podstawie deklaracji zawartej w formularzu ofertowym.</w:t>
      </w:r>
    </w:p>
    <w:p w14:paraId="507FB288" w14:textId="77777777" w:rsidR="00144607" w:rsidRPr="00144607" w:rsidRDefault="00144607" w:rsidP="00144607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5CC1EBA5" w14:textId="1B153DBF" w:rsidR="00D943AB" w:rsidRPr="00D943AB" w:rsidRDefault="00D943AB">
      <w:pPr>
        <w:numPr>
          <w:ilvl w:val="0"/>
          <w:numId w:val="19"/>
        </w:numPr>
        <w:spacing w:after="0" w:line="240" w:lineRule="auto"/>
        <w:ind w:right="2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 xml:space="preserve">Kryterium – okres gwarancji i rękojmi – waga </w:t>
      </w:r>
      <w:r w:rsidR="006777E5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>20</w:t>
      </w:r>
      <w:r w:rsidRPr="009A4784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>%</w:t>
      </w:r>
      <w:r w:rsidRPr="00D943AB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 xml:space="preserve"> (maksymalnie </w:t>
      </w:r>
      <w:r w:rsidR="006777E5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>2</w:t>
      </w:r>
      <w:r w:rsidRPr="00D943AB">
        <w:rPr>
          <w:rFonts w:ascii="Arial" w:eastAsia="Times New Roman" w:hAnsi="Arial" w:cs="Arial"/>
          <w:b/>
          <w:bCs/>
          <w:i/>
          <w:iCs/>
          <w:color w:val="000000"/>
          <w:spacing w:val="2"/>
          <w:kern w:val="0"/>
          <w:lang w:eastAsia="pl-PL"/>
          <w14:ligatures w14:val="none"/>
        </w:rPr>
        <w:t>0pkt.)</w:t>
      </w:r>
      <w:r w:rsidRPr="00D943AB">
        <w:rPr>
          <w:rFonts w:ascii="Arial" w:eastAsia="Times New Roman" w:hAnsi="Arial" w:cs="Arial"/>
          <w:i/>
          <w:iCs/>
          <w:color w:val="000000"/>
          <w:spacing w:val="2"/>
          <w:kern w:val="0"/>
          <w:lang w:eastAsia="pl-PL"/>
          <w14:ligatures w14:val="none"/>
        </w:rPr>
        <w:t xml:space="preserve"> </w:t>
      </w:r>
    </w:p>
    <w:p w14:paraId="1679FA93" w14:textId="77777777" w:rsidR="00D943AB" w:rsidRPr="00D943AB" w:rsidRDefault="00D943AB" w:rsidP="00D943AB">
      <w:pPr>
        <w:spacing w:after="0" w:line="240" w:lineRule="auto"/>
        <w:ind w:left="142"/>
        <w:textAlignment w:val="baseline"/>
        <w:rPr>
          <w:rFonts w:ascii="Arial" w:eastAsia="Times New Roman" w:hAnsi="Arial" w:cs="Arial"/>
          <w:b/>
          <w:bCs/>
          <w:color w:val="000000"/>
          <w:spacing w:val="2"/>
          <w:kern w:val="0"/>
          <w:lang w:eastAsia="pl-PL"/>
          <w14:ligatures w14:val="none"/>
        </w:rPr>
      </w:pPr>
    </w:p>
    <w:p w14:paraId="5BA4D888" w14:textId="2209858F" w:rsidR="00D943AB" w:rsidRPr="00FB4357" w:rsidRDefault="004B22B3" w:rsidP="00FB4357">
      <w:r>
        <w:rPr>
          <w:rFonts w:ascii="Arial" w:hAnsi="Arial" w:cs="Arial"/>
        </w:rPr>
        <w:t>G</w:t>
      </w:r>
      <w:r w:rsidR="009A4784" w:rsidRPr="00E13978">
        <w:rPr>
          <w:rFonts w:ascii="Arial" w:hAnsi="Arial" w:cs="Arial"/>
        </w:rPr>
        <w:t>warancja</w:t>
      </w:r>
      <w:r w:rsidR="009A4784">
        <w:rPr>
          <w:rFonts w:ascii="Arial" w:hAnsi="Arial" w:cs="Arial"/>
        </w:rPr>
        <w:t xml:space="preserve"> i rękojmia</w:t>
      </w:r>
      <w:r w:rsidR="009A4784">
        <w:t xml:space="preserve"> </w:t>
      </w:r>
      <w:r w:rsidR="009A4784" w:rsidRPr="00E13978">
        <w:rPr>
          <w:rFonts w:ascii="Arial" w:hAnsi="Arial" w:cs="Arial"/>
        </w:rPr>
        <w:t xml:space="preserve">wraz z zapewnieniem bezpłatnego wsparcia serwisowego/ technicznego (powyżej wymaganych minimalnych </w:t>
      </w:r>
      <w:r w:rsidR="003C4B20">
        <w:rPr>
          <w:rFonts w:ascii="Arial" w:hAnsi="Arial" w:cs="Arial"/>
        </w:rPr>
        <w:t>24</w:t>
      </w:r>
      <w:r w:rsidR="009A4784">
        <w:rPr>
          <w:rFonts w:ascii="Arial" w:hAnsi="Arial" w:cs="Arial"/>
        </w:rPr>
        <w:t xml:space="preserve"> </w:t>
      </w:r>
      <w:r w:rsidR="009A4784" w:rsidRPr="00E13978">
        <w:rPr>
          <w:rFonts w:ascii="Arial" w:hAnsi="Arial" w:cs="Arial"/>
        </w:rPr>
        <w:t>miesięcy):</w:t>
      </w:r>
    </w:p>
    <w:p w14:paraId="5E13CE98" w14:textId="3775FB3D" w:rsidR="00D943AB" w:rsidRPr="00D943AB" w:rsidRDefault="00D943AB" w:rsidP="00D943AB">
      <w:pPr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   (K2) Kryterium – okres gwarancji – waga </w:t>
      </w:r>
      <w:r w:rsidR="006777E5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2</w:t>
      </w: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0%(</w:t>
      </w:r>
      <w:r w:rsidR="006777E5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20</w:t>
      </w: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pkt.) </w:t>
      </w:r>
    </w:p>
    <w:p w14:paraId="38E97A5B" w14:textId="2F4B2478" w:rsidR="00D943AB" w:rsidRPr="00D943AB" w:rsidRDefault="00D943AB" w:rsidP="00113CDF">
      <w:pPr>
        <w:spacing w:after="0" w:line="240" w:lineRule="auto"/>
        <w:ind w:right="2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</w:p>
    <w:p w14:paraId="7007C66E" w14:textId="1BEA09A6" w:rsidR="00D943AB" w:rsidRPr="00D943AB" w:rsidRDefault="004B22B3">
      <w:pPr>
        <w:numPr>
          <w:ilvl w:val="0"/>
          <w:numId w:val="10"/>
        </w:numPr>
        <w:spacing w:after="0" w:line="240" w:lineRule="auto"/>
        <w:ind w:left="851" w:right="2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Od 25 do 3</w:t>
      </w:r>
      <w:r w:rsidR="001418E8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6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miesięcy</w:t>
      </w:r>
      <w:r w:rsidR="006777E5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</w:t>
      </w:r>
      <w:r w:rsidR="009A4784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– </w:t>
      </w:r>
      <w:r w:rsidR="006777E5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10 </w:t>
      </w:r>
      <w:r w:rsidR="009A4784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pkt.</w:t>
      </w:r>
    </w:p>
    <w:p w14:paraId="31A8147F" w14:textId="52C2A2C8" w:rsidR="00D943AB" w:rsidRDefault="006777E5" w:rsidP="007C2265">
      <w:pPr>
        <w:numPr>
          <w:ilvl w:val="0"/>
          <w:numId w:val="10"/>
        </w:numPr>
        <w:spacing w:after="0" w:line="240" w:lineRule="auto"/>
        <w:ind w:left="851" w:right="2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Od </w:t>
      </w:r>
      <w:r w:rsidR="004B22B3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3</w:t>
      </w:r>
      <w:r w:rsidR="001418E8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7</w:t>
      </w:r>
      <w:r w:rsidR="00D943AB"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miesięc</w:t>
      </w:r>
      <w:r w:rsidR="009A4784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y </w:t>
      </w:r>
      <w:r w:rsidR="00D943AB"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– </w:t>
      </w:r>
      <w:r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2</w:t>
      </w:r>
      <w:r w:rsidR="00D943AB"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>0 pkt</w:t>
      </w:r>
      <w:r w:rsidR="009A4784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. </w:t>
      </w:r>
      <w:r w:rsidR="00D943AB" w:rsidRPr="007C2265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              </w:t>
      </w:r>
    </w:p>
    <w:p w14:paraId="5DD2867D" w14:textId="77777777" w:rsidR="007C2265" w:rsidRPr="007C2265" w:rsidRDefault="007C2265" w:rsidP="007C2265">
      <w:pPr>
        <w:spacing w:after="0" w:line="240" w:lineRule="auto"/>
        <w:ind w:right="2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</w:p>
    <w:p w14:paraId="182710EC" w14:textId="77777777" w:rsidR="00D943AB" w:rsidRPr="00D943AB" w:rsidRDefault="00D943AB">
      <w:pPr>
        <w:numPr>
          <w:ilvl w:val="0"/>
          <w:numId w:val="19"/>
        </w:numPr>
        <w:spacing w:after="0" w:line="240" w:lineRule="auto"/>
        <w:ind w:right="2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b/>
          <w:bCs/>
          <w:spacing w:val="2"/>
          <w:kern w:val="0"/>
          <w:lang w:eastAsia="pl-PL"/>
          <w14:ligatures w14:val="none"/>
        </w:rPr>
        <w:t xml:space="preserve">Liczba punktów uzyskanych przez daną ofertę będzie wyliczona według wzoru: </w:t>
      </w:r>
    </w:p>
    <w:p w14:paraId="2DC0FDD6" w14:textId="77777777" w:rsidR="00D943AB" w:rsidRPr="00D943AB" w:rsidRDefault="00D943AB" w:rsidP="00D943AB">
      <w:pPr>
        <w:spacing w:after="0" w:line="240" w:lineRule="auto"/>
        <w:ind w:firstLine="502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</w:p>
    <w:p w14:paraId="5FD6B4E3" w14:textId="77777777" w:rsidR="00D943AB" w:rsidRPr="00D943AB" w:rsidRDefault="00D943AB" w:rsidP="00D943AB">
      <w:pPr>
        <w:spacing w:after="0" w:line="240" w:lineRule="auto"/>
        <w:ind w:firstLine="502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P=K1+K2 </w:t>
      </w:r>
    </w:p>
    <w:p w14:paraId="4AE64081" w14:textId="77777777" w:rsidR="00D943AB" w:rsidRPr="00D943AB" w:rsidRDefault="00D943AB" w:rsidP="00D94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      P – liczba punktów uzyskanych przez daną ofertę w obu kryteriach  </w:t>
      </w:r>
    </w:p>
    <w:p w14:paraId="7E457F1C" w14:textId="77777777" w:rsidR="00D943AB" w:rsidRPr="00D943AB" w:rsidRDefault="00D943AB" w:rsidP="00D94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      K1 – liczba punktów uzyskanych w kryterium „cena netto” </w:t>
      </w:r>
    </w:p>
    <w:p w14:paraId="4B2A44BD" w14:textId="77777777" w:rsidR="00D943AB" w:rsidRPr="00D943AB" w:rsidRDefault="00D943AB" w:rsidP="00D94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  <w:t xml:space="preserve">        K2 – liczba punktów uzyskanych w kryterium „okres gwarancji i rękojmi”</w:t>
      </w:r>
      <w:bookmarkEnd w:id="2"/>
    </w:p>
    <w:p w14:paraId="24CE2871" w14:textId="77777777" w:rsidR="00D943AB" w:rsidRPr="00D943AB" w:rsidRDefault="00D943AB" w:rsidP="00D94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</w:p>
    <w:p w14:paraId="13F24787" w14:textId="77777777" w:rsidR="00D943AB" w:rsidRPr="00D943AB" w:rsidRDefault="00D943AB" w:rsidP="00D94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kern w:val="0"/>
          <w:lang w:eastAsia="pl-PL"/>
          <w14:ligatures w14:val="none"/>
        </w:rPr>
      </w:pPr>
      <w:r w:rsidRPr="00D943AB">
        <w:rPr>
          <w:rFonts w:ascii="Arial" w:eastAsia="Times New Roman" w:hAnsi="Arial" w:cs="Arial"/>
          <w:kern w:val="0"/>
          <w:lang w:eastAsia="pl-PL"/>
          <w14:ligatures w14:val="none"/>
        </w:rPr>
        <w:t>Punktacja przyznawana ofertom będzie liczona z dokładnością do dwóch miejsc po przecinku.</w:t>
      </w:r>
    </w:p>
    <w:p w14:paraId="50AEBCAA" w14:textId="77777777" w:rsidR="00D943AB" w:rsidRPr="00D943AB" w:rsidRDefault="00D943AB" w:rsidP="00D943AB">
      <w:pPr>
        <w:spacing w:after="0" w:line="240" w:lineRule="auto"/>
        <w:ind w:left="360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5A88AF8E" w14:textId="77777777" w:rsidR="00D943AB" w:rsidRP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Podana cena musi obejmować wszystkie koszty związane z realizacją robót/ dostaw z uwzględnieniem opłat niezbędnych do uruchomienia i poprawnego działania przedmiotu zamówienia.</w:t>
      </w:r>
    </w:p>
    <w:p w14:paraId="48C3C6B5" w14:textId="41463525" w:rsidR="00D943AB" w:rsidRP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Zamawiający udzieli zamówienia Oferentowi, którego oferta odpowiada wszystkim wymogom zawartym w danej </w:t>
      </w:r>
      <w:r w:rsidRPr="006452E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części / częściach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zapytania ofertowego i zostanie oceniona w podanych kryteriach wyboru, jako najkorzystniejsza – uzyskując najwyższą liczbę punktów (maksymalnie 100 pkt.).</w:t>
      </w:r>
    </w:p>
    <w:p w14:paraId="19AAEBB7" w14:textId="77777777" w:rsidR="00D943AB" w:rsidRPr="00D943AB" w:rsidRDefault="00D943AB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przypadku podania ceny przedmiotu zamówienia w walucie obcej, przeliczanie na potrzeby oceny na PLN dokonane zostanie według średniego kursu NBP z dnia podpisania oferty (formularza oferty) przez Oferenta.</w:t>
      </w:r>
    </w:p>
    <w:p w14:paraId="18A70E6C" w14:textId="77777777" w:rsidR="007C2265" w:rsidRDefault="00D943AB" w:rsidP="007C2265">
      <w:pPr>
        <w:numPr>
          <w:ilvl w:val="0"/>
          <w:numId w:val="11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Wyboru Wykonawcy dokona Komisja Oceny, w skład której wejdą osoby bezstronne i obiektywne, które nie będą powiązane osobowo lub kapitałowo z Wykonawcami, którzy złożyli oferty.</w:t>
      </w:r>
    </w:p>
    <w:p w14:paraId="2B338744" w14:textId="77777777" w:rsidR="007C2265" w:rsidRPr="007C2265" w:rsidRDefault="007C2265" w:rsidP="007C2265">
      <w:pPr>
        <w:spacing w:after="0" w:line="240" w:lineRule="auto"/>
        <w:ind w:left="360"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581484BB" w14:textId="05179201" w:rsidR="007C2265" w:rsidRPr="007C2265" w:rsidRDefault="007C2265" w:rsidP="007C2265">
      <w:pPr>
        <w:shd w:val="clear" w:color="auto" w:fill="D9D9D9" w:themeFill="background1" w:themeFillShade="D9"/>
        <w:spacing w:after="0" w:line="240" w:lineRule="auto"/>
        <w:rPr>
          <w:rFonts w:ascii="Arial" w:eastAsia="Microsoft Sans Serif" w:hAnsi="Arial" w:cs="Arial"/>
          <w:b/>
          <w:color w:val="000000" w:themeColor="text1"/>
        </w:rPr>
      </w:pPr>
      <w:r w:rsidRPr="007C2265">
        <w:rPr>
          <w:rFonts w:ascii="Arial" w:eastAsia="Microsoft Sans Serif" w:hAnsi="Arial" w:cs="Arial"/>
          <w:b/>
          <w:color w:val="000000" w:themeColor="text1"/>
        </w:rPr>
        <w:t>VII</w:t>
      </w:r>
      <w:r>
        <w:rPr>
          <w:rFonts w:ascii="Arial" w:eastAsia="Microsoft Sans Serif" w:hAnsi="Arial" w:cs="Arial"/>
          <w:b/>
          <w:color w:val="000000" w:themeColor="text1"/>
        </w:rPr>
        <w:t>. FORMALNOŚCI PO WYBORZE OFERTY</w:t>
      </w:r>
    </w:p>
    <w:p w14:paraId="6D1C6E95" w14:textId="77777777" w:rsidR="00D943AB" w:rsidRPr="00D943AB" w:rsidRDefault="00D943AB">
      <w:pPr>
        <w:numPr>
          <w:ilvl w:val="0"/>
          <w:numId w:val="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Beneficjent niezwłocznie po zakończeniu badania ofert pod względem zgodności z warunkami zapytania ofertowego, powiadomi o wyborze </w:t>
      </w:r>
      <w:r w:rsidRPr="006452E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najkorzystniejszej oferty dotyczącej poszczególnych  części zapytania ofertowego.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Decyzja dotycząca wyboru oferty/ ofert zwycięskiej/</w:t>
      </w:r>
      <w:proofErr w:type="spellStart"/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ch</w:t>
      </w:r>
      <w:proofErr w:type="spellEnd"/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zostanie ogłoszona w taki sam sposób, w jaki opublikowano niniejsze zapytanie ofertowe, tj. poprzez stronę </w:t>
      </w:r>
      <w:hyperlink r:id="rId12" w:history="1">
        <w:r w:rsidRPr="00D943AB">
          <w:rPr>
            <w:rFonts w:ascii="Arial" w:eastAsia="Microsoft Sans Serif" w:hAnsi="Arial" w:cs="Arial"/>
            <w:color w:val="000000" w:themeColor="text1"/>
            <w:kern w:val="0"/>
            <w:u w:val="single"/>
            <w:lang w:eastAsia="pl-PL"/>
            <w14:ligatures w14:val="none"/>
          </w:rPr>
          <w:t>https://bazakonkurencyjnosci.funduszeeuropejskie.gov.pl/</w:t>
        </w:r>
      </w:hyperlink>
    </w:p>
    <w:p w14:paraId="798C70F9" w14:textId="3A5A4132" w:rsidR="00E74064" w:rsidRDefault="00D943AB" w:rsidP="007C2265">
      <w:pPr>
        <w:numPr>
          <w:ilvl w:val="0"/>
          <w:numId w:val="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przypadku, gdy wybrany Oferent odstąpi od podpisania umowy z Zamawiającym, możliwe jest podpisanie umowy z kolejnym Oferentem, który w postępowaniu o udzielenie zamówienia uzyskał kolejną najwyższą liczbę punktów.</w:t>
      </w:r>
    </w:p>
    <w:p w14:paraId="6912F0C2" w14:textId="77777777" w:rsidR="007C2265" w:rsidRPr="007C2265" w:rsidRDefault="007C2265" w:rsidP="007C2265">
      <w:pPr>
        <w:spacing w:after="0" w:line="240" w:lineRule="auto"/>
        <w:ind w:left="360"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32C4E6BC" w14:textId="0B1C1A94" w:rsidR="00D943AB" w:rsidRPr="00B62856" w:rsidRDefault="00B62856" w:rsidP="00B62856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VIII</w:t>
      </w:r>
      <w:r w:rsidR="00D943AB"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. INFORMACJA O SPOSOBIE POROZUMIEWANIA SIĘ ZAMAWIAJĄCEGO Z WYKONAWCAMI</w:t>
      </w:r>
      <w:r w:rsidR="00D943AB"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ab/>
      </w:r>
    </w:p>
    <w:p w14:paraId="46D4897F" w14:textId="77777777" w:rsidR="00D943AB" w:rsidRPr="00D943AB" w:rsidRDefault="00D943AB">
      <w:pPr>
        <w:numPr>
          <w:ilvl w:val="0"/>
          <w:numId w:val="3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przedmiotowym postępowaniu, informacje Zamawiający i Oferenci przekazują w formie pisemnej poprzez BK2021.</w:t>
      </w:r>
    </w:p>
    <w:p w14:paraId="62ABA6C0" w14:textId="77777777" w:rsidR="00D943AB" w:rsidRPr="00D943AB" w:rsidRDefault="00D943AB">
      <w:pPr>
        <w:numPr>
          <w:ilvl w:val="0"/>
          <w:numId w:val="3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Udzielone odpowiedzi stanowią część zapytania ofertowego, wiążącą Oferentów względem składanych ofert.</w:t>
      </w:r>
    </w:p>
    <w:p w14:paraId="6E28F6E1" w14:textId="77777777" w:rsidR="00D943AB" w:rsidRPr="00D943AB" w:rsidRDefault="00D943AB">
      <w:pPr>
        <w:numPr>
          <w:ilvl w:val="0"/>
          <w:numId w:val="3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Nie udziela się żadnych ustnych i telefonicznych informacji, wyjaśnień czy odpowiedzi na kierowane do Zamawiającego zapytania w sprawach wymagających zachowania pisemności postępowania.</w:t>
      </w:r>
    </w:p>
    <w:p w14:paraId="3493FB7E" w14:textId="77777777" w:rsidR="00D943AB" w:rsidRPr="00D943AB" w:rsidRDefault="00D943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"/>
        <w:contextualSpacing/>
        <w:jc w:val="both"/>
        <w:rPr>
          <w:rFonts w:ascii="Arial" w:eastAsiaTheme="minorEastAsia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bCs/>
          <w:color w:val="000000" w:themeColor="text1"/>
          <w:kern w:val="0"/>
          <w:lang w:eastAsia="pl-PL"/>
          <w14:ligatures w14:val="none"/>
        </w:rPr>
        <w:t xml:space="preserve">Osobą uprawnioną do porozumiewania się z Oferentami </w:t>
      </w:r>
      <w:r w:rsidRPr="00D943AB">
        <w:rPr>
          <w:rFonts w:ascii="Arial" w:eastAsiaTheme="minorEastAsia" w:hAnsi="Arial" w:cs="Arial"/>
          <w:color w:val="000000" w:themeColor="text1"/>
          <w:kern w:val="0"/>
          <w:lang w:eastAsia="pl-PL"/>
          <w14:ligatures w14:val="none"/>
        </w:rPr>
        <w:t>jest</w:t>
      </w:r>
      <w:r w:rsidRPr="00D943AB">
        <w:rPr>
          <w:rFonts w:ascii="Arial" w:eastAsiaTheme="minorEastAsia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 Adam Łoś</w:t>
      </w:r>
      <w:r w:rsidRPr="00D943AB">
        <w:rPr>
          <w:rFonts w:ascii="Arial" w:eastAsiaTheme="minorEastAsia" w:hAnsi="Arial" w:cs="Arial"/>
          <w:color w:val="000000" w:themeColor="text1"/>
          <w:kern w:val="0"/>
          <w:lang w:eastAsia="pl-PL"/>
          <w14:ligatures w14:val="none"/>
        </w:rPr>
        <w:t>.</w:t>
      </w:r>
    </w:p>
    <w:p w14:paraId="402B2D83" w14:textId="77777777" w:rsidR="00D943AB" w:rsidRPr="00D943AB" w:rsidRDefault="00D943AB" w:rsidP="00D943AB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1DA18DC1" w14:textId="3A091FF7" w:rsidR="00D943AB" w:rsidRPr="00B62856" w:rsidRDefault="00B62856" w:rsidP="00B62856">
      <w:pPr>
        <w:shd w:val="clear" w:color="auto" w:fill="D9D9D9" w:themeFill="background1" w:themeFillShade="D9"/>
        <w:spacing w:after="0" w:line="240" w:lineRule="auto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I</w:t>
      </w:r>
      <w:r w:rsidR="00D943AB"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X.      WYŁĄCZENIA KOMUNIKACJI PRZEZ BAZĘ KONKURENCYJNOŚCI</w:t>
      </w:r>
    </w:p>
    <w:p w14:paraId="3B6A22C3" w14:textId="5BCB6F1A" w:rsidR="00186C6D" w:rsidRPr="00186C6D" w:rsidRDefault="00D943A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186C6D">
        <w:rPr>
          <w:rFonts w:ascii="Arial" w:hAnsi="Arial" w:cs="Arial"/>
          <w:bCs/>
          <w:color w:val="000000" w:themeColor="text1"/>
        </w:rPr>
        <w:t>Zamawiający odstępuje od komunikacji za pomocą Bazy Konkurencyjności w sytuacji:</w:t>
      </w:r>
    </w:p>
    <w:p w14:paraId="05367E07" w14:textId="46DF5211" w:rsidR="00186C6D" w:rsidRPr="00186C6D" w:rsidRDefault="00186C6D" w:rsidP="00186C6D">
      <w:pPr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a)</w:t>
      </w:r>
      <w:r w:rsidRPr="00186C6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186C6D">
        <w:rPr>
          <w:rFonts w:ascii="Arial" w:eastAsiaTheme="minorEastAsia" w:hAnsi="Arial" w:cs="Arial"/>
          <w:bCs/>
        </w:rPr>
        <w:t xml:space="preserve">Ze względu na konieczność ochrony informacji stanowiących tajemnicę przedsiębiorstwa, </w:t>
      </w:r>
      <w:r w:rsidRPr="00186C6D">
        <w:rPr>
          <w:rFonts w:ascii="Arial" w:eastAsiaTheme="minorEastAsia" w:hAnsi="Arial" w:cs="Arial"/>
        </w:rPr>
        <w:t>specyfikacja techniczna przedmiotu zamówienia (</w:t>
      </w:r>
      <w:r w:rsidRPr="00186C6D">
        <w:rPr>
          <w:rFonts w:ascii="Arial" w:eastAsiaTheme="minorEastAsia" w:hAnsi="Arial" w:cs="Arial"/>
          <w:b/>
          <w:bCs/>
        </w:rPr>
        <w:t>załącznik nr 1</w:t>
      </w:r>
      <w:r w:rsidRPr="00186C6D">
        <w:rPr>
          <w:rFonts w:ascii="Arial" w:eastAsiaTheme="minorEastAsia" w:hAnsi="Arial" w:cs="Arial"/>
        </w:rPr>
        <w:t xml:space="preserve">), </w:t>
      </w:r>
      <w:r w:rsidRPr="00186C6D">
        <w:rPr>
          <w:rFonts w:ascii="Arial" w:hAnsi="Arial" w:cs="Arial"/>
        </w:rPr>
        <w:t xml:space="preserve">zostanie udostępniona (przesłana) Oferentowi po uprzednim podpisaniu i przesłaniu do Zamawiającego umowy o zachowaniu poufności. Umowa o zachowaniu poufności stanowi </w:t>
      </w:r>
      <w:r w:rsidRPr="00186C6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7</w:t>
      </w:r>
      <w:r w:rsidRPr="00186C6D">
        <w:rPr>
          <w:rFonts w:ascii="Arial" w:hAnsi="Arial" w:cs="Arial"/>
        </w:rPr>
        <w:t xml:space="preserve"> do niniejszego zapytania. Podpisany dokument należy przesłać na adres mailowy </w:t>
      </w:r>
      <w:hyperlink r:id="rId13" w:history="1">
        <w:r w:rsidRPr="00186C6D">
          <w:rPr>
            <w:rStyle w:val="Hipercze"/>
            <w:rFonts w:ascii="Arial" w:hAnsi="Arial" w:cs="Arial"/>
          </w:rPr>
          <w:t>adam.los@eko-styl.eu</w:t>
        </w:r>
      </w:hyperlink>
      <w:r w:rsidRPr="00186C6D">
        <w:rPr>
          <w:rFonts w:ascii="Arial" w:hAnsi="Arial" w:cs="Arial"/>
        </w:rPr>
        <w:t xml:space="preserve">. Po otrzymaniu przez Zamawiającego umowy o poufności, Oferentowi niezwłocznie zostanie </w:t>
      </w:r>
      <w:r>
        <w:rPr>
          <w:rFonts w:ascii="Arial" w:hAnsi="Arial" w:cs="Arial"/>
        </w:rPr>
        <w:t>p</w:t>
      </w:r>
      <w:r w:rsidRPr="00186C6D">
        <w:rPr>
          <w:rFonts w:ascii="Arial" w:hAnsi="Arial" w:cs="Arial"/>
        </w:rPr>
        <w:t>rzekazana specyfikacja techniczna na wskazany adres mailowy,</w:t>
      </w:r>
    </w:p>
    <w:p w14:paraId="6733B7D4" w14:textId="7D5C1802" w:rsidR="00D943AB" w:rsidRPr="00D943AB" w:rsidRDefault="00186C6D" w:rsidP="00186C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b)</w:t>
      </w:r>
      <w:r w:rsidR="00D943AB" w:rsidRPr="00D943A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przypadku zamówień udzielanych Wykonawcy wybranemu zgodnie z zasadą          konkurencyjności na dodatkowe dostawy, polegających na częściowej wymianie dostarczonych produktów lub instalacji albo zwiększeniu bieżących dostaw lub rozbudowie istniejących instalacji, a zmiana wykonawcy prowadziłaby do nabycia materiałów o innych właściwościach technicznych, co powodowałoby niekompatybilność techniczną lub nieproporcjonalnie duże trudności techniczne w użytkowaniu i utrzymaniu tych produktów lub instalacji (czas trwania umowy w sprawie zamówienia na dostawy dodatkowe nie może przekraczać 3 lat), </w:t>
      </w:r>
    </w:p>
    <w:p w14:paraId="46203B93" w14:textId="230EF031" w:rsidR="00D943AB" w:rsidRPr="00D943AB" w:rsidRDefault="00186C6D" w:rsidP="00186C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c) </w:t>
      </w:r>
      <w:r w:rsidR="00D943AB" w:rsidRPr="00D943A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udzielenia wykonawcy wybranemu zgodnie z zasadą konkurencyjności zamówień na dostawy polegających na częściowej wymianie dostarczonych produktów lub instalacji albo zwiększeniu bieżących dostaw lub rozbudowie istniejących instalacji, gdy zmiana wykonawcy prowadziłaby do nabycia materiałów o innych właściwościach technicznych, co powodowałoby niekompatybilność techniczną lub nieproporcjonalnie duże trudności techniczne w użytkowaniu i utrzymaniu tych produktów lub instalacji.</w:t>
      </w:r>
    </w:p>
    <w:p w14:paraId="60528FBE" w14:textId="0C712330" w:rsidR="00A175E4" w:rsidRDefault="00D943AB" w:rsidP="007C226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Style w:val="Hipercze"/>
          <w:rFonts w:ascii="Arial" w:eastAsiaTheme="minorEastAsia" w:hAnsi="Arial" w:cs="Arial"/>
        </w:rPr>
      </w:pPr>
      <w:r w:rsidRPr="00186C6D">
        <w:rPr>
          <w:rFonts w:ascii="Arial" w:eastAsiaTheme="minorEastAsia" w:hAnsi="Arial" w:cs="Arial"/>
          <w:color w:val="000000" w:themeColor="text1"/>
        </w:rPr>
        <w:t xml:space="preserve">W przypadku awarii BK2021 (awaria taka musi być potwierdzona na stronie Bazy Konkurencyjności odpowiednim komunikatem), sposób komunikacji w postępowaniu o udzielenie zamówienia będzie przeprowadzony poprzez adres poczty elektronicznej:  </w:t>
      </w:r>
      <w:hyperlink r:id="rId14" w:history="1">
        <w:r w:rsidR="007C2265" w:rsidRPr="00606276">
          <w:rPr>
            <w:rStyle w:val="Hipercze"/>
            <w:rFonts w:ascii="Arial" w:eastAsiaTheme="minorEastAsia" w:hAnsi="Arial" w:cs="Arial"/>
          </w:rPr>
          <w:t>adam.los@eko-styl.eu</w:t>
        </w:r>
      </w:hyperlink>
    </w:p>
    <w:p w14:paraId="1D6A2744" w14:textId="1766BF47" w:rsidR="007C2265" w:rsidRPr="00C740D0" w:rsidRDefault="00A175E4" w:rsidP="00C740D0">
      <w:pPr>
        <w:rPr>
          <w:rFonts w:ascii="Arial" w:eastAsiaTheme="minorEastAsia" w:hAnsi="Arial" w:cs="Arial"/>
          <w:color w:val="0066CC"/>
          <w:kern w:val="0"/>
          <w:u w:val="single"/>
          <w:lang w:eastAsia="pl-PL"/>
          <w14:ligatures w14:val="none"/>
        </w:rPr>
      </w:pPr>
      <w:r>
        <w:rPr>
          <w:rStyle w:val="Hipercze"/>
          <w:rFonts w:ascii="Arial" w:eastAsiaTheme="minorEastAsia" w:hAnsi="Arial" w:cs="Arial"/>
        </w:rPr>
        <w:br w:type="page"/>
      </w:r>
    </w:p>
    <w:p w14:paraId="34C79BEF" w14:textId="77777777" w:rsidR="007C2265" w:rsidRPr="007C2265" w:rsidRDefault="007C2265" w:rsidP="007C2265">
      <w:pPr>
        <w:pStyle w:val="Akapitzlist"/>
        <w:autoSpaceDE w:val="0"/>
        <w:autoSpaceDN w:val="0"/>
        <w:adjustRightInd w:val="0"/>
        <w:spacing w:after="0" w:line="240" w:lineRule="auto"/>
        <w:ind w:left="360" w:firstLine="0"/>
        <w:rPr>
          <w:rFonts w:ascii="Arial" w:eastAsiaTheme="minorEastAsia" w:hAnsi="Arial" w:cs="Arial"/>
          <w:color w:val="0070C0"/>
        </w:rPr>
      </w:pPr>
    </w:p>
    <w:p w14:paraId="03774B54" w14:textId="65CA7814" w:rsidR="007C2265" w:rsidRPr="00B62856" w:rsidRDefault="007C2265" w:rsidP="0047257D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X. 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ab/>
      </w:r>
      <w:r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>WARUNKI ZMIANY UMOWY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 </w:t>
      </w:r>
      <w:r w:rsidRPr="00D943A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68F18049" w14:textId="77777777" w:rsidR="00D943AB" w:rsidRPr="00D943AB" w:rsidRDefault="00D943AB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Beneficjent dopuszcza możliwość wprowadzenia zmiany umowy z wybranym Wykonawcą w stosunku do treści oferty na podstawie, której dokonano wyboru Wykonawcy, wynikających w szczególności ze zmian rozporządzeń i przepisów oraz innych dokumentów mających wpływ na realizację projektu w przypadku, gdy zmiana nie prowadzi do modyfikacji charakteru Umowy i spełnione zostały łącznie następujące warunki:</w:t>
      </w:r>
    </w:p>
    <w:p w14:paraId="13D35706" w14:textId="77777777" w:rsidR="00D943AB" w:rsidRPr="00D943AB" w:rsidRDefault="00D943AB">
      <w:pPr>
        <w:numPr>
          <w:ilvl w:val="0"/>
          <w:numId w:val="9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wartość zmiany nie przekracza 50% wartości zamówienia określonej pierwotnie,</w:t>
      </w:r>
    </w:p>
    <w:p w14:paraId="2DBE473D" w14:textId="77777777" w:rsidR="00D943AB" w:rsidRPr="00D943AB" w:rsidRDefault="00D943AB">
      <w:pPr>
        <w:numPr>
          <w:ilvl w:val="0"/>
          <w:numId w:val="9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konieczność zmiany umowy spowodowana jest okolicznościami, których Zamawiający, działając z należytą starannością, nie mógł przewidzieć.</w:t>
      </w:r>
    </w:p>
    <w:p w14:paraId="77BFC2A1" w14:textId="77777777" w:rsidR="00D943AB" w:rsidRPr="00D943AB" w:rsidRDefault="00D943AB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Dopuszczalne będą zmiany terminów realizacji Umowy w przypadku gdy:</w:t>
      </w:r>
    </w:p>
    <w:p w14:paraId="129A81AB" w14:textId="77777777" w:rsidR="00D943AB" w:rsidRPr="00D943AB" w:rsidRDefault="00D943AB">
      <w:pPr>
        <w:numPr>
          <w:ilvl w:val="0"/>
          <w:numId w:val="1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Zaistnieją okoliczności spowodowane czynnikami zewnętrznymi np. siła wyższa (zdarzenia zewnętrzne, niemożliwe do przewidzenia i niemożliwe do zapobieżenia) oraz inne okoliczności mogące mieć bezpośredni wpływ na terminowość realizacji Umowy.</w:t>
      </w:r>
    </w:p>
    <w:p w14:paraId="4C6D353E" w14:textId="77777777" w:rsidR="00D943AB" w:rsidRPr="00D943AB" w:rsidRDefault="00D943AB">
      <w:pPr>
        <w:numPr>
          <w:ilvl w:val="0"/>
          <w:numId w:val="1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Wystąpią okoliczności niezależne i niezawinione przez Wykonawcę w zakresie zaburzeń łańcucha dostaw, braku dostępności na rynku komponentów objętych zamówieniem bądź konieczności zastosowania rozwiązań równoważnych wpływających na możliwość wykonania zamówienia w terminie.</w:t>
      </w:r>
    </w:p>
    <w:p w14:paraId="14A0673D" w14:textId="77777777" w:rsidR="00D943AB" w:rsidRPr="00D943AB" w:rsidRDefault="00D943AB">
      <w:pPr>
        <w:numPr>
          <w:ilvl w:val="0"/>
          <w:numId w:val="15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każdym przypadku, na wniosek Zamawiającego, za porozumieniem stron o ile jest to niezbędne aby osiągnąć cele projektu – zmiana terminu realizacji Umowy o czas niezbędny na prawidłowe wykonanie przedmiotu zamówienia.</w:t>
      </w:r>
    </w:p>
    <w:p w14:paraId="68A54F39" w14:textId="77777777" w:rsidR="00D943AB" w:rsidRPr="00D943AB" w:rsidRDefault="00D943AB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Dopuszczalne będą zmiany wynagrodzenia w przypadku:</w:t>
      </w:r>
    </w:p>
    <w:p w14:paraId="28DD2329" w14:textId="77777777" w:rsidR="00D943AB" w:rsidRPr="00D943AB" w:rsidRDefault="00D943AB">
      <w:pPr>
        <w:numPr>
          <w:ilvl w:val="0"/>
          <w:numId w:val="16"/>
        </w:numPr>
        <w:spacing w:after="0" w:line="240" w:lineRule="auto"/>
        <w:ind w:right="2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Rezygnacji z części dostaw, których wykonanie nie będzie konieczne lub będzie bezcelowe, w przypadku zaistnienia okoliczności, których nie można było przewidzieć na etapie postępowania lub w chwili zawarcia Umowy – o wartość niezrealizowanych dostaw, konieczności wprowadzenia zmian na skutek okoliczności, których nie można było przewidzieć na etapie składania oferty lub zawarcia Umowy.</w:t>
      </w:r>
    </w:p>
    <w:p w14:paraId="469AB37C" w14:textId="77777777" w:rsidR="00D943AB" w:rsidRPr="00D943AB" w:rsidRDefault="00D943AB">
      <w:pPr>
        <w:numPr>
          <w:ilvl w:val="0"/>
          <w:numId w:val="16"/>
        </w:numPr>
        <w:spacing w:after="0" w:line="240" w:lineRule="auto"/>
        <w:ind w:right="2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Zmiany obowiązującej stawki podatku od towarów i usług (VAT) w trakcie realizacji przedmiotu Umowy, jeżeli zmiany </w:t>
      </w: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te</w:t>
      </w: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 xml:space="preserve"> będą miały wpływ na koszt wykonania zamówienia po stronie Wykonawcy - Zamawiający dopuszcza możliwość zwiększenia wynagrodzenia o kwotę równą różnicy w kwocie podatku zapłaconego przez Wykonawcę. </w:t>
      </w:r>
    </w:p>
    <w:p w14:paraId="37E482D9" w14:textId="77777777" w:rsidR="00D943AB" w:rsidRPr="00D943AB" w:rsidRDefault="00D943AB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Dopuszczalne będą zmiany i/lub poprawy oczywistych omyłek pisarskich i rachunkowych w Umowie, zmiany nazwy i siedziby oraz formy organizacyjno–prawnej Wykonawcy i Zamawiającego, numerów kont bankowych oraz innych danych identyfikacyjnych w trakcie trwania Umowy.</w:t>
      </w:r>
    </w:p>
    <w:p w14:paraId="547CA0C3" w14:textId="77777777" w:rsidR="00D943AB" w:rsidRPr="00D943AB" w:rsidRDefault="00D943AB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Wszelkie zmiany i uzupełnienia do Umowy zawartej z wybranym Wykonawcą będą dokonywane wyłącznie w formie pisemnych aneksów do Umowy podpisanych przez obie Strony, pod rygorem nieważności.</w:t>
      </w:r>
    </w:p>
    <w:p w14:paraId="4DAB2A36" w14:textId="28F63045" w:rsidR="007C2265" w:rsidRDefault="00D943AB" w:rsidP="007C2265">
      <w:pPr>
        <w:numPr>
          <w:ilvl w:val="0"/>
          <w:numId w:val="6"/>
        </w:numPr>
        <w:spacing w:after="0" w:line="240" w:lineRule="auto"/>
        <w:ind w:right="2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  <w:r w:rsidRPr="00D943AB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Wprowadzane zmiany nie mogą powodować podwyższenia wynagrodzenia netto należnego Wykonawcy za wykonanie przedmiotu zamówienia.</w:t>
      </w:r>
    </w:p>
    <w:p w14:paraId="1947B1B4" w14:textId="77777777" w:rsidR="007C2265" w:rsidRPr="007C2265" w:rsidRDefault="007C2265" w:rsidP="007C2265">
      <w:pPr>
        <w:spacing w:after="0" w:line="240" w:lineRule="auto"/>
        <w:ind w:left="360" w:right="2"/>
        <w:jc w:val="both"/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</w:pPr>
    </w:p>
    <w:p w14:paraId="6034DAC3" w14:textId="7C651A34" w:rsidR="00D943AB" w:rsidRPr="00B62856" w:rsidRDefault="00D943AB" w:rsidP="00B62856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 xml:space="preserve">XI. </w:t>
      </w:r>
      <w:r w:rsidRPr="00D943AB">
        <w:rPr>
          <w:rFonts w:ascii="Arial" w:eastAsia="Microsoft Sans Serif" w:hAnsi="Arial" w:cs="Arial"/>
          <w:b/>
          <w:color w:val="000000" w:themeColor="text1"/>
          <w:kern w:val="0"/>
          <w:lang w:eastAsia="pl-PL"/>
          <w14:ligatures w14:val="none"/>
        </w:rPr>
        <w:tab/>
        <w:t xml:space="preserve">POZOSTAŁE WARUNKI UMOWY </w:t>
      </w:r>
      <w:r w:rsidRPr="00D943A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66B94401" w14:textId="77777777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Zamówienie będzie udzielone na drodze postępowania ofertowego, zgodnie z zasadą konkurencyjności, w rozumieniu podrozdział 3.2 „Wytycznych dotyczących kwalifikowalności wydatków na lata 2021 - 2027”.</w:t>
      </w:r>
    </w:p>
    <w:p w14:paraId="6C72BA0B" w14:textId="0E7686E8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nie dopuszcza składnia ofert wariantowych.</w:t>
      </w:r>
    </w:p>
    <w:p w14:paraId="0858367B" w14:textId="77777777" w:rsidR="00D943AB" w:rsidRPr="005571A2" w:rsidRDefault="00D943AB">
      <w:pPr>
        <w:numPr>
          <w:ilvl w:val="0"/>
          <w:numId w:val="7"/>
        </w:numPr>
        <w:spacing w:after="42" w:line="269" w:lineRule="auto"/>
        <w:ind w:right="2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5571A2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dopuszcza możliwość złożenia oferty przez jednego Wykonawcę na wszystkie części , na kilka części, a także złożenie oferty  na jedną część z zapytania ofertowego.</w:t>
      </w:r>
    </w:p>
    <w:p w14:paraId="3B2EB12D" w14:textId="77777777" w:rsidR="00D943AB" w:rsidRPr="00D943AB" w:rsidRDefault="00D943AB">
      <w:pPr>
        <w:numPr>
          <w:ilvl w:val="0"/>
          <w:numId w:val="7"/>
        </w:numPr>
        <w:spacing w:after="42" w:line="269" w:lineRule="auto"/>
        <w:ind w:right="2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Wykonawca, który zamierza powierzyć wykonanie części zamówienia podwykonawcom, na etapie postępowania o udzielenie zamówienia publicznego jest zobowiązany wskazać w ofercie części zamówienia, których wykonanie zamierza powierzyć podwykonawcom oraz jeżeli są już znani, podać nazwy ewentualnych podwykonawców.</w:t>
      </w:r>
    </w:p>
    <w:p w14:paraId="094FD06F" w14:textId="77777777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lastRenderedPageBreak/>
        <w:t xml:space="preserve">Złożenie oferty nie powoduje powstania żadnych zobowiązań wobec Zamawiającego. </w:t>
      </w:r>
    </w:p>
    <w:p w14:paraId="55FBF7EE" w14:textId="77777777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zastrzega możliwość przed upływem terminu składania ofert, zmiany treści zapytania.</w:t>
      </w:r>
    </w:p>
    <w:p w14:paraId="3E635BD9" w14:textId="77777777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toku dokonywania oceny złożonych ofert, Zamawiający może zażądać w określonym terminie udzielenia przez Wykonawcę wyjaśnień dotyczących treści złożonej oferty.</w:t>
      </w:r>
    </w:p>
    <w:p w14:paraId="04C76D60" w14:textId="77777777" w:rsidR="00D943AB" w:rsidRPr="00D943AB" w:rsidRDefault="00D943AB">
      <w:pPr>
        <w:numPr>
          <w:ilvl w:val="0"/>
          <w:numId w:val="7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Zamawiający zastrzega sobie prawo unieważnienia postępowania:</w:t>
      </w:r>
    </w:p>
    <w:p w14:paraId="71BBB1AC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przypadku, gdy z powodu okoliczności, których nie przewidywał lub nie mógł przewidzieć, udzielenie zamówienia może przyczynić się do braku osiągnięcia założonych celów projektu i/lub z innych przyczyn stało się niecelowe i/lub jeżeli podmioty biorące udział w postępowaniu wpłynęły na jego wynik w sposób sprzeczny z prawem lub wytycznymi.</w:t>
      </w:r>
    </w:p>
    <w:p w14:paraId="489BFD5C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ramach postępowania nie wpłynęła żadna oferta,</w:t>
      </w:r>
    </w:p>
    <w:p w14:paraId="23537F3A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ramach postępowania nie wpłynęła żadna ważna oferta,</w:t>
      </w:r>
    </w:p>
    <w:p w14:paraId="55448E83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ramach postępowania wpłynęła tylko jedna oferta złożona przez Dostawcę wykluczonego z postępowania,</w:t>
      </w:r>
    </w:p>
    <w:p w14:paraId="421C2B81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gdy cena najkorzystniejszej oferty lub oferta z najniższą ceną przewyższa kwotę, którą Zamawiający zamierza przeznaczyć na sfinansowanie zamówienia,</w:t>
      </w:r>
    </w:p>
    <w:p w14:paraId="4DBDCDA0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5866432" w14:textId="77777777" w:rsidR="00D943AB" w:rsidRPr="00D943AB" w:rsidRDefault="00D943AB">
      <w:pPr>
        <w:numPr>
          <w:ilvl w:val="1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gdy postępowanie będzie obarczone wadą, która jest niemożliwa do usunięcia i uniemożliwia zawarcie ważnej umowy w sprawie zamówienia.</w:t>
      </w:r>
    </w:p>
    <w:p w14:paraId="0FBE8951" w14:textId="77777777" w:rsidR="00D943AB" w:rsidRPr="00D943AB" w:rsidRDefault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Wysokie wymagania (warunki i kryteria), nie są zawyżone, tylko adekwatne do potrzeb Wnioskodawcy, same w sobie nie stanowią naruszenia uczciwej konkurencji.</w:t>
      </w:r>
    </w:p>
    <w:p w14:paraId="4DED9EAB" w14:textId="26C3AC98" w:rsidR="00D943AB" w:rsidRDefault="00D943AB" w:rsidP="00D943AB">
      <w:pPr>
        <w:numPr>
          <w:ilvl w:val="0"/>
          <w:numId w:val="12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Niniejsze Zapytanie ofertowe nie stanowi oferty w rozumieniu Kodeksu cywilnego i nie zobowiązuje do zawarcia umowy ze strony Zamawiającego. Oferty są przygotowywane wyłącznie na koszt Wykonawcy.</w:t>
      </w:r>
    </w:p>
    <w:p w14:paraId="35A2E274" w14:textId="77777777" w:rsidR="007C2265" w:rsidRPr="007C2265" w:rsidRDefault="007C2265" w:rsidP="007C2265">
      <w:p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p w14:paraId="2FECEC40" w14:textId="77777777" w:rsidR="00D943AB" w:rsidRPr="00D943AB" w:rsidRDefault="00D943AB" w:rsidP="00B267B1">
      <w:pPr>
        <w:spacing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D943AB">
        <w:rPr>
          <w:rFonts w:ascii="Arial" w:eastAsia="Microsoft Sans Serif" w:hAnsi="Arial" w:cs="Arial"/>
          <w:b/>
          <w:color w:val="000000" w:themeColor="text1"/>
          <w:kern w:val="0"/>
          <w:u w:val="single" w:color="000000"/>
          <w:lang w:eastAsia="pl-PL"/>
          <w14:ligatures w14:val="none"/>
        </w:rPr>
        <w:t>Załączniki:</w:t>
      </w:r>
    </w:p>
    <w:p w14:paraId="2F301CD5" w14:textId="2DBEF7FD" w:rsidR="00D943AB" w:rsidRPr="00186C6D" w:rsidRDefault="00D943AB">
      <w:pPr>
        <w:pStyle w:val="Bezodstpw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C6D">
        <w:rPr>
          <w:rFonts w:ascii="Arial" w:hAnsi="Arial" w:cs="Arial"/>
          <w:color w:val="000000" w:themeColor="text1"/>
          <w:sz w:val="22"/>
          <w:szCs w:val="22"/>
          <w:u w:val="single"/>
        </w:rPr>
        <w:t>Załącznik</w:t>
      </w:r>
      <w:r w:rsidR="00186C6D" w:rsidRPr="00186C6D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186C6D">
        <w:rPr>
          <w:rFonts w:ascii="Arial" w:hAnsi="Arial" w:cs="Arial"/>
          <w:color w:val="000000" w:themeColor="text1"/>
          <w:sz w:val="22"/>
          <w:szCs w:val="22"/>
          <w:u w:val="single"/>
        </w:rPr>
        <w:t>1:</w:t>
      </w:r>
      <w:r w:rsidRPr="00186C6D">
        <w:rPr>
          <w:rFonts w:ascii="Arial" w:hAnsi="Arial" w:cs="Arial"/>
          <w:color w:val="000000" w:themeColor="text1"/>
          <w:sz w:val="22"/>
          <w:szCs w:val="22"/>
        </w:rPr>
        <w:t xml:space="preserve"> Specyfikacja techniczna przedmiotu zamówienia</w:t>
      </w:r>
      <w:r w:rsidR="00186C6D" w:rsidRPr="00186C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6C6D" w:rsidRPr="00186C6D">
        <w:rPr>
          <w:rFonts w:ascii="Arial" w:hAnsi="Arial" w:cs="Arial"/>
          <w:color w:val="auto"/>
          <w:sz w:val="22"/>
          <w:szCs w:val="22"/>
        </w:rPr>
        <w:t>(dostępna po podpisaniu i przesłaniu umowy o zachowanie poufności stanowiąca załącznik nr. 7 do zapytania)</w:t>
      </w:r>
    </w:p>
    <w:p w14:paraId="63CED917" w14:textId="7CFF29D6" w:rsidR="00D943AB" w:rsidRPr="00186C6D" w:rsidRDefault="00D943AB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Załącznik </w:t>
      </w:r>
      <w:r w:rsidR="00B267B1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2:</w:t>
      </w:r>
      <w:r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Formularz ofertowy</w:t>
      </w:r>
    </w:p>
    <w:p w14:paraId="116B2CA9" w14:textId="3BF69000" w:rsidR="00D943AB" w:rsidRPr="00186C6D" w:rsidRDefault="00D943AB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Załącznik </w:t>
      </w:r>
      <w:r w:rsidR="00B267B1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3:</w:t>
      </w:r>
      <w:r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Oświadczenie Wykonawcy dotyczące braku powiązań osobowych lub kapitałowych </w:t>
      </w:r>
    </w:p>
    <w:p w14:paraId="0C05E09A" w14:textId="0E7C33E2" w:rsidR="00D943AB" w:rsidRPr="00186C6D" w:rsidRDefault="00D943AB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Załącznik</w:t>
      </w:r>
      <w:r w:rsidR="00B267B1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4:</w:t>
      </w:r>
      <w:r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Oświadczenie RODO </w:t>
      </w:r>
    </w:p>
    <w:p w14:paraId="3AC711DD" w14:textId="451D175F" w:rsidR="00480DBF" w:rsidRPr="00186C6D" w:rsidRDefault="00480DBF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Załącznik</w:t>
      </w:r>
      <w:r w:rsidR="00B267B1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5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:</w:t>
      </w:r>
      <w:r w:rsidR="00B267B1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Rzut przyziemi</w:t>
      </w:r>
      <w:r w:rsidR="00843B48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a z zaznaczony</w:t>
      </w:r>
      <w:r w:rsidR="003E0C2D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m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i</w:t>
      </w:r>
      <w:r w:rsidR="003E0C2D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obszar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ami</w:t>
      </w:r>
      <w:r w:rsidR="003E0C2D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przeznaczonym do umieszczenia przedmiot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ów</w:t>
      </w:r>
      <w:r w:rsidR="003E0C2D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zamówienia </w:t>
      </w:r>
      <w:r w:rsidR="005571A2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w formacie .DWG</w:t>
      </w:r>
    </w:p>
    <w:p w14:paraId="7BF1E18E" w14:textId="2FD05F58" w:rsidR="00480DBF" w:rsidRPr="00186C6D" w:rsidRDefault="00480DBF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Załącznik</w:t>
      </w:r>
      <w:r w:rsidR="00186C6D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6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:</w:t>
      </w:r>
      <w:r w:rsidR="005B60BB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Rzut przyziemia z zaznaczonymi obszarami przeznaczonym do umieszczenia przedmiotów zamówienia w formacie</w:t>
      </w:r>
      <w:r w:rsidR="005571A2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.PDF</w:t>
      </w:r>
    </w:p>
    <w:p w14:paraId="0B6138FF" w14:textId="20280241" w:rsidR="00F823AD" w:rsidRDefault="00F823AD">
      <w:pPr>
        <w:numPr>
          <w:ilvl w:val="0"/>
          <w:numId w:val="4"/>
        </w:numPr>
        <w:spacing w:after="0" w:line="240" w:lineRule="auto"/>
        <w:ind w:right="2"/>
        <w:jc w:val="both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Załącznik</w:t>
      </w:r>
      <w:r w:rsidR="00186C6D"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 xml:space="preserve">  </w:t>
      </w:r>
      <w:r w:rsidRPr="00186C6D">
        <w:rPr>
          <w:rFonts w:ascii="Arial" w:eastAsia="Microsoft Sans Serif" w:hAnsi="Arial" w:cs="Arial"/>
          <w:color w:val="000000" w:themeColor="text1"/>
          <w:kern w:val="0"/>
          <w:u w:val="single"/>
          <w:lang w:eastAsia="pl-PL"/>
          <w14:ligatures w14:val="none"/>
        </w:rPr>
        <w:t>7:</w:t>
      </w:r>
      <w:r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984F83" w:rsidRPr="00186C6D"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  <w:t>Umowa o zachowaniu poufności</w:t>
      </w:r>
    </w:p>
    <w:p w14:paraId="58863DF9" w14:textId="77777777" w:rsidR="00D943AB" w:rsidRPr="00D943AB" w:rsidRDefault="00D943AB" w:rsidP="00D943AB">
      <w:pPr>
        <w:spacing w:after="0" w:line="240" w:lineRule="auto"/>
        <w:rPr>
          <w:rFonts w:ascii="Arial" w:eastAsia="Microsoft Sans Serif" w:hAnsi="Arial" w:cs="Arial"/>
          <w:color w:val="000000" w:themeColor="text1"/>
          <w:kern w:val="0"/>
          <w:lang w:eastAsia="pl-PL"/>
          <w14:ligatures w14:val="none"/>
        </w:rPr>
      </w:pPr>
    </w:p>
    <w:sectPr w:rsidR="00D943AB" w:rsidRPr="00D943AB" w:rsidSect="00445E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6816" w14:textId="77777777" w:rsidR="00445E66" w:rsidRDefault="00445E66">
      <w:pPr>
        <w:spacing w:after="0" w:line="240" w:lineRule="auto"/>
      </w:pPr>
      <w:r>
        <w:separator/>
      </w:r>
    </w:p>
  </w:endnote>
  <w:endnote w:type="continuationSeparator" w:id="0">
    <w:p w14:paraId="43144400" w14:textId="77777777" w:rsidR="00445E66" w:rsidRDefault="0044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7DE6" w14:textId="77777777" w:rsidR="00FE2677" w:rsidRDefault="00000000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C78D5">
      <w:rPr>
        <w:noProof/>
        <w:sz w:val="24"/>
      </w:rPr>
      <w:t>12</w:t>
    </w:r>
    <w:r>
      <w:rPr>
        <w:sz w:val="24"/>
      </w:rPr>
      <w:fldChar w:fldCharType="end"/>
    </w:r>
  </w:p>
  <w:p w14:paraId="638CA50A" w14:textId="77777777" w:rsidR="00FE2677" w:rsidRDefault="00FE2677">
    <w:pPr>
      <w:spacing w:after="0"/>
      <w:ind w:left="6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69456" w14:textId="77777777" w:rsidR="00FE2677" w:rsidRPr="00022BE4" w:rsidRDefault="00000000" w:rsidP="00EA101C">
    <w:pPr>
      <w:pStyle w:val="Stopka"/>
      <w:rPr>
        <w:bCs/>
        <w:sz w:val="20"/>
        <w:szCs w:val="20"/>
      </w:rPr>
    </w:pPr>
    <w:r>
      <w:rPr>
        <w:rFonts w:ascii="Arial" w:hAnsi="Arial" w:cs="Arial"/>
        <w:bCs/>
        <w:i/>
        <w:color w:val="000000" w:themeColor="text1"/>
        <w:sz w:val="20"/>
        <w:szCs w:val="20"/>
      </w:rPr>
      <w:tab/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 xml:space="preserve">Zapytanie ofertowe nr </w:t>
    </w:r>
    <w:r>
      <w:rPr>
        <w:rFonts w:ascii="Arial" w:hAnsi="Arial" w:cs="Arial"/>
        <w:bCs/>
        <w:i/>
        <w:color w:val="000000" w:themeColor="text1"/>
        <w:sz w:val="20"/>
        <w:szCs w:val="20"/>
      </w:rPr>
      <w:t>2.1</w:t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>/</w:t>
    </w:r>
    <w:r>
      <w:rPr>
        <w:rFonts w:ascii="Arial" w:hAnsi="Arial" w:cs="Arial"/>
        <w:bCs/>
        <w:i/>
        <w:color w:val="000000" w:themeColor="text1"/>
        <w:sz w:val="20"/>
        <w:szCs w:val="20"/>
      </w:rPr>
      <w:t>2.32/KT</w:t>
    </w:r>
    <w:r w:rsidRPr="00022BE4">
      <w:rPr>
        <w:rFonts w:ascii="Arial" w:hAnsi="Arial" w:cs="Arial"/>
        <w:bCs/>
        <w:i/>
        <w:color w:val="000000" w:themeColor="text1"/>
        <w:sz w:val="20"/>
        <w:szCs w:val="20"/>
      </w:rPr>
      <w:t>/202</w:t>
    </w:r>
    <w:r>
      <w:rPr>
        <w:rFonts w:ascii="Arial" w:hAnsi="Arial" w:cs="Arial"/>
        <w:bCs/>
        <w:i/>
        <w:color w:val="000000" w:themeColor="text1"/>
        <w:sz w:val="20"/>
        <w:szCs w:val="20"/>
      </w:rPr>
      <w:t>4</w:t>
    </w:r>
  </w:p>
  <w:p w14:paraId="6AD57DC8" w14:textId="77777777" w:rsidR="00FE2677" w:rsidRDefault="00000000" w:rsidP="00EA101C">
    <w:pPr>
      <w:tabs>
        <w:tab w:val="left" w:pos="3072"/>
        <w:tab w:val="right" w:pos="9742"/>
      </w:tabs>
      <w:spacing w:after="0"/>
      <w:ind w:right="4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8F5EF2">
      <w:rPr>
        <w:noProof/>
        <w:sz w:val="24"/>
      </w:rPr>
      <w:t>7</w:t>
    </w:r>
    <w:r>
      <w:rPr>
        <w:sz w:val="24"/>
      </w:rPr>
      <w:fldChar w:fldCharType="end"/>
    </w:r>
  </w:p>
  <w:p w14:paraId="1B4759FE" w14:textId="77777777" w:rsidR="00FE2677" w:rsidRDefault="00FE2677">
    <w:pPr>
      <w:spacing w:after="0"/>
      <w:ind w:left="6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01F8" w14:textId="77777777" w:rsidR="00FE2677" w:rsidRDefault="00FE2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1A1E3" w14:textId="77777777" w:rsidR="00445E66" w:rsidRDefault="00445E66">
      <w:pPr>
        <w:spacing w:after="0" w:line="240" w:lineRule="auto"/>
      </w:pPr>
      <w:r>
        <w:separator/>
      </w:r>
    </w:p>
  </w:footnote>
  <w:footnote w:type="continuationSeparator" w:id="0">
    <w:p w14:paraId="79B802FB" w14:textId="77777777" w:rsidR="00445E66" w:rsidRDefault="0044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C88B0" w14:textId="77777777" w:rsidR="00FE2677" w:rsidRDefault="00FE2677">
    <w:pPr>
      <w:spacing w:after="0"/>
      <w:ind w:left="18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D113" w14:textId="77777777" w:rsidR="00FE2677" w:rsidRDefault="00000000">
    <w:pPr>
      <w:spacing w:after="0"/>
      <w:ind w:left="185"/>
      <w:jc w:val="center"/>
      <w:rPr>
        <w:sz w:val="20"/>
      </w:rPr>
    </w:pPr>
    <w:r>
      <w:rPr>
        <w:noProof/>
      </w:rPr>
      <w:drawing>
        <wp:inline distT="0" distB="0" distL="0" distR="0" wp14:anchorId="11E40C54" wp14:editId="74B9ABD5">
          <wp:extent cx="6188710" cy="580390"/>
          <wp:effectExtent l="0" t="0" r="2540" b="0"/>
          <wp:docPr id="1702006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0638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9DCB" w14:textId="77777777" w:rsidR="00FE2677" w:rsidRDefault="00FE2677">
    <w:pPr>
      <w:spacing w:after="0"/>
      <w:ind w:left="18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1FD5" w14:textId="77777777" w:rsidR="00FE2677" w:rsidRDefault="00000000" w:rsidP="00EA00F8">
    <w:pPr>
      <w:spacing w:after="0"/>
      <w:ind w:left="-1416" w:right="10494"/>
    </w:pPr>
    <w:r w:rsidRPr="005F1456">
      <w:rPr>
        <w:noProof/>
      </w:rPr>
      <w:drawing>
        <wp:anchor distT="0" distB="0" distL="114300" distR="114300" simplePos="0" relativeHeight="251659264" behindDoc="0" locked="0" layoutInCell="1" allowOverlap="1" wp14:anchorId="120208DC" wp14:editId="731AAAC6">
          <wp:simplePos x="0" y="0"/>
          <wp:positionH relativeFrom="margin">
            <wp:posOffset>217805</wp:posOffset>
          </wp:positionH>
          <wp:positionV relativeFrom="margin">
            <wp:posOffset>-592455</wp:posOffset>
          </wp:positionV>
          <wp:extent cx="5753100" cy="419100"/>
          <wp:effectExtent l="0" t="0" r="0" b="0"/>
          <wp:wrapSquare wrapText="bothSides"/>
          <wp:docPr id="1" name="Obraz 1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fepr-pl-podk-ueefr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AEB"/>
    <w:multiLevelType w:val="hybridMultilevel"/>
    <w:tmpl w:val="9BE89CE4"/>
    <w:lvl w:ilvl="0" w:tplc="996EB8C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342A7"/>
    <w:multiLevelType w:val="hybridMultilevel"/>
    <w:tmpl w:val="8CAE9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57C4F"/>
    <w:multiLevelType w:val="hybridMultilevel"/>
    <w:tmpl w:val="DB72584A"/>
    <w:lvl w:ilvl="0" w:tplc="6EA662E2">
      <w:start w:val="1"/>
      <w:numFmt w:val="decimal"/>
      <w:lvlText w:val="%1."/>
      <w:lvlJc w:val="left"/>
      <w:pPr>
        <w:ind w:left="4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111A51D7"/>
    <w:multiLevelType w:val="hybridMultilevel"/>
    <w:tmpl w:val="2FA065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DF6D86C">
      <w:numFmt w:val="bullet"/>
      <w:lvlText w:val="•"/>
      <w:lvlJc w:val="left"/>
      <w:pPr>
        <w:ind w:left="2771" w:hanging="360"/>
      </w:pPr>
      <w:rPr>
        <w:rFonts w:ascii="Arial" w:eastAsia="Aria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4" w15:restartNumberingAfterBreak="0">
    <w:nsid w:val="124923B6"/>
    <w:multiLevelType w:val="hybridMultilevel"/>
    <w:tmpl w:val="6F660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594A"/>
    <w:multiLevelType w:val="hybridMultilevel"/>
    <w:tmpl w:val="578AA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5E8"/>
    <w:multiLevelType w:val="hybridMultilevel"/>
    <w:tmpl w:val="4C2CC1F8"/>
    <w:lvl w:ilvl="0" w:tplc="F27C287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E867F5"/>
    <w:multiLevelType w:val="hybridMultilevel"/>
    <w:tmpl w:val="CECC151C"/>
    <w:lvl w:ilvl="0" w:tplc="7EECA0E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F467695"/>
    <w:multiLevelType w:val="hybridMultilevel"/>
    <w:tmpl w:val="07049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449B"/>
    <w:multiLevelType w:val="hybridMultilevel"/>
    <w:tmpl w:val="42EE2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80FFB"/>
    <w:multiLevelType w:val="hybridMultilevel"/>
    <w:tmpl w:val="FB36E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F14C6"/>
    <w:multiLevelType w:val="hybridMultilevel"/>
    <w:tmpl w:val="498E4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11F30"/>
    <w:multiLevelType w:val="hybridMultilevel"/>
    <w:tmpl w:val="07049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52FAF"/>
    <w:multiLevelType w:val="hybridMultilevel"/>
    <w:tmpl w:val="3D9271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0724522"/>
    <w:multiLevelType w:val="hybridMultilevel"/>
    <w:tmpl w:val="97A2C5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F49CF"/>
    <w:multiLevelType w:val="multilevel"/>
    <w:tmpl w:val="01BCD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Microsoft Sans Serif" w:hAnsi="Arial" w:cs="Arial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D1F14"/>
    <w:multiLevelType w:val="hybridMultilevel"/>
    <w:tmpl w:val="3D9271E6"/>
    <w:lvl w:ilvl="0" w:tplc="06E6DE3A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A32E8B"/>
    <w:multiLevelType w:val="hybridMultilevel"/>
    <w:tmpl w:val="6E16A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34349"/>
    <w:multiLevelType w:val="hybridMultilevel"/>
    <w:tmpl w:val="A37C4262"/>
    <w:lvl w:ilvl="0" w:tplc="1466D9B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12B47"/>
    <w:multiLevelType w:val="hybridMultilevel"/>
    <w:tmpl w:val="F6281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0F65ED"/>
    <w:multiLevelType w:val="hybridMultilevel"/>
    <w:tmpl w:val="547A39E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Microsoft Sans Serif" w:hAnsi="Arial" w:cs="Arial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32072D"/>
    <w:multiLevelType w:val="hybridMultilevel"/>
    <w:tmpl w:val="CBD4252E"/>
    <w:lvl w:ilvl="0" w:tplc="4F6441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781D66"/>
    <w:multiLevelType w:val="hybridMultilevel"/>
    <w:tmpl w:val="091CF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B2F0F"/>
    <w:multiLevelType w:val="hybridMultilevel"/>
    <w:tmpl w:val="4C62D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C5A92"/>
    <w:multiLevelType w:val="hybridMultilevel"/>
    <w:tmpl w:val="9D845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82D"/>
    <w:multiLevelType w:val="hybridMultilevel"/>
    <w:tmpl w:val="27400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F7422"/>
    <w:multiLevelType w:val="hybridMultilevel"/>
    <w:tmpl w:val="5C023A9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DD599B"/>
    <w:multiLevelType w:val="hybridMultilevel"/>
    <w:tmpl w:val="96BE6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578F0"/>
    <w:multiLevelType w:val="hybridMultilevel"/>
    <w:tmpl w:val="CCF2E856"/>
    <w:lvl w:ilvl="0" w:tplc="E55A5D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D2554"/>
    <w:multiLevelType w:val="hybridMultilevel"/>
    <w:tmpl w:val="5358D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853A6"/>
    <w:multiLevelType w:val="hybridMultilevel"/>
    <w:tmpl w:val="72186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376649">
    <w:abstractNumId w:val="28"/>
  </w:num>
  <w:num w:numId="2" w16cid:durableId="1811509649">
    <w:abstractNumId w:val="9"/>
  </w:num>
  <w:num w:numId="3" w16cid:durableId="58790712">
    <w:abstractNumId w:val="30"/>
  </w:num>
  <w:num w:numId="4" w16cid:durableId="879130424">
    <w:abstractNumId w:val="27"/>
  </w:num>
  <w:num w:numId="5" w16cid:durableId="1121145564">
    <w:abstractNumId w:val="18"/>
  </w:num>
  <w:num w:numId="6" w16cid:durableId="747114723">
    <w:abstractNumId w:val="8"/>
  </w:num>
  <w:num w:numId="7" w16cid:durableId="2104448547">
    <w:abstractNumId w:val="12"/>
  </w:num>
  <w:num w:numId="8" w16cid:durableId="474100738">
    <w:abstractNumId w:val="21"/>
  </w:num>
  <w:num w:numId="9" w16cid:durableId="836649244">
    <w:abstractNumId w:val="16"/>
  </w:num>
  <w:num w:numId="10" w16cid:durableId="2049063088">
    <w:abstractNumId w:val="14"/>
  </w:num>
  <w:num w:numId="11" w16cid:durableId="1913009063">
    <w:abstractNumId w:val="10"/>
  </w:num>
  <w:num w:numId="12" w16cid:durableId="1127896129">
    <w:abstractNumId w:val="23"/>
  </w:num>
  <w:num w:numId="13" w16cid:durableId="29494690">
    <w:abstractNumId w:val="15"/>
  </w:num>
  <w:num w:numId="14" w16cid:durableId="2087339467">
    <w:abstractNumId w:val="29"/>
  </w:num>
  <w:num w:numId="15" w16cid:durableId="1279331240">
    <w:abstractNumId w:val="13"/>
  </w:num>
  <w:num w:numId="16" w16cid:durableId="1061903384">
    <w:abstractNumId w:val="20"/>
  </w:num>
  <w:num w:numId="17" w16cid:durableId="53041679">
    <w:abstractNumId w:val="26"/>
  </w:num>
  <w:num w:numId="18" w16cid:durableId="525096790">
    <w:abstractNumId w:val="1"/>
  </w:num>
  <w:num w:numId="19" w16cid:durableId="1678000327">
    <w:abstractNumId w:val="6"/>
  </w:num>
  <w:num w:numId="20" w16cid:durableId="495733889">
    <w:abstractNumId w:val="11"/>
  </w:num>
  <w:num w:numId="21" w16cid:durableId="824586418">
    <w:abstractNumId w:val="24"/>
  </w:num>
  <w:num w:numId="22" w16cid:durableId="1851481189">
    <w:abstractNumId w:val="22"/>
  </w:num>
  <w:num w:numId="23" w16cid:durableId="2056807531">
    <w:abstractNumId w:val="17"/>
  </w:num>
  <w:num w:numId="24" w16cid:durableId="670529267">
    <w:abstractNumId w:val="5"/>
  </w:num>
  <w:num w:numId="25" w16cid:durableId="2080663813">
    <w:abstractNumId w:val="3"/>
  </w:num>
  <w:num w:numId="26" w16cid:durableId="158471185">
    <w:abstractNumId w:val="7"/>
  </w:num>
  <w:num w:numId="27" w16cid:durableId="1470322493">
    <w:abstractNumId w:val="0"/>
  </w:num>
  <w:num w:numId="28" w16cid:durableId="1534003423">
    <w:abstractNumId w:val="4"/>
  </w:num>
  <w:num w:numId="29" w16cid:durableId="1747801475">
    <w:abstractNumId w:val="19"/>
  </w:num>
  <w:num w:numId="30" w16cid:durableId="1679235278">
    <w:abstractNumId w:val="25"/>
  </w:num>
  <w:num w:numId="31" w16cid:durableId="732897695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B"/>
    <w:rsid w:val="0000207A"/>
    <w:rsid w:val="00033501"/>
    <w:rsid w:val="000357CC"/>
    <w:rsid w:val="000429F0"/>
    <w:rsid w:val="000719F9"/>
    <w:rsid w:val="000D4EE5"/>
    <w:rsid w:val="000F696C"/>
    <w:rsid w:val="00113CDF"/>
    <w:rsid w:val="00132448"/>
    <w:rsid w:val="001418E8"/>
    <w:rsid w:val="00144607"/>
    <w:rsid w:val="00155C4D"/>
    <w:rsid w:val="00165B82"/>
    <w:rsid w:val="00186C6D"/>
    <w:rsid w:val="001B78DC"/>
    <w:rsid w:val="00232C76"/>
    <w:rsid w:val="00240E19"/>
    <w:rsid w:val="0026463E"/>
    <w:rsid w:val="002A0E30"/>
    <w:rsid w:val="00331E65"/>
    <w:rsid w:val="003B7794"/>
    <w:rsid w:val="003C06F6"/>
    <w:rsid w:val="003C4B20"/>
    <w:rsid w:val="003D29EF"/>
    <w:rsid w:val="003D5874"/>
    <w:rsid w:val="003E0C2D"/>
    <w:rsid w:val="003E300C"/>
    <w:rsid w:val="00445E66"/>
    <w:rsid w:val="00453403"/>
    <w:rsid w:val="00467FFB"/>
    <w:rsid w:val="0047257D"/>
    <w:rsid w:val="00480DBF"/>
    <w:rsid w:val="00482C79"/>
    <w:rsid w:val="00485A9C"/>
    <w:rsid w:val="00491AD7"/>
    <w:rsid w:val="004957BA"/>
    <w:rsid w:val="004A3EC2"/>
    <w:rsid w:val="004B22B3"/>
    <w:rsid w:val="005212D1"/>
    <w:rsid w:val="00521850"/>
    <w:rsid w:val="005571A2"/>
    <w:rsid w:val="00560899"/>
    <w:rsid w:val="0057125E"/>
    <w:rsid w:val="005A1715"/>
    <w:rsid w:val="005B60BB"/>
    <w:rsid w:val="005C31FE"/>
    <w:rsid w:val="005D1B37"/>
    <w:rsid w:val="006452ED"/>
    <w:rsid w:val="00661027"/>
    <w:rsid w:val="006777E5"/>
    <w:rsid w:val="006E1234"/>
    <w:rsid w:val="006E17F9"/>
    <w:rsid w:val="006F47A6"/>
    <w:rsid w:val="00721CF7"/>
    <w:rsid w:val="007263F5"/>
    <w:rsid w:val="007C2265"/>
    <w:rsid w:val="007F4532"/>
    <w:rsid w:val="008342F4"/>
    <w:rsid w:val="00843B48"/>
    <w:rsid w:val="00844481"/>
    <w:rsid w:val="008473EB"/>
    <w:rsid w:val="00847F6F"/>
    <w:rsid w:val="008C5816"/>
    <w:rsid w:val="00982FD9"/>
    <w:rsid w:val="00984F83"/>
    <w:rsid w:val="009A1FA8"/>
    <w:rsid w:val="009A4784"/>
    <w:rsid w:val="009B05AC"/>
    <w:rsid w:val="009E0625"/>
    <w:rsid w:val="009E3539"/>
    <w:rsid w:val="00A151A2"/>
    <w:rsid w:val="00A175E4"/>
    <w:rsid w:val="00A3223B"/>
    <w:rsid w:val="00AA17EE"/>
    <w:rsid w:val="00AA7A02"/>
    <w:rsid w:val="00B1316F"/>
    <w:rsid w:val="00B21CF8"/>
    <w:rsid w:val="00B267B1"/>
    <w:rsid w:val="00B418D9"/>
    <w:rsid w:val="00B62856"/>
    <w:rsid w:val="00B65D6B"/>
    <w:rsid w:val="00B85257"/>
    <w:rsid w:val="00B9323D"/>
    <w:rsid w:val="00BD7F4E"/>
    <w:rsid w:val="00C113FD"/>
    <w:rsid w:val="00C23C45"/>
    <w:rsid w:val="00C740D0"/>
    <w:rsid w:val="00C94587"/>
    <w:rsid w:val="00CD04E6"/>
    <w:rsid w:val="00D0642A"/>
    <w:rsid w:val="00D0770F"/>
    <w:rsid w:val="00D24E3E"/>
    <w:rsid w:val="00D366CB"/>
    <w:rsid w:val="00D87412"/>
    <w:rsid w:val="00D943AB"/>
    <w:rsid w:val="00DF7ABA"/>
    <w:rsid w:val="00E0694D"/>
    <w:rsid w:val="00E25A3A"/>
    <w:rsid w:val="00E74064"/>
    <w:rsid w:val="00E97BAC"/>
    <w:rsid w:val="00EC4C50"/>
    <w:rsid w:val="00F151CB"/>
    <w:rsid w:val="00F554F6"/>
    <w:rsid w:val="00F823AD"/>
    <w:rsid w:val="00FA7433"/>
    <w:rsid w:val="00FB4357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5652"/>
  <w15:chartTrackingRefBased/>
  <w15:docId w15:val="{BED64282-A844-4E2F-941B-8BD373BA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943AB"/>
  </w:style>
  <w:style w:type="character" w:styleId="Hipercze">
    <w:name w:val="Hyperlink"/>
    <w:rsid w:val="00D943AB"/>
    <w:rPr>
      <w:color w:val="0066CC"/>
      <w:u w:val="single"/>
    </w:rPr>
  </w:style>
  <w:style w:type="paragraph" w:styleId="Bezodstpw">
    <w:name w:val="No Spacing"/>
    <w:link w:val="BezodstpwZnak"/>
    <w:uiPriority w:val="1"/>
    <w:qFormat/>
    <w:rsid w:val="00D943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943AB"/>
    <w:pPr>
      <w:spacing w:after="42" w:line="269" w:lineRule="auto"/>
      <w:ind w:left="720" w:right="2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qFormat/>
    <w:rsid w:val="00D943AB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/>
      <w14:ligatures w14:val="none"/>
    </w:rPr>
  </w:style>
  <w:style w:type="paragraph" w:customStyle="1" w:styleId="BodyTextIndent31">
    <w:name w:val="Body Text Indent 31"/>
    <w:basedOn w:val="Normalny"/>
    <w:rsid w:val="00D943AB"/>
    <w:pPr>
      <w:spacing w:after="0" w:line="360" w:lineRule="auto"/>
      <w:ind w:left="360" w:hanging="360"/>
    </w:pPr>
    <w:rPr>
      <w:rFonts w:ascii="Arial" w:eastAsia="Times New Roman" w:hAnsi="Arial" w:cs="Times New Roman"/>
      <w:b/>
      <w:kern w:val="0"/>
      <w:sz w:val="28"/>
      <w:szCs w:val="20"/>
      <w:u w:val="double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3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43A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3AB"/>
    <w:pPr>
      <w:spacing w:after="0" w:line="240" w:lineRule="auto"/>
      <w:ind w:left="10" w:right="2" w:hanging="10"/>
      <w:jc w:val="both"/>
    </w:pPr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3AB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D94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43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43AB"/>
    <w:pPr>
      <w:spacing w:after="42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43AB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3AB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943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943AB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D9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43A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943AB"/>
    <w:rPr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D943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72420327" TargetMode="External"/><Relationship Id="rId13" Type="http://schemas.openxmlformats.org/officeDocument/2006/relationships/hyperlink" Target="mailto:adam.los@eko-styl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am.los@eko-styl.e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am.los@eko-styl.eu" TargetMode="External"/><Relationship Id="rId14" Type="http://schemas.openxmlformats.org/officeDocument/2006/relationships/hyperlink" Target="mailto:adam.los@eko-styl.e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362E-9F90-43F9-AE2B-F7E64845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9</Pages>
  <Words>3693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Łoś</dc:creator>
  <cp:keywords/>
  <dc:description/>
  <cp:lastModifiedBy>Adam Łoś</cp:lastModifiedBy>
  <cp:revision>90</cp:revision>
  <cp:lastPrinted>2024-03-27T09:14:00Z</cp:lastPrinted>
  <dcterms:created xsi:type="dcterms:W3CDTF">2024-02-12T07:53:00Z</dcterms:created>
  <dcterms:modified xsi:type="dcterms:W3CDTF">2024-03-28T12:59:00Z</dcterms:modified>
</cp:coreProperties>
</file>