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6D4D" w14:textId="77777777" w:rsidR="00915945" w:rsidRDefault="00915945"/>
    <w:p w14:paraId="2AC90D6D" w14:textId="26D30A32" w:rsidR="003B2D0D" w:rsidRPr="00F73AB2" w:rsidRDefault="003B2D0D" w:rsidP="003B2D0D">
      <w:pPr>
        <w:rPr>
          <w:rFonts w:ascii="Century Gothic" w:eastAsia="Calibri" w:hAnsi="Century Gothic"/>
          <w:sz w:val="20"/>
          <w:szCs w:val="20"/>
        </w:rPr>
      </w:pPr>
      <w:r>
        <w:rPr>
          <w:rFonts w:ascii="Century Gothic" w:eastAsia="Calibri" w:hAnsi="Century Gothic"/>
          <w:sz w:val="20"/>
          <w:szCs w:val="20"/>
        </w:rPr>
        <w:t>Znak sprawy</w:t>
      </w:r>
      <w:r w:rsidRPr="00F73AB2">
        <w:rPr>
          <w:rFonts w:ascii="Century Gothic" w:eastAsia="Calibri" w:hAnsi="Century Gothic"/>
          <w:sz w:val="20"/>
          <w:szCs w:val="20"/>
        </w:rPr>
        <w:t xml:space="preserve">: </w:t>
      </w:r>
      <w:r w:rsidRPr="00F73AB2">
        <w:rPr>
          <w:rFonts w:ascii="Century Gothic" w:eastAsia="Calibri" w:hAnsi="Century Gothic"/>
          <w:sz w:val="20"/>
          <w:szCs w:val="20"/>
        </w:rPr>
        <w:tab/>
      </w:r>
      <w:r>
        <w:t>PPF.042</w:t>
      </w:r>
      <w:r w:rsidR="00F00C0A">
        <w:t>.16.</w:t>
      </w:r>
      <w:r w:rsidR="005B73F8">
        <w:t>1.</w:t>
      </w:r>
      <w:r>
        <w:t>2024</w:t>
      </w:r>
    </w:p>
    <w:p w14:paraId="7E14CC69" w14:textId="369AC856" w:rsidR="003B2D0D" w:rsidRPr="00F73AB2" w:rsidRDefault="003B2D0D" w:rsidP="003B2D0D">
      <w:pPr>
        <w:rPr>
          <w:rFonts w:ascii="Century Gothic" w:eastAsia="Calibri" w:hAnsi="Century Gothic"/>
          <w:sz w:val="20"/>
          <w:szCs w:val="20"/>
        </w:rPr>
      </w:pPr>
      <w:r w:rsidRPr="00F73AB2">
        <w:rPr>
          <w:rFonts w:ascii="Century Gothic" w:eastAsia="Calibri" w:hAnsi="Century Gothic"/>
          <w:sz w:val="20"/>
          <w:szCs w:val="20"/>
        </w:rPr>
        <w:t xml:space="preserve">Dokument: </w:t>
      </w:r>
      <w:r w:rsidRPr="00F73AB2">
        <w:rPr>
          <w:rFonts w:ascii="Century Gothic" w:eastAsia="Calibri" w:hAnsi="Century Gothic"/>
          <w:sz w:val="20"/>
          <w:szCs w:val="20"/>
        </w:rPr>
        <w:tab/>
      </w:r>
      <w:r>
        <w:rPr>
          <w:rFonts w:ascii="Century Gothic" w:eastAsia="Calibri" w:hAnsi="Century Gothic"/>
          <w:sz w:val="20"/>
          <w:szCs w:val="20"/>
        </w:rPr>
        <w:t>Załącznik numer 3</w:t>
      </w:r>
    </w:p>
    <w:p w14:paraId="59E59AEC" w14:textId="78C10C9F" w:rsidR="00915945" w:rsidRDefault="00915945" w:rsidP="00915945">
      <w:pPr>
        <w:pStyle w:val="Nagwek1"/>
        <w:spacing w:before="60"/>
        <w:ind w:left="2961" w:right="113"/>
        <w:rPr>
          <w:rFonts w:cs="Century Gothic"/>
          <w:b w:val="0"/>
          <w:bCs w:val="0"/>
          <w:sz w:val="20"/>
          <w:szCs w:val="20"/>
        </w:rPr>
      </w:pPr>
      <w:r>
        <w:rPr>
          <w:u w:val="single" w:color="000000"/>
        </w:rPr>
        <w:t>OPIS</w:t>
      </w:r>
      <w:r>
        <w:rPr>
          <w:spacing w:val="-3"/>
          <w:u w:val="single" w:color="000000"/>
        </w:rPr>
        <w:t xml:space="preserve"> </w:t>
      </w:r>
      <w:r>
        <w:rPr>
          <w:u w:val="single" w:color="000000"/>
        </w:rPr>
        <w:t>P</w:t>
      </w:r>
      <w:r>
        <w:rPr>
          <w:spacing w:val="-61"/>
          <w:u w:val="single" w:color="000000"/>
        </w:rPr>
        <w:t xml:space="preserve"> </w:t>
      </w:r>
      <w:r>
        <w:rPr>
          <w:u w:val="single" w:color="000000"/>
        </w:rPr>
        <w:t>RZEDMIOTU</w:t>
      </w:r>
      <w:r>
        <w:rPr>
          <w:spacing w:val="-4"/>
          <w:u w:val="single" w:color="000000"/>
        </w:rPr>
        <w:t xml:space="preserve"> </w:t>
      </w:r>
      <w:r>
        <w:rPr>
          <w:u w:val="single" w:color="000000"/>
        </w:rPr>
        <w:t>ZAMÓWIENIA</w:t>
      </w:r>
      <w:r>
        <w:rPr>
          <w:spacing w:val="1"/>
          <w:u w:val="single" w:color="000000"/>
        </w:rPr>
        <w:t xml:space="preserve"> </w:t>
      </w:r>
      <w:r>
        <w:rPr>
          <w:u w:val="single" w:color="000000"/>
        </w:rPr>
        <w:t>(OPZ)</w:t>
      </w:r>
    </w:p>
    <w:p w14:paraId="5875326A" w14:textId="77777777" w:rsidR="00915945" w:rsidRDefault="00915945" w:rsidP="00915945">
      <w:pPr>
        <w:spacing w:before="5"/>
        <w:rPr>
          <w:rFonts w:ascii="Century Gothic" w:eastAsia="Century Gothic" w:hAnsi="Century Gothic" w:cs="Century Gothic"/>
          <w:b/>
          <w:bCs/>
          <w:sz w:val="23"/>
          <w:szCs w:val="23"/>
        </w:rPr>
      </w:pPr>
    </w:p>
    <w:p w14:paraId="4647DB66" w14:textId="5B36D310" w:rsidR="00915945" w:rsidRDefault="00915945" w:rsidP="00915945">
      <w:pPr>
        <w:pStyle w:val="Tekstpodstawowy"/>
        <w:spacing w:before="60"/>
        <w:ind w:left="133" w:right="113" w:firstLine="0"/>
        <w:rPr>
          <w:rFonts w:cs="Century Gothic"/>
          <w:sz w:val="26"/>
          <w:szCs w:val="26"/>
        </w:rPr>
      </w:pPr>
      <w:r>
        <w:t>Nazwa</w:t>
      </w:r>
      <w:r>
        <w:rPr>
          <w:spacing w:val="-2"/>
        </w:rPr>
        <w:t xml:space="preserve"> </w:t>
      </w:r>
      <w:r>
        <w:t>zamówienia:</w:t>
      </w:r>
    </w:p>
    <w:p w14:paraId="7BB2E609" w14:textId="3BEA17A7" w:rsidR="00915945" w:rsidRDefault="00915945" w:rsidP="00915945">
      <w:pPr>
        <w:pStyle w:val="Nagwek1"/>
        <w:ind w:right="113"/>
      </w:pPr>
      <w:r>
        <w:t>Dostawa systemu antywirusowego wraz z modułem</w:t>
      </w:r>
      <w:r>
        <w:rPr>
          <w:spacing w:val="-12"/>
        </w:rPr>
        <w:t xml:space="preserve"> </w:t>
      </w:r>
      <w:r>
        <w:t>EDR.</w:t>
      </w:r>
    </w:p>
    <w:p w14:paraId="7BDF55D0" w14:textId="77777777" w:rsidR="00915945" w:rsidRDefault="00915945" w:rsidP="00915945">
      <w:pPr>
        <w:pStyle w:val="Nagwek1"/>
        <w:ind w:right="113"/>
        <w:rPr>
          <w:rFonts w:cs="Century Gothic"/>
          <w:b w:val="0"/>
          <w:bCs w:val="0"/>
          <w:sz w:val="26"/>
          <w:szCs w:val="26"/>
        </w:rPr>
      </w:pPr>
    </w:p>
    <w:p w14:paraId="5F56CD1D" w14:textId="41EC16F5" w:rsidR="00915945" w:rsidRDefault="00915945" w:rsidP="00915945">
      <w:pPr>
        <w:pStyle w:val="Tekstpodstawowy"/>
        <w:spacing w:before="0"/>
        <w:ind w:left="133" w:right="113" w:firstLine="0"/>
        <w:rPr>
          <w:rFonts w:cs="Century Gothic"/>
        </w:rPr>
      </w:pPr>
      <w:r>
        <w:t>Adres: Miasto Gmina Garwolin, ul. Staszica 15, 08-400 Garwolin</w:t>
      </w:r>
    </w:p>
    <w:p w14:paraId="2007C0E2" w14:textId="77777777" w:rsidR="00915945" w:rsidRDefault="00915945" w:rsidP="00915945">
      <w:pPr>
        <w:spacing w:before="1"/>
        <w:rPr>
          <w:rFonts w:ascii="Century Gothic" w:eastAsia="Century Gothic" w:hAnsi="Century Gothic" w:cs="Century Gothic"/>
          <w:sz w:val="26"/>
          <w:szCs w:val="26"/>
        </w:rPr>
      </w:pPr>
    </w:p>
    <w:p w14:paraId="66E47EAB" w14:textId="4D3E67C4" w:rsidR="00915945" w:rsidRDefault="00915945" w:rsidP="00915945">
      <w:pPr>
        <w:pStyle w:val="Tekstpodstawowy"/>
        <w:spacing w:before="0"/>
        <w:ind w:left="133" w:right="113" w:firstLine="0"/>
        <w:rPr>
          <w:rFonts w:cs="Century Gothic"/>
          <w:sz w:val="26"/>
          <w:szCs w:val="26"/>
        </w:rPr>
      </w:pPr>
      <w:r>
        <w:t>Wspólny Słownik Zamówień</w:t>
      </w:r>
      <w:r>
        <w:rPr>
          <w:spacing w:val="-9"/>
        </w:rPr>
        <w:t xml:space="preserve"> </w:t>
      </w:r>
      <w:r>
        <w:t>Publicznych</w:t>
      </w:r>
    </w:p>
    <w:p w14:paraId="66DC4AFA" w14:textId="77777777" w:rsidR="00915945" w:rsidRDefault="00915945" w:rsidP="00915945">
      <w:pPr>
        <w:pStyle w:val="Tekstpodstawowy"/>
        <w:tabs>
          <w:tab w:val="left" w:pos="838"/>
        </w:tabs>
        <w:spacing w:before="0"/>
        <w:ind w:left="133" w:right="113" w:firstLine="0"/>
        <w:rPr>
          <w:rFonts w:cs="Century Gothic"/>
        </w:rPr>
      </w:pPr>
      <w:r>
        <w:t>CPV</w:t>
      </w:r>
      <w:r>
        <w:tab/>
        <w:t>48761000-0 - Pakiety oprogramowania</w:t>
      </w:r>
      <w:r>
        <w:rPr>
          <w:spacing w:val="-25"/>
        </w:rPr>
        <w:t xml:space="preserve"> </w:t>
      </w:r>
      <w:r>
        <w:t>antywirusowego</w:t>
      </w:r>
    </w:p>
    <w:p w14:paraId="2C353608" w14:textId="77777777" w:rsidR="00915945" w:rsidRDefault="00915945" w:rsidP="00915945">
      <w:pPr>
        <w:rPr>
          <w:rFonts w:ascii="Century Gothic" w:eastAsia="Century Gothic" w:hAnsi="Century Gothic" w:cs="Century Gothic"/>
        </w:rPr>
      </w:pPr>
    </w:p>
    <w:p w14:paraId="66ED9A16" w14:textId="77777777" w:rsidR="00915945" w:rsidRDefault="00915945" w:rsidP="00915945">
      <w:pPr>
        <w:pStyle w:val="Tekstpodstawowy"/>
        <w:spacing w:before="0" w:line="379" w:lineRule="auto"/>
        <w:ind w:left="133" w:right="6323" w:firstLine="0"/>
      </w:pPr>
      <w:r>
        <w:t xml:space="preserve">Zamawiający: </w:t>
      </w:r>
    </w:p>
    <w:p w14:paraId="4D77B5A5" w14:textId="10494BCC" w:rsidR="00915945" w:rsidRDefault="00915945" w:rsidP="00915945">
      <w:pPr>
        <w:pStyle w:val="Tekstpodstawowy"/>
        <w:spacing w:before="0" w:line="379" w:lineRule="auto"/>
        <w:ind w:left="133" w:firstLine="0"/>
        <w:rPr>
          <w:rFonts w:cs="Century Gothic"/>
        </w:rPr>
      </w:pPr>
      <w:r>
        <w:t>Gmina Miasto Garwolin ul. Staszica 15 08-400 Garwolin</w:t>
      </w:r>
    </w:p>
    <w:p w14:paraId="04805A08" w14:textId="77777777" w:rsidR="00915945" w:rsidRDefault="00915945" w:rsidP="00915945">
      <w:pPr>
        <w:rPr>
          <w:rFonts w:ascii="Century Gothic" w:eastAsia="Century Gothic" w:hAnsi="Century Gothic" w:cs="Century Gothic"/>
        </w:rPr>
      </w:pPr>
    </w:p>
    <w:p w14:paraId="56A111B3" w14:textId="77777777" w:rsidR="00915945" w:rsidRDefault="00915945" w:rsidP="00915945">
      <w:pPr>
        <w:pStyle w:val="Nagwek1"/>
        <w:ind w:right="113"/>
        <w:rPr>
          <w:rFonts w:cs="Century Gothic"/>
          <w:b w:val="0"/>
          <w:bCs w:val="0"/>
        </w:rPr>
      </w:pPr>
      <w:r>
        <w:t>Opis przedmiotu</w:t>
      </w:r>
      <w:r>
        <w:rPr>
          <w:spacing w:val="-9"/>
        </w:rPr>
        <w:t xml:space="preserve"> </w:t>
      </w:r>
      <w:r>
        <w:t>zamówienia:</w:t>
      </w:r>
    </w:p>
    <w:p w14:paraId="7C30E1F5" w14:textId="35F029E8" w:rsidR="00915945" w:rsidRDefault="00915945" w:rsidP="00915945">
      <w:pPr>
        <w:spacing w:before="160" w:line="276" w:lineRule="auto"/>
        <w:ind w:left="133" w:right="113"/>
        <w:rPr>
          <w:rFonts w:ascii="Century Gothic" w:eastAsia="Century Gothic" w:hAnsi="Century Gothic" w:cs="Century Gothic"/>
        </w:rPr>
      </w:pPr>
      <w:r>
        <w:rPr>
          <w:rFonts w:ascii="Century Gothic" w:hAnsi="Century Gothic"/>
          <w:b/>
        </w:rPr>
        <w:t>Przedmiotem  zamówienia   jest   dostawa   94   licencji (84 wznowienie + 10 nowych licencji)   systemu   antywirusowego</w:t>
      </w:r>
      <w:r>
        <w:rPr>
          <w:rFonts w:ascii="Century Gothic" w:hAnsi="Century Gothic"/>
          <w:b/>
          <w:spacing w:val="50"/>
        </w:rPr>
        <w:t xml:space="preserve"> </w:t>
      </w:r>
      <w:r>
        <w:rPr>
          <w:rFonts w:ascii="Century Gothic" w:hAnsi="Century Gothic"/>
          <w:b/>
        </w:rPr>
        <w:t>wraz z modułem EDR i konsolą zarządzającą w</w:t>
      </w:r>
      <w:r>
        <w:rPr>
          <w:rFonts w:ascii="Century Gothic" w:hAnsi="Century Gothic"/>
          <w:b/>
          <w:spacing w:val="-13"/>
        </w:rPr>
        <w:t xml:space="preserve"> </w:t>
      </w:r>
      <w:r>
        <w:rPr>
          <w:rFonts w:ascii="Century Gothic" w:hAnsi="Century Gothic"/>
          <w:b/>
        </w:rPr>
        <w:t>chmurze.</w:t>
      </w:r>
    </w:p>
    <w:p w14:paraId="7A595D5A" w14:textId="77777777" w:rsidR="00915945" w:rsidRDefault="00915945" w:rsidP="00915945">
      <w:pPr>
        <w:rPr>
          <w:rFonts w:ascii="Century Gothic" w:eastAsia="Century Gothic" w:hAnsi="Century Gothic" w:cs="Century Gothic"/>
          <w:b/>
          <w:bCs/>
        </w:rPr>
      </w:pPr>
    </w:p>
    <w:p w14:paraId="515F2E85" w14:textId="77777777" w:rsidR="00915945" w:rsidRDefault="00915945" w:rsidP="00915945">
      <w:pPr>
        <w:spacing w:before="8"/>
        <w:rPr>
          <w:rFonts w:ascii="Century Gothic" w:eastAsia="Century Gothic" w:hAnsi="Century Gothic" w:cs="Century Gothic"/>
          <w:b/>
          <w:bCs/>
        </w:rPr>
      </w:pPr>
    </w:p>
    <w:p w14:paraId="63E317E5" w14:textId="4B8882A7" w:rsidR="00915945" w:rsidRDefault="00915945" w:rsidP="00915945">
      <w:r>
        <w:rPr>
          <w:rFonts w:ascii="Century Gothic" w:hAnsi="Century Gothic"/>
          <w:b/>
        </w:rPr>
        <w:t>Wymagania dotyczące</w:t>
      </w:r>
      <w:r>
        <w:rPr>
          <w:rFonts w:ascii="Century Gothic" w:hAnsi="Century Gothic"/>
          <w:b/>
          <w:spacing w:val="-7"/>
        </w:rPr>
        <w:t xml:space="preserve"> </w:t>
      </w:r>
      <w:r>
        <w:rPr>
          <w:rFonts w:ascii="Century Gothic" w:hAnsi="Century Gothic"/>
          <w:b/>
        </w:rPr>
        <w:t>systemu:</w:t>
      </w:r>
    </w:p>
    <w:tbl>
      <w:tblPr>
        <w:tblStyle w:val="Tabela-Siatka"/>
        <w:tblW w:w="10201" w:type="dxa"/>
        <w:tblLook w:val="04A0" w:firstRow="1" w:lastRow="0" w:firstColumn="1" w:lastColumn="0" w:noHBand="0" w:noVBand="1"/>
      </w:tblPr>
      <w:tblGrid>
        <w:gridCol w:w="2191"/>
        <w:gridCol w:w="8010"/>
      </w:tblGrid>
      <w:tr w:rsidR="00E568B2" w:rsidRPr="00E568B2" w14:paraId="7BEFCC9D" w14:textId="77777777" w:rsidTr="0098603C">
        <w:tc>
          <w:tcPr>
            <w:tcW w:w="2191" w:type="dxa"/>
            <w:shd w:val="clear" w:color="auto" w:fill="D9D9D9" w:themeFill="background1" w:themeFillShade="D9"/>
          </w:tcPr>
          <w:p w14:paraId="7A10BBC2" w14:textId="77777777" w:rsidR="00E568B2" w:rsidRDefault="00E568B2" w:rsidP="0098603C">
            <w:pPr>
              <w:rPr>
                <w:rFonts w:cstheme="minorHAnsi"/>
                <w:b/>
                <w:bCs/>
                <w:sz w:val="20"/>
                <w:szCs w:val="20"/>
                <w:lang w:val="pl-PL"/>
              </w:rPr>
            </w:pPr>
            <w:r w:rsidRPr="00E568B2">
              <w:rPr>
                <w:rFonts w:cstheme="minorHAnsi"/>
                <w:b/>
                <w:bCs/>
                <w:sz w:val="20"/>
                <w:szCs w:val="20"/>
                <w:lang w:val="pl-PL"/>
              </w:rPr>
              <w:t>LICENCJA</w:t>
            </w:r>
          </w:p>
          <w:p w14:paraId="6D6FEBFD" w14:textId="77777777" w:rsidR="0080048E" w:rsidRDefault="0080048E" w:rsidP="0080048E">
            <w:pPr>
              <w:rPr>
                <w:rFonts w:cstheme="minorHAnsi"/>
                <w:b/>
                <w:bCs/>
                <w:sz w:val="20"/>
                <w:szCs w:val="20"/>
                <w:lang w:val="pl-PL"/>
              </w:rPr>
            </w:pPr>
          </w:p>
          <w:p w14:paraId="33C2F71E" w14:textId="77777777" w:rsidR="0080048E" w:rsidRPr="0080048E" w:rsidRDefault="0080048E" w:rsidP="0080048E">
            <w:pPr>
              <w:ind w:firstLine="708"/>
              <w:rPr>
                <w:rFonts w:cstheme="minorHAnsi"/>
                <w:sz w:val="20"/>
                <w:szCs w:val="20"/>
              </w:rPr>
            </w:pPr>
          </w:p>
        </w:tc>
        <w:tc>
          <w:tcPr>
            <w:tcW w:w="8010" w:type="dxa"/>
          </w:tcPr>
          <w:p w14:paraId="7C06FD25" w14:textId="77777777" w:rsidR="00915945" w:rsidRDefault="00915945" w:rsidP="00915945">
            <w:pPr>
              <w:spacing w:line="0" w:lineRule="atLeast"/>
              <w:rPr>
                <w:rFonts w:cstheme="minorHAnsi"/>
                <w:sz w:val="20"/>
                <w:szCs w:val="20"/>
              </w:rPr>
            </w:pPr>
            <w:r>
              <w:rPr>
                <w:rFonts w:cstheme="minorHAnsi"/>
                <w:sz w:val="20"/>
                <w:szCs w:val="20"/>
              </w:rPr>
              <w:t xml:space="preserve">W ramach postępowania Wykonawca jest zobowiązany dostarczyć Oprogramowanie wraz z licencją. Wykonawca musi dostarczyć licencje czasową na okres minimum </w:t>
            </w:r>
            <w:r>
              <w:rPr>
                <w:rFonts w:cstheme="minorHAnsi"/>
                <w:b/>
                <w:bCs/>
                <w:sz w:val="20"/>
                <w:szCs w:val="20"/>
              </w:rPr>
              <w:t>24 miesięcy</w:t>
            </w:r>
            <w:r>
              <w:rPr>
                <w:rFonts w:cstheme="minorHAnsi"/>
                <w:sz w:val="20"/>
                <w:szCs w:val="20"/>
              </w:rPr>
              <w:t>.</w:t>
            </w:r>
          </w:p>
          <w:p w14:paraId="332A77DE" w14:textId="77777777" w:rsidR="00915945" w:rsidRDefault="00915945" w:rsidP="00915945">
            <w:pPr>
              <w:spacing w:line="0" w:lineRule="atLeast"/>
              <w:rPr>
                <w:rFonts w:cstheme="minorHAnsi"/>
                <w:sz w:val="20"/>
                <w:szCs w:val="20"/>
              </w:rPr>
            </w:pPr>
            <w:r>
              <w:rPr>
                <w:rFonts w:cstheme="minorHAnsi"/>
                <w:sz w:val="20"/>
                <w:szCs w:val="20"/>
              </w:rPr>
              <w:t xml:space="preserve">Oprogramowanie musi posiadać od dnia podpisania protokołu odbioru, min. </w:t>
            </w:r>
            <w:r>
              <w:rPr>
                <w:rFonts w:cstheme="minorHAnsi"/>
                <w:b/>
                <w:bCs/>
                <w:sz w:val="20"/>
                <w:szCs w:val="20"/>
              </w:rPr>
              <w:t>24 miesięczną</w:t>
            </w:r>
            <w:r>
              <w:rPr>
                <w:rFonts w:cstheme="minorHAnsi"/>
                <w:sz w:val="20"/>
                <w:szCs w:val="20"/>
              </w:rPr>
              <w:t xml:space="preserve"> gwarancję producenta Oprogramowania dla licencji (tj. licencji dostarczonych w ramach niniejszego postępowania).</w:t>
            </w:r>
          </w:p>
          <w:p w14:paraId="7E74B5D4" w14:textId="77777777" w:rsidR="00E568B2" w:rsidRPr="00E568B2" w:rsidRDefault="00E568B2" w:rsidP="0098603C">
            <w:pPr>
              <w:spacing w:line="0" w:lineRule="atLeast"/>
              <w:rPr>
                <w:rFonts w:cstheme="minorHAnsi"/>
                <w:sz w:val="20"/>
                <w:szCs w:val="20"/>
                <w:lang w:val="pl-PL"/>
              </w:rPr>
            </w:pPr>
            <w:r w:rsidRPr="00E568B2">
              <w:rPr>
                <w:rFonts w:cstheme="minorHAnsi"/>
                <w:sz w:val="20"/>
                <w:szCs w:val="20"/>
                <w:lang w:val="pl-PL"/>
              </w:rPr>
              <w:t>Oprogramowanie musi posiadać możliwość aktualizacji do najnowszej dostępnej wersji w okresie gwarancji. W ramach gwarancji Zamawiający ma prawo zgłaszać błędy w Oprogramowaniu do serwisu producenta.</w:t>
            </w:r>
          </w:p>
          <w:p w14:paraId="5E709414" w14:textId="77777777" w:rsidR="00E568B2" w:rsidRPr="00E568B2" w:rsidRDefault="00E568B2" w:rsidP="0098603C">
            <w:pPr>
              <w:spacing w:line="0" w:lineRule="atLeast"/>
              <w:rPr>
                <w:rFonts w:cstheme="minorHAnsi"/>
                <w:sz w:val="20"/>
                <w:szCs w:val="20"/>
                <w:lang w:val="pl-PL"/>
              </w:rPr>
            </w:pPr>
            <w:r w:rsidRPr="00E568B2">
              <w:rPr>
                <w:rFonts w:cstheme="minorHAnsi"/>
                <w:sz w:val="20"/>
                <w:szCs w:val="20"/>
                <w:lang w:val="pl-PL"/>
              </w:rPr>
              <w:t>Licencje na Oprogramowanie dostarczone będą do siedziby Zamawiającego w formie papierowej lub elektronicznej.</w:t>
            </w:r>
          </w:p>
          <w:p w14:paraId="1FEDAC18" w14:textId="77777777" w:rsidR="00E568B2" w:rsidRPr="00E568B2" w:rsidRDefault="00E568B2" w:rsidP="0098603C">
            <w:pPr>
              <w:spacing w:line="0" w:lineRule="atLeast"/>
              <w:rPr>
                <w:rFonts w:cstheme="minorHAnsi"/>
                <w:sz w:val="20"/>
                <w:szCs w:val="20"/>
                <w:lang w:val="pl-PL"/>
              </w:rPr>
            </w:pPr>
            <w:r w:rsidRPr="00E568B2">
              <w:rPr>
                <w:rFonts w:cstheme="minorHAnsi"/>
                <w:sz w:val="20"/>
                <w:szCs w:val="20"/>
                <w:lang w:val="pl-PL"/>
              </w:rPr>
              <w:t>Dostarczona licencja na Oprogramowanie Systemu nie może limitować wielkości przechowywanych danych oraz możliwości wyszukiwania informacji z zgromadzonych danych.</w:t>
            </w:r>
          </w:p>
        </w:tc>
      </w:tr>
      <w:tr w:rsidR="00E568B2" w:rsidRPr="00E568B2" w14:paraId="1AA15EA4" w14:textId="77777777" w:rsidTr="0098603C">
        <w:tc>
          <w:tcPr>
            <w:tcW w:w="2191" w:type="dxa"/>
            <w:shd w:val="clear" w:color="auto" w:fill="D9D9D9" w:themeFill="background1" w:themeFillShade="D9"/>
          </w:tcPr>
          <w:p w14:paraId="39899035" w14:textId="77777777" w:rsidR="00E568B2" w:rsidRPr="00E568B2" w:rsidRDefault="00E568B2" w:rsidP="0098603C">
            <w:pPr>
              <w:rPr>
                <w:rFonts w:cstheme="minorHAnsi"/>
                <w:b/>
                <w:bCs/>
                <w:sz w:val="20"/>
                <w:szCs w:val="20"/>
              </w:rPr>
            </w:pPr>
            <w:r w:rsidRPr="00E568B2">
              <w:rPr>
                <w:rFonts w:cstheme="minorHAnsi"/>
                <w:b/>
                <w:bCs/>
                <w:sz w:val="20"/>
                <w:szCs w:val="20"/>
              </w:rPr>
              <w:lastRenderedPageBreak/>
              <w:t>WYMAGANIA DOT. SYSTEMU BEZPIECZEŃSTWA</w:t>
            </w:r>
          </w:p>
        </w:tc>
        <w:tc>
          <w:tcPr>
            <w:tcW w:w="8010" w:type="dxa"/>
          </w:tcPr>
          <w:p w14:paraId="4CD41C7D" w14:textId="612BDA37" w:rsidR="00E568B2" w:rsidRPr="00421C54" w:rsidRDefault="001F3F3E" w:rsidP="00651AEF">
            <w:pPr>
              <w:pStyle w:val="Akapitzlist"/>
              <w:numPr>
                <w:ilvl w:val="0"/>
                <w:numId w:val="25"/>
              </w:numPr>
              <w:spacing w:after="0" w:line="0" w:lineRule="atLeast"/>
              <w:rPr>
                <w:rFonts w:cstheme="minorHAnsi"/>
                <w:sz w:val="20"/>
                <w:szCs w:val="20"/>
                <w:lang w:val="pl-PL"/>
              </w:rPr>
            </w:pPr>
            <w:r w:rsidRPr="00421C54">
              <w:rPr>
                <w:rFonts w:cstheme="minorHAnsi"/>
                <w:b/>
                <w:bCs/>
                <w:sz w:val="20"/>
                <w:szCs w:val="20"/>
                <w:lang w:val="pl-PL"/>
              </w:rPr>
              <w:t xml:space="preserve">Narzędzie służące wykrywaniu i reagowaniu na podejrzane aktywności na urządzeniach końcowych - </w:t>
            </w:r>
            <w:r w:rsidR="00E568B2" w:rsidRPr="00421C54">
              <w:rPr>
                <w:rFonts w:cstheme="minorHAnsi"/>
                <w:b/>
                <w:bCs/>
                <w:sz w:val="20"/>
                <w:szCs w:val="20"/>
                <w:lang w:val="pl-PL"/>
              </w:rPr>
              <w:t>EDR/XDR</w:t>
            </w:r>
          </w:p>
          <w:p w14:paraId="73739679" w14:textId="2B84DE38"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Integracja z systemem EDR/XDR.</w:t>
            </w:r>
          </w:p>
          <w:p w14:paraId="3460961F" w14:textId="3CCA05A9" w:rsidR="00E568B2" w:rsidRPr="00421C54" w:rsidRDefault="001F3F3E"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System</w:t>
            </w:r>
            <w:r w:rsidR="00E568B2" w:rsidRPr="00421C54">
              <w:rPr>
                <w:rFonts w:cstheme="minorHAnsi"/>
                <w:sz w:val="20"/>
                <w:szCs w:val="20"/>
                <w:lang w:val="pl-PL"/>
              </w:rPr>
              <w:t xml:space="preserve"> musi mieć możliwość integracji z systemami EDR/XDR </w:t>
            </w:r>
            <w:r w:rsidR="00E568B2" w:rsidRPr="00421C54">
              <w:rPr>
                <w:rFonts w:cstheme="minorHAnsi"/>
                <w:i/>
                <w:sz w:val="20"/>
                <w:szCs w:val="20"/>
                <w:u w:val="single"/>
                <w:lang w:val="pl-PL"/>
              </w:rPr>
              <w:t>przy wykorzystaniu API</w:t>
            </w:r>
            <w:r w:rsidR="00E568B2" w:rsidRPr="00421C54">
              <w:rPr>
                <w:rFonts w:cstheme="minorHAnsi"/>
                <w:sz w:val="20"/>
                <w:szCs w:val="20"/>
                <w:lang w:val="pl-PL"/>
              </w:rPr>
              <w:t>, tak aby umożliwiał informowanie użytkownika/administratora o pojawiających się incydentach i zdarzeniach dotyczących np. próby ataku czy wykrycia złośliwego oprogramowania na poszczególnych hostach.</w:t>
            </w:r>
          </w:p>
          <w:p w14:paraId="786BF634" w14:textId="7D19EC83"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Możliwość zarządzania systemem EDR z pojedynczej, centralnej konsoli, znajdującej się na serwerach producenta, do której dostęp zapewniony jest przez przeglądarkę internetową.</w:t>
            </w:r>
          </w:p>
          <w:p w14:paraId="60D12C03" w14:textId="74292426"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Brak konieczności instalacji dodatkowych elementów takich jak: baza danych, serwer http, serwery proxy,</w:t>
            </w:r>
          </w:p>
          <w:p w14:paraId="53926A59" w14:textId="7FC2C9B3"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 xml:space="preserve"> Rozwiązanie musi posiadać możliwość instalacji/działania na stacjach roboczych z co najmniej systemami operacyjnymi: Microsoft Windows 10, Microsoft Windows 11, MacOS 11.</w:t>
            </w:r>
          </w:p>
          <w:p w14:paraId="3306AA74" w14:textId="166B4962"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musi posiadać możliwość instalacji/działania na serwerach z co najmniej następującymi systemami operacyjnymi: Microsoft® Windows Server 2012, 2016, 2019, 2022.</w:t>
            </w:r>
          </w:p>
          <w:p w14:paraId="21C600FB" w14:textId="0180759A"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musi posiadać polski interfejs użytkownika.</w:t>
            </w:r>
          </w:p>
          <w:p w14:paraId="442052AF" w14:textId="37B3400D"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programowanie instalowane na stacjach końcowych i serwerach, zwane agentem, ma możliwość współpracy z oprogramowaniem antywirusowym posiadanym przez Zamawiającego.</w:t>
            </w:r>
          </w:p>
          <w:p w14:paraId="2710D194" w14:textId="72ACFA20"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Agent instalowany na stacjach końcowych i serwerach posiada możliwość instalacji z wykorzystaniem mechanizmów dystrybucji oprogramowania Active Directory.</w:t>
            </w:r>
          </w:p>
          <w:p w14:paraId="4B44D19D" w14:textId="7104A1CC"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Agent instalowany na stacjach końcowych i serwerach posiada możliwość ręcznej instalacji, bez wykorzystania zewnętrznych systemów dystrybucji oprogramowania.</w:t>
            </w:r>
          </w:p>
          <w:p w14:paraId="2A2A4C61" w14:textId="34B9E89C"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Oprogramowanie nie wymaga restartu systemu operacyjnego po dokonaniu aktualizacji oprogramowania agenta monitorującego na stacjach końcowych i serwerach.</w:t>
            </w:r>
          </w:p>
          <w:p w14:paraId="33C0DEA2" w14:textId="5B1D6B5B"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Dane zebrane przez agenta instalowanego na stacjach końcowych są przesyłane w trybie ciągłym, szyfrowanym protokołem HTTPS, do centrum przetwarzania danych producenta, w celu wykrywania niebezpiecznych zdarzeń.</w:t>
            </w:r>
          </w:p>
          <w:p w14:paraId="0929CBF0" w14:textId="12AC753A"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Agent instalowany na stacjach końcowych i serwerach monitoruje i zbiera informacje na temat co najmniej następujących zdarzeń:</w:t>
            </w:r>
          </w:p>
          <w:p w14:paraId="23817CEC" w14:textId="77777777" w:rsidR="00E568B2" w:rsidRPr="00651AEF" w:rsidRDefault="00E568B2" w:rsidP="00651AEF">
            <w:pPr>
              <w:pStyle w:val="Akapitzlist"/>
              <w:numPr>
                <w:ilvl w:val="0"/>
                <w:numId w:val="25"/>
              </w:numPr>
              <w:spacing w:line="0" w:lineRule="atLeast"/>
              <w:rPr>
                <w:rFonts w:cstheme="minorHAnsi"/>
                <w:sz w:val="20"/>
                <w:szCs w:val="20"/>
              </w:rPr>
            </w:pPr>
            <w:r w:rsidRPr="00651AEF">
              <w:rPr>
                <w:rFonts w:cstheme="minorHAnsi"/>
                <w:sz w:val="20"/>
                <w:szCs w:val="20"/>
              </w:rPr>
              <w:t>- dostęp do pliku;</w:t>
            </w:r>
          </w:p>
          <w:p w14:paraId="39A22F32" w14:textId="77777777" w:rsidR="00E568B2" w:rsidRPr="00651AEF" w:rsidRDefault="00E568B2" w:rsidP="00651AEF">
            <w:pPr>
              <w:pStyle w:val="Akapitzlist"/>
              <w:numPr>
                <w:ilvl w:val="0"/>
                <w:numId w:val="25"/>
              </w:numPr>
              <w:spacing w:line="0" w:lineRule="atLeast"/>
              <w:rPr>
                <w:rFonts w:cstheme="minorHAnsi"/>
                <w:sz w:val="20"/>
                <w:szCs w:val="20"/>
              </w:rPr>
            </w:pPr>
            <w:r w:rsidRPr="00651AEF">
              <w:rPr>
                <w:rFonts w:cstheme="minorHAnsi"/>
                <w:sz w:val="20"/>
                <w:szCs w:val="20"/>
              </w:rPr>
              <w:t>- tworzenie nowego procesu;</w:t>
            </w:r>
          </w:p>
          <w:p w14:paraId="1DF95341" w14:textId="77777777" w:rsidR="00E568B2" w:rsidRPr="00651AEF" w:rsidRDefault="00E568B2" w:rsidP="00651AEF">
            <w:pPr>
              <w:pStyle w:val="Akapitzlist"/>
              <w:numPr>
                <w:ilvl w:val="0"/>
                <w:numId w:val="25"/>
              </w:numPr>
              <w:spacing w:line="0" w:lineRule="atLeast"/>
              <w:rPr>
                <w:rFonts w:cstheme="minorHAnsi"/>
                <w:sz w:val="20"/>
                <w:szCs w:val="20"/>
              </w:rPr>
            </w:pPr>
            <w:r w:rsidRPr="00651AEF">
              <w:rPr>
                <w:rFonts w:cstheme="minorHAnsi"/>
                <w:sz w:val="20"/>
                <w:szCs w:val="20"/>
              </w:rPr>
              <w:t>- nawiązane połączenia sieciowe;</w:t>
            </w:r>
          </w:p>
          <w:p w14:paraId="00FBA009"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 wpisy dziennika systemu, niezbędne do wykrycia naruszeń bezpieczeństwa;</w:t>
            </w:r>
          </w:p>
          <w:p w14:paraId="50372E51"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 zawartość skryptów uruchamianych na monitorowanej stacji.</w:t>
            </w:r>
          </w:p>
          <w:p w14:paraId="6FF8CA57" w14:textId="66935180"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W celu zmniejszenia obciążenia stacji końcowych wszystkie procesy związane z analizą zebranych danych oraz wykrywaniem podejrzanych zdarzeń odbywają się w centrum przetwarzania danych producenta, a nie na monitorowanej stacji końcowej.</w:t>
            </w:r>
          </w:p>
          <w:p w14:paraId="36776D02" w14:textId="3CAA9BB4"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Dane zbierane przez agenta instalowanego na stacjach końcowych, przed wysłaniem do centrum przetwarzania danych, są kompresowane w celu optymalizacji wykorzystania łączy sieciowych.</w:t>
            </w:r>
          </w:p>
          <w:p w14:paraId="1E9DB3E1" w14:textId="78241A0F"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Komunikacja agentów instalowanych na stacjach roboczych i serwerach, z centrum przetwarzania danych producenta, odbywa się jedynie z wykorzystaniem protokołów HTTP oraz HTTPS.</w:t>
            </w:r>
          </w:p>
          <w:p w14:paraId="230A8386" w14:textId="1C08B134"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Komunikacja agentów instalowanych na stacjach roboczych i serwerach, wspiera komunikację za pomocą serwera pośredniczącego http (http proxy).</w:t>
            </w:r>
          </w:p>
          <w:p w14:paraId="65647BC7" w14:textId="1482E632"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lastRenderedPageBreak/>
              <w:t>W przypadku braku dostępu do sieci Internet, na monitorowanej stacji, która skutkuje brakiem możliwości przesłania danych zebranych przez agenta do centrum przetwarzania danych producenta, dane zebrane na stacji końcowej są buforowane i przesłane do analizy od razu po uzyskaniu przez agenta dostępu do sieci Internet.</w:t>
            </w:r>
          </w:p>
          <w:p w14:paraId="5AED61CD" w14:textId="7CC5B885"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Dane zbierane przez agentów na stacjach końcowych i serwerach są, przechowywane i przetwarzane na obszarze Europejskiej Wspólnoty Gospodarczej.</w:t>
            </w:r>
          </w:p>
          <w:p w14:paraId="5FCDCD83" w14:textId="4844B489"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na bazie zebranych danych generuje detekcje, które stanowią powiązane ze sobą podejrzane zdarzenia, zebrane przez agentów ze stacji roboczych i serwerów.</w:t>
            </w:r>
          </w:p>
          <w:p w14:paraId="755204D6" w14:textId="0ECECD1B"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Detekcje są generowane za pomocą statycznych reguł, przygotowanych przez producenta, jak również przy wykorzystaniu mechanizmów uczenia maszynowego uwzględniających specyfikę pracy środowiska informatycznego.</w:t>
            </w:r>
          </w:p>
          <w:p w14:paraId="6690754F" w14:textId="2E9F366A"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Detekcje są generowane w czasie rzeczywistym na podstawie danych zebranych i przesłanych przez agentów uruchomionych na stacjach końcowych i serwerach w środowisku informatycznym.</w:t>
            </w:r>
          </w:p>
          <w:p w14:paraId="4EF1435F" w14:textId="2CF73D6D"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Detekcje widoczne są w konsoli zarządzającej w postaci graficznych diagramów, przedstawiających wykryte anomalie i powiązania pomiędzy biorącymi udział w detekcji elementami.</w:t>
            </w:r>
          </w:p>
          <w:p w14:paraId="18B26E07" w14:textId="23FC4BED"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Detale dotyczące detekcji przedstawiane są w postaci drzewa zawierającego szczegółowe informacje dotyczące poszczególnych elementów biorących udział w wykrytej anomalii.</w:t>
            </w:r>
          </w:p>
          <w:p w14:paraId="1033C635" w14:textId="20F987F5"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posiada możliwość filtrowania zdarzeń biorących udział w detekcji w zależności od poziomu ryzyka – od poziomu informacyjnego do zdarzeń o charakterze krytycznym.</w:t>
            </w:r>
          </w:p>
          <w:p w14:paraId="2D47938E" w14:textId="1FE19913"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Każda detekcja zawiera co najmniej następujące informacje:</w:t>
            </w:r>
          </w:p>
          <w:p w14:paraId="2DF4802F"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 Lista urządzeń na których rozwiązanie zarejestrowało podejrzane zdarzenia.</w:t>
            </w:r>
          </w:p>
          <w:p w14:paraId="17E65D80"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 Data i czas wystąpienia podejrzanych zdarzeń.</w:t>
            </w:r>
          </w:p>
          <w:p w14:paraId="7B9DA37B"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 Listę podejrzanych zdarzeń zidentyfikowanych przez rozwiązanie.</w:t>
            </w:r>
          </w:p>
          <w:p w14:paraId="6995976C"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 Opis dla każdego z podejrzanych zdarzeń, wyjaśniający, dlaczego dane zdarzenie zostało uznane za podejrzane.</w:t>
            </w:r>
          </w:p>
          <w:p w14:paraId="2ADF0019"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 Sumę kontrolną (co najmniej SHA1) plików, które zostały uznane za podejrzane.</w:t>
            </w:r>
          </w:p>
          <w:p w14:paraId="48138E35"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 Poziom ryzyka, określający istotność danej detekcji.</w:t>
            </w:r>
          </w:p>
          <w:p w14:paraId="314359E7"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 Typ detekcji, określający techniki ataku, które zostały wykryte podczas tworzenia detekcji (np. nieuprawnione podniesienie uprawnień, połączenia z sieciami C&amp;C, nieuprawnione wykonanie skryptu).</w:t>
            </w:r>
          </w:p>
          <w:p w14:paraId="7FDCB3CD" w14:textId="2CBA23ED"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Zdarzenia, występujące w detekcjach, które wskazują na wykorzystanie znanej techniki ataku na systemy informatyczne, zawierają odnośniki do ogólnodostępnych materiałów opisujących zastosowanie tych technik (np. matryca MITRE ATT&amp;CK).</w:t>
            </w:r>
          </w:p>
          <w:p w14:paraId="50EACB37" w14:textId="7C011382" w:rsidR="00E568B2" w:rsidRPr="00651AEF" w:rsidRDefault="00E568B2" w:rsidP="00651AEF">
            <w:pPr>
              <w:pStyle w:val="Akapitzlist"/>
              <w:numPr>
                <w:ilvl w:val="0"/>
                <w:numId w:val="25"/>
              </w:numPr>
              <w:spacing w:line="0" w:lineRule="atLeast"/>
              <w:rPr>
                <w:rFonts w:cstheme="minorHAnsi"/>
                <w:sz w:val="20"/>
                <w:szCs w:val="20"/>
              </w:rPr>
            </w:pPr>
            <w:r w:rsidRPr="00421C54">
              <w:rPr>
                <w:rFonts w:cstheme="minorHAnsi"/>
                <w:sz w:val="20"/>
                <w:szCs w:val="20"/>
                <w:lang w:val="pl-PL"/>
              </w:rPr>
              <w:t xml:space="preserve">Zdarzenia, występujące w detekcjach, które odnoszą się do plików oraz aplikacji uruchomionych na monitorowanych komputerach, zawierają odnośniki do ogólnodostępnej bazy reputacji, pozwalającej sprawdzić reputację tych plików (np. </w:t>
            </w:r>
            <w:r w:rsidRPr="00651AEF">
              <w:rPr>
                <w:rFonts w:cstheme="minorHAnsi"/>
                <w:sz w:val="20"/>
                <w:szCs w:val="20"/>
              </w:rPr>
              <w:t>VirusTotal).</w:t>
            </w:r>
          </w:p>
          <w:p w14:paraId="5A82CDAD" w14:textId="50566F51"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umożliwia oznaczanie wygenerowanych detekcji jako błędne.</w:t>
            </w:r>
          </w:p>
          <w:p w14:paraId="671957BD" w14:textId="1EF95177"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Oznaczenie detekcji jako błędnej, musi powodować, automatyczne identyfikowanie przyszłych takich samych detekcji i odpowiednie ich oznaczenie w interfejsie centralnego zarządzania.</w:t>
            </w:r>
          </w:p>
          <w:p w14:paraId="5247CB18" w14:textId="5DB7104E"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posiada możliwość stworzenia archiwum zawierającego dodatkowe informacje dotyczące hosta, na którym wystąpiła detekcja w celu przeprowadzenia analizy śledczej incydentu.</w:t>
            </w:r>
          </w:p>
          <w:p w14:paraId="274744F7" w14:textId="52F96484"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pozwala na dodanie własnego komentarza przy wykrytej detekcji.</w:t>
            </w:r>
          </w:p>
          <w:p w14:paraId="742D8B1F" w14:textId="4491F02C"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lastRenderedPageBreak/>
              <w:t>Rozwiązanie umożliwia wykupienie usługi pozwalającej na przesłanie detekcji do laboratorium producenta w celu analizy, zwrotnie administrator otrzymuje szczegółowy raport przygotowany przez analityka dotyczący incydentu.</w:t>
            </w:r>
          </w:p>
          <w:p w14:paraId="123F2AD6" w14:textId="2DB7A81E"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pozwala na przesłanie wiadomości e-mail informującej o wygenerowaniu nowej detekcji w systemie.</w:t>
            </w:r>
          </w:p>
          <w:p w14:paraId="1C5B0FEA" w14:textId="79B96275"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pozwala na izolację sieciową komputerów przez administratora.</w:t>
            </w:r>
          </w:p>
          <w:p w14:paraId="6C7E3203" w14:textId="5803215B"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umożliwia tworzenie reguł automatycznej izolacji stacji roboczych i serwerów, jeśli zostaną one uwzględnione w wygenerowanych detekcjach.</w:t>
            </w:r>
          </w:p>
          <w:p w14:paraId="40518B29" w14:textId="0B238DD5"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umożliwia wykonanie zdalnie reakcji na chronionym hoście w tym co najmniej pozwala na: pobranie plików, pobranie historii PowerShell, pobranie wpisów dziennika zdarzeń, pobranie dziennika ochrony antywirusowej, pobranie informacji o wpisach rejestru systemowego, pobranie informacji o MBR, wylistowanie procesów, wylistowanie informacji z systemowego harmonogramu zadań, wylistowanie usług, umożliwia zatrzymanie procesu lub wątku, umożliwia usuwanie plików, usług, wartości rejestru systemowego oraz zadań systemowego harmonogramu zadań.</w:t>
            </w:r>
          </w:p>
          <w:p w14:paraId="1354774B" w14:textId="6E04DBD3"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umożliwia tworzenie raportów zawierających co najmniej listę wygenerowanych detekcji, wraz z ich opisem, za zadany okres.</w:t>
            </w:r>
          </w:p>
          <w:p w14:paraId="2A713218" w14:textId="4B721760"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pozwala na eksport raportów, w postaci plików PDF.</w:t>
            </w:r>
          </w:p>
          <w:p w14:paraId="539B7EE3" w14:textId="72F7A31A"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wspiera dostęp do danych na temat utworzonych detekcji za pomocą interfejsu REST API, na potrzeby integracji z innymi systemami zabezpieczającymi.</w:t>
            </w:r>
          </w:p>
          <w:p w14:paraId="0F5F9ED6" w14:textId="2139057F"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Rozwiązanie umożliwia wyszukanie zdarzeń napływających do konsoli co najmniej w oparciu o: PID nowego procesu, SHA-1 nowego procesu, nazwę procesu, ścieżkę, nazwę procesu docelowego, docelową ścieżkę, typ zdarzenia, nazwę systemu, typ systemu, wersję systemu, adres IP źródłowy oraz zdalny, port lokalny oraz port zdalny, wartość klucza rejestru.</w:t>
            </w:r>
          </w:p>
          <w:p w14:paraId="625D3F72" w14:textId="2394A5F1" w:rsidR="00E568B2" w:rsidRPr="00651AEF" w:rsidRDefault="00E568B2" w:rsidP="00651AEF">
            <w:pPr>
              <w:pStyle w:val="Akapitzlist"/>
              <w:numPr>
                <w:ilvl w:val="0"/>
                <w:numId w:val="25"/>
              </w:numPr>
              <w:spacing w:line="0" w:lineRule="atLeast"/>
              <w:rPr>
                <w:rFonts w:cstheme="minorHAnsi"/>
                <w:sz w:val="20"/>
                <w:szCs w:val="20"/>
                <w:lang w:val="pl-PL"/>
              </w:rPr>
            </w:pPr>
            <w:r w:rsidRPr="00651AEF">
              <w:rPr>
                <w:rFonts w:cstheme="minorHAnsi"/>
                <w:sz w:val="20"/>
                <w:szCs w:val="20"/>
                <w:lang w:val="pl-PL"/>
              </w:rPr>
              <w:t>Lista urządzeń posiadających zainstalowanego agenta systemu EDR zawiera informacje dotyczące: nazwy hosta, adresu IP, poziomu ważności, przypisanego profilu, systemu operacyjnego, informacji o ostatnim podłączeniu oraz aktualnym statusie.</w:t>
            </w:r>
          </w:p>
          <w:p w14:paraId="7EEF8251" w14:textId="7E019A45" w:rsidR="00E568B2" w:rsidRPr="00F629BB" w:rsidRDefault="00E568B2" w:rsidP="00262F11">
            <w:pPr>
              <w:pStyle w:val="Akapitzlist"/>
              <w:numPr>
                <w:ilvl w:val="0"/>
                <w:numId w:val="25"/>
              </w:numPr>
              <w:spacing w:line="0" w:lineRule="atLeast"/>
              <w:rPr>
                <w:rFonts w:cstheme="minorHAnsi"/>
                <w:sz w:val="20"/>
                <w:szCs w:val="20"/>
                <w:lang w:val="pl-PL"/>
              </w:rPr>
            </w:pPr>
            <w:r w:rsidRPr="00F629BB">
              <w:rPr>
                <w:rFonts w:cstheme="minorHAnsi"/>
                <w:sz w:val="20"/>
                <w:szCs w:val="20"/>
                <w:lang w:val="pl-PL"/>
              </w:rPr>
              <w:t>Administrator widzi w konsoli informacje dotyczące produktu na jaki posiada licencję, klucz licencyjny, typy licencji, wykorzystanie oraz daty wygaśnięcia licencji.</w:t>
            </w:r>
          </w:p>
          <w:p w14:paraId="2B6B450C" w14:textId="0146ADF9" w:rsidR="00E568B2" w:rsidRPr="00F629BB" w:rsidRDefault="00E568B2" w:rsidP="00756948">
            <w:pPr>
              <w:pStyle w:val="Akapitzlist"/>
              <w:numPr>
                <w:ilvl w:val="0"/>
                <w:numId w:val="25"/>
              </w:numPr>
              <w:spacing w:line="0" w:lineRule="atLeast"/>
              <w:rPr>
                <w:rFonts w:cstheme="minorHAnsi"/>
                <w:sz w:val="20"/>
                <w:szCs w:val="20"/>
                <w:lang w:val="pl-PL"/>
              </w:rPr>
            </w:pPr>
            <w:r w:rsidRPr="00F629BB">
              <w:rPr>
                <w:rFonts w:cstheme="minorHAnsi"/>
                <w:sz w:val="20"/>
                <w:szCs w:val="20"/>
                <w:lang w:val="pl-PL"/>
              </w:rPr>
              <w:t>Podgląd informacji, alertów i zdarzeń występujących w środowisku IT</w:t>
            </w:r>
          </w:p>
          <w:p w14:paraId="5E046A6B" w14:textId="61D14D43" w:rsidR="00E568B2" w:rsidRPr="00F629BB" w:rsidRDefault="00E568B2" w:rsidP="00BF17FD">
            <w:pPr>
              <w:pStyle w:val="Akapitzlist"/>
              <w:numPr>
                <w:ilvl w:val="0"/>
                <w:numId w:val="25"/>
              </w:numPr>
              <w:spacing w:line="0" w:lineRule="atLeast"/>
              <w:rPr>
                <w:rFonts w:cstheme="minorHAnsi"/>
                <w:sz w:val="20"/>
                <w:szCs w:val="20"/>
                <w:lang w:val="pl-PL"/>
              </w:rPr>
            </w:pPr>
            <w:r w:rsidRPr="00F629BB">
              <w:rPr>
                <w:rFonts w:cstheme="minorHAnsi"/>
                <w:sz w:val="20"/>
                <w:szCs w:val="20"/>
                <w:lang w:val="pl-PL"/>
              </w:rPr>
              <w:t>W CSB powinna być możliwość podglądnięcia statystyk incydentów/zdarzeń oraz ich kategorie. Użytkownik/Administrator z poziomu CSB powinien mieć możliwość uzyskania takich informacji jak rodzaj, nazwa lub źródło incydentu, opis, data wykrycia oraz kategoria/priorytet.</w:t>
            </w:r>
          </w:p>
          <w:p w14:paraId="678C900E" w14:textId="2BF527BC" w:rsidR="00E568B2" w:rsidRPr="00F629BB" w:rsidRDefault="00E568B2" w:rsidP="003E00F5">
            <w:pPr>
              <w:pStyle w:val="Akapitzlist"/>
              <w:numPr>
                <w:ilvl w:val="0"/>
                <w:numId w:val="25"/>
              </w:numPr>
              <w:spacing w:line="0" w:lineRule="atLeast"/>
              <w:rPr>
                <w:rFonts w:cstheme="minorHAnsi"/>
                <w:sz w:val="20"/>
                <w:szCs w:val="20"/>
                <w:lang w:val="pl-PL"/>
              </w:rPr>
            </w:pPr>
            <w:r w:rsidRPr="00F629BB">
              <w:rPr>
                <w:rFonts w:cstheme="minorHAnsi"/>
                <w:sz w:val="20"/>
                <w:szCs w:val="20"/>
                <w:lang w:val="pl-PL"/>
              </w:rPr>
              <w:t>Bezpośrednie przekierowanie do zaawansowanych opcji zintegrowanego systemu EDR/XDR (panelu administracyjnego)</w:t>
            </w:r>
          </w:p>
          <w:p w14:paraId="58C7DB27" w14:textId="38ACDC41" w:rsidR="00E568B2" w:rsidRPr="00A43B5A" w:rsidRDefault="00E568B2" w:rsidP="0022096C">
            <w:pPr>
              <w:pStyle w:val="Akapitzlist"/>
              <w:numPr>
                <w:ilvl w:val="0"/>
                <w:numId w:val="25"/>
              </w:numPr>
              <w:spacing w:line="0" w:lineRule="atLeast"/>
              <w:rPr>
                <w:rFonts w:cstheme="minorHAnsi"/>
                <w:sz w:val="20"/>
                <w:szCs w:val="20"/>
                <w:lang w:val="pl-PL"/>
              </w:rPr>
            </w:pPr>
            <w:r w:rsidRPr="00A43B5A">
              <w:rPr>
                <w:rFonts w:cstheme="minorHAnsi"/>
                <w:sz w:val="20"/>
                <w:szCs w:val="20"/>
                <w:lang w:val="pl-PL"/>
              </w:rPr>
              <w:t>Poza integracją i prezentacją incydentów/zdarzeń występujących na poszczególnych hostach w module musi znajdować się funkcjonalność umożliwiająca użytkownikowi/administratorowi przejście do panelu administracyjnego systemu EDR/XDR udostępniającego zaawansowane opcje.</w:t>
            </w:r>
          </w:p>
          <w:p w14:paraId="062F51F2" w14:textId="77777777" w:rsidR="00E568B2" w:rsidRPr="00E568B2" w:rsidRDefault="00E568B2" w:rsidP="00F629BB">
            <w:pPr>
              <w:spacing w:after="0" w:line="0" w:lineRule="atLeast"/>
              <w:ind w:left="720"/>
              <w:rPr>
                <w:rFonts w:cstheme="minorHAnsi"/>
                <w:sz w:val="20"/>
                <w:szCs w:val="20"/>
                <w:lang w:val="pl-PL"/>
              </w:rPr>
            </w:pPr>
            <w:r w:rsidRPr="00E568B2">
              <w:rPr>
                <w:rFonts w:cstheme="minorHAnsi"/>
                <w:b/>
                <w:bCs/>
                <w:sz w:val="20"/>
                <w:szCs w:val="20"/>
                <w:lang w:val="pl-PL"/>
              </w:rPr>
              <w:t>MODUŁ ZGŁASZANIA INCYDENTÓW (e-mail, system help-deskowy)</w:t>
            </w:r>
          </w:p>
          <w:p w14:paraId="75E7DE76" w14:textId="72268CE5" w:rsidR="00E568B2" w:rsidRPr="00F629BB" w:rsidRDefault="00E568B2" w:rsidP="00DA57A7">
            <w:pPr>
              <w:pStyle w:val="Akapitzlist"/>
              <w:numPr>
                <w:ilvl w:val="0"/>
                <w:numId w:val="25"/>
              </w:numPr>
              <w:spacing w:line="0" w:lineRule="atLeast"/>
              <w:rPr>
                <w:rFonts w:cstheme="minorHAnsi"/>
                <w:sz w:val="20"/>
                <w:szCs w:val="20"/>
                <w:lang w:val="pl-PL"/>
              </w:rPr>
            </w:pPr>
            <w:r w:rsidRPr="00F629BB">
              <w:rPr>
                <w:rFonts w:cstheme="minorHAnsi"/>
                <w:sz w:val="20"/>
                <w:szCs w:val="20"/>
              </w:rPr>
              <w:t>Integracja z systemem tiketowym.</w:t>
            </w:r>
          </w:p>
          <w:p w14:paraId="667BACC9" w14:textId="3C223821" w:rsidR="00E568B2" w:rsidRPr="00F629BB" w:rsidRDefault="00E568B2" w:rsidP="00F46716">
            <w:pPr>
              <w:pStyle w:val="Akapitzlist"/>
              <w:numPr>
                <w:ilvl w:val="0"/>
                <w:numId w:val="25"/>
              </w:numPr>
              <w:spacing w:line="0" w:lineRule="atLeast"/>
              <w:rPr>
                <w:rFonts w:cstheme="minorHAnsi"/>
                <w:sz w:val="20"/>
                <w:szCs w:val="20"/>
                <w:lang w:val="pl-PL"/>
              </w:rPr>
            </w:pPr>
            <w:r w:rsidRPr="00F629BB">
              <w:rPr>
                <w:rFonts w:cstheme="minorHAnsi"/>
                <w:sz w:val="20"/>
                <w:szCs w:val="20"/>
                <w:lang w:val="pl-PL"/>
              </w:rPr>
              <w:t xml:space="preserve">System CSB musi w prosty i intuicyjny sposób umożliwiać </w:t>
            </w:r>
            <w:r w:rsidR="00A43B5A">
              <w:rPr>
                <w:rFonts w:cstheme="minorHAnsi"/>
                <w:sz w:val="20"/>
                <w:szCs w:val="20"/>
                <w:lang w:val="pl-PL"/>
              </w:rPr>
              <w:t>uż</w:t>
            </w:r>
            <w:r w:rsidRPr="00F629BB">
              <w:rPr>
                <w:rFonts w:cstheme="minorHAnsi"/>
                <w:sz w:val="20"/>
                <w:szCs w:val="20"/>
                <w:lang w:val="pl-PL"/>
              </w:rPr>
              <w:t>ytkownikowi/administratorowi integrację z systemem typu: help-desk. Integracja powinna odbywać się poprzez ustawienie w konfiguracji CSB odpowiedniego adresu e-mail systemu help-deskowego, na który będą wysyłane zgłoszenia dotyczące problemów. Wysyłanie wiadomości ma się odbywać automatycznie po wybraniu przez użytkownika/administratora konkretnego zdarzenia w systemie CSB. Wiadomość e-</w:t>
            </w:r>
            <w:r w:rsidRPr="00F629BB">
              <w:rPr>
                <w:rFonts w:cstheme="minorHAnsi"/>
                <w:sz w:val="20"/>
                <w:szCs w:val="20"/>
                <w:lang w:val="pl-PL"/>
              </w:rPr>
              <w:lastRenderedPageBreak/>
              <w:t>mail powinna zwierać minimum nazwę jednostki organizacyjnej wysyłającej zgłoszenie, treść zgłoszenia oraz dane zgłaszającego: Imię Nazwisko, adres e-mail, numer telefonu.</w:t>
            </w:r>
          </w:p>
          <w:p w14:paraId="75FD3314" w14:textId="02077620" w:rsidR="00E568B2" w:rsidRPr="00F629BB" w:rsidRDefault="00E568B2" w:rsidP="007A05BE">
            <w:pPr>
              <w:pStyle w:val="Akapitzlist"/>
              <w:numPr>
                <w:ilvl w:val="0"/>
                <w:numId w:val="25"/>
              </w:numPr>
              <w:spacing w:line="0" w:lineRule="atLeast"/>
              <w:rPr>
                <w:rFonts w:cstheme="minorHAnsi"/>
                <w:sz w:val="20"/>
                <w:szCs w:val="20"/>
                <w:lang w:val="pl-PL"/>
              </w:rPr>
            </w:pPr>
            <w:r w:rsidRPr="00F629BB">
              <w:rPr>
                <w:rFonts w:cstheme="minorHAnsi"/>
                <w:sz w:val="20"/>
                <w:szCs w:val="20"/>
                <w:lang w:val="pl-PL"/>
              </w:rPr>
              <w:t>Zgłaszanie incydentu/problemu, który został namierzony przez system.</w:t>
            </w:r>
          </w:p>
          <w:p w14:paraId="6F0B9D76" w14:textId="77E0FBF4" w:rsidR="00E568B2" w:rsidRPr="00F629BB" w:rsidRDefault="00E568B2" w:rsidP="00990D7F">
            <w:pPr>
              <w:pStyle w:val="Akapitzlist"/>
              <w:numPr>
                <w:ilvl w:val="0"/>
                <w:numId w:val="25"/>
              </w:numPr>
              <w:spacing w:line="0" w:lineRule="atLeast"/>
              <w:rPr>
                <w:rFonts w:cstheme="minorHAnsi"/>
                <w:sz w:val="20"/>
                <w:szCs w:val="20"/>
                <w:lang w:val="pl-PL"/>
              </w:rPr>
            </w:pPr>
            <w:r w:rsidRPr="00F629BB">
              <w:rPr>
                <w:rFonts w:cstheme="minorHAnsi"/>
                <w:sz w:val="20"/>
                <w:szCs w:val="20"/>
                <w:lang w:val="pl-PL"/>
              </w:rPr>
              <w:t>Moduł zgłaszania incydentu powinien być ściśle powiązany z modułem monitoringu zasobów, a dokładniej z funkcjonalnością wyświetlającą zidentyfikowane na urządzeniach/hostach problemy. Użytkownik/Administrator systemu powinien posiadać możliwość wyboru problemu namierzonego przez CSB i automatycznego zgłoszenia go do help-desk, poprzez wybranie np. przycisku “Zgłoś Problem”. Po wybraniu opcji zgłoszenia system powinien automatycznie wysyłać do systemu tiketowego zgłoszenie zawierające pełne informacje dotyczące wybranego problemu.</w:t>
            </w:r>
          </w:p>
          <w:p w14:paraId="2BA4B0F4" w14:textId="028B07CA"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Bezpośrednie zgłaszane zagrożeń/cyberataków do CSIRT NASK.</w:t>
            </w:r>
          </w:p>
          <w:p w14:paraId="1B580415" w14:textId="028FD709"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System powinien umożliwiać generowanie co najmniej pliku w formacie pdf ze zgłoszeniem zagrożenia/incydentu/ cyberataku zgodnego z formularzem udostępnianym przez NASK.</w:t>
            </w:r>
          </w:p>
        </w:tc>
      </w:tr>
      <w:tr w:rsidR="00E568B2" w:rsidRPr="00E568B2" w14:paraId="2125B7E6" w14:textId="77777777" w:rsidTr="0098603C">
        <w:tc>
          <w:tcPr>
            <w:tcW w:w="2191" w:type="dxa"/>
            <w:shd w:val="clear" w:color="auto" w:fill="D9D9D9" w:themeFill="background1" w:themeFillShade="D9"/>
          </w:tcPr>
          <w:p w14:paraId="4C7FAA87" w14:textId="77777777" w:rsidR="00E568B2" w:rsidRPr="00E568B2" w:rsidRDefault="00E568B2" w:rsidP="0098603C">
            <w:pPr>
              <w:rPr>
                <w:rFonts w:cstheme="minorHAnsi"/>
                <w:b/>
                <w:bCs/>
                <w:sz w:val="20"/>
                <w:szCs w:val="20"/>
                <w:lang w:val="pl-PL"/>
              </w:rPr>
            </w:pPr>
            <w:r w:rsidRPr="00E568B2">
              <w:rPr>
                <w:rFonts w:cstheme="minorHAnsi"/>
                <w:b/>
                <w:bCs/>
                <w:sz w:val="20"/>
                <w:szCs w:val="20"/>
                <w:lang w:val="pl-PL"/>
              </w:rPr>
              <w:lastRenderedPageBreak/>
              <w:t>Ochrona punktów końcowych urządzeń komputerowych</w:t>
            </w:r>
          </w:p>
        </w:tc>
        <w:tc>
          <w:tcPr>
            <w:tcW w:w="8010" w:type="dxa"/>
          </w:tcPr>
          <w:p w14:paraId="58BDCF63"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Ochrona antywirusowa niżej wymienionego systemu monitorowana i zarządzana z pojedynczej, centralnej konsoli, znajdującej się na serwerach producenta, do której dostęp zapewniony jest przez przeglądarkę internetową.</w:t>
            </w:r>
          </w:p>
          <w:p w14:paraId="53A3C140" w14:textId="0E855035" w:rsidR="00E568B2" w:rsidRPr="00F629BB" w:rsidRDefault="00E568B2" w:rsidP="00C94206">
            <w:pPr>
              <w:pStyle w:val="Akapitzlist"/>
              <w:numPr>
                <w:ilvl w:val="0"/>
                <w:numId w:val="25"/>
              </w:numPr>
              <w:spacing w:line="0" w:lineRule="atLeast"/>
              <w:rPr>
                <w:rFonts w:cstheme="minorHAnsi"/>
                <w:sz w:val="20"/>
                <w:szCs w:val="20"/>
                <w:lang w:val="pl-PL"/>
              </w:rPr>
            </w:pPr>
            <w:r w:rsidRPr="00F629BB">
              <w:rPr>
                <w:rFonts w:cstheme="minorHAnsi"/>
                <w:sz w:val="20"/>
                <w:szCs w:val="20"/>
                <w:lang w:val="pl-PL"/>
              </w:rPr>
              <w:t>Od strony chronionego środowiska nie jest wymagana instalacja dodatkowych elementów takich jak: baza danych, serwer http, serwery proxy, do prawidłowego działania wymagana jest jedynie instalacja agenta na wspieranych końcówkach, które łączą się do centralnej konsoli znajdującej się na serwerach producenta.</w:t>
            </w:r>
          </w:p>
          <w:p w14:paraId="4C39A9BD"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Rozwiązanie dla ochrony antywirusowej stacji roboczych wspiera następujące systemy operacyjne:</w:t>
            </w:r>
          </w:p>
          <w:p w14:paraId="5B318A4E" w14:textId="77777777" w:rsidR="00E568B2" w:rsidRPr="00E568B2" w:rsidRDefault="00E568B2" w:rsidP="00651AEF">
            <w:pPr>
              <w:numPr>
                <w:ilvl w:val="1"/>
                <w:numId w:val="25"/>
              </w:numPr>
              <w:spacing w:after="0" w:line="0" w:lineRule="atLeast"/>
              <w:rPr>
                <w:rFonts w:cstheme="minorHAnsi"/>
                <w:sz w:val="20"/>
                <w:szCs w:val="20"/>
              </w:rPr>
            </w:pPr>
            <w:r w:rsidRPr="00E568B2">
              <w:rPr>
                <w:rFonts w:cstheme="minorHAnsi"/>
                <w:sz w:val="20"/>
                <w:szCs w:val="20"/>
              </w:rPr>
              <w:t>Microsoft Windows 10</w:t>
            </w:r>
          </w:p>
          <w:p w14:paraId="1693B997" w14:textId="77777777" w:rsidR="00E568B2" w:rsidRPr="00E568B2" w:rsidRDefault="00E568B2" w:rsidP="00651AEF">
            <w:pPr>
              <w:numPr>
                <w:ilvl w:val="1"/>
                <w:numId w:val="25"/>
              </w:numPr>
              <w:spacing w:after="0" w:line="0" w:lineRule="atLeast"/>
              <w:rPr>
                <w:rFonts w:cstheme="minorHAnsi"/>
                <w:sz w:val="20"/>
                <w:szCs w:val="20"/>
              </w:rPr>
            </w:pPr>
            <w:r w:rsidRPr="00E568B2">
              <w:rPr>
                <w:rFonts w:cstheme="minorHAnsi"/>
                <w:sz w:val="20"/>
                <w:szCs w:val="20"/>
              </w:rPr>
              <w:t>Microsoft Windows 11</w:t>
            </w:r>
          </w:p>
          <w:p w14:paraId="3C4394DF" w14:textId="77777777" w:rsidR="00E568B2" w:rsidRPr="00E568B2" w:rsidRDefault="00E568B2" w:rsidP="00651AEF">
            <w:pPr>
              <w:numPr>
                <w:ilvl w:val="1"/>
                <w:numId w:val="25"/>
              </w:numPr>
              <w:spacing w:after="0" w:line="0" w:lineRule="atLeast"/>
              <w:rPr>
                <w:rFonts w:cstheme="minorHAnsi"/>
                <w:sz w:val="20"/>
                <w:szCs w:val="20"/>
              </w:rPr>
            </w:pPr>
            <w:r w:rsidRPr="00E568B2">
              <w:rPr>
                <w:rFonts w:cstheme="minorHAnsi"/>
                <w:sz w:val="20"/>
                <w:szCs w:val="20"/>
              </w:rPr>
              <w:t>macOS 11 "Big Sur"</w:t>
            </w:r>
          </w:p>
          <w:p w14:paraId="07B2FFA3" w14:textId="77777777" w:rsidR="00E568B2" w:rsidRPr="00E568B2" w:rsidRDefault="00E568B2" w:rsidP="00651AEF">
            <w:pPr>
              <w:numPr>
                <w:ilvl w:val="1"/>
                <w:numId w:val="25"/>
              </w:numPr>
              <w:spacing w:after="0" w:line="0" w:lineRule="atLeast"/>
              <w:rPr>
                <w:rFonts w:cstheme="minorHAnsi"/>
                <w:sz w:val="20"/>
                <w:szCs w:val="20"/>
              </w:rPr>
            </w:pPr>
            <w:r w:rsidRPr="00E568B2">
              <w:rPr>
                <w:rFonts w:cstheme="minorHAnsi"/>
                <w:sz w:val="20"/>
                <w:szCs w:val="20"/>
              </w:rPr>
              <w:t>macOS 10.15 "Catalina"</w:t>
            </w:r>
          </w:p>
          <w:p w14:paraId="7905D4C5" w14:textId="77777777" w:rsidR="00E568B2" w:rsidRPr="00E568B2" w:rsidRDefault="00E568B2" w:rsidP="00651AEF">
            <w:pPr>
              <w:numPr>
                <w:ilvl w:val="1"/>
                <w:numId w:val="25"/>
              </w:numPr>
              <w:spacing w:after="0" w:line="0" w:lineRule="atLeast"/>
              <w:rPr>
                <w:rFonts w:cstheme="minorHAnsi"/>
                <w:sz w:val="20"/>
                <w:szCs w:val="20"/>
              </w:rPr>
            </w:pPr>
            <w:r w:rsidRPr="00E568B2">
              <w:rPr>
                <w:rFonts w:cstheme="minorHAnsi"/>
                <w:sz w:val="20"/>
                <w:szCs w:val="20"/>
              </w:rPr>
              <w:t>macOS 10.14 "Mojave"</w:t>
            </w:r>
          </w:p>
          <w:p w14:paraId="6FC0917C" w14:textId="77777777" w:rsidR="00E568B2" w:rsidRPr="00E568B2" w:rsidRDefault="00E568B2" w:rsidP="00651AEF">
            <w:pPr>
              <w:numPr>
                <w:ilvl w:val="1"/>
                <w:numId w:val="25"/>
              </w:numPr>
              <w:spacing w:after="0" w:line="0" w:lineRule="atLeast"/>
              <w:rPr>
                <w:rFonts w:cstheme="minorHAnsi"/>
                <w:sz w:val="20"/>
                <w:szCs w:val="20"/>
              </w:rPr>
            </w:pPr>
            <w:r w:rsidRPr="00E568B2">
              <w:rPr>
                <w:rFonts w:cstheme="minorHAnsi"/>
                <w:sz w:val="20"/>
                <w:szCs w:val="20"/>
              </w:rPr>
              <w:t>MacOS 10.15 “Catalina”</w:t>
            </w:r>
          </w:p>
          <w:p w14:paraId="499A2EEB" w14:textId="77777777" w:rsidR="00E568B2" w:rsidRPr="00E568B2" w:rsidRDefault="00E568B2" w:rsidP="00651AEF">
            <w:pPr>
              <w:spacing w:line="0" w:lineRule="atLeast"/>
              <w:rPr>
                <w:rFonts w:cstheme="minorHAnsi"/>
                <w:sz w:val="20"/>
                <w:szCs w:val="20"/>
              </w:rPr>
            </w:pPr>
          </w:p>
          <w:p w14:paraId="3B06C45D"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Rozwiązanie dla ochrony antywirusowej systemów serwerowych wspiera następujące systemy operacyjne:</w:t>
            </w:r>
          </w:p>
          <w:p w14:paraId="0DA7F935" w14:textId="77777777" w:rsidR="00E568B2" w:rsidRPr="00E568B2" w:rsidRDefault="00E568B2" w:rsidP="00651AEF">
            <w:pPr>
              <w:numPr>
                <w:ilvl w:val="1"/>
                <w:numId w:val="25"/>
              </w:numPr>
              <w:spacing w:after="0" w:line="0" w:lineRule="atLeast"/>
              <w:rPr>
                <w:rFonts w:cstheme="minorHAnsi"/>
                <w:sz w:val="20"/>
                <w:szCs w:val="20"/>
              </w:rPr>
            </w:pPr>
            <w:r w:rsidRPr="00E568B2">
              <w:rPr>
                <w:rFonts w:cstheme="minorHAnsi"/>
                <w:sz w:val="20"/>
                <w:szCs w:val="20"/>
                <w:lang w:val="pl-PL"/>
              </w:rPr>
              <w:t>Microsoft Windows Server 2012</w:t>
            </w:r>
          </w:p>
          <w:p w14:paraId="00101C6E" w14:textId="77777777" w:rsidR="00E568B2" w:rsidRPr="00E568B2" w:rsidRDefault="00E568B2" w:rsidP="00651AEF">
            <w:pPr>
              <w:numPr>
                <w:ilvl w:val="1"/>
                <w:numId w:val="25"/>
              </w:numPr>
              <w:spacing w:after="0" w:line="0" w:lineRule="atLeast"/>
              <w:rPr>
                <w:rFonts w:cstheme="minorHAnsi"/>
                <w:sz w:val="20"/>
                <w:szCs w:val="20"/>
              </w:rPr>
            </w:pPr>
            <w:r w:rsidRPr="00E568B2">
              <w:rPr>
                <w:rFonts w:cstheme="minorHAnsi"/>
                <w:sz w:val="20"/>
                <w:szCs w:val="20"/>
                <w:lang w:val="pl-PL"/>
              </w:rPr>
              <w:t>Microsoft Windows Server 2016</w:t>
            </w:r>
          </w:p>
          <w:p w14:paraId="051F67F4" w14:textId="77777777" w:rsidR="00E568B2" w:rsidRPr="00E568B2" w:rsidRDefault="00E568B2" w:rsidP="00651AEF">
            <w:pPr>
              <w:numPr>
                <w:ilvl w:val="1"/>
                <w:numId w:val="25"/>
              </w:numPr>
              <w:spacing w:after="0" w:line="0" w:lineRule="atLeast"/>
              <w:rPr>
                <w:rFonts w:cstheme="minorHAnsi"/>
                <w:sz w:val="20"/>
                <w:szCs w:val="20"/>
              </w:rPr>
            </w:pPr>
            <w:r w:rsidRPr="00E568B2">
              <w:rPr>
                <w:rFonts w:cstheme="minorHAnsi"/>
                <w:sz w:val="20"/>
                <w:szCs w:val="20"/>
                <w:lang w:val="pl-PL"/>
              </w:rPr>
              <w:t>Microsoft Windows Server 2019</w:t>
            </w:r>
          </w:p>
          <w:p w14:paraId="20E3B3C4" w14:textId="77777777" w:rsidR="00E568B2" w:rsidRPr="00E568B2" w:rsidRDefault="00E568B2" w:rsidP="00651AEF">
            <w:pPr>
              <w:numPr>
                <w:ilvl w:val="1"/>
                <w:numId w:val="25"/>
              </w:numPr>
              <w:spacing w:after="0" w:line="0" w:lineRule="atLeast"/>
              <w:rPr>
                <w:rFonts w:cstheme="minorHAnsi"/>
                <w:sz w:val="20"/>
                <w:szCs w:val="20"/>
              </w:rPr>
            </w:pPr>
            <w:r w:rsidRPr="00E568B2">
              <w:rPr>
                <w:rFonts w:cstheme="minorHAnsi"/>
                <w:sz w:val="20"/>
                <w:szCs w:val="20"/>
                <w:lang w:val="pl-PL"/>
              </w:rPr>
              <w:t>Microsoft Windows Server 2022</w:t>
            </w:r>
          </w:p>
          <w:p w14:paraId="5A742935" w14:textId="77777777" w:rsidR="00E568B2" w:rsidRPr="00E568B2" w:rsidRDefault="00E568B2" w:rsidP="00651AEF">
            <w:pPr>
              <w:spacing w:line="0" w:lineRule="atLeast"/>
              <w:rPr>
                <w:rFonts w:cstheme="minorHAnsi"/>
                <w:sz w:val="20"/>
                <w:szCs w:val="20"/>
                <w:lang w:val="pl-PL"/>
              </w:rPr>
            </w:pPr>
          </w:p>
          <w:p w14:paraId="355DB71A"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Wspierane przeglądarki internetowe do obsługi konsoli zarządzającej:</w:t>
            </w:r>
          </w:p>
          <w:p w14:paraId="67461E56" w14:textId="77777777" w:rsidR="00E568B2" w:rsidRPr="00E568B2" w:rsidRDefault="00E568B2" w:rsidP="00651AEF">
            <w:pPr>
              <w:numPr>
                <w:ilvl w:val="1"/>
                <w:numId w:val="25"/>
              </w:numPr>
              <w:spacing w:after="0" w:line="0" w:lineRule="atLeast"/>
              <w:rPr>
                <w:rFonts w:cstheme="minorHAnsi"/>
                <w:sz w:val="20"/>
                <w:szCs w:val="20"/>
                <w:lang w:val="pl-PL"/>
              </w:rPr>
            </w:pPr>
            <w:r w:rsidRPr="00E568B2">
              <w:rPr>
                <w:rFonts w:cstheme="minorHAnsi"/>
                <w:sz w:val="20"/>
                <w:szCs w:val="20"/>
              </w:rPr>
              <w:t>Microsoft Internet Explorer</w:t>
            </w:r>
          </w:p>
          <w:p w14:paraId="0806A46F" w14:textId="77777777" w:rsidR="00E568B2" w:rsidRPr="00E568B2" w:rsidRDefault="00E568B2" w:rsidP="00651AEF">
            <w:pPr>
              <w:numPr>
                <w:ilvl w:val="1"/>
                <w:numId w:val="25"/>
              </w:numPr>
              <w:spacing w:after="0" w:line="0" w:lineRule="atLeast"/>
              <w:rPr>
                <w:rFonts w:cstheme="minorHAnsi"/>
                <w:sz w:val="20"/>
                <w:szCs w:val="20"/>
                <w:lang w:val="pl-PL"/>
              </w:rPr>
            </w:pPr>
            <w:r w:rsidRPr="00E568B2">
              <w:rPr>
                <w:rFonts w:cstheme="minorHAnsi"/>
                <w:sz w:val="20"/>
                <w:szCs w:val="20"/>
              </w:rPr>
              <w:t>Microsoft Edge</w:t>
            </w:r>
          </w:p>
          <w:p w14:paraId="01DEEBFA" w14:textId="77777777" w:rsidR="00E568B2" w:rsidRPr="00E568B2" w:rsidRDefault="00E568B2" w:rsidP="00651AEF">
            <w:pPr>
              <w:numPr>
                <w:ilvl w:val="1"/>
                <w:numId w:val="25"/>
              </w:numPr>
              <w:spacing w:after="0" w:line="0" w:lineRule="atLeast"/>
              <w:rPr>
                <w:rFonts w:cstheme="minorHAnsi"/>
                <w:sz w:val="20"/>
                <w:szCs w:val="20"/>
                <w:lang w:val="pl-PL"/>
              </w:rPr>
            </w:pPr>
            <w:r w:rsidRPr="00E568B2">
              <w:rPr>
                <w:rFonts w:cstheme="minorHAnsi"/>
                <w:sz w:val="20"/>
                <w:szCs w:val="20"/>
              </w:rPr>
              <w:t>Mozilla Firefox</w:t>
            </w:r>
          </w:p>
          <w:p w14:paraId="600F8B64" w14:textId="77777777" w:rsidR="00E568B2" w:rsidRPr="00E568B2" w:rsidRDefault="00E568B2" w:rsidP="00651AEF">
            <w:pPr>
              <w:numPr>
                <w:ilvl w:val="1"/>
                <w:numId w:val="25"/>
              </w:numPr>
              <w:spacing w:after="0" w:line="0" w:lineRule="atLeast"/>
              <w:rPr>
                <w:rFonts w:cstheme="minorHAnsi"/>
                <w:sz w:val="20"/>
                <w:szCs w:val="20"/>
                <w:lang w:val="pl-PL"/>
              </w:rPr>
            </w:pPr>
            <w:r w:rsidRPr="00E568B2">
              <w:rPr>
                <w:rFonts w:cstheme="minorHAnsi"/>
                <w:sz w:val="20"/>
                <w:szCs w:val="20"/>
                <w:lang w:val="pl-PL"/>
              </w:rPr>
              <w:t>Google Chrome</w:t>
            </w:r>
          </w:p>
          <w:p w14:paraId="35CC217D" w14:textId="7A891C2E" w:rsidR="00E568B2" w:rsidRPr="00F629BB" w:rsidRDefault="00E568B2" w:rsidP="00C75BC6">
            <w:pPr>
              <w:numPr>
                <w:ilvl w:val="1"/>
                <w:numId w:val="25"/>
              </w:numPr>
              <w:spacing w:after="0" w:line="0" w:lineRule="atLeast"/>
              <w:rPr>
                <w:rFonts w:cstheme="minorHAnsi"/>
                <w:sz w:val="20"/>
                <w:szCs w:val="20"/>
                <w:lang w:val="pl-PL"/>
              </w:rPr>
            </w:pPr>
            <w:r w:rsidRPr="00F629BB">
              <w:rPr>
                <w:rFonts w:cstheme="minorHAnsi"/>
                <w:sz w:val="20"/>
                <w:szCs w:val="20"/>
                <w:lang w:val="pl-PL"/>
              </w:rPr>
              <w:t>Safari</w:t>
            </w:r>
          </w:p>
          <w:p w14:paraId="732D880E"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Zarówno konsola jak i oprogramowanie antywirusowe do ochrony stacji roboczych oraz serwerów posiada Polski interfejs użytkownika.</w:t>
            </w:r>
          </w:p>
          <w:p w14:paraId="34C98483"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lastRenderedPageBreak/>
              <w:t>Ten sam agent zainstalowany na systemach Windows umożliwia rozbudowę funkcjonalności o system EDR i mechanizm zarządzania podatnościami – aktywacja dodatkowych funkcji uzależniona jest tylko od posiadanej licencji, automatycznie aktywowana w momencie jej dodania i nie wymaga reinstalacji agenta w środowisku oraz posiadania osobnej konsoli zarządzającej.</w:t>
            </w:r>
          </w:p>
          <w:p w14:paraId="7A887B45" w14:textId="2C884922" w:rsidR="00E568B2" w:rsidRPr="00F629BB" w:rsidRDefault="00E568B2" w:rsidP="00227AFD">
            <w:pPr>
              <w:pStyle w:val="Akapitzlist"/>
              <w:numPr>
                <w:ilvl w:val="0"/>
                <w:numId w:val="25"/>
              </w:numPr>
              <w:spacing w:line="0" w:lineRule="atLeast"/>
              <w:rPr>
                <w:rFonts w:cstheme="minorHAnsi"/>
                <w:sz w:val="20"/>
                <w:szCs w:val="20"/>
                <w:lang w:val="pl-PL"/>
              </w:rPr>
            </w:pPr>
            <w:r w:rsidRPr="00F629BB">
              <w:rPr>
                <w:rFonts w:cstheme="minorHAnsi"/>
                <w:sz w:val="20"/>
                <w:szCs w:val="20"/>
                <w:lang w:val="pl-PL"/>
              </w:rPr>
              <w:t>Funkcjonalności systemu mogą różnić się w zależności od platformy na jakiej zainstalowany jest agent ze względu na ich ograniczenia, jednak chronione platformy są zarządzane z tej samej konsoli zarządzającej</w:t>
            </w:r>
          </w:p>
          <w:p w14:paraId="21ED9835" w14:textId="77777777" w:rsidR="00F629BB" w:rsidRDefault="00F629BB" w:rsidP="00F629BB">
            <w:pPr>
              <w:pStyle w:val="Akapitzlist"/>
              <w:spacing w:line="0" w:lineRule="atLeast"/>
              <w:rPr>
                <w:rFonts w:cstheme="minorHAnsi"/>
                <w:b/>
                <w:bCs/>
                <w:sz w:val="20"/>
                <w:szCs w:val="20"/>
              </w:rPr>
            </w:pPr>
          </w:p>
          <w:p w14:paraId="60EE0AC3" w14:textId="036A5939" w:rsidR="00E568B2" w:rsidRPr="00F629BB" w:rsidRDefault="00E568B2" w:rsidP="00F629BB">
            <w:pPr>
              <w:pStyle w:val="Akapitzlist"/>
              <w:spacing w:line="0" w:lineRule="atLeast"/>
              <w:rPr>
                <w:rFonts w:cstheme="minorHAnsi"/>
                <w:b/>
                <w:bCs/>
                <w:sz w:val="20"/>
                <w:szCs w:val="20"/>
              </w:rPr>
            </w:pPr>
            <w:r w:rsidRPr="00F629BB">
              <w:rPr>
                <w:rFonts w:cstheme="minorHAnsi"/>
                <w:b/>
                <w:bCs/>
                <w:sz w:val="20"/>
                <w:szCs w:val="20"/>
              </w:rPr>
              <w:t>Opis technologii</w:t>
            </w:r>
          </w:p>
          <w:p w14:paraId="271FCF0E"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Ochrona antywirusowa realizowana na wielu poziomach, tj.: monitora kontrolującego system w tle, modułu skanowania heurystycznego, modułu skanującego nośniki wymienne, monitora ruchu http oraz modułu wykrywającego rootkity.</w:t>
            </w:r>
          </w:p>
          <w:p w14:paraId="0A571B5D"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wbudowany mechanizm ochrony przed zagrożeniami typu ransonmware.</w:t>
            </w:r>
          </w:p>
          <w:p w14:paraId="4AC17901"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wspiera technologię Antimalware Scan Interface (AMSI)</w:t>
            </w:r>
          </w:p>
          <w:p w14:paraId="7B4BFA5E"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umożliwia wybór plików do skanowania – wszystkich plików lub tylko plików o określonych rozszerzeniach.</w:t>
            </w:r>
          </w:p>
          <w:p w14:paraId="2CD0F4A4"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W momencie wykrycia infekcji rozwiązanie automatycznie stara się wyleczyć plik, a jeśli nie jest to możliwe przenosi go do bezpiecznego folderu kwarantanny.</w:t>
            </w:r>
          </w:p>
          <w:p w14:paraId="6746013B"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ręcznej reakcji na wykryte zagrożenie, w takim przypadku pozwala na: wyleczenie pliku, usunięcie, przeniesienie do kwarantanny, zmiany nazwy, zablokowania.</w:t>
            </w:r>
          </w:p>
          <w:p w14:paraId="03AA237B"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chroni plik systemowy HOSTS przed nieautoryzowanymi zmianami.</w:t>
            </w:r>
          </w:p>
          <w:p w14:paraId="311FE081"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mechanizmy skanujące dyski sieciowe.</w:t>
            </w:r>
          </w:p>
          <w:p w14:paraId="2EF47EE5"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Skanowanie dysków sieciowych jest możliwe dla dowolnych operacji na takich zasobach lub tylko przy wykonywaniu znajdujących się tam plików.</w:t>
            </w:r>
          </w:p>
          <w:p w14:paraId="74B4DC59"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tworzenia wykluczeń dla mechanizmów ochrony w czasie rzeczywistym, w tym co najmniej dla: plików, folderów, procesów.</w:t>
            </w:r>
          </w:p>
          <w:p w14:paraId="59763545"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mechanizm ochrony ruchu http chroniący użytkownika przed malware oraz phishingiem.</w:t>
            </w:r>
          </w:p>
          <w:p w14:paraId="26E68A55"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Istnieje możliwość stworzenia wykluczenia dla wskazanej aplikacji, tak aby nie skanowała ona ruchu http.</w:t>
            </w:r>
          </w:p>
          <w:p w14:paraId="7555B8CA"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Aktualizacje baz definicji wirusów dostępne 24h na dobę na serwerze internetowym producenta, możliwa zarówno aktualizacja automatyczna programu oraz na żądanie przez wywołanie funkcji w interfejsie lokalnym oprogramowania.</w:t>
            </w:r>
          </w:p>
          <w:p w14:paraId="749F1C62"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Uaktualnienia definicji wirusów posiadają podpis cyfrowy, którego sprawdzenie gwarantuje, że pliki te nie zostały zmienione.</w:t>
            </w:r>
          </w:p>
          <w:p w14:paraId="1710D750"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dystrybuowania aktualizacji baz definicji wirusów oraz aktualizacji oprogramowania zainstalowanego na stacji końcowej, za pomocą serwera pośredniczącego.</w:t>
            </w:r>
          </w:p>
          <w:p w14:paraId="7C20C757"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Aktualizacja oprogramowania klienta zainstalowanego na stacji końcowej do nowej wersji, następuje w sposób automatyczny, niewidoczny dla użytkownika końcowego.</w:t>
            </w:r>
          </w:p>
          <w:p w14:paraId="108C460D"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Aktualizacja oprogramowania klienta zainstalowanego na stacji końcowej nie wymaga dodatkowych czynności konfiguracyjnych ze strony administratora systemu i następuje automatycznie w momencie udostępnienia takiej aktualizacji przez producenta.</w:t>
            </w:r>
          </w:p>
          <w:p w14:paraId="70681458"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wywołania procesu aktualizacji oprogramowania klienta zainstalowanego na stacji końcowej według harmonogramu ustalonego przez administratorów dla określonych grup klientów, za pomocą centralnej konsoli zarządzania.</w:t>
            </w:r>
          </w:p>
          <w:p w14:paraId="63E179F0"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lastRenderedPageBreak/>
              <w:t>Rozwiązanie posiada możliwość wywołania procesu aktualizacji oprogramowania klienta zainstalowanego na stacji końcowej w określone dni i godziny tygodnia i miesiąca.</w:t>
            </w:r>
          </w:p>
          <w:p w14:paraId="5C0FE3B2"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wywołania skanowania na żądanie lub według harmonogramu ustalonego przez administratorów dla określonych grup klientów, za pomocą centralnej konsoli lub lokalnie przez określonego klienta.</w:t>
            </w:r>
          </w:p>
          <w:p w14:paraId="689F1900"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wywołania skanowania w określone dni i godziny tygodnia i miesiąca, a także po określonym czasie bezczynności komputera.</w:t>
            </w:r>
          </w:p>
          <w:p w14:paraId="3A8F0013"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wywołania procesu skanowania z niskim priorytetem, co pozwala na skanowanie z użyciem mniejszej ilości zasobów systemowych.</w:t>
            </w:r>
          </w:p>
          <w:p w14:paraId="1B02A209" w14:textId="77777777" w:rsidR="00E568B2" w:rsidRPr="00E568B2" w:rsidRDefault="00E568B2" w:rsidP="00651AEF">
            <w:pPr>
              <w:numPr>
                <w:ilvl w:val="0"/>
                <w:numId w:val="25"/>
              </w:numPr>
              <w:spacing w:after="0" w:line="240" w:lineRule="auto"/>
              <w:rPr>
                <w:rFonts w:cstheme="minorHAnsi"/>
                <w:color w:val="000000" w:themeColor="text1"/>
                <w:sz w:val="20"/>
                <w:szCs w:val="20"/>
                <w:lang w:val="pl-PL"/>
              </w:rPr>
            </w:pPr>
            <w:r w:rsidRPr="00E568B2">
              <w:rPr>
                <w:rFonts w:cstheme="minorHAnsi"/>
                <w:color w:val="262626" w:themeColor="text1" w:themeTint="D9"/>
                <w:sz w:val="20"/>
                <w:szCs w:val="20"/>
                <w:lang w:val="pl-PL"/>
              </w:rPr>
              <w:t>Rozwiązanie posiada możliwość</w:t>
            </w:r>
            <w:r w:rsidRPr="00E568B2">
              <w:rPr>
                <w:rFonts w:cstheme="minorHAnsi"/>
                <w:color w:val="000000" w:themeColor="text1"/>
                <w:sz w:val="20"/>
                <w:szCs w:val="20"/>
                <w:lang w:val="pl-PL"/>
              </w:rPr>
              <w:t xml:space="preserve"> wywołania skanowania uwzględnionych rozszerzeń a także ich wykluczanie.</w:t>
            </w:r>
          </w:p>
          <w:p w14:paraId="4F0EF189" w14:textId="77777777" w:rsidR="00E568B2" w:rsidRPr="00E568B2" w:rsidRDefault="00E568B2" w:rsidP="00651AEF">
            <w:pPr>
              <w:numPr>
                <w:ilvl w:val="0"/>
                <w:numId w:val="25"/>
              </w:numPr>
              <w:spacing w:after="0" w:line="240" w:lineRule="auto"/>
              <w:rPr>
                <w:rFonts w:cstheme="minorHAnsi"/>
                <w:color w:val="000000" w:themeColor="text1"/>
                <w:sz w:val="20"/>
                <w:szCs w:val="20"/>
                <w:lang w:val="pl-PL"/>
              </w:rPr>
            </w:pPr>
            <w:r w:rsidRPr="00E568B2">
              <w:rPr>
                <w:rFonts w:cstheme="minorHAnsi"/>
                <w:color w:val="262626" w:themeColor="text1" w:themeTint="D9"/>
                <w:sz w:val="20"/>
                <w:szCs w:val="20"/>
                <w:lang w:val="pl-PL"/>
              </w:rPr>
              <w:t xml:space="preserve">Rozwiązanie posiada możliwość </w:t>
            </w:r>
            <w:r w:rsidRPr="00E568B2">
              <w:rPr>
                <w:rFonts w:cstheme="minorHAnsi"/>
                <w:color w:val="000000" w:themeColor="text1"/>
                <w:sz w:val="20"/>
                <w:szCs w:val="20"/>
                <w:lang w:val="pl-PL"/>
              </w:rPr>
              <w:t>skanowania urządzeń przenośnych takich jak pendrive, dyski zewnętrzne itp.</w:t>
            </w:r>
          </w:p>
          <w:p w14:paraId="0B54EC70" w14:textId="77777777" w:rsidR="00E568B2" w:rsidRPr="00E568B2" w:rsidRDefault="00E568B2" w:rsidP="00651AEF">
            <w:pPr>
              <w:numPr>
                <w:ilvl w:val="0"/>
                <w:numId w:val="25"/>
              </w:numPr>
              <w:spacing w:after="0" w:line="240" w:lineRule="auto"/>
              <w:rPr>
                <w:rFonts w:cstheme="minorHAnsi"/>
                <w:color w:val="000000" w:themeColor="text1"/>
                <w:sz w:val="20"/>
                <w:szCs w:val="20"/>
                <w:lang w:val="pl-PL"/>
              </w:rPr>
            </w:pPr>
            <w:r w:rsidRPr="00E568B2">
              <w:rPr>
                <w:rFonts w:cstheme="minorHAnsi"/>
                <w:color w:val="262626" w:themeColor="text1" w:themeTint="D9"/>
                <w:sz w:val="20"/>
                <w:szCs w:val="20"/>
                <w:lang w:val="pl-PL"/>
              </w:rPr>
              <w:t>Skanowanie dysków przenośnych może odbywać się w sposób automatyczny bez wiedzy użytkownika, automatycznie z wyświetleniem podsumowania skanowania użytkownikowi oraz z możliwością zablokowania opcji przerwania skanowania przez użytkownika końcowego.</w:t>
            </w:r>
          </w:p>
          <w:p w14:paraId="53FF4C18"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Aktualizacja definicji wirusów czy też mechanizmów skanujących nie wymaga zatrzymania procesu skanowania na jakimkolwiek systemie.</w:t>
            </w:r>
          </w:p>
          <w:p w14:paraId="04171288" w14:textId="77777777" w:rsidR="00E568B2" w:rsidRPr="00E568B2" w:rsidRDefault="00E568B2" w:rsidP="00651AEF">
            <w:pPr>
              <w:numPr>
                <w:ilvl w:val="0"/>
                <w:numId w:val="25"/>
              </w:numPr>
              <w:spacing w:after="0" w:line="240" w:lineRule="auto"/>
              <w:rPr>
                <w:rFonts w:cstheme="minorHAnsi"/>
                <w:color w:val="000000" w:themeColor="text1"/>
                <w:sz w:val="20"/>
                <w:szCs w:val="20"/>
                <w:lang w:val="pl-PL"/>
              </w:rPr>
            </w:pPr>
            <w:r w:rsidRPr="00E568B2">
              <w:rPr>
                <w:rFonts w:cstheme="minorHAnsi"/>
                <w:color w:val="000000" w:themeColor="text1"/>
                <w:sz w:val="20"/>
                <w:szCs w:val="20"/>
                <w:lang w:val="pl-PL"/>
              </w:rPr>
              <w:t>Rozwiązanie posiada funkcję skanowania na żądanie pojedynczych plików, katalogów, napędów przy pomocy skrótu w menu kontekstowym</w:t>
            </w:r>
          </w:p>
          <w:p w14:paraId="042EAEC5"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Mikrodefinicje wirusów – przyrostowe (inkrementalne) pobieranie jedynie nowych definicji wirusów i mechanizmów skanujących bez konieczności pobierania całej bazy (na stację kliencką pobierane są tylko definicje, które przybyły od momentu ostatniej aktualizacji).</w:t>
            </w:r>
          </w:p>
          <w:p w14:paraId="0DF37A5C"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Brak konieczności restartu systemu operacyjnego po dokonaniu aktualizacji mechanizmów skanujących i definicji wirusów.</w:t>
            </w:r>
          </w:p>
          <w:p w14:paraId="50A9D724"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000000" w:themeColor="text1"/>
                <w:sz w:val="20"/>
                <w:szCs w:val="20"/>
                <w:lang w:val="pl-PL"/>
              </w:rPr>
              <w:t xml:space="preserve">Rozwiązanie posiada </w:t>
            </w:r>
            <w:r w:rsidRPr="00E568B2">
              <w:rPr>
                <w:rFonts w:cstheme="minorHAnsi"/>
                <w:color w:val="262626" w:themeColor="text1" w:themeTint="D9"/>
                <w:sz w:val="20"/>
                <w:szCs w:val="20"/>
                <w:lang w:val="pl-PL"/>
              </w:rPr>
              <w:t>heurystyczną technologię do wykrywania nowych, nieznanych wirusów.</w:t>
            </w:r>
          </w:p>
          <w:p w14:paraId="1EAF5101"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Umożliwia wykrywanie niepożądanych aplikacji takich jak oprogramowanie typu „spyware", „adware", „keylogger”, „dialer”, „trojan”, „rootkit”.</w:t>
            </w:r>
          </w:p>
          <w:p w14:paraId="46C34D6F"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Posiada mechanizm wykrywania nowych i nieznanych zagrożeń (0-day), bazujący na technologii chmurowej, analizującej podejrzane pliki wykonywalne.</w:t>
            </w:r>
          </w:p>
          <w:p w14:paraId="4D7E6C65"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000000" w:themeColor="text1"/>
                <w:sz w:val="20"/>
                <w:szCs w:val="20"/>
                <w:lang w:val="pl-PL"/>
              </w:rPr>
              <w:t>Rozwiązanie posiada t</w:t>
            </w:r>
            <w:r w:rsidRPr="00E568B2">
              <w:rPr>
                <w:rFonts w:cstheme="minorHAnsi"/>
                <w:color w:val="262626" w:themeColor="text1" w:themeTint="D9"/>
                <w:sz w:val="20"/>
                <w:szCs w:val="20"/>
                <w:lang w:val="pl-PL"/>
              </w:rPr>
              <w:t>echnologię wykrywania nowych i nieznanych zagrożeń typu 0-day, technologia ta powinna w głównej mierze bazować na metadanych na temat analizowanego pliku. Pliki sklasyfikowane jako bezpieczne, nie są wysyłane do analizy w infrastrukturze producenta.</w:t>
            </w:r>
          </w:p>
          <w:p w14:paraId="06114D11"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000000" w:themeColor="text1"/>
                <w:sz w:val="20"/>
                <w:szCs w:val="20"/>
                <w:lang w:val="pl-PL"/>
              </w:rPr>
              <w:t xml:space="preserve">Rozwiązanie posiada </w:t>
            </w:r>
            <w:r w:rsidRPr="00E568B2">
              <w:rPr>
                <w:rFonts w:cstheme="minorHAnsi"/>
                <w:color w:val="262626" w:themeColor="text1" w:themeTint="D9"/>
                <w:sz w:val="20"/>
                <w:szCs w:val="20"/>
                <w:lang w:val="pl-PL"/>
              </w:rPr>
              <w:t>technologię wykrywania nowych i nieznanych zagrożeń, która w przypadku podejrzanych plików umożliwia automatyczne ładowanie ich do systemu sandbox, utrzymywanego w infrastrukturze dostawcy oprogramowania antywirusowego w celu przeprowadzenia dodatkowej strukturalnej i behawioralnej analizy podejrzanego pliku.</w:t>
            </w:r>
          </w:p>
          <w:p w14:paraId="60C627A4"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000000" w:themeColor="text1"/>
                <w:sz w:val="20"/>
                <w:szCs w:val="20"/>
                <w:lang w:val="pl-PL"/>
              </w:rPr>
              <w:t xml:space="preserve">Rozwiązanie posiada </w:t>
            </w:r>
            <w:r w:rsidRPr="00E568B2">
              <w:rPr>
                <w:rFonts w:cstheme="minorHAnsi"/>
                <w:color w:val="262626" w:themeColor="text1" w:themeTint="D9"/>
                <w:sz w:val="20"/>
                <w:szCs w:val="20"/>
                <w:lang w:val="pl-PL"/>
              </w:rPr>
              <w:t>możliwość wyłączenia mechanizmu automatycznego przesyłania podejrzanych plików do dodatkowej analizy przez producenta.</w:t>
            </w:r>
          </w:p>
          <w:p w14:paraId="2CEBADB3"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000000" w:themeColor="text1"/>
                <w:sz w:val="20"/>
                <w:szCs w:val="20"/>
                <w:lang w:val="pl-PL"/>
              </w:rPr>
              <w:t xml:space="preserve">Rozwiązanie posiada </w:t>
            </w:r>
            <w:r w:rsidRPr="00E568B2">
              <w:rPr>
                <w:rFonts w:cstheme="minorHAnsi"/>
                <w:color w:val="262626" w:themeColor="text1" w:themeTint="D9"/>
                <w:sz w:val="20"/>
                <w:szCs w:val="20"/>
                <w:lang w:val="pl-PL"/>
              </w:rPr>
              <w:t>możliwość umieszczenia oprogramowania typu „spyware", „adware", „keylogger”, „dialer”, „trojan” w kwarantannie.</w:t>
            </w:r>
          </w:p>
          <w:p w14:paraId="68736DD0"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obsługi plików skompresowanych obejmującego najpopularniejsze formaty w tym, co najmniej: ZIP JAR ARJ LZH TAR TGZ GZ CAB RAR BZ2 HQX.</w:t>
            </w:r>
          </w:p>
          <w:p w14:paraId="2F48B0D6"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lastRenderedPageBreak/>
              <w:t>Rozwiązanie posiada możliwość logowania historii akcji podejmowanych wobec wykrytych zagrożeń na stacjach roboczych. Dostęp do logów jest możliwy z poziomu GUI aplikacji jak i konsoli centralnego zarządzania.</w:t>
            </w:r>
          </w:p>
          <w:p w14:paraId="12B4C747"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automatycznie powiadamia użytkowników oraz administratora o pojawiających się zagrożeniach wraz z określeniem czy stacja robocza jest odpowiednio zabezpieczona.</w:t>
            </w:r>
          </w:p>
          <w:p w14:paraId="3C4DB7D9"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wyłączenia powiadomień dla użytkowników stacji końcowej o wykrytych zagrożeniach.</w:t>
            </w:r>
          </w:p>
          <w:p w14:paraId="0C92DD7F"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wyłączenia interfejsu użytkownika oprogramowania zainstalowanego na stacji końcowej.</w:t>
            </w:r>
          </w:p>
          <w:p w14:paraId="7948068F"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umożliwia blokowanie przez program na komputerze klienckim określonego przez administratora rodzaju zawartości oraz nazwy lub rozszerzeń poszczególnych plików pobieranych przy pomocy protokołu http.</w:t>
            </w:r>
          </w:p>
          <w:p w14:paraId="5B308958"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Skanowanie http oraz blokowanie zawartości może być deaktywowane dla witryn określonych, jako zaufane przez system reputacyjny producenta.</w:t>
            </w:r>
          </w:p>
          <w:p w14:paraId="7011D64C"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instalacji dodatku do przeglądarki internetowej (Google Chrome, Mozilla FireFox, MS Edge) pozwalającego na wyświetleniu graficznej informacji o reputacji witryny, która pojawia się w wynikach wyszukiwania w wyszukiwarkach internetowych.</w:t>
            </w:r>
          </w:p>
          <w:p w14:paraId="77571FEF"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jest wyposażone w mechanizm ochrony przeglądarki internetowej, w tym analizujący uruchamiane skrypty ActiveX i pobierane pliki.</w:t>
            </w:r>
          </w:p>
          <w:p w14:paraId="64711D77"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ochrony podczas przeglądania sieci Internet na podstawie badania reputacji witryn.</w:t>
            </w:r>
          </w:p>
          <w:p w14:paraId="628451FE"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umożliwia blokowanie dostępu do kategorii witryn WWW skatalogowanych przez systemy producenta.</w:t>
            </w:r>
          </w:p>
          <w:p w14:paraId="094A6F78"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Oprogramowanie zapewnia co najmniej 30 kategorii klasyfikacji witryn WWW.</w:t>
            </w:r>
          </w:p>
          <w:p w14:paraId="07A2FB2E"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Użytkownik podczas próby przejścia na witrynę znajdująca się w zablokowanej przez Administratora kategorii, jest powiadomiony o nałożonej na niego blokadzie komunikatem w przeglądarce internetowej.</w:t>
            </w:r>
          </w:p>
          <w:p w14:paraId="128ACA1D"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umożliwia blokowanie witryn na podstawie kategorii zarówno dla protokołu HTTP jak i HTTPS.</w:t>
            </w:r>
          </w:p>
          <w:p w14:paraId="71786910"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wbudowany mechanizm zabezpieczenia połączenia do witryn skategoryzowanych przez producenta jako „bankowość elektroniczna”.</w:t>
            </w:r>
          </w:p>
          <w:p w14:paraId="3363834C"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W momencie odwiedzania stron internetowych skategoryzowanych jako „bankowość elektroniczna” rozwiązanie blokuje możliwość uruchamiania od strony chronionego hosta poleceń cmd oraz skryptów.</w:t>
            </w:r>
          </w:p>
          <w:p w14:paraId="0BB0D773"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W momencie odwiedzania stron internetowych skategoryzowanych jako „bankowość elektroniczna” rozwiązanie automatycznie blokuje zdalny dostęp do hosta za pomocą takich narzędzi jak pulpit zdalny, TeamViewer, LogMein, VNC itp.</w:t>
            </w:r>
          </w:p>
          <w:p w14:paraId="1A460C47"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Kontrola połączenia umożliwia zabezpieczenie sesji do dowolnej witryny HTTPS wskazanej przez administratora – administrator ma możliwość tworzenia własnej listy takich witryn.</w:t>
            </w:r>
          </w:p>
          <w:p w14:paraId="0C51CDCC"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wbudowaną funkcję, która po zakończeniu sesji z witrynami sklasyfikowanymi jako „bankowość elektroniczna” czyści zawartość schowka systemowego.</w:t>
            </w:r>
          </w:p>
          <w:p w14:paraId="3950C1F5"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w:t>
            </w:r>
            <w:r w:rsidRPr="00E568B2">
              <w:rPr>
                <w:rFonts w:cstheme="minorHAnsi"/>
                <w:color w:val="000000" w:themeColor="text1"/>
                <w:sz w:val="20"/>
                <w:szCs w:val="20"/>
                <w:lang w:val="pl-PL"/>
              </w:rPr>
              <w:t xml:space="preserve"> funkcję</w:t>
            </w:r>
            <w:r w:rsidRPr="00E568B2">
              <w:rPr>
                <w:rFonts w:cstheme="minorHAnsi"/>
                <w:color w:val="262626" w:themeColor="text1" w:themeTint="D9"/>
                <w:sz w:val="20"/>
                <w:szCs w:val="20"/>
                <w:lang w:val="pl-PL"/>
              </w:rPr>
              <w:t xml:space="preserve"> zarządzania zaporą ogniową (tzw. personal firewall) wbudowaną w system Windows, z opcją definiowania profili bezpieczeństwa możliwych do przypisania dla pojedynczej stacji roboczej lub grup.</w:t>
            </w:r>
          </w:p>
          <w:p w14:paraId="6A2DAC58"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Profile bezpieczeństwa zapory ogniowej zawierają predefiniowane reguły zezwalające na bezproblemową komunikację w sieci lokalnej.</w:t>
            </w:r>
          </w:p>
          <w:p w14:paraId="75398BB9"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lastRenderedPageBreak/>
              <w:t>Rozwiązanie pozwala na tworzenie własnych reguł w oparciu co najmniej o: kierunek komunikacji sieciowej, protokół sieciowy oraz możliwość wyboru akcji zezwolenia lub zablokowania wskazanej komunikacji.</w:t>
            </w:r>
          </w:p>
          <w:p w14:paraId="3BB23DA8"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automatycznego przełączenia profilu bezpieczeństwa zapory ogniowej po spełnieniu określonych warunków (np. zmiana adresacji karty sieciowej na stacji roboczej).</w:t>
            </w:r>
          </w:p>
          <w:p w14:paraId="3FF41CD7"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umożliwia stworzenie zestawów reguł do natychmiastowego zastosowania, które zablokują komunikację sieciową w celu izolacji hosta na żądanie administratora.</w:t>
            </w:r>
          </w:p>
          <w:p w14:paraId="13033089"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jest wyposażone w mechanizm aktualizacji aplikacji (patch management), umożliwiający instalację dostępnych poprawek dla systemu operacyjnego oraz aplikacji na nim zainstalowanych.</w:t>
            </w:r>
          </w:p>
          <w:p w14:paraId="7C69B5BB"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Mechanizm aktualizacji aplikacji (patch management) nie wymaga instalowania dodatkowych agentów oprócz agenta AV.</w:t>
            </w:r>
          </w:p>
          <w:p w14:paraId="7E6DCF73"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Moduł aktualizacji aplikacji, okresowo skanuje aplikacje zainstalowane na stacji roboczej i umożliwia ich aktualizację do najnowszych wersji.</w:t>
            </w:r>
          </w:p>
          <w:p w14:paraId="55BC6D08"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Moduł aktualizacji aplikacji pełni role mechanizmu łatającego podatności i instalującego aktualizacje oprogramowania, a nie jedynie pasywnego skanera luk w bezpieczeństwie aplikacji.</w:t>
            </w:r>
          </w:p>
          <w:p w14:paraId="38AFA84B"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Administrator posiada możliwość określenia, kiedy i jakie aktualizacje mają zostać zainstalowane automatycznie.</w:t>
            </w:r>
          </w:p>
          <w:p w14:paraId="45D81DA9"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Administrator posiada możliwość uruchomienia aktualizacji dla systemu operacyjnego jak i aplikacji znajdujących się na nim na żądanie dla wybranych lub wszystkich hostów.</w:t>
            </w:r>
          </w:p>
          <w:p w14:paraId="0EF6C320"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Mechanizm aktualizacji aplikacji umożliwia automatyczne wyświetlenie komunikatu użytkownikowi od strony hosta o konieczności zamknięcia danej aplikacji, tak aby proces aktualizacji mógł się zakończyć.</w:t>
            </w:r>
          </w:p>
          <w:p w14:paraId="2BA8573A"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W przypadku gdy instalacja aktualizacji dla systemu operacyjnego lub innej aplikacji wymaga restartu hosta w celu jej zastosowania, administrator posiada możliwość wymuszenia automatycznego restartu, wymuszenia restartu po określonej liczbie godzin, lub wyświetlenia komunikatu użytkownikowi o konieczności restartu.</w:t>
            </w:r>
          </w:p>
          <w:p w14:paraId="7427132D"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Administrator konsoli zarządzającej ma możliwości zapoznania się z opisem danej podatności aplikacji uruchamiając aktywny link z konsoli zarządzającej z przekierowaniem na strony producenta aplikacji.</w:t>
            </w:r>
          </w:p>
          <w:p w14:paraId="1A178DA7"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Mechanizm aktualizacji aplikacji (patch management) nie wymaga uprawnień administratora lokalnego do instalacji poprawek i jest realizowany, jako dedykowany proces.</w:t>
            </w:r>
          </w:p>
          <w:p w14:paraId="14A1ED27"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Administrator ma możliwość zdefiniowania aplikacji, które nie podlegają aktualizacji, poprzez wpisanie nazwy aplikacji na listę wykluczeń w konsoli zarządzającej.</w:t>
            </w:r>
          </w:p>
          <w:p w14:paraId="2313AE76"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umożliwia wyświetlenie w GUI od strony chronionego hosta informacji o brakujących poprawkach dla systemu lub aplikacji i umożliwienie, ich instalacji przez użytkownika końcowego.</w:t>
            </w:r>
          </w:p>
          <w:p w14:paraId="4518AEAC"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System centralnego zarządzania prezentuje niezaktualizowane aplikacje występujące na wszystkich chronionych hostach lub listę nieaktualizowanego oprogramowania dla pojedynczej stacji końcowej.</w:t>
            </w:r>
          </w:p>
          <w:p w14:paraId="5EF1D31A"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Oprogramowanie umożliwia blokowanie wybranych przez administratora urządzeń zewnętrznych podłączanych do stacji końcowej.</w:t>
            </w:r>
          </w:p>
          <w:p w14:paraId="7E3C6562"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Mechanizm kontroli urządzeń zewnętrznych wspiera m.in. urządzenia takie jak: pamięci masowe, napędy CD/DVD, modemy, porty COM i LTP, drukarki, czytniki kart pamięci, kamery, urządzenia bluetooth.</w:t>
            </w:r>
          </w:p>
          <w:p w14:paraId="6E0A51BE"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Oprogramowanie umożliwia zdefiniowanie listy zaufanych urządzeń, które nie będą blokowane podczas podłączania do stacji końcowej.</w:t>
            </w:r>
          </w:p>
          <w:p w14:paraId="1CEECA81"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lastRenderedPageBreak/>
              <w:t>Lista urządzeń zaufanych jest tworzona co najmniej w oparciu o nazwę urządzenia i identyfikator sprzętowy.</w:t>
            </w:r>
          </w:p>
          <w:p w14:paraId="0FDB80AC"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blokady zapisywania plików na zewnętrznych dyskach USB urządzenia takie są wówczas dostępne w trybie tylko do odczytu.</w:t>
            </w:r>
          </w:p>
          <w:p w14:paraId="72E3F6BC"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Mechanizm kontroli urządzeń umożliwia blokadę uruchamiania plików wykonywalnych z nośników pamięci. Blokada ta pozwala na korzystanie z pozostałych danych zapisanych na takich nośnikach.</w:t>
            </w:r>
          </w:p>
          <w:p w14:paraId="2E7D899A"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opcję zabezpieczenia hasłem możliwości deinstalacji agenta przez użytkownika końcowego.</w:t>
            </w:r>
          </w:p>
          <w:p w14:paraId="2114A3CD"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Zmiany w konfiguracji mogą być dokonywane przez użytkownika końcowego tylko dla poszczególnych funkcji aplikacji wskazanych przez administratora w profilu.</w:t>
            </w:r>
          </w:p>
          <w:p w14:paraId="2FDCB48F"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możliwość przekazywania do konsoli administracji zdalnej kluczy odzyskiwania funkcji BitLocker</w:t>
            </w:r>
          </w:p>
          <w:p w14:paraId="4107978F"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pozwala na zdalne wymuszenie procesu szyfrowania dysków systemowych za pomocą funkcji Bitlocker wbudowanej i obsługiwanej przez system Windows.</w:t>
            </w:r>
          </w:p>
          <w:p w14:paraId="5B4E18F9"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W momencie zdalnego uruchomienia procesu szyfrowania za pomocą funkcji Bitlocker administrator posiada możliwość wymuszenia ustanowienia kodu PIN na stacji roboczej, wymaganego do logowania.</w:t>
            </w:r>
          </w:p>
          <w:p w14:paraId="5E20E1FF"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pozwala na zdalne uruchomienie procesu deszyfrowania wcześniej zaszyfrowanych dysków systemowych.</w:t>
            </w:r>
          </w:p>
          <w:p w14:paraId="2E8ACFCD"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Administrator w konsoli zarządzającej posiada dostępne informacje dotyczące stanu zaszyfrowania dysków systemowych.</w:t>
            </w:r>
          </w:p>
          <w:p w14:paraId="1E52AEFC"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Rozwiązanie posiada wbudowany mechanizm przywracania plików zaszyfrowanych przez zagrożenia typu ransomware.</w:t>
            </w:r>
          </w:p>
          <w:p w14:paraId="650FC646"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Mechanizm w swoim działaniu wykorzystuje własną technologię producenta, nie inne technologie takie jak Volume Shadow Copy Service (VSS)</w:t>
            </w:r>
          </w:p>
          <w:p w14:paraId="29364545"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W przypadku wykrycia szkodliwego działania ransomware, moduł blokuje aktywność szkodliwego procesu oraz przywraca pliki, które zostały zaszyfrowane do oryginalnej formy i lokalizacji.</w:t>
            </w:r>
          </w:p>
          <w:p w14:paraId="220C39BE" w14:textId="77777777" w:rsidR="00E568B2" w:rsidRPr="00E568B2" w:rsidRDefault="00E568B2" w:rsidP="00651AEF">
            <w:pPr>
              <w:numPr>
                <w:ilvl w:val="0"/>
                <w:numId w:val="25"/>
              </w:numPr>
              <w:spacing w:after="0" w:line="240" w:lineRule="auto"/>
              <w:rPr>
                <w:rFonts w:cstheme="minorHAnsi"/>
                <w:color w:val="262626" w:themeColor="text1" w:themeTint="D9"/>
                <w:sz w:val="20"/>
                <w:szCs w:val="20"/>
                <w:lang w:val="pl-PL"/>
              </w:rPr>
            </w:pPr>
            <w:r w:rsidRPr="00E568B2">
              <w:rPr>
                <w:rFonts w:cstheme="minorHAnsi"/>
                <w:color w:val="262626" w:themeColor="text1" w:themeTint="D9"/>
                <w:sz w:val="20"/>
                <w:szCs w:val="20"/>
                <w:lang w:val="pl-PL"/>
              </w:rPr>
              <w:t>Moduł przywracania plików zaszyfrowanych może działać w trybie monitorowania, bez podejmowania reakcji.</w:t>
            </w:r>
          </w:p>
          <w:p w14:paraId="4A0FE10D" w14:textId="77777777" w:rsidR="00E568B2" w:rsidRPr="00E568B2" w:rsidRDefault="00E568B2" w:rsidP="00651AEF">
            <w:pPr>
              <w:numPr>
                <w:ilvl w:val="0"/>
                <w:numId w:val="25"/>
              </w:numPr>
              <w:spacing w:after="0" w:line="240" w:lineRule="auto"/>
              <w:rPr>
                <w:rFonts w:cstheme="minorHAnsi"/>
                <w:sz w:val="20"/>
                <w:szCs w:val="20"/>
                <w:lang w:val="pl-PL"/>
              </w:rPr>
            </w:pPr>
            <w:r w:rsidRPr="00E568B2">
              <w:rPr>
                <w:rFonts w:cstheme="minorHAnsi"/>
                <w:sz w:val="20"/>
                <w:szCs w:val="20"/>
                <w:lang w:val="pl-PL"/>
              </w:rPr>
              <w:t>Administrator ma możliwość wskazania własnego folderu, do którego będą kopiowane pliki tworzonej kopii zapasowej plików.</w:t>
            </w:r>
          </w:p>
          <w:p w14:paraId="5E397DF2" w14:textId="77777777" w:rsidR="00E568B2" w:rsidRPr="00E568B2" w:rsidRDefault="00E568B2" w:rsidP="00651AEF">
            <w:pPr>
              <w:numPr>
                <w:ilvl w:val="0"/>
                <w:numId w:val="25"/>
              </w:numPr>
              <w:spacing w:after="0" w:line="240" w:lineRule="auto"/>
              <w:rPr>
                <w:rFonts w:cstheme="minorHAnsi"/>
                <w:sz w:val="20"/>
                <w:szCs w:val="20"/>
                <w:lang w:val="pl-PL"/>
              </w:rPr>
            </w:pPr>
            <w:r w:rsidRPr="00E568B2">
              <w:rPr>
                <w:rFonts w:cstheme="minorHAnsi"/>
                <w:sz w:val="20"/>
                <w:szCs w:val="20"/>
                <w:lang w:val="pl-PL"/>
              </w:rPr>
              <w:t>Administrator posiada możliwość określenia maksymalnej wielkości pliku, którego kopia zapasowa będzie tworzona przez moduł przywracania.</w:t>
            </w:r>
          </w:p>
          <w:p w14:paraId="5EA19F07" w14:textId="77777777" w:rsidR="00E568B2" w:rsidRPr="00E568B2" w:rsidRDefault="00E568B2" w:rsidP="00651AEF">
            <w:pPr>
              <w:numPr>
                <w:ilvl w:val="0"/>
                <w:numId w:val="25"/>
              </w:numPr>
              <w:spacing w:after="0" w:line="240" w:lineRule="auto"/>
              <w:rPr>
                <w:rFonts w:cstheme="minorHAnsi"/>
                <w:sz w:val="20"/>
                <w:szCs w:val="20"/>
                <w:lang w:val="pl-PL"/>
              </w:rPr>
            </w:pPr>
            <w:r w:rsidRPr="00E568B2">
              <w:rPr>
                <w:rFonts w:cstheme="minorHAnsi"/>
                <w:sz w:val="20"/>
                <w:szCs w:val="20"/>
                <w:lang w:val="pl-PL"/>
              </w:rPr>
              <w:t>Rozwiązanie jest wyposażone w dodatkowy moduł chroniący dane użytkownika przed działaniem oprogramowania ransomware niezależnie od pozostałych modułów ochrony. Działanie modułu polega na ograniczeniu możliwości modyfikowania chronionych plików, tylko procesom systemowym oraz zaufanym aplikacjom.</w:t>
            </w:r>
          </w:p>
          <w:p w14:paraId="795EC1E1" w14:textId="77777777" w:rsidR="00E568B2" w:rsidRPr="00E568B2" w:rsidRDefault="00E568B2" w:rsidP="00651AEF">
            <w:pPr>
              <w:numPr>
                <w:ilvl w:val="0"/>
                <w:numId w:val="25"/>
              </w:numPr>
              <w:spacing w:after="0" w:line="240" w:lineRule="auto"/>
              <w:rPr>
                <w:rFonts w:cstheme="minorHAnsi"/>
                <w:sz w:val="20"/>
                <w:szCs w:val="20"/>
                <w:lang w:val="pl-PL"/>
              </w:rPr>
            </w:pPr>
            <w:r w:rsidRPr="00E568B2">
              <w:rPr>
                <w:rFonts w:cstheme="minorHAnsi"/>
                <w:sz w:val="20"/>
                <w:szCs w:val="20"/>
                <w:lang w:val="pl-PL"/>
              </w:rPr>
              <w:t>Moduł posiada możliwość pracy w trybie monitorowania (bez blokowania) przekazując administratorowi informacje dotyczące prób modyfikacji plików w chronionych folderach.</w:t>
            </w:r>
          </w:p>
          <w:p w14:paraId="4340DBFC" w14:textId="77777777" w:rsidR="00E568B2" w:rsidRPr="00E568B2" w:rsidRDefault="00E568B2" w:rsidP="00651AEF">
            <w:pPr>
              <w:numPr>
                <w:ilvl w:val="0"/>
                <w:numId w:val="25"/>
              </w:numPr>
              <w:spacing w:after="0" w:line="240" w:lineRule="auto"/>
              <w:rPr>
                <w:rFonts w:cstheme="minorHAnsi"/>
                <w:sz w:val="20"/>
                <w:szCs w:val="20"/>
                <w:lang w:val="pl-PL"/>
              </w:rPr>
            </w:pPr>
            <w:r w:rsidRPr="00E568B2">
              <w:rPr>
                <w:rFonts w:cstheme="minorHAnsi"/>
                <w:sz w:val="20"/>
                <w:szCs w:val="20"/>
                <w:lang w:val="pl-PL"/>
              </w:rPr>
              <w:t>Administrator posiada możliwość dowolnego zdefiniowania dodatkowo chronionych folderów zawierających wrażliwe dane użytkownika.</w:t>
            </w:r>
          </w:p>
          <w:p w14:paraId="2A442724" w14:textId="77777777" w:rsidR="00E568B2" w:rsidRPr="00E568B2" w:rsidRDefault="00E568B2" w:rsidP="00651AEF">
            <w:pPr>
              <w:numPr>
                <w:ilvl w:val="0"/>
                <w:numId w:val="25"/>
              </w:numPr>
              <w:spacing w:after="0" w:line="240" w:lineRule="auto"/>
              <w:rPr>
                <w:rFonts w:cstheme="minorHAnsi"/>
                <w:sz w:val="20"/>
                <w:szCs w:val="20"/>
                <w:lang w:val="pl-PL"/>
              </w:rPr>
            </w:pPr>
            <w:r w:rsidRPr="00E568B2">
              <w:rPr>
                <w:rFonts w:cstheme="minorHAnsi"/>
                <w:sz w:val="20"/>
                <w:szCs w:val="20"/>
                <w:lang w:val="pl-PL"/>
              </w:rPr>
              <w:t>Istnieje możliwość zdefiniowania zaufanych folderów. Aplikacje uruchamiane z zaufanych folderów mają możliwość modyfikowania plików objętych dodatkową ochroną antyransomware.</w:t>
            </w:r>
          </w:p>
          <w:p w14:paraId="139E6CB1" w14:textId="77777777" w:rsidR="00E568B2" w:rsidRPr="00E568B2" w:rsidRDefault="00E568B2" w:rsidP="00651AEF">
            <w:pPr>
              <w:numPr>
                <w:ilvl w:val="0"/>
                <w:numId w:val="25"/>
              </w:numPr>
              <w:spacing w:after="0" w:line="240" w:lineRule="auto"/>
              <w:rPr>
                <w:rFonts w:cstheme="minorHAnsi"/>
                <w:sz w:val="20"/>
                <w:szCs w:val="20"/>
                <w:lang w:val="pl-PL"/>
              </w:rPr>
            </w:pPr>
            <w:r w:rsidRPr="00E568B2">
              <w:rPr>
                <w:rFonts w:cstheme="minorHAnsi"/>
                <w:sz w:val="20"/>
                <w:szCs w:val="20"/>
                <w:lang w:val="pl-PL"/>
              </w:rPr>
              <w:t>Rozwiązanie potrafi automatycznie wykryć zaufane aplikacje, dla których będzie zezwolony dostęp do plików w chronionych folderach, oraz daje możliwość wskazania zaufanych aplikacji przez administratora.</w:t>
            </w:r>
          </w:p>
          <w:p w14:paraId="3FBC8942" w14:textId="77777777" w:rsidR="00E568B2" w:rsidRPr="00E568B2" w:rsidRDefault="00E568B2" w:rsidP="00651AEF">
            <w:pPr>
              <w:numPr>
                <w:ilvl w:val="0"/>
                <w:numId w:val="25"/>
              </w:numPr>
              <w:spacing w:after="0" w:line="240" w:lineRule="auto"/>
              <w:rPr>
                <w:rFonts w:cstheme="minorHAnsi"/>
                <w:sz w:val="20"/>
                <w:szCs w:val="20"/>
                <w:lang w:val="pl-PL"/>
              </w:rPr>
            </w:pPr>
            <w:r w:rsidRPr="00E568B2">
              <w:rPr>
                <w:rFonts w:cstheme="minorHAnsi"/>
                <w:sz w:val="20"/>
                <w:szCs w:val="20"/>
                <w:lang w:val="pl-PL"/>
              </w:rPr>
              <w:lastRenderedPageBreak/>
              <w:t>Rozwiązanie posiada funkcjonalność kontroli uruchamianych aplikacji.</w:t>
            </w:r>
          </w:p>
          <w:p w14:paraId="3EEA8357" w14:textId="77777777" w:rsidR="00E568B2" w:rsidRPr="00E568B2" w:rsidRDefault="00E568B2" w:rsidP="00651AEF">
            <w:pPr>
              <w:numPr>
                <w:ilvl w:val="0"/>
                <w:numId w:val="25"/>
              </w:numPr>
              <w:spacing w:after="0" w:line="240" w:lineRule="auto"/>
              <w:rPr>
                <w:rFonts w:cstheme="minorHAnsi"/>
                <w:sz w:val="20"/>
                <w:szCs w:val="20"/>
                <w:lang w:val="pl-PL"/>
              </w:rPr>
            </w:pPr>
            <w:r w:rsidRPr="00E568B2">
              <w:rPr>
                <w:rFonts w:cstheme="minorHAnsi"/>
                <w:sz w:val="20"/>
                <w:szCs w:val="20"/>
                <w:lang w:val="pl-PL"/>
              </w:rPr>
              <w:t>Tryb kontroli aplikacji umożliwia uruchomienie wszystkich aplikacji, uruchomienie i monitorowanie wszystkich aplikacji, blokowanie niezaufanych aplikacji</w:t>
            </w:r>
          </w:p>
          <w:p w14:paraId="45BD7CB1" w14:textId="77777777" w:rsidR="00E568B2" w:rsidRPr="00E568B2" w:rsidRDefault="00E568B2" w:rsidP="00651AEF">
            <w:pPr>
              <w:pStyle w:val="Akapitzlist"/>
              <w:numPr>
                <w:ilvl w:val="0"/>
                <w:numId w:val="25"/>
              </w:numPr>
              <w:spacing w:after="0" w:line="240" w:lineRule="auto"/>
              <w:rPr>
                <w:rFonts w:cstheme="minorHAnsi"/>
                <w:sz w:val="20"/>
                <w:szCs w:val="20"/>
                <w:lang w:val="pl-PL"/>
              </w:rPr>
            </w:pPr>
            <w:r w:rsidRPr="00E568B2">
              <w:rPr>
                <w:rFonts w:cstheme="minorHAnsi"/>
                <w:sz w:val="20"/>
                <w:szCs w:val="20"/>
                <w:lang w:val="pl-PL"/>
              </w:rPr>
              <w:t>Istnieje możliwości blokowania, zezwolenia lub monitorowania aplikacji w oparciu, co najmniej o docelowy identyfikator SHA1,SHA256, lokalizację pliku, wersję pliku, nazwę aplikacji, wielkość pliku, wydawcę, ważność podpisu cyfrowego aplikacji.</w:t>
            </w:r>
          </w:p>
          <w:p w14:paraId="11657536" w14:textId="77777777" w:rsidR="00E568B2" w:rsidRPr="00E568B2" w:rsidRDefault="00E568B2" w:rsidP="00651AEF">
            <w:pPr>
              <w:pStyle w:val="Akapitzlist"/>
              <w:numPr>
                <w:ilvl w:val="0"/>
                <w:numId w:val="25"/>
              </w:numPr>
              <w:tabs>
                <w:tab w:val="left" w:pos="1260"/>
                <w:tab w:val="left" w:pos="1440"/>
              </w:tabs>
              <w:spacing w:after="0" w:line="240" w:lineRule="auto"/>
              <w:rPr>
                <w:rFonts w:cstheme="minorHAnsi"/>
                <w:sz w:val="20"/>
                <w:szCs w:val="20"/>
                <w:lang w:val="pl-PL"/>
              </w:rPr>
            </w:pPr>
            <w:r w:rsidRPr="00E568B2">
              <w:rPr>
                <w:rFonts w:cstheme="minorHAnsi"/>
                <w:sz w:val="20"/>
                <w:szCs w:val="20"/>
                <w:lang w:val="pl-PL"/>
              </w:rPr>
              <w:t>Tworzone reguły dotyczyć mogą czynności: uruchomienia aplikacji, ładowania modułu, uruchomienia instalatora, dostępu do pliku.</w:t>
            </w:r>
          </w:p>
          <w:p w14:paraId="7C4E4319" w14:textId="77777777" w:rsidR="00E568B2" w:rsidRPr="00E568B2" w:rsidRDefault="00E568B2" w:rsidP="00651AEF">
            <w:pPr>
              <w:pStyle w:val="Akapitzlist"/>
              <w:numPr>
                <w:ilvl w:val="0"/>
                <w:numId w:val="25"/>
              </w:numPr>
              <w:spacing w:after="0" w:line="240" w:lineRule="auto"/>
              <w:rPr>
                <w:rFonts w:cstheme="minorHAnsi"/>
                <w:sz w:val="20"/>
                <w:szCs w:val="20"/>
                <w:lang w:val="pl-PL"/>
              </w:rPr>
            </w:pPr>
            <w:r w:rsidRPr="00E568B2">
              <w:rPr>
                <w:rFonts w:cstheme="minorHAnsi"/>
                <w:sz w:val="20"/>
                <w:szCs w:val="20"/>
                <w:lang w:val="pl-PL"/>
              </w:rPr>
              <w:t>Na wspieranych systemach Windows rozwiązanie pozwala na zdalne wywołanie procesu szyfrowania za pomocą funkcji BitLocker wbudowanej w system operacyjny.</w:t>
            </w:r>
          </w:p>
          <w:p w14:paraId="617115E8" w14:textId="77777777" w:rsidR="00E568B2" w:rsidRPr="00E568B2" w:rsidRDefault="00E568B2" w:rsidP="00651AEF">
            <w:pPr>
              <w:pStyle w:val="Akapitzlist"/>
              <w:numPr>
                <w:ilvl w:val="0"/>
                <w:numId w:val="25"/>
              </w:numPr>
              <w:spacing w:after="0" w:line="240" w:lineRule="auto"/>
              <w:rPr>
                <w:rFonts w:cstheme="minorHAnsi"/>
                <w:sz w:val="20"/>
                <w:szCs w:val="20"/>
                <w:lang w:val="pl-PL"/>
              </w:rPr>
            </w:pPr>
            <w:r w:rsidRPr="00E568B2">
              <w:rPr>
                <w:rFonts w:cstheme="minorHAnsi"/>
                <w:sz w:val="20"/>
                <w:szCs w:val="20"/>
                <w:lang w:val="pl-PL"/>
              </w:rPr>
              <w:t>Administrator posiada w momencie konfiguracji procesu szyfrowania, możliwość wymuszenia od strony użytkownika ustanowienia dodatkowego zabezpieczenia w postaci kodu PIN</w:t>
            </w:r>
          </w:p>
          <w:p w14:paraId="4A6260D6" w14:textId="77777777" w:rsidR="00E568B2" w:rsidRPr="00E568B2" w:rsidRDefault="00E568B2" w:rsidP="00651AEF">
            <w:pPr>
              <w:pStyle w:val="Akapitzlist"/>
              <w:numPr>
                <w:ilvl w:val="0"/>
                <w:numId w:val="25"/>
              </w:numPr>
              <w:spacing w:after="0" w:line="240" w:lineRule="auto"/>
              <w:rPr>
                <w:rFonts w:cstheme="minorHAnsi"/>
                <w:sz w:val="20"/>
                <w:szCs w:val="20"/>
                <w:lang w:val="pl-PL"/>
              </w:rPr>
            </w:pPr>
            <w:r w:rsidRPr="00E568B2">
              <w:rPr>
                <w:rFonts w:cstheme="minorHAnsi"/>
                <w:sz w:val="20"/>
                <w:szCs w:val="20"/>
                <w:lang w:val="pl-PL"/>
              </w:rPr>
              <w:t>Rozwiązanie pozwala na uzyskiwanie informacji pochodzących z dziennika systemu Windows dotyczących między innymi: Czyszczenia dziennika audytu, zablokowania konta użytkownika, utworzenia konta użytkownika, zmiany konta użytkownika, błędnych prób logowania użytkownika, wystąpienia błędu krytycznego (BSOD)</w:t>
            </w:r>
          </w:p>
          <w:p w14:paraId="3B29DFBD" w14:textId="77777777" w:rsidR="00E568B2" w:rsidRPr="00E568B2" w:rsidRDefault="00E568B2" w:rsidP="00651AEF">
            <w:pPr>
              <w:pStyle w:val="Akapitzlist"/>
              <w:numPr>
                <w:ilvl w:val="0"/>
                <w:numId w:val="25"/>
              </w:numPr>
              <w:spacing w:after="0" w:line="240" w:lineRule="auto"/>
              <w:rPr>
                <w:rFonts w:cstheme="minorHAnsi"/>
                <w:sz w:val="20"/>
                <w:szCs w:val="20"/>
                <w:lang w:val="pl-PL"/>
              </w:rPr>
            </w:pPr>
            <w:r w:rsidRPr="00E568B2">
              <w:rPr>
                <w:rFonts w:cstheme="minorHAnsi"/>
                <w:sz w:val="20"/>
                <w:szCs w:val="20"/>
                <w:lang w:val="pl-PL"/>
              </w:rPr>
              <w:t>Administrator ma możliwość wyboru, które z informacji pochodzących z dziennika systemu Windows mają być przekazywane do konsoli zarządzającej.</w:t>
            </w:r>
          </w:p>
          <w:p w14:paraId="50792203" w14:textId="77777777" w:rsidR="00E568B2" w:rsidRPr="00E568B2" w:rsidRDefault="00E568B2" w:rsidP="00651AEF">
            <w:pPr>
              <w:pStyle w:val="Akapitzlist"/>
              <w:numPr>
                <w:ilvl w:val="0"/>
                <w:numId w:val="25"/>
              </w:numPr>
              <w:spacing w:after="0" w:line="240" w:lineRule="auto"/>
              <w:rPr>
                <w:rFonts w:cstheme="minorHAnsi"/>
                <w:sz w:val="20"/>
                <w:szCs w:val="20"/>
                <w:lang w:val="pl-PL"/>
              </w:rPr>
            </w:pPr>
            <w:r w:rsidRPr="00E568B2">
              <w:rPr>
                <w:rFonts w:cstheme="minorHAnsi"/>
                <w:sz w:val="20"/>
                <w:szCs w:val="20"/>
                <w:lang w:val="pl-PL"/>
              </w:rPr>
              <w:t>Rozwiązanie pozwala na wygenerowanie pliku za pocą którego administrator może wywołać zdalne podłączenie za pomocą usług Microsoft RDP (Remote Desktop).</w:t>
            </w:r>
          </w:p>
          <w:p w14:paraId="521AAA73" w14:textId="77777777" w:rsidR="00E568B2" w:rsidRPr="00E568B2" w:rsidRDefault="00E568B2" w:rsidP="00651AEF">
            <w:pPr>
              <w:pStyle w:val="Akapitzlist"/>
              <w:numPr>
                <w:ilvl w:val="0"/>
                <w:numId w:val="25"/>
              </w:numPr>
              <w:spacing w:after="0" w:line="240" w:lineRule="auto"/>
              <w:rPr>
                <w:rFonts w:cstheme="minorHAnsi"/>
                <w:sz w:val="20"/>
                <w:szCs w:val="20"/>
                <w:lang w:val="pl-PL"/>
              </w:rPr>
            </w:pPr>
            <w:r w:rsidRPr="00E568B2">
              <w:rPr>
                <w:rFonts w:cstheme="minorHAnsi"/>
                <w:sz w:val="20"/>
                <w:szCs w:val="20"/>
                <w:lang w:val="pl-PL"/>
              </w:rPr>
              <w:t xml:space="preserve">Wygenerowany plik może być otwarty i wykorzystany do zdalnego podłączenia za pomocą </w:t>
            </w:r>
            <w:r w:rsidRPr="00E568B2">
              <w:rPr>
                <w:rFonts w:cstheme="minorHAnsi"/>
                <w:sz w:val="20"/>
                <w:szCs w:val="20"/>
                <w:shd w:val="clear" w:color="auto" w:fill="FFFFFF"/>
                <w:lang w:val="pl-PL"/>
              </w:rPr>
              <w:t>Microsoft Terminal Services Client (MSTSC), Microsoft Remote Desktop i innych wspierających usług i aplikacji.</w:t>
            </w:r>
          </w:p>
          <w:p w14:paraId="6409E40D" w14:textId="77777777" w:rsidR="00E568B2" w:rsidRPr="00E568B2" w:rsidRDefault="00E568B2" w:rsidP="00651AEF">
            <w:pPr>
              <w:spacing w:line="0" w:lineRule="atLeast"/>
              <w:rPr>
                <w:rFonts w:cstheme="minorHAnsi"/>
                <w:sz w:val="20"/>
                <w:szCs w:val="20"/>
                <w:lang w:val="pl-PL"/>
              </w:rPr>
            </w:pPr>
          </w:p>
          <w:p w14:paraId="6A7EC49A" w14:textId="77777777" w:rsidR="00E568B2" w:rsidRPr="00F629BB" w:rsidRDefault="00E568B2" w:rsidP="00F629BB">
            <w:pPr>
              <w:spacing w:line="0" w:lineRule="atLeast"/>
              <w:rPr>
                <w:rFonts w:cstheme="minorHAnsi"/>
                <w:b/>
                <w:bCs/>
                <w:sz w:val="20"/>
                <w:szCs w:val="20"/>
              </w:rPr>
            </w:pPr>
            <w:r w:rsidRPr="00F629BB">
              <w:rPr>
                <w:rFonts w:cstheme="minorHAnsi"/>
                <w:b/>
                <w:bCs/>
                <w:sz w:val="20"/>
                <w:szCs w:val="20"/>
              </w:rPr>
              <w:t>Centralna administracja</w:t>
            </w:r>
          </w:p>
          <w:p w14:paraId="1C4927C8"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Portal zarządzający jest dostępny w języku polskim.</w:t>
            </w:r>
          </w:p>
          <w:p w14:paraId="3D87E359"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Komunikacja pomiędzy portalem centralnego zarządzania a stacjami roboczymi odbywa się w formie zaszyfrowanej.</w:t>
            </w:r>
          </w:p>
          <w:p w14:paraId="21298FF2"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W celu korzystania z centralnej administracji, od strony chronionego środowiska nie jest wymagana instalacja dodatkowych elementów takich jak: baza danych, serwer http, serwery proxy, wymagana jest jedynie instalacja agenta na wspieranych końcówkach, które łączą się do centralnej konsoli zarządzającej znajdującej się na serwerach producenta.</w:t>
            </w:r>
          </w:p>
          <w:p w14:paraId="5283FCBF"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Interfejs zarządzania posiada funkcję wyświetlania monitów o zbliżającym się zakończeniu licencji, a także powiadamia o zakończeniu licencji.</w:t>
            </w:r>
          </w:p>
          <w:p w14:paraId="2C841051"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Interfejs jest wyposażony w panel kontrolny zawierający podsumowanie stanu bezpieczeństwa organizacji w postaci graficznych wykresów.</w:t>
            </w:r>
          </w:p>
          <w:p w14:paraId="6172C09A"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Wykresy są interaktywne, tzn., że po wybraniu interesującego elementu, następuje przekierowanie do zawierającego bardziej szczegółowe dane menu.</w:t>
            </w:r>
          </w:p>
          <w:p w14:paraId="0A53B13C"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Rozwiązanie posiada dedykowaną zakładkę zawierającą informację o wszystkich hostach posiadających zainstalowane oprogramowanie do ochrony, w tym: ich nazwy, status ochrony, przypisany profil bezpieczeństwa.</w:t>
            </w:r>
          </w:p>
          <w:p w14:paraId="47C303BE"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Istnieje możliwość eksportu listy wszystkich hostów do pliku CSV.</w:t>
            </w:r>
          </w:p>
          <w:p w14:paraId="1F736BAA"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Administrator ma możliwość wglądu w szczegóły zgłaszającego się hosta, w których zawarte są informacje dotyczące: ostatniego podłączenia do konsoli zarządzającej, wersji zainstalowanego produktu, systemu operacyjnego, stanu ochrony, akcji związanych z wykrytymi zagrożeniami i skanowaniami.</w:t>
            </w:r>
          </w:p>
          <w:p w14:paraId="29F611DB"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lastRenderedPageBreak/>
              <w:t>Administrator ma możliwość z poziomu szczegółów klienta, uruchomienia skanowania antywirusowego, instalacji aktualizacji dla aplikacji i systemu operacyjnego, przypisania profilu, usunięcia urządzenia, zmiany klucza subskrypcji, odizolowania hosta od sieci i pobrania pliku diagnostycznego.</w:t>
            </w:r>
          </w:p>
          <w:p w14:paraId="6017C1C5"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Komputery nie nawiązujące komunikacji z konsolą zarządzającą mogą być automatycznie usuwane z listy po określonym przez administratora czasie - co najmniej 60 dni.</w:t>
            </w:r>
          </w:p>
          <w:p w14:paraId="0A7179C9"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Rozwiązanie posiada dodatkową zakładkę zawierającą informacje dotyczącą brakujących aktualizacji dla zainstalowanych aplikacji i systemu operacyjnego.</w:t>
            </w:r>
          </w:p>
          <w:p w14:paraId="3E59D7FB"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Istnieje możliwość posortowania i filtrowania brakujących poprawek pod względem ich poziomu krytyczności.</w:t>
            </w:r>
          </w:p>
          <w:p w14:paraId="17BF885C"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Informacje dotyczące brakujących poprawek dla aplikacji i systemu operacyjnego zawierają liczbę i typ hostów, na których został wykryty brak danej poprawki.</w:t>
            </w:r>
          </w:p>
          <w:p w14:paraId="29DEF289"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Po wskazaniu danej poprawki administrator posiada możliwość jej instalacji na wskazanych komputerach lub na wszystkich komputerach i serwerach, dla których dana poprawka została wydana.</w:t>
            </w:r>
          </w:p>
          <w:p w14:paraId="690B45B0"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Administrator ma możliwość wglądu w historię instalowanych poprawek na chronionych hostach.</w:t>
            </w:r>
          </w:p>
          <w:p w14:paraId="707D5B8F"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Rozwiązanie posiada moduł raportujący w którym wyświetlane są informacje dotyczące stanu ochrony, infekcji malware, instalowanych aplikacji.</w:t>
            </w:r>
          </w:p>
          <w:p w14:paraId="142E6900"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Raporty mogą być tworzone zgodnie z harmonogramem i wysyłane na wskazane adresy email.</w:t>
            </w:r>
          </w:p>
          <w:p w14:paraId="537ED5A1"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Rozwiązanie posiada wbudowany mechanizm zarządzania subskrypcjami, z możliwością dodawania nowych kluczy licencyjnych.</w:t>
            </w:r>
          </w:p>
          <w:p w14:paraId="43D656E8"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Administrator widzi w konsoli informacje dotyczące produktu na jaki posiada licencję, klucz licencyjny, typy licencji, wykorzystanie oraz daty wygaśnięcia licencji.</w:t>
            </w:r>
          </w:p>
          <w:p w14:paraId="10D0DED2"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Portal zarządzający umożliwia dodawanie kluczy licencyjnych dla innych produktów w celu aktywacji danej funkcjonalności, co najmniej dla systemu EDR, mechanizmów zarządzania podatnościami, ochrony usług Microsoft 365.</w:t>
            </w:r>
          </w:p>
          <w:p w14:paraId="3800DE47"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Dodanie klucza licencyjnego skutkuje pojawieniem się dedykowanej zakładki obsługującej dany produkt w portalu zarządzającym.</w:t>
            </w:r>
          </w:p>
          <w:p w14:paraId="145C2848"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Rozwiązanie ma możliwość definiowania różnych profili ustawień dla chronionych urządzeń z poziomu portalu zarządzającego.</w:t>
            </w:r>
          </w:p>
          <w:p w14:paraId="2E820782"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Profile mogą być przypisane do pojedynczych hostów lub do grup.</w:t>
            </w:r>
          </w:p>
          <w:p w14:paraId="4D66C64A"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Profile mogą być automatycznie przypisywane do hostów spełniających określone warunki w tym: adresy IP, DNS, nazwa WINS, przynależność do AD.</w:t>
            </w:r>
          </w:p>
          <w:p w14:paraId="7AD1EA55"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W przypadku automatycznego przypisywania profili, system pozwala na automatyczne dodawanie tagów dla hostów które otrzymają dany profil konfiguracyjny.</w:t>
            </w:r>
          </w:p>
          <w:p w14:paraId="6217BCD5"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Istnieje możliwość porównania 2 profili konfiguracyjnych w celu wyświetlenia różnic pomiędzy nimi.</w:t>
            </w:r>
          </w:p>
          <w:p w14:paraId="43B41E41"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Rozwiązanie pozwala administratorowi podczas tworzenia profili wskazanie funkcjonalności, które mogą być zmieniane przez użytkownika od strony chronionego hosta – możliwość wprowadzanych zmian jest do określenia dla poszczególnych funkcji programu oraz całości konfiguracji.</w:t>
            </w:r>
          </w:p>
          <w:p w14:paraId="6FF98C83"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Z poziomu portalu zarządzającego istnieje możliwość pobrania plików instalacyjnych, wykorzystywanych do instalacji agenta na objętych licencją hostach.</w:t>
            </w:r>
          </w:p>
          <w:p w14:paraId="539062D1"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Pliki instalacyjne mają posiadać plików .EXE, .MSI</w:t>
            </w:r>
            <w:bookmarkStart w:id="0" w:name="_Int_zfYcjGER"/>
            <w:r w:rsidRPr="00E568B2">
              <w:rPr>
                <w:rFonts w:cstheme="minorHAnsi"/>
                <w:sz w:val="20"/>
                <w:szCs w:val="20"/>
                <w:lang w:val="pl-PL"/>
              </w:rPr>
              <w:t>, .MPKG</w:t>
            </w:r>
            <w:bookmarkEnd w:id="0"/>
            <w:r w:rsidRPr="00E568B2">
              <w:rPr>
                <w:rFonts w:cstheme="minorHAnsi"/>
                <w:sz w:val="20"/>
                <w:szCs w:val="20"/>
                <w:lang w:val="pl-PL"/>
              </w:rPr>
              <w:t>, .DEB, .RPM w zależności od platformy i typu systemu na jakich ma zostać zainstalowany agent.</w:t>
            </w:r>
          </w:p>
          <w:p w14:paraId="652BD50C"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Tworzone profile muszą dają administratorowi możliwość blokowania ustawień konfiguracyjnych aplikacji zainstalowanych od strony stacji roboczych w celu uniemożliwienia ich modyfikacji przez lokalnego użytkownika.</w:t>
            </w:r>
          </w:p>
          <w:p w14:paraId="5D99277E"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lastRenderedPageBreak/>
              <w:t>Administrator posiada możliwość wyświetlenia dodatkowych szczegółów dotyczących chronionych hostów.</w:t>
            </w:r>
          </w:p>
          <w:p w14:paraId="578CE975"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Administrator posiada do wyboru ponad 100 różnych dodatkowych informacji, które mogą być widoczne w tym co najmniej: wersji BIOS, identyfikatora CPU, ilości rdzeni procesora, wolnej ilości miejsca na dysku, informacji o fakcie wykorzystania systemu operacyjnego Windows który osiągnął cykl end of life, aktywnego wygaszacza ekranu, zalogowanego konta administracyjnego.</w:t>
            </w:r>
          </w:p>
          <w:p w14:paraId="53E521CB"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Portal zarządzający pozwala na zarządzanie oprogramowaniem instalowanym na urządzeniach mobilnych (smartphony) w przypadku posiadania odpowiedniej licencji.</w:t>
            </w:r>
          </w:p>
          <w:p w14:paraId="184E3EFE"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Konsola posiada możliwość definiowania wielu kont administratorów o różnych poziomach dostępu.</w:t>
            </w:r>
          </w:p>
          <w:p w14:paraId="0CD34C60" w14:textId="77777777" w:rsidR="00E568B2" w:rsidRPr="00E568B2" w:rsidRDefault="00E568B2" w:rsidP="00651AEF">
            <w:pPr>
              <w:numPr>
                <w:ilvl w:val="0"/>
                <w:numId w:val="25"/>
              </w:numPr>
              <w:spacing w:after="0" w:line="0" w:lineRule="atLeast"/>
              <w:rPr>
                <w:rFonts w:cstheme="minorHAnsi"/>
                <w:sz w:val="20"/>
                <w:szCs w:val="20"/>
                <w:lang w:val="pl-PL"/>
              </w:rPr>
            </w:pPr>
            <w:r w:rsidRPr="00E568B2">
              <w:rPr>
                <w:rFonts w:cstheme="minorHAnsi"/>
                <w:sz w:val="20"/>
                <w:szCs w:val="20"/>
                <w:lang w:val="pl-PL"/>
              </w:rPr>
              <w:t>W ramach posiadanych licencji istnieje możliwość przenoszenia oprogramowania w ramach danego klucza subskrypcji z jednej stacji roboczej na inną.</w:t>
            </w:r>
          </w:p>
        </w:tc>
      </w:tr>
      <w:tr w:rsidR="00E568B2" w:rsidRPr="00E568B2" w14:paraId="23123489" w14:textId="77777777" w:rsidTr="0098603C">
        <w:tc>
          <w:tcPr>
            <w:tcW w:w="2191" w:type="dxa"/>
            <w:shd w:val="clear" w:color="auto" w:fill="D9D9D9" w:themeFill="background1" w:themeFillShade="D9"/>
          </w:tcPr>
          <w:p w14:paraId="3F0CAECC" w14:textId="77777777" w:rsidR="00E568B2" w:rsidRPr="00E568B2" w:rsidRDefault="00E568B2" w:rsidP="0098603C">
            <w:pPr>
              <w:rPr>
                <w:rFonts w:cstheme="minorHAnsi"/>
                <w:b/>
                <w:bCs/>
                <w:sz w:val="20"/>
                <w:szCs w:val="20"/>
                <w:lang w:val="pl-PL"/>
              </w:rPr>
            </w:pPr>
            <w:r w:rsidRPr="00E568B2">
              <w:rPr>
                <w:rFonts w:cstheme="minorHAnsi"/>
                <w:b/>
                <w:bCs/>
                <w:sz w:val="20"/>
                <w:szCs w:val="20"/>
                <w:lang w:val="pl-PL"/>
              </w:rPr>
              <w:lastRenderedPageBreak/>
              <w:t>Certyfikaty i standardy</w:t>
            </w:r>
          </w:p>
        </w:tc>
        <w:tc>
          <w:tcPr>
            <w:tcW w:w="8010" w:type="dxa"/>
          </w:tcPr>
          <w:p w14:paraId="649AA372" w14:textId="77777777" w:rsidR="00E568B2" w:rsidRPr="00E568B2" w:rsidRDefault="00E568B2" w:rsidP="00651AEF">
            <w:pPr>
              <w:pStyle w:val="Akapitzlist"/>
              <w:numPr>
                <w:ilvl w:val="0"/>
                <w:numId w:val="25"/>
              </w:numPr>
              <w:spacing w:after="0" w:line="0" w:lineRule="atLeast"/>
              <w:rPr>
                <w:rFonts w:cstheme="minorHAnsi"/>
                <w:sz w:val="20"/>
                <w:szCs w:val="20"/>
                <w:lang w:val="pl-PL"/>
              </w:rPr>
            </w:pPr>
            <w:r w:rsidRPr="00E568B2">
              <w:rPr>
                <w:rFonts w:cstheme="minorHAnsi"/>
                <w:sz w:val="20"/>
                <w:szCs w:val="20"/>
                <w:lang w:val="pl-PL"/>
              </w:rPr>
              <w:t xml:space="preserve">Oferowany produkt musi znajdować się w kwadracie liderów Gartner Magic Quadrant for Products In Endpoint Protection Platforms Market na ogólnie dostępnej liście referencyjnej Gartner: </w:t>
            </w:r>
            <w:hyperlink r:id="rId7" w:history="1">
              <w:r w:rsidRPr="00E568B2">
                <w:rPr>
                  <w:rStyle w:val="Hipercze"/>
                  <w:rFonts w:cstheme="minorHAnsi"/>
                  <w:sz w:val="20"/>
                  <w:szCs w:val="20"/>
                  <w:lang w:val="pl-PL"/>
                </w:rPr>
                <w:t>https://www.gartner.com/reviews/market/endpoint-protection-platforms</w:t>
              </w:r>
            </w:hyperlink>
          </w:p>
          <w:p w14:paraId="1B7D365D" w14:textId="77777777" w:rsidR="00E568B2" w:rsidRPr="00E568B2" w:rsidRDefault="00E568B2" w:rsidP="00651AEF">
            <w:pPr>
              <w:pStyle w:val="Akapitzlist"/>
              <w:numPr>
                <w:ilvl w:val="1"/>
                <w:numId w:val="25"/>
              </w:numPr>
              <w:spacing w:after="0" w:line="0" w:lineRule="atLeast"/>
              <w:rPr>
                <w:rFonts w:cstheme="minorHAnsi"/>
                <w:sz w:val="20"/>
                <w:szCs w:val="20"/>
                <w:lang w:val="pl-PL"/>
              </w:rPr>
            </w:pPr>
            <w:r w:rsidRPr="00E568B2">
              <w:rPr>
                <w:rFonts w:cstheme="minorHAnsi"/>
                <w:sz w:val="20"/>
                <w:szCs w:val="20"/>
                <w:lang w:val="pl-PL"/>
              </w:rPr>
              <w:t>minimalne wymaganie:</w:t>
            </w:r>
          </w:p>
          <w:p w14:paraId="2D9B617B" w14:textId="77777777" w:rsidR="00E568B2" w:rsidRPr="00E568B2" w:rsidRDefault="00E568B2" w:rsidP="00651AEF">
            <w:pPr>
              <w:pStyle w:val="Akapitzlist"/>
              <w:numPr>
                <w:ilvl w:val="1"/>
                <w:numId w:val="25"/>
              </w:numPr>
              <w:spacing w:after="0" w:line="0" w:lineRule="atLeast"/>
              <w:rPr>
                <w:rFonts w:cstheme="minorHAnsi"/>
                <w:sz w:val="20"/>
                <w:szCs w:val="20"/>
                <w:lang w:val="pl-PL"/>
              </w:rPr>
            </w:pPr>
            <w:r w:rsidRPr="00E568B2">
              <w:rPr>
                <w:rFonts w:cstheme="minorHAnsi"/>
                <w:sz w:val="20"/>
                <w:szCs w:val="20"/>
                <w:lang w:val="pl-PL"/>
              </w:rPr>
              <w:t>minimalna liczba referencji 65</w:t>
            </w:r>
          </w:p>
          <w:p w14:paraId="3CF78167" w14:textId="77777777" w:rsidR="00E568B2" w:rsidRPr="00E568B2" w:rsidRDefault="00E568B2" w:rsidP="00651AEF">
            <w:pPr>
              <w:pStyle w:val="Akapitzlist"/>
              <w:numPr>
                <w:ilvl w:val="1"/>
                <w:numId w:val="25"/>
              </w:numPr>
              <w:spacing w:after="0" w:line="0" w:lineRule="atLeast"/>
              <w:rPr>
                <w:rFonts w:cstheme="minorHAnsi"/>
                <w:sz w:val="20"/>
                <w:szCs w:val="20"/>
                <w:lang w:val="pl-PL"/>
              </w:rPr>
            </w:pPr>
            <w:r w:rsidRPr="00E568B2">
              <w:rPr>
                <w:rFonts w:cstheme="minorHAnsi"/>
                <w:sz w:val="20"/>
                <w:szCs w:val="20"/>
                <w:lang w:val="pl-PL"/>
              </w:rPr>
              <w:t>minimalna ocena z referencji 4,6</w:t>
            </w:r>
          </w:p>
          <w:p w14:paraId="7D999118" w14:textId="35B2E1B6" w:rsidR="00E568B2" w:rsidRPr="004C3A42" w:rsidRDefault="00E568B2" w:rsidP="00651AEF">
            <w:pPr>
              <w:pStyle w:val="Akapitzlist"/>
              <w:numPr>
                <w:ilvl w:val="1"/>
                <w:numId w:val="25"/>
              </w:numPr>
              <w:spacing w:after="0" w:line="0" w:lineRule="atLeast"/>
              <w:rPr>
                <w:rFonts w:cstheme="minorHAnsi"/>
                <w:sz w:val="20"/>
                <w:szCs w:val="20"/>
                <w:lang w:val="pl-PL"/>
              </w:rPr>
            </w:pPr>
            <w:r w:rsidRPr="00E568B2">
              <w:rPr>
                <w:rFonts w:cstheme="minorHAnsi"/>
                <w:sz w:val="20"/>
                <w:szCs w:val="20"/>
                <w:lang w:val="pl-PL"/>
              </w:rPr>
              <w:t>(załączyć wydruk)</w:t>
            </w:r>
          </w:p>
          <w:p w14:paraId="07604C12" w14:textId="77777777" w:rsidR="00E568B2" w:rsidRPr="00E568B2" w:rsidRDefault="00E568B2" w:rsidP="00651AEF">
            <w:pPr>
              <w:pStyle w:val="Akapitzlist"/>
              <w:numPr>
                <w:ilvl w:val="0"/>
                <w:numId w:val="25"/>
              </w:numPr>
              <w:spacing w:after="0" w:line="0" w:lineRule="atLeast"/>
              <w:rPr>
                <w:rFonts w:cstheme="minorHAnsi"/>
                <w:sz w:val="20"/>
                <w:szCs w:val="20"/>
                <w:lang w:val="pl-PL"/>
              </w:rPr>
            </w:pPr>
            <w:r w:rsidRPr="00E568B2">
              <w:rPr>
                <w:rFonts w:cstheme="minorHAnsi"/>
                <w:sz w:val="20"/>
                <w:szCs w:val="20"/>
                <w:lang w:val="pl-PL"/>
              </w:rPr>
              <w:t xml:space="preserve">Oferowany produkt musi znajdować się w kwadracie liderów Gartner Magic Quadrant for Endpoint Detection and Response (EDR) Solutions Market </w:t>
            </w:r>
            <w:hyperlink r:id="rId8" w:history="1">
              <w:r w:rsidRPr="00E568B2">
                <w:rPr>
                  <w:rStyle w:val="Hipercze"/>
                  <w:rFonts w:cstheme="minorHAnsi"/>
                  <w:sz w:val="20"/>
                  <w:szCs w:val="20"/>
                  <w:lang w:val="pl-PL"/>
                </w:rPr>
                <w:t>https://www.gartner.com/reviews/market/endpoint-detection-and-response-solutions</w:t>
              </w:r>
            </w:hyperlink>
          </w:p>
          <w:p w14:paraId="1452F5E1" w14:textId="77777777" w:rsidR="00E568B2" w:rsidRPr="00E568B2" w:rsidRDefault="00E568B2" w:rsidP="00651AEF">
            <w:pPr>
              <w:pStyle w:val="Akapitzlist"/>
              <w:numPr>
                <w:ilvl w:val="1"/>
                <w:numId w:val="25"/>
              </w:numPr>
              <w:spacing w:after="0" w:line="0" w:lineRule="atLeast"/>
              <w:rPr>
                <w:rFonts w:cstheme="minorHAnsi"/>
                <w:sz w:val="20"/>
                <w:szCs w:val="20"/>
                <w:lang w:val="pl-PL"/>
              </w:rPr>
            </w:pPr>
            <w:r w:rsidRPr="00E568B2">
              <w:rPr>
                <w:rFonts w:cstheme="minorHAnsi"/>
                <w:sz w:val="20"/>
                <w:szCs w:val="20"/>
                <w:lang w:val="pl-PL"/>
              </w:rPr>
              <w:t>minimalne wymaganie:</w:t>
            </w:r>
          </w:p>
          <w:p w14:paraId="4DAF7A13" w14:textId="77777777" w:rsidR="00E568B2" w:rsidRPr="00E568B2" w:rsidRDefault="00E568B2" w:rsidP="00651AEF">
            <w:pPr>
              <w:pStyle w:val="Akapitzlist"/>
              <w:numPr>
                <w:ilvl w:val="1"/>
                <w:numId w:val="25"/>
              </w:numPr>
              <w:spacing w:after="0" w:line="0" w:lineRule="atLeast"/>
              <w:rPr>
                <w:rFonts w:cstheme="minorHAnsi"/>
                <w:sz w:val="20"/>
                <w:szCs w:val="20"/>
                <w:lang w:val="pl-PL"/>
              </w:rPr>
            </w:pPr>
            <w:r w:rsidRPr="00E568B2">
              <w:rPr>
                <w:rFonts w:cstheme="minorHAnsi"/>
                <w:sz w:val="20"/>
                <w:szCs w:val="20"/>
                <w:lang w:val="pl-PL"/>
              </w:rPr>
              <w:t>minimalna liczba referencji 17</w:t>
            </w:r>
          </w:p>
          <w:p w14:paraId="5FEB13BA" w14:textId="77777777" w:rsidR="00E568B2" w:rsidRPr="00E568B2" w:rsidRDefault="00E568B2" w:rsidP="00651AEF">
            <w:pPr>
              <w:pStyle w:val="Akapitzlist"/>
              <w:numPr>
                <w:ilvl w:val="1"/>
                <w:numId w:val="25"/>
              </w:numPr>
              <w:spacing w:after="0" w:line="0" w:lineRule="atLeast"/>
              <w:rPr>
                <w:rFonts w:cstheme="minorHAnsi"/>
                <w:sz w:val="20"/>
                <w:szCs w:val="20"/>
                <w:lang w:val="pl-PL"/>
              </w:rPr>
            </w:pPr>
            <w:r w:rsidRPr="00E568B2">
              <w:rPr>
                <w:rFonts w:cstheme="minorHAnsi"/>
                <w:sz w:val="20"/>
                <w:szCs w:val="20"/>
                <w:lang w:val="pl-PL"/>
              </w:rPr>
              <w:t>minimalna ocena z referencji 4,4</w:t>
            </w:r>
          </w:p>
          <w:p w14:paraId="0EA04631" w14:textId="3C98B82F" w:rsidR="00E568B2" w:rsidRPr="004C3A42" w:rsidRDefault="00E568B2" w:rsidP="00651AEF">
            <w:pPr>
              <w:pStyle w:val="Akapitzlist"/>
              <w:numPr>
                <w:ilvl w:val="1"/>
                <w:numId w:val="25"/>
              </w:numPr>
              <w:spacing w:after="0" w:line="0" w:lineRule="atLeast"/>
              <w:rPr>
                <w:rFonts w:cstheme="minorHAnsi"/>
                <w:sz w:val="20"/>
                <w:szCs w:val="20"/>
                <w:lang w:val="pl-PL"/>
              </w:rPr>
            </w:pPr>
            <w:r w:rsidRPr="00E568B2">
              <w:rPr>
                <w:rFonts w:cstheme="minorHAnsi"/>
                <w:sz w:val="20"/>
                <w:szCs w:val="20"/>
                <w:lang w:val="pl-PL"/>
              </w:rPr>
              <w:t>(załączyć wydruk)</w:t>
            </w:r>
          </w:p>
          <w:p w14:paraId="35B16BDE" w14:textId="77777777" w:rsidR="00E568B2" w:rsidRPr="00651AEF" w:rsidRDefault="00E568B2" w:rsidP="00651AEF">
            <w:pPr>
              <w:pStyle w:val="Akapitzlist"/>
              <w:numPr>
                <w:ilvl w:val="0"/>
                <w:numId w:val="25"/>
              </w:numPr>
              <w:spacing w:line="0" w:lineRule="atLeast"/>
              <w:rPr>
                <w:rFonts w:cstheme="minorHAnsi"/>
                <w:sz w:val="20"/>
                <w:szCs w:val="20"/>
              </w:rPr>
            </w:pPr>
            <w:r w:rsidRPr="00651AEF">
              <w:rPr>
                <w:rFonts w:cstheme="minorHAnsi"/>
                <w:sz w:val="20"/>
                <w:szCs w:val="20"/>
              </w:rPr>
              <w:t>system musi posiadać certyfikaty:</w:t>
            </w:r>
          </w:p>
          <w:p w14:paraId="7283E19D" w14:textId="77777777" w:rsidR="00E568B2" w:rsidRPr="00E568B2" w:rsidRDefault="00E568B2" w:rsidP="00651AEF">
            <w:pPr>
              <w:pStyle w:val="Akapitzlist"/>
              <w:numPr>
                <w:ilvl w:val="0"/>
                <w:numId w:val="25"/>
              </w:numPr>
              <w:spacing w:after="0" w:line="0" w:lineRule="atLeast"/>
              <w:rPr>
                <w:rFonts w:cstheme="minorHAnsi"/>
                <w:sz w:val="20"/>
                <w:szCs w:val="20"/>
                <w:lang w:val="pl-PL"/>
              </w:rPr>
            </w:pPr>
            <w:r w:rsidRPr="00E568B2">
              <w:rPr>
                <w:rFonts w:cstheme="minorHAnsi"/>
                <w:sz w:val="20"/>
                <w:szCs w:val="20"/>
                <w:lang w:val="pl-PL"/>
              </w:rPr>
              <w:t>OPSWAT (dla EDR na poziomie min. Platinium),</w:t>
            </w:r>
          </w:p>
          <w:p w14:paraId="48732631" w14:textId="77777777" w:rsidR="00E568B2" w:rsidRPr="00E568B2" w:rsidRDefault="00E568B2" w:rsidP="00651AEF">
            <w:pPr>
              <w:pStyle w:val="Akapitzlist"/>
              <w:numPr>
                <w:ilvl w:val="0"/>
                <w:numId w:val="25"/>
              </w:numPr>
              <w:spacing w:after="0" w:line="0" w:lineRule="atLeast"/>
              <w:rPr>
                <w:rFonts w:cstheme="minorHAnsi"/>
                <w:sz w:val="20"/>
                <w:szCs w:val="20"/>
                <w:lang w:val="pl-PL"/>
              </w:rPr>
            </w:pPr>
            <w:r w:rsidRPr="00E568B2">
              <w:rPr>
                <w:rFonts w:cstheme="minorHAnsi"/>
                <w:sz w:val="20"/>
                <w:szCs w:val="20"/>
                <w:lang w:val="pl-PL"/>
              </w:rPr>
              <w:t>AVLAB +++</w:t>
            </w:r>
          </w:p>
          <w:p w14:paraId="048CFDB2" w14:textId="77777777" w:rsidR="00E568B2" w:rsidRPr="00E568B2" w:rsidRDefault="00E568B2" w:rsidP="00651AEF">
            <w:pPr>
              <w:pStyle w:val="Akapitzlist"/>
              <w:numPr>
                <w:ilvl w:val="0"/>
                <w:numId w:val="25"/>
              </w:numPr>
              <w:spacing w:after="0" w:line="0" w:lineRule="atLeast"/>
              <w:rPr>
                <w:rFonts w:cstheme="minorHAnsi"/>
                <w:sz w:val="20"/>
                <w:szCs w:val="20"/>
                <w:lang w:val="pl-PL"/>
              </w:rPr>
            </w:pPr>
            <w:r w:rsidRPr="00E568B2">
              <w:rPr>
                <w:rFonts w:cstheme="minorHAnsi"/>
                <w:sz w:val="20"/>
                <w:szCs w:val="20"/>
                <w:lang w:val="pl-PL"/>
              </w:rPr>
              <w:t>AV Comperative Advance +</w:t>
            </w:r>
          </w:p>
          <w:p w14:paraId="2FED4B9D" w14:textId="77777777" w:rsidR="00E568B2" w:rsidRPr="00E568B2" w:rsidRDefault="00E568B2" w:rsidP="00651AEF">
            <w:pPr>
              <w:pStyle w:val="Akapitzlist"/>
              <w:numPr>
                <w:ilvl w:val="0"/>
                <w:numId w:val="25"/>
              </w:numPr>
              <w:spacing w:after="0" w:line="0" w:lineRule="atLeast"/>
              <w:rPr>
                <w:rFonts w:cstheme="minorHAnsi"/>
                <w:sz w:val="20"/>
                <w:szCs w:val="20"/>
                <w:lang w:val="pl-PL"/>
              </w:rPr>
            </w:pPr>
            <w:r w:rsidRPr="00E568B2">
              <w:rPr>
                <w:rFonts w:cstheme="minorHAnsi"/>
                <w:sz w:val="20"/>
                <w:szCs w:val="20"/>
                <w:lang w:val="pl-PL"/>
              </w:rPr>
              <w:t>AV-TEST (ochrona w 2023 na poziomie min.6)</w:t>
            </w:r>
          </w:p>
          <w:p w14:paraId="3D7A977C" w14:textId="77777777" w:rsidR="00E568B2" w:rsidRPr="00E568B2" w:rsidRDefault="00E568B2" w:rsidP="00651AEF">
            <w:pPr>
              <w:pStyle w:val="Akapitzlist"/>
              <w:numPr>
                <w:ilvl w:val="0"/>
                <w:numId w:val="25"/>
              </w:numPr>
              <w:spacing w:after="0" w:line="0" w:lineRule="atLeast"/>
              <w:rPr>
                <w:rFonts w:cstheme="minorHAnsi"/>
                <w:sz w:val="20"/>
                <w:szCs w:val="20"/>
                <w:lang w:val="pl-PL"/>
              </w:rPr>
            </w:pPr>
            <w:r w:rsidRPr="00E568B2">
              <w:rPr>
                <w:rFonts w:cstheme="minorHAnsi"/>
                <w:sz w:val="20"/>
                <w:szCs w:val="20"/>
                <w:lang w:val="pl-PL"/>
              </w:rPr>
              <w:t>producent systemu lub autoryzowany dystrybutor producenta musi posiadać certyfikat ISO 9001 oraz 27001 oraz usługi związane z cyberbezpieczeństwem.</w:t>
            </w:r>
          </w:p>
        </w:tc>
      </w:tr>
      <w:tr w:rsidR="00E568B2" w:rsidRPr="00E568B2" w14:paraId="7302DA60" w14:textId="77777777" w:rsidTr="0098603C">
        <w:trPr>
          <w:trHeight w:val="1477"/>
        </w:trPr>
        <w:tc>
          <w:tcPr>
            <w:tcW w:w="2191" w:type="dxa"/>
            <w:shd w:val="clear" w:color="auto" w:fill="D9D9D9" w:themeFill="background1" w:themeFillShade="D9"/>
          </w:tcPr>
          <w:p w14:paraId="0C761FFF" w14:textId="7CBA92EC" w:rsidR="00E568B2" w:rsidRPr="00E568B2" w:rsidRDefault="00651AEF" w:rsidP="0098603C">
            <w:pPr>
              <w:rPr>
                <w:rFonts w:cstheme="minorHAnsi"/>
                <w:b/>
                <w:bCs/>
                <w:sz w:val="20"/>
                <w:szCs w:val="20"/>
                <w:lang w:val="pl-PL"/>
              </w:rPr>
            </w:pPr>
            <w:r>
              <w:rPr>
                <w:rFonts w:cstheme="minorHAnsi"/>
                <w:b/>
                <w:bCs/>
                <w:sz w:val="20"/>
                <w:szCs w:val="20"/>
                <w:lang w:val="pl-PL"/>
              </w:rPr>
              <w:t xml:space="preserve">Wsparcie techniczne </w:t>
            </w:r>
          </w:p>
        </w:tc>
        <w:tc>
          <w:tcPr>
            <w:tcW w:w="8010" w:type="dxa"/>
          </w:tcPr>
          <w:p w14:paraId="2AB64444" w14:textId="3EED2369"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 xml:space="preserve">System jest objęty rozszerzonym wsparciem technicznym gwarantującym czas reakcji wsparcia technicznego do 8 godzin od momentu potwierdzenia zasadności zgłoszenia, realizowanym przez producenta rozwiązania lub autoryzowanego dystrybutora przez okres </w:t>
            </w:r>
            <w:r w:rsidR="00F629BB">
              <w:rPr>
                <w:rFonts w:cstheme="minorHAnsi"/>
                <w:sz w:val="20"/>
                <w:szCs w:val="20"/>
                <w:lang w:val="pl-PL"/>
              </w:rPr>
              <w:t>do 30.06.2026r</w:t>
            </w:r>
            <w:r w:rsidRPr="00421C54">
              <w:rPr>
                <w:rFonts w:cstheme="minorHAnsi"/>
                <w:sz w:val="20"/>
                <w:szCs w:val="20"/>
                <w:lang w:val="pl-PL"/>
              </w:rPr>
              <w:t>.</w:t>
            </w:r>
          </w:p>
          <w:p w14:paraId="2D65BB3F" w14:textId="77777777" w:rsidR="00E568B2" w:rsidRPr="00421C54" w:rsidRDefault="00E568B2" w:rsidP="00651AEF">
            <w:pPr>
              <w:pStyle w:val="Akapitzlist"/>
              <w:numPr>
                <w:ilvl w:val="0"/>
                <w:numId w:val="25"/>
              </w:numPr>
              <w:spacing w:line="0" w:lineRule="atLeast"/>
              <w:rPr>
                <w:rFonts w:cstheme="minorHAnsi"/>
                <w:sz w:val="20"/>
                <w:szCs w:val="20"/>
                <w:lang w:val="pl-PL"/>
              </w:rPr>
            </w:pPr>
            <w:r w:rsidRPr="00421C54">
              <w:rPr>
                <w:rFonts w:cstheme="minorHAnsi"/>
                <w:sz w:val="20"/>
                <w:szCs w:val="20"/>
                <w:lang w:val="pl-PL"/>
              </w:rPr>
              <w:t>System jest objęty usługą wsparcia technicznego świadczoną przez producenta lub Autoryzowanego Dystrybutora Producenta w języku polskim w zakresie:</w:t>
            </w:r>
          </w:p>
          <w:p w14:paraId="32CD31DC" w14:textId="02970B4A" w:rsidR="00E568B2" w:rsidRPr="00651AEF" w:rsidRDefault="00E568B2" w:rsidP="00651AEF">
            <w:pPr>
              <w:pStyle w:val="Akapitzlist"/>
              <w:numPr>
                <w:ilvl w:val="2"/>
                <w:numId w:val="25"/>
              </w:numPr>
              <w:spacing w:line="0" w:lineRule="atLeast"/>
              <w:rPr>
                <w:rFonts w:cstheme="minorHAnsi"/>
                <w:sz w:val="20"/>
                <w:szCs w:val="20"/>
                <w:lang w:val="pl-PL"/>
              </w:rPr>
            </w:pPr>
            <w:r w:rsidRPr="00651AEF">
              <w:rPr>
                <w:rFonts w:cstheme="minorHAnsi"/>
                <w:sz w:val="20"/>
                <w:szCs w:val="20"/>
                <w:lang w:val="pl-PL"/>
              </w:rPr>
              <w:t>Wsparcie telefoniczne zespołu certyfikowanych inżynierów.</w:t>
            </w:r>
          </w:p>
          <w:p w14:paraId="04FE93D3" w14:textId="2F423599" w:rsidR="00E568B2" w:rsidRPr="00651AEF" w:rsidRDefault="00E568B2" w:rsidP="00651AEF">
            <w:pPr>
              <w:pStyle w:val="Akapitzlist"/>
              <w:numPr>
                <w:ilvl w:val="2"/>
                <w:numId w:val="25"/>
              </w:numPr>
              <w:spacing w:line="0" w:lineRule="atLeast"/>
              <w:rPr>
                <w:rFonts w:cstheme="minorHAnsi"/>
                <w:sz w:val="20"/>
                <w:szCs w:val="20"/>
                <w:lang w:val="pl-PL"/>
              </w:rPr>
            </w:pPr>
            <w:r w:rsidRPr="00651AEF">
              <w:rPr>
                <w:rFonts w:cstheme="minorHAnsi"/>
                <w:sz w:val="20"/>
                <w:szCs w:val="20"/>
                <w:lang w:val="pl-PL"/>
              </w:rPr>
              <w:t>Pomoc w prawidłowej i zgodnej z wymaganiami producenta rejestracji produktu.</w:t>
            </w:r>
          </w:p>
          <w:p w14:paraId="3579C365" w14:textId="00E461C0" w:rsidR="00E568B2" w:rsidRPr="00651AEF" w:rsidRDefault="00E568B2" w:rsidP="00651AEF">
            <w:pPr>
              <w:pStyle w:val="Akapitzlist"/>
              <w:numPr>
                <w:ilvl w:val="2"/>
                <w:numId w:val="25"/>
              </w:numPr>
              <w:spacing w:line="0" w:lineRule="atLeast"/>
              <w:rPr>
                <w:rFonts w:cstheme="minorHAnsi"/>
                <w:sz w:val="20"/>
                <w:szCs w:val="20"/>
              </w:rPr>
            </w:pPr>
            <w:r w:rsidRPr="00651AEF">
              <w:rPr>
                <w:rFonts w:cstheme="minorHAnsi"/>
                <w:sz w:val="20"/>
                <w:szCs w:val="20"/>
              </w:rPr>
              <w:t>Doradztwo w zakresie konfiguracji.</w:t>
            </w:r>
          </w:p>
          <w:p w14:paraId="1B49C6F2" w14:textId="17CAC44B" w:rsidR="00E568B2" w:rsidRPr="00651AEF" w:rsidRDefault="00E568B2" w:rsidP="00651AEF">
            <w:pPr>
              <w:pStyle w:val="Akapitzlist"/>
              <w:numPr>
                <w:ilvl w:val="2"/>
                <w:numId w:val="25"/>
              </w:numPr>
              <w:spacing w:line="0" w:lineRule="atLeast"/>
              <w:rPr>
                <w:rFonts w:cstheme="minorHAnsi"/>
                <w:sz w:val="20"/>
                <w:szCs w:val="20"/>
              </w:rPr>
            </w:pPr>
            <w:r w:rsidRPr="00651AEF">
              <w:rPr>
                <w:rFonts w:cstheme="minorHAnsi"/>
                <w:sz w:val="20"/>
                <w:szCs w:val="20"/>
              </w:rPr>
              <w:t>Zdalne wsparcie techniczne.</w:t>
            </w:r>
          </w:p>
          <w:p w14:paraId="7861EFCD" w14:textId="2DF49F06" w:rsidR="00E568B2" w:rsidRPr="00651AEF" w:rsidRDefault="00E568B2" w:rsidP="00651AEF">
            <w:pPr>
              <w:pStyle w:val="Akapitzlist"/>
              <w:numPr>
                <w:ilvl w:val="2"/>
                <w:numId w:val="25"/>
              </w:numPr>
              <w:spacing w:line="0" w:lineRule="atLeast"/>
              <w:rPr>
                <w:rFonts w:cstheme="minorHAnsi"/>
                <w:sz w:val="20"/>
                <w:szCs w:val="20"/>
                <w:lang w:val="pl-PL"/>
              </w:rPr>
            </w:pPr>
            <w:r w:rsidRPr="00651AEF">
              <w:rPr>
                <w:rFonts w:cstheme="minorHAnsi"/>
                <w:sz w:val="20"/>
                <w:szCs w:val="20"/>
                <w:lang w:val="pl-PL"/>
              </w:rPr>
              <w:t>Pomoc w zakładaniu zgłoszeń serwisowych u producenta.</w:t>
            </w:r>
          </w:p>
          <w:p w14:paraId="60398D06" w14:textId="5DE52C70" w:rsidR="00E568B2" w:rsidRPr="00651AEF" w:rsidRDefault="00E568B2" w:rsidP="00651AEF">
            <w:pPr>
              <w:pStyle w:val="Akapitzlist"/>
              <w:numPr>
                <w:ilvl w:val="2"/>
                <w:numId w:val="25"/>
              </w:numPr>
              <w:spacing w:line="0" w:lineRule="atLeast"/>
              <w:rPr>
                <w:rFonts w:cstheme="minorHAnsi"/>
                <w:sz w:val="20"/>
                <w:szCs w:val="20"/>
              </w:rPr>
            </w:pPr>
            <w:r w:rsidRPr="00651AEF">
              <w:rPr>
                <w:rFonts w:cstheme="minorHAnsi"/>
                <w:sz w:val="20"/>
                <w:szCs w:val="20"/>
              </w:rPr>
              <w:t>Przygotowanie do zdalnej konfiguracji.</w:t>
            </w:r>
          </w:p>
          <w:p w14:paraId="1AE3FB45" w14:textId="16A9817D" w:rsidR="00E568B2" w:rsidRPr="00651AEF" w:rsidRDefault="00E568B2" w:rsidP="00651AEF">
            <w:pPr>
              <w:pStyle w:val="Akapitzlist"/>
              <w:numPr>
                <w:ilvl w:val="2"/>
                <w:numId w:val="25"/>
              </w:numPr>
              <w:spacing w:line="0" w:lineRule="atLeast"/>
              <w:rPr>
                <w:rFonts w:cstheme="minorHAnsi"/>
                <w:sz w:val="20"/>
                <w:szCs w:val="20"/>
                <w:lang w:val="pl-PL"/>
              </w:rPr>
            </w:pPr>
            <w:r w:rsidRPr="00651AEF">
              <w:rPr>
                <w:rFonts w:cstheme="minorHAnsi"/>
                <w:sz w:val="20"/>
                <w:szCs w:val="20"/>
                <w:lang w:val="pl-PL"/>
              </w:rPr>
              <w:t>Zdalna konfiguracja (połączenia szyfrowane) zgodnie z wymaganiami użytkownika.</w:t>
            </w:r>
          </w:p>
          <w:p w14:paraId="372B429C" w14:textId="1A86E8D5" w:rsidR="00E568B2" w:rsidRPr="00651AEF" w:rsidRDefault="00E568B2" w:rsidP="00651AEF">
            <w:pPr>
              <w:pStyle w:val="Akapitzlist"/>
              <w:numPr>
                <w:ilvl w:val="2"/>
                <w:numId w:val="25"/>
              </w:numPr>
              <w:spacing w:line="0" w:lineRule="atLeast"/>
              <w:rPr>
                <w:rFonts w:cstheme="minorHAnsi"/>
                <w:sz w:val="20"/>
                <w:szCs w:val="20"/>
                <w:lang w:val="pl-PL"/>
              </w:rPr>
            </w:pPr>
            <w:r w:rsidRPr="00651AEF">
              <w:rPr>
                <w:rFonts w:cstheme="minorHAnsi"/>
                <w:sz w:val="20"/>
                <w:szCs w:val="20"/>
                <w:lang w:val="pl-PL"/>
              </w:rPr>
              <w:lastRenderedPageBreak/>
              <w:t>Minimum 5 zdalnych rekonfiguracja urządzenia w związku ze zmianą środowiska lub wymagań użytkownika.</w:t>
            </w:r>
          </w:p>
          <w:p w14:paraId="11A72B86" w14:textId="1AA33632" w:rsidR="00E568B2" w:rsidRPr="00651AEF" w:rsidRDefault="00E568B2" w:rsidP="00651AEF">
            <w:pPr>
              <w:pStyle w:val="Akapitzlist"/>
              <w:numPr>
                <w:ilvl w:val="2"/>
                <w:numId w:val="25"/>
              </w:numPr>
              <w:spacing w:line="0" w:lineRule="atLeast"/>
              <w:rPr>
                <w:rFonts w:cstheme="minorHAnsi"/>
                <w:sz w:val="20"/>
                <w:szCs w:val="20"/>
                <w:lang w:val="pl-PL"/>
              </w:rPr>
            </w:pPr>
            <w:r w:rsidRPr="00651AEF">
              <w:rPr>
                <w:rFonts w:cstheme="minorHAnsi"/>
                <w:sz w:val="20"/>
                <w:szCs w:val="20"/>
                <w:lang w:val="pl-PL"/>
              </w:rPr>
              <w:t>Minimum dwa razy w roku zdalny przegląd konfiguracji i logów urządzenia wraz z raportem zaleceń na bazie dobrych praktyk inżynierskich.</w:t>
            </w:r>
          </w:p>
          <w:p w14:paraId="553D66C8" w14:textId="67CF7C38" w:rsidR="00E568B2" w:rsidRPr="00651AEF" w:rsidRDefault="00E568B2" w:rsidP="00651AEF">
            <w:pPr>
              <w:pStyle w:val="Akapitzlist"/>
              <w:numPr>
                <w:ilvl w:val="2"/>
                <w:numId w:val="25"/>
              </w:numPr>
              <w:spacing w:line="0" w:lineRule="atLeast"/>
              <w:rPr>
                <w:rFonts w:cstheme="minorHAnsi"/>
                <w:sz w:val="20"/>
                <w:szCs w:val="20"/>
                <w:lang w:val="pl-PL"/>
              </w:rPr>
            </w:pPr>
            <w:r w:rsidRPr="00651AEF">
              <w:rPr>
                <w:rFonts w:cstheme="minorHAnsi"/>
                <w:sz w:val="20"/>
                <w:szCs w:val="20"/>
                <w:lang w:val="pl-PL"/>
              </w:rPr>
              <w:t>Minimum dwa razy w roku zdalna aktualizacja oprogramowania zgodnie z zaleceniami producenta i dobrych praktyk inżynierskich.</w:t>
            </w:r>
          </w:p>
          <w:p w14:paraId="2FAB01D4" w14:textId="080FDED5" w:rsidR="00E568B2" w:rsidRPr="00F629BB" w:rsidRDefault="00E568B2" w:rsidP="00B7338D">
            <w:pPr>
              <w:pStyle w:val="Akapitzlist"/>
              <w:numPr>
                <w:ilvl w:val="0"/>
                <w:numId w:val="25"/>
              </w:numPr>
              <w:spacing w:line="0" w:lineRule="atLeast"/>
              <w:rPr>
                <w:rFonts w:cstheme="minorHAnsi"/>
                <w:sz w:val="20"/>
                <w:szCs w:val="20"/>
                <w:lang w:val="pl-PL"/>
              </w:rPr>
            </w:pPr>
            <w:r w:rsidRPr="00F629BB">
              <w:rPr>
                <w:rFonts w:cstheme="minorHAnsi"/>
                <w:b/>
                <w:bCs/>
                <w:sz w:val="20"/>
                <w:szCs w:val="20"/>
                <w:lang w:val="pl-PL"/>
              </w:rPr>
              <w:t>Dla zapewnienia wysokiego poziomu usług podmiot serwisujący musi posiadać certyfikat ISO 9001 oraz 27001 w szczególności w zakresie świadczenia usług wsparcia technicznego oraz usług związanych z cyberbezpieczeństwem. Zgłoszenia serwisowe będą przyjmowane w języku polskim w trybie 24x7 przez dedykowany serwisowy moduł internetowy oraz infolinię w języku polskim 24x7.</w:t>
            </w:r>
          </w:p>
          <w:p w14:paraId="4E71EE5E" w14:textId="77777777" w:rsidR="00E568B2" w:rsidRPr="00651AEF" w:rsidRDefault="00E568B2" w:rsidP="00651AEF">
            <w:pPr>
              <w:pStyle w:val="Akapitzlist"/>
              <w:numPr>
                <w:ilvl w:val="0"/>
                <w:numId w:val="25"/>
              </w:numPr>
              <w:spacing w:line="0" w:lineRule="atLeast"/>
              <w:rPr>
                <w:rFonts w:cstheme="minorHAnsi"/>
                <w:sz w:val="20"/>
                <w:szCs w:val="20"/>
              </w:rPr>
            </w:pPr>
            <w:r w:rsidRPr="00651AEF">
              <w:rPr>
                <w:rFonts w:cstheme="minorHAnsi"/>
                <w:sz w:val="20"/>
                <w:szCs w:val="20"/>
              </w:rPr>
              <w:t>Oferent winien przedłożyć dokumenty:</w:t>
            </w:r>
          </w:p>
          <w:p w14:paraId="03D26983" w14:textId="5E583421" w:rsidR="00E568B2" w:rsidRPr="00651AEF" w:rsidRDefault="00E568B2" w:rsidP="00651AEF">
            <w:pPr>
              <w:pStyle w:val="Akapitzlist"/>
              <w:numPr>
                <w:ilvl w:val="2"/>
                <w:numId w:val="25"/>
              </w:numPr>
              <w:spacing w:line="0" w:lineRule="atLeast"/>
              <w:rPr>
                <w:rFonts w:cstheme="minorHAnsi"/>
                <w:sz w:val="20"/>
                <w:szCs w:val="20"/>
                <w:lang w:val="pl-PL"/>
              </w:rPr>
            </w:pPr>
            <w:r w:rsidRPr="00651AEF">
              <w:rPr>
                <w:rFonts w:cstheme="minorHAnsi"/>
                <w:sz w:val="20"/>
                <w:szCs w:val="20"/>
                <w:lang w:val="pl-PL"/>
              </w:rPr>
              <w:t>Oświadczanie Producenta lub Autoryzowanego Dystrybutora producenta świadczącego wsparcie techniczne o gotowości świadczenia na rzecz Zamawiającego wymaganego serwisu (zawierające: adres strony internetowej serwisu i numer infolinii telefonicznej).</w:t>
            </w:r>
          </w:p>
          <w:p w14:paraId="3A268681" w14:textId="1CD2B7B5" w:rsidR="00E568B2" w:rsidRPr="005305FA" w:rsidRDefault="005305FA" w:rsidP="005305FA">
            <w:pPr>
              <w:spacing w:line="0" w:lineRule="atLeast"/>
              <w:rPr>
                <w:rFonts w:cstheme="minorHAnsi"/>
                <w:sz w:val="20"/>
                <w:szCs w:val="20"/>
                <w:lang w:val="pl-PL"/>
              </w:rPr>
            </w:pPr>
            <w:r>
              <w:rPr>
                <w:rFonts w:cstheme="minorHAnsi"/>
                <w:sz w:val="20"/>
                <w:szCs w:val="20"/>
                <w:lang w:val="pl-PL"/>
              </w:rPr>
              <w:t xml:space="preserve">       </w:t>
            </w:r>
            <w:r w:rsidR="00E568B2" w:rsidRPr="005305FA">
              <w:rPr>
                <w:rFonts w:cstheme="minorHAnsi"/>
                <w:sz w:val="20"/>
                <w:szCs w:val="20"/>
                <w:lang w:val="pl-PL"/>
              </w:rPr>
              <w:t>•</w:t>
            </w:r>
            <w:r w:rsidR="00E568B2" w:rsidRPr="005305FA">
              <w:rPr>
                <w:rFonts w:cstheme="minorHAnsi"/>
                <w:sz w:val="20"/>
                <w:szCs w:val="20"/>
                <w:lang w:val="pl-PL"/>
              </w:rPr>
              <w:tab/>
              <w:t>Certyfikat ISO 9001 oraz 27001 autoryzowanego podmiotu serwisującego.</w:t>
            </w:r>
          </w:p>
        </w:tc>
      </w:tr>
      <w:tr w:rsidR="00F629BB" w:rsidRPr="00E568B2" w14:paraId="0758B4A4" w14:textId="77777777" w:rsidTr="0098603C">
        <w:trPr>
          <w:trHeight w:val="1477"/>
        </w:trPr>
        <w:tc>
          <w:tcPr>
            <w:tcW w:w="2191" w:type="dxa"/>
            <w:shd w:val="clear" w:color="auto" w:fill="D9D9D9" w:themeFill="background1" w:themeFillShade="D9"/>
          </w:tcPr>
          <w:p w14:paraId="50A4BB7A" w14:textId="08C25B45" w:rsidR="00F629BB" w:rsidRDefault="00F629BB" w:rsidP="0098603C">
            <w:pPr>
              <w:rPr>
                <w:rFonts w:cstheme="minorHAnsi"/>
                <w:b/>
                <w:bCs/>
                <w:sz w:val="20"/>
                <w:szCs w:val="20"/>
              </w:rPr>
            </w:pPr>
            <w:r>
              <w:rPr>
                <w:rFonts w:cstheme="minorHAnsi"/>
                <w:b/>
                <w:bCs/>
                <w:sz w:val="20"/>
                <w:szCs w:val="20"/>
              </w:rPr>
              <w:lastRenderedPageBreak/>
              <w:t>Liczba licencji w ramach zapytania</w:t>
            </w:r>
          </w:p>
        </w:tc>
        <w:tc>
          <w:tcPr>
            <w:tcW w:w="8010" w:type="dxa"/>
          </w:tcPr>
          <w:p w14:paraId="634C605B" w14:textId="4435ACB4" w:rsidR="00F629BB" w:rsidRDefault="00F629BB" w:rsidP="00F629BB">
            <w:pPr>
              <w:pStyle w:val="Akapitzlist"/>
              <w:numPr>
                <w:ilvl w:val="0"/>
                <w:numId w:val="26"/>
              </w:numPr>
              <w:spacing w:line="0" w:lineRule="atLeast"/>
              <w:rPr>
                <w:rFonts w:cstheme="minorHAnsi"/>
                <w:sz w:val="20"/>
                <w:szCs w:val="20"/>
              </w:rPr>
            </w:pPr>
            <w:r>
              <w:rPr>
                <w:rFonts w:cstheme="minorHAnsi"/>
                <w:sz w:val="20"/>
                <w:szCs w:val="20"/>
              </w:rPr>
              <w:t xml:space="preserve">licencji – wznowienie i rozrzeszenie </w:t>
            </w:r>
          </w:p>
          <w:p w14:paraId="5AB90744" w14:textId="777B1836" w:rsidR="00F629BB" w:rsidRPr="00F629BB" w:rsidRDefault="00F629BB" w:rsidP="00F629BB">
            <w:pPr>
              <w:spacing w:line="0" w:lineRule="atLeast"/>
              <w:ind w:left="360"/>
              <w:rPr>
                <w:rFonts w:cstheme="minorHAnsi"/>
                <w:sz w:val="20"/>
                <w:szCs w:val="20"/>
              </w:rPr>
            </w:pPr>
            <w:r>
              <w:rPr>
                <w:rFonts w:cstheme="minorHAnsi"/>
                <w:sz w:val="20"/>
                <w:szCs w:val="20"/>
              </w:rPr>
              <w:t xml:space="preserve">10 nowych licencji w tym 3 serwery domenowe </w:t>
            </w:r>
          </w:p>
        </w:tc>
      </w:tr>
    </w:tbl>
    <w:p w14:paraId="276EB2DD" w14:textId="77777777" w:rsidR="006859B9" w:rsidRDefault="006859B9"/>
    <w:sectPr w:rsidR="006859B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027F" w14:textId="77777777" w:rsidR="00992169" w:rsidRDefault="00992169" w:rsidP="0080048E">
      <w:pPr>
        <w:spacing w:after="0" w:line="240" w:lineRule="auto"/>
      </w:pPr>
      <w:r>
        <w:separator/>
      </w:r>
    </w:p>
  </w:endnote>
  <w:endnote w:type="continuationSeparator" w:id="0">
    <w:p w14:paraId="58FE14D9" w14:textId="77777777" w:rsidR="00992169" w:rsidRDefault="00992169" w:rsidP="0080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0C6E" w14:textId="77777777" w:rsidR="0080048E" w:rsidRDefault="008004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4C39" w14:textId="34893F93" w:rsidR="0080048E" w:rsidRDefault="0080048E" w:rsidP="0080048E">
    <w:pPr>
      <w:pStyle w:val="Stopka"/>
      <w:jc w:val="center"/>
    </w:pPr>
    <w:r>
      <w:rPr>
        <w:noProof/>
      </w:rPr>
      <w:drawing>
        <wp:inline distT="0" distB="0" distL="0" distR="0" wp14:anchorId="1058C06C" wp14:editId="129FF0A6">
          <wp:extent cx="5760720" cy="594995"/>
          <wp:effectExtent l="0" t="0" r="0" b="0"/>
          <wp:docPr id="541031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31236" name="Obraz 54103123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5949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990B" w14:textId="77777777" w:rsidR="0080048E" w:rsidRDefault="008004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CE84" w14:textId="77777777" w:rsidR="00992169" w:rsidRDefault="00992169" w:rsidP="0080048E">
      <w:pPr>
        <w:spacing w:after="0" w:line="240" w:lineRule="auto"/>
      </w:pPr>
      <w:r>
        <w:separator/>
      </w:r>
    </w:p>
  </w:footnote>
  <w:footnote w:type="continuationSeparator" w:id="0">
    <w:p w14:paraId="656162E5" w14:textId="77777777" w:rsidR="00992169" w:rsidRDefault="00992169" w:rsidP="0080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C66D" w14:textId="77777777" w:rsidR="0080048E" w:rsidRDefault="0080048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7D70" w14:textId="320C6C0A" w:rsidR="0080048E" w:rsidRDefault="0080048E" w:rsidP="0080048E">
    <w:pPr>
      <w:pStyle w:val="Nagwek"/>
      <w:ind w:left="851" w:firstLine="993"/>
      <w:jc w:val="center"/>
      <w:rPr>
        <w:sz w:val="20"/>
        <w:szCs w:val="20"/>
      </w:rPr>
    </w:pPr>
    <w:r>
      <w:rPr>
        <w:noProof/>
      </w:rPr>
      <w:drawing>
        <wp:anchor distT="0" distB="0" distL="114300" distR="114300" simplePos="0" relativeHeight="251659264" behindDoc="0" locked="0" layoutInCell="1" allowOverlap="1" wp14:anchorId="4595DD4A" wp14:editId="516886E9">
          <wp:simplePos x="0" y="0"/>
          <wp:positionH relativeFrom="margin">
            <wp:posOffset>2021205</wp:posOffset>
          </wp:positionH>
          <wp:positionV relativeFrom="page">
            <wp:posOffset>211455</wp:posOffset>
          </wp:positionV>
          <wp:extent cx="1774190" cy="963295"/>
          <wp:effectExtent l="0" t="0" r="0" b="8255"/>
          <wp:wrapSquare wrapText="bothSides"/>
          <wp:docPr id="1810140087" name="Grafika 5"/>
          <wp:cNvGraphicFramePr/>
          <a:graphic xmlns:a="http://schemas.openxmlformats.org/drawingml/2006/main">
            <a:graphicData uri="http://schemas.openxmlformats.org/drawingml/2006/picture">
              <pic:pic xmlns:pic="http://schemas.openxmlformats.org/drawingml/2006/picture">
                <pic:nvPicPr>
                  <pic:cNvPr id="1209431993" name="Grafika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73555" cy="962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5738D3" wp14:editId="2020A238">
          <wp:simplePos x="0" y="0"/>
          <wp:positionH relativeFrom="margin">
            <wp:posOffset>40640</wp:posOffset>
          </wp:positionH>
          <wp:positionV relativeFrom="page">
            <wp:posOffset>831215</wp:posOffset>
          </wp:positionV>
          <wp:extent cx="1676400" cy="45085"/>
          <wp:effectExtent l="0" t="0" r="0" b="0"/>
          <wp:wrapSquare wrapText="bothSides"/>
          <wp:docPr id="1811318851" name="Grafika 4"/>
          <wp:cNvGraphicFramePr/>
          <a:graphic xmlns:a="http://schemas.openxmlformats.org/drawingml/2006/main">
            <a:graphicData uri="http://schemas.openxmlformats.org/drawingml/2006/picture">
              <pic:pic xmlns:pic="http://schemas.openxmlformats.org/drawingml/2006/picture">
                <pic:nvPicPr>
                  <pic:cNvPr id="408714466" name="Grafika 408714466"/>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76400" cy="45085"/>
                  </a:xfrm>
                  <a:prstGeom prst="rect">
                    <a:avLst/>
                  </a:prstGeom>
                </pic:spPr>
              </pic:pic>
            </a:graphicData>
          </a:graphic>
          <wp14:sizeRelH relativeFrom="page">
            <wp14:pctWidth>0</wp14:pctWidth>
          </wp14:sizeRelH>
          <wp14:sizeRelV relativeFrom="margin">
            <wp14:pctHeight>0</wp14:pctHeight>
          </wp14:sizeRelV>
        </wp:anchor>
      </w:drawing>
    </w:r>
  </w:p>
  <w:p w14:paraId="39E121C8" w14:textId="1FBAE048" w:rsidR="0080048E" w:rsidRDefault="0080048E" w:rsidP="0080048E">
    <w:r>
      <w:rPr>
        <w:noProof/>
      </w:rPr>
      <w:drawing>
        <wp:anchor distT="0" distB="0" distL="114300" distR="114300" simplePos="0" relativeHeight="251661312" behindDoc="0" locked="0" layoutInCell="1" allowOverlap="1" wp14:anchorId="2A2BC16F" wp14:editId="274F13E4">
          <wp:simplePos x="0" y="0"/>
          <wp:positionH relativeFrom="margin">
            <wp:posOffset>4050030</wp:posOffset>
          </wp:positionH>
          <wp:positionV relativeFrom="page">
            <wp:posOffset>829945</wp:posOffset>
          </wp:positionV>
          <wp:extent cx="1676400" cy="45085"/>
          <wp:effectExtent l="0" t="0" r="0" b="0"/>
          <wp:wrapSquare wrapText="bothSides"/>
          <wp:docPr id="1003611749" name="Grafika 3"/>
          <wp:cNvGraphicFramePr/>
          <a:graphic xmlns:a="http://schemas.openxmlformats.org/drawingml/2006/main">
            <a:graphicData uri="http://schemas.openxmlformats.org/drawingml/2006/picture">
              <pic:pic xmlns:pic="http://schemas.openxmlformats.org/drawingml/2006/picture">
                <pic:nvPicPr>
                  <pic:cNvPr id="1003611749" name="Grafika 1"/>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76400" cy="45085"/>
                  </a:xfrm>
                  <a:prstGeom prst="rect">
                    <a:avLst/>
                  </a:prstGeom>
                </pic:spPr>
              </pic:pic>
            </a:graphicData>
          </a:graphic>
          <wp14:sizeRelH relativeFrom="margin">
            <wp14:pctWidth>0</wp14:pctWidth>
          </wp14:sizeRelH>
          <wp14:sizeRelV relativeFrom="margin">
            <wp14:pctHeight>0</wp14:pctHeight>
          </wp14:sizeRelV>
        </wp:anchor>
      </w:drawing>
    </w:r>
  </w:p>
  <w:p w14:paraId="642F73D6" w14:textId="3C391A93" w:rsidR="0080048E" w:rsidRDefault="0080048E" w:rsidP="0080048E">
    <w:pPr>
      <w:pStyle w:val="Nagwek"/>
      <w:rPr>
        <w:sz w:val="20"/>
        <w:szCs w:val="20"/>
      </w:rPr>
    </w:pPr>
  </w:p>
  <w:p w14:paraId="4FC53399" w14:textId="77777777" w:rsidR="0080048E" w:rsidRDefault="0080048E" w:rsidP="0080048E">
    <w:pPr>
      <w:pStyle w:val="Nagwek"/>
    </w:pPr>
  </w:p>
  <w:p w14:paraId="034F433B" w14:textId="6BD6AC81" w:rsidR="00B034DD" w:rsidRPr="00B034DD" w:rsidRDefault="00B034DD" w:rsidP="00B034DD">
    <w:pPr>
      <w:pStyle w:val="Nagwek"/>
      <w:spacing w:before="360"/>
      <w:jc w:val="center"/>
      <w:rPr>
        <w:sz w:val="16"/>
        <w:szCs w:val="16"/>
      </w:rPr>
    </w:pPr>
    <w:r>
      <w:rPr>
        <w:sz w:val="16"/>
        <w:szCs w:val="16"/>
      </w:rPr>
      <w:t>Podniesienie poziomu bezpieczeństwa infrastruktury oraz świadomości zagrożeń pracowników Urzędu Miasta w Garwolinie</w:t>
    </w:r>
    <w:r>
      <w:rPr>
        <w:noProof/>
      </w:rPr>
      <w:drawing>
        <wp:anchor distT="0" distB="0" distL="114300" distR="114300" simplePos="0" relativeHeight="251663360" behindDoc="0" locked="0" layoutInCell="1" allowOverlap="1" wp14:anchorId="3C6B7943" wp14:editId="0217DDD4">
          <wp:simplePos x="0" y="0"/>
          <wp:positionH relativeFrom="margin">
            <wp:posOffset>4050030</wp:posOffset>
          </wp:positionH>
          <wp:positionV relativeFrom="page">
            <wp:posOffset>829945</wp:posOffset>
          </wp:positionV>
          <wp:extent cx="1676400" cy="45085"/>
          <wp:effectExtent l="0" t="0" r="0" b="0"/>
          <wp:wrapSquare wrapText="bothSides"/>
          <wp:docPr id="1018407922" name="Grafika 1"/>
          <wp:cNvGraphicFramePr/>
          <a:graphic xmlns:a="http://schemas.openxmlformats.org/drawingml/2006/main">
            <a:graphicData uri="http://schemas.openxmlformats.org/drawingml/2006/picture">
              <pic:pic xmlns:pic="http://schemas.openxmlformats.org/drawingml/2006/picture">
                <pic:nvPicPr>
                  <pic:cNvPr id="1003611749" name="Grafika 1"/>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76400" cy="45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CB8E" w14:textId="77777777" w:rsidR="0080048E" w:rsidRDefault="008004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0E8C"/>
    <w:multiLevelType w:val="multilevel"/>
    <w:tmpl w:val="61C6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670E2"/>
    <w:multiLevelType w:val="hybridMultilevel"/>
    <w:tmpl w:val="B27489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A353940"/>
    <w:multiLevelType w:val="multilevel"/>
    <w:tmpl w:val="FF4A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C6EFF"/>
    <w:multiLevelType w:val="hybridMultilevel"/>
    <w:tmpl w:val="17046EB4"/>
    <w:lvl w:ilvl="0" w:tplc="0415000F">
      <w:start w:val="1"/>
      <w:numFmt w:val="decimal"/>
      <w:lvlText w:val="%1."/>
      <w:lvlJc w:val="left"/>
      <w:pPr>
        <w:tabs>
          <w:tab w:val="num" w:pos="2770"/>
        </w:tabs>
        <w:ind w:left="2770" w:hanging="360"/>
      </w:p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4" w15:restartNumberingAfterBreak="0">
    <w:nsid w:val="16D23782"/>
    <w:multiLevelType w:val="hybridMultilevel"/>
    <w:tmpl w:val="9E5CA380"/>
    <w:lvl w:ilvl="0" w:tplc="2F7875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72F1349"/>
    <w:multiLevelType w:val="multilevel"/>
    <w:tmpl w:val="1F88FF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39156C"/>
    <w:multiLevelType w:val="hybridMultilevel"/>
    <w:tmpl w:val="85F22836"/>
    <w:lvl w:ilvl="0" w:tplc="4C62A1F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25009DC"/>
    <w:multiLevelType w:val="multilevel"/>
    <w:tmpl w:val="E51866B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F3863"/>
    <w:multiLevelType w:val="multilevel"/>
    <w:tmpl w:val="DC041A8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5454FE"/>
    <w:multiLevelType w:val="hybridMultilevel"/>
    <w:tmpl w:val="7DE41A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2A6E10E0">
      <w:start w:val="7"/>
      <w:numFmt w:val="bullet"/>
      <w:lvlText w:val="•"/>
      <w:lvlJc w:val="left"/>
      <w:pPr>
        <w:ind w:left="2220" w:hanging="420"/>
      </w:pPr>
      <w:rPr>
        <w:rFonts w:ascii="Calibri" w:eastAsiaTheme="minorHAnsi" w:hAnsi="Calibri" w:cs="Calibr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9B2CDC"/>
    <w:multiLevelType w:val="multilevel"/>
    <w:tmpl w:val="4CE8C0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0A4484"/>
    <w:multiLevelType w:val="hybridMultilevel"/>
    <w:tmpl w:val="DC00A4B8"/>
    <w:lvl w:ilvl="0" w:tplc="890C02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6B42EB1"/>
    <w:multiLevelType w:val="hybridMultilevel"/>
    <w:tmpl w:val="107A6862"/>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F338C8"/>
    <w:multiLevelType w:val="hybridMultilevel"/>
    <w:tmpl w:val="BED20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F9124B"/>
    <w:multiLevelType w:val="hybridMultilevel"/>
    <w:tmpl w:val="DE6C6084"/>
    <w:lvl w:ilvl="0" w:tplc="9E5CB0F2">
      <w:start w:val="8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C17F04"/>
    <w:multiLevelType w:val="hybridMultilevel"/>
    <w:tmpl w:val="237A6588"/>
    <w:lvl w:ilvl="0" w:tplc="0409000F">
      <w:start w:val="1"/>
      <w:numFmt w:val="decimal"/>
      <w:lvlText w:val="%1."/>
      <w:lvlJc w:val="left"/>
      <w:pPr>
        <w:ind w:left="117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6F11EFB"/>
    <w:multiLevelType w:val="hybridMultilevel"/>
    <w:tmpl w:val="84367742"/>
    <w:lvl w:ilvl="0" w:tplc="9160B042">
      <w:start w:val="1"/>
      <w:numFmt w:val="lowerLetter"/>
      <w:lvlText w:val="%1)"/>
      <w:lvlJc w:val="left"/>
      <w:pPr>
        <w:ind w:left="1080" w:hanging="360"/>
      </w:pPr>
      <w:rPr>
        <w:rFonts w:asciiTheme="minorHAnsi" w:eastAsiaTheme="minorEastAsia" w:hAnsiTheme="minorHAnsi" w:cstheme="minorHAns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0EA32C2"/>
    <w:multiLevelType w:val="hybridMultilevel"/>
    <w:tmpl w:val="E45E68F0"/>
    <w:lvl w:ilvl="0" w:tplc="0415000F">
      <w:start w:val="1"/>
      <w:numFmt w:val="decimal"/>
      <w:lvlText w:val="%1."/>
      <w:lvlJc w:val="left"/>
      <w:pPr>
        <w:ind w:left="360" w:hanging="360"/>
      </w:pPr>
      <w:rPr>
        <w:rFonts w:hint="default"/>
      </w:rPr>
    </w:lvl>
    <w:lvl w:ilvl="1" w:tplc="1BD8907A">
      <w:numFmt w:val="bullet"/>
      <w:lvlText w:val="-"/>
      <w:lvlJc w:val="left"/>
      <w:pPr>
        <w:ind w:left="1440" w:hanging="360"/>
      </w:pPr>
      <w:rPr>
        <w:rFonts w:ascii="Calibri" w:eastAsiaTheme="minorEastAsia"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57533D"/>
    <w:multiLevelType w:val="multilevel"/>
    <w:tmpl w:val="2E2EFE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C22247"/>
    <w:multiLevelType w:val="multilevel"/>
    <w:tmpl w:val="8214D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03405B"/>
    <w:multiLevelType w:val="hybridMultilevel"/>
    <w:tmpl w:val="5FA4B0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4552615"/>
    <w:multiLevelType w:val="hybridMultilevel"/>
    <w:tmpl w:val="FC5A9C24"/>
    <w:lvl w:ilvl="0" w:tplc="30268B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45A7C9A"/>
    <w:multiLevelType w:val="hybridMultilevel"/>
    <w:tmpl w:val="97946D2C"/>
    <w:lvl w:ilvl="0" w:tplc="489C14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473329E"/>
    <w:multiLevelType w:val="hybridMultilevel"/>
    <w:tmpl w:val="7AF4404E"/>
    <w:lvl w:ilvl="0" w:tplc="BB647E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75C6806"/>
    <w:multiLevelType w:val="multilevel"/>
    <w:tmpl w:val="DC461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CB3683"/>
    <w:multiLevelType w:val="hybridMultilevel"/>
    <w:tmpl w:val="418E3464"/>
    <w:lvl w:ilvl="0" w:tplc="FB86E70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99060790">
    <w:abstractNumId w:val="2"/>
  </w:num>
  <w:num w:numId="2" w16cid:durableId="789280061">
    <w:abstractNumId w:val="24"/>
  </w:num>
  <w:num w:numId="3" w16cid:durableId="816457173">
    <w:abstractNumId w:val="19"/>
  </w:num>
  <w:num w:numId="4" w16cid:durableId="228267865">
    <w:abstractNumId w:val="7"/>
  </w:num>
  <w:num w:numId="5" w16cid:durableId="2058356703">
    <w:abstractNumId w:val="18"/>
  </w:num>
  <w:num w:numId="6" w16cid:durableId="1376662710">
    <w:abstractNumId w:val="10"/>
  </w:num>
  <w:num w:numId="7" w16cid:durableId="974985912">
    <w:abstractNumId w:val="13"/>
  </w:num>
  <w:num w:numId="8" w16cid:durableId="1534994833">
    <w:abstractNumId w:val="20"/>
  </w:num>
  <w:num w:numId="9" w16cid:durableId="2103408664">
    <w:abstractNumId w:val="17"/>
  </w:num>
  <w:num w:numId="10" w16cid:durableId="1431589077">
    <w:abstractNumId w:val="16"/>
  </w:num>
  <w:num w:numId="11" w16cid:durableId="1627930043">
    <w:abstractNumId w:val="6"/>
  </w:num>
  <w:num w:numId="12" w16cid:durableId="2099986564">
    <w:abstractNumId w:val="25"/>
  </w:num>
  <w:num w:numId="13" w16cid:durableId="1331174567">
    <w:abstractNumId w:val="22"/>
  </w:num>
  <w:num w:numId="14" w16cid:durableId="1189873425">
    <w:abstractNumId w:val="11"/>
  </w:num>
  <w:num w:numId="15" w16cid:durableId="1119448466">
    <w:abstractNumId w:val="4"/>
  </w:num>
  <w:num w:numId="16" w16cid:durableId="1789010702">
    <w:abstractNumId w:val="21"/>
  </w:num>
  <w:num w:numId="17" w16cid:durableId="67188820">
    <w:abstractNumId w:val="23"/>
  </w:num>
  <w:num w:numId="18" w16cid:durableId="1730180720">
    <w:abstractNumId w:val="12"/>
  </w:num>
  <w:num w:numId="19" w16cid:durableId="1321688229">
    <w:abstractNumId w:val="1"/>
  </w:num>
  <w:num w:numId="20" w16cid:durableId="171528971">
    <w:abstractNumId w:val="3"/>
  </w:num>
  <w:num w:numId="21" w16cid:durableId="2012023810">
    <w:abstractNumId w:val="8"/>
  </w:num>
  <w:num w:numId="22" w16cid:durableId="1390498407">
    <w:abstractNumId w:val="5"/>
  </w:num>
  <w:num w:numId="23" w16cid:durableId="2111274445">
    <w:abstractNumId w:val="15"/>
  </w:num>
  <w:num w:numId="24" w16cid:durableId="516579182">
    <w:abstractNumId w:val="0"/>
  </w:num>
  <w:num w:numId="25" w16cid:durableId="427965617">
    <w:abstractNumId w:val="9"/>
  </w:num>
  <w:num w:numId="26" w16cid:durableId="382410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B2"/>
    <w:rsid w:val="00074CA0"/>
    <w:rsid w:val="000921B2"/>
    <w:rsid w:val="000F17DB"/>
    <w:rsid w:val="001F3F3E"/>
    <w:rsid w:val="00271D3C"/>
    <w:rsid w:val="002A4175"/>
    <w:rsid w:val="002E4200"/>
    <w:rsid w:val="00382CAC"/>
    <w:rsid w:val="003B2D0D"/>
    <w:rsid w:val="00421C54"/>
    <w:rsid w:val="004C3A42"/>
    <w:rsid w:val="005305FA"/>
    <w:rsid w:val="005B73F8"/>
    <w:rsid w:val="005C694F"/>
    <w:rsid w:val="00651AEF"/>
    <w:rsid w:val="006859B9"/>
    <w:rsid w:val="0080048E"/>
    <w:rsid w:val="008474C6"/>
    <w:rsid w:val="008D6692"/>
    <w:rsid w:val="00915945"/>
    <w:rsid w:val="00992169"/>
    <w:rsid w:val="00997586"/>
    <w:rsid w:val="009B7ECA"/>
    <w:rsid w:val="00A41A5A"/>
    <w:rsid w:val="00A43B5A"/>
    <w:rsid w:val="00B034DD"/>
    <w:rsid w:val="00C4316F"/>
    <w:rsid w:val="00E568B2"/>
    <w:rsid w:val="00E839B0"/>
    <w:rsid w:val="00F00C0A"/>
    <w:rsid w:val="00F629BB"/>
    <w:rsid w:val="00F660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ADA3"/>
  <w15:chartTrackingRefBased/>
  <w15:docId w15:val="{83386D5A-A548-A54D-AA85-ADE9CE8E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68B2"/>
    <w:pPr>
      <w:spacing w:after="160" w:line="259" w:lineRule="auto"/>
    </w:pPr>
    <w:rPr>
      <w:sz w:val="22"/>
      <w:szCs w:val="22"/>
    </w:rPr>
  </w:style>
  <w:style w:type="paragraph" w:styleId="Nagwek1">
    <w:name w:val="heading 1"/>
    <w:basedOn w:val="Normalny"/>
    <w:link w:val="Nagwek1Znak"/>
    <w:uiPriority w:val="9"/>
    <w:qFormat/>
    <w:rsid w:val="00915945"/>
    <w:pPr>
      <w:widowControl w:val="0"/>
      <w:spacing w:after="0" w:line="240" w:lineRule="auto"/>
      <w:ind w:left="133"/>
      <w:outlineLvl w:val="0"/>
    </w:pPr>
    <w:rPr>
      <w:rFonts w:ascii="Century Gothic" w:eastAsia="Century Gothic" w:hAnsi="Century Gothic" w:cs="Times New Roman"/>
      <w:b/>
      <w:bCs/>
      <w:kern w:val="0"/>
      <w:lang w:val="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568B2"/>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568B2"/>
    <w:rPr>
      <w:color w:val="0563C1" w:themeColor="hyperlink"/>
      <w:u w:val="single"/>
    </w:rPr>
  </w:style>
  <w:style w:type="paragraph" w:styleId="Akapitzlist">
    <w:name w:val="List Paragraph"/>
    <w:basedOn w:val="Normalny"/>
    <w:qFormat/>
    <w:rsid w:val="00E568B2"/>
    <w:pPr>
      <w:spacing w:after="200" w:line="276" w:lineRule="auto"/>
      <w:ind w:left="720"/>
      <w:contextualSpacing/>
    </w:pPr>
    <w:rPr>
      <w:kern w:val="0"/>
      <w:lang w:val="en-US"/>
      <w14:ligatures w14:val="none"/>
    </w:rPr>
  </w:style>
  <w:style w:type="paragraph" w:customStyle="1" w:styleId="m-3172382160544311502msolistparagraph">
    <w:name w:val="m_-3172382160544311502msolistparagraph"/>
    <w:basedOn w:val="Normalny"/>
    <w:rsid w:val="00E568B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8004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48E"/>
    <w:rPr>
      <w:sz w:val="22"/>
      <w:szCs w:val="22"/>
    </w:rPr>
  </w:style>
  <w:style w:type="paragraph" w:styleId="Stopka">
    <w:name w:val="footer"/>
    <w:basedOn w:val="Normalny"/>
    <w:link w:val="StopkaZnak"/>
    <w:uiPriority w:val="99"/>
    <w:unhideWhenUsed/>
    <w:rsid w:val="008004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48E"/>
    <w:rPr>
      <w:sz w:val="22"/>
      <w:szCs w:val="22"/>
    </w:rPr>
  </w:style>
  <w:style w:type="character" w:customStyle="1" w:styleId="Nagwek1Znak">
    <w:name w:val="Nagłówek 1 Znak"/>
    <w:basedOn w:val="Domylnaczcionkaakapitu"/>
    <w:link w:val="Nagwek1"/>
    <w:uiPriority w:val="9"/>
    <w:rsid w:val="00915945"/>
    <w:rPr>
      <w:rFonts w:ascii="Century Gothic" w:eastAsia="Century Gothic" w:hAnsi="Century Gothic" w:cs="Times New Roman"/>
      <w:b/>
      <w:bCs/>
      <w:kern w:val="0"/>
      <w:sz w:val="22"/>
      <w:szCs w:val="22"/>
      <w:lang w:val="en-US"/>
      <w14:ligatures w14:val="none"/>
    </w:rPr>
  </w:style>
  <w:style w:type="paragraph" w:styleId="Tekstpodstawowy">
    <w:name w:val="Body Text"/>
    <w:basedOn w:val="Normalny"/>
    <w:link w:val="TekstpodstawowyZnak"/>
    <w:uiPriority w:val="1"/>
    <w:unhideWhenUsed/>
    <w:qFormat/>
    <w:rsid w:val="00915945"/>
    <w:pPr>
      <w:widowControl w:val="0"/>
      <w:spacing w:before="120" w:after="0" w:line="240" w:lineRule="auto"/>
      <w:ind w:left="560" w:hanging="427"/>
    </w:pPr>
    <w:rPr>
      <w:rFonts w:ascii="Century Gothic" w:eastAsia="Century Gothic" w:hAnsi="Century Gothic"/>
      <w:kern w:val="0"/>
      <w:lang w:val="en-US"/>
      <w14:ligatures w14:val="none"/>
    </w:rPr>
  </w:style>
  <w:style w:type="character" w:customStyle="1" w:styleId="TekstpodstawowyZnak">
    <w:name w:val="Tekst podstawowy Znak"/>
    <w:basedOn w:val="Domylnaczcionkaakapitu"/>
    <w:link w:val="Tekstpodstawowy"/>
    <w:uiPriority w:val="1"/>
    <w:rsid w:val="00915945"/>
    <w:rPr>
      <w:rFonts w:ascii="Century Gothic" w:eastAsia="Century Gothic" w:hAnsi="Century Gothic"/>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89316">
      <w:bodyDiv w:val="1"/>
      <w:marLeft w:val="0"/>
      <w:marRight w:val="0"/>
      <w:marTop w:val="0"/>
      <w:marBottom w:val="0"/>
      <w:divBdr>
        <w:top w:val="none" w:sz="0" w:space="0" w:color="auto"/>
        <w:left w:val="none" w:sz="0" w:space="0" w:color="auto"/>
        <w:bottom w:val="none" w:sz="0" w:space="0" w:color="auto"/>
        <w:right w:val="none" w:sz="0" w:space="0" w:color="auto"/>
      </w:divBdr>
    </w:div>
    <w:div w:id="834144969">
      <w:bodyDiv w:val="1"/>
      <w:marLeft w:val="0"/>
      <w:marRight w:val="0"/>
      <w:marTop w:val="0"/>
      <w:marBottom w:val="0"/>
      <w:divBdr>
        <w:top w:val="none" w:sz="0" w:space="0" w:color="auto"/>
        <w:left w:val="none" w:sz="0" w:space="0" w:color="auto"/>
        <w:bottom w:val="none" w:sz="0" w:space="0" w:color="auto"/>
        <w:right w:val="none" w:sz="0" w:space="0" w:color="auto"/>
      </w:divBdr>
    </w:div>
    <w:div w:id="925965819">
      <w:bodyDiv w:val="1"/>
      <w:marLeft w:val="0"/>
      <w:marRight w:val="0"/>
      <w:marTop w:val="0"/>
      <w:marBottom w:val="0"/>
      <w:divBdr>
        <w:top w:val="none" w:sz="0" w:space="0" w:color="auto"/>
        <w:left w:val="none" w:sz="0" w:space="0" w:color="auto"/>
        <w:bottom w:val="none" w:sz="0" w:space="0" w:color="auto"/>
        <w:right w:val="none" w:sz="0" w:space="0" w:color="auto"/>
      </w:divBdr>
    </w:div>
    <w:div w:id="1431775520">
      <w:bodyDiv w:val="1"/>
      <w:marLeft w:val="0"/>
      <w:marRight w:val="0"/>
      <w:marTop w:val="0"/>
      <w:marBottom w:val="0"/>
      <w:divBdr>
        <w:top w:val="none" w:sz="0" w:space="0" w:color="auto"/>
        <w:left w:val="none" w:sz="0" w:space="0" w:color="auto"/>
        <w:bottom w:val="none" w:sz="0" w:space="0" w:color="auto"/>
        <w:right w:val="none" w:sz="0" w:space="0" w:color="auto"/>
      </w:divBdr>
    </w:div>
    <w:div w:id="15747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tner.com/reviews/market/endpoint-detection-and-response-solu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artner.com/reviews/market/endpoint-protection-platform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5760</Words>
  <Characters>34566</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informatyk</cp:lastModifiedBy>
  <cp:revision>17</cp:revision>
  <dcterms:created xsi:type="dcterms:W3CDTF">2024-03-12T09:59:00Z</dcterms:created>
  <dcterms:modified xsi:type="dcterms:W3CDTF">2024-03-19T08:00:00Z</dcterms:modified>
</cp:coreProperties>
</file>