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47BD" w14:textId="77777777" w:rsidR="000E37A9" w:rsidRDefault="00000000">
      <w:pPr>
        <w:spacing w:after="0" w:line="259" w:lineRule="auto"/>
        <w:ind w:left="0" w:right="240" w:firstLine="0"/>
        <w:jc w:val="right"/>
        <w:rPr>
          <w:rFonts w:ascii="Arial" w:eastAsia="Arial" w:hAnsi="Arial" w:cs="Arial"/>
          <w:sz w:val="22"/>
          <w:szCs w:val="22"/>
        </w:rPr>
      </w:pPr>
      <w:r>
        <w:rPr>
          <w:rFonts w:ascii="Arial" w:eastAsia="Arial" w:hAnsi="Arial" w:cs="Arial"/>
          <w:sz w:val="22"/>
          <w:szCs w:val="22"/>
        </w:rPr>
        <w:t xml:space="preserve"> </w:t>
      </w:r>
    </w:p>
    <w:p w14:paraId="240B07E9" w14:textId="0A3FE7D9" w:rsidR="000E37A9" w:rsidRPr="00922B83" w:rsidRDefault="00000000">
      <w:pPr>
        <w:spacing w:after="0" w:line="259" w:lineRule="auto"/>
        <w:ind w:left="0" w:right="289" w:firstLine="0"/>
        <w:jc w:val="right"/>
        <w:rPr>
          <w:rFonts w:ascii="Garamond" w:eastAsia="Garamond" w:hAnsi="Garamond" w:cs="Garamond"/>
          <w:sz w:val="22"/>
          <w:szCs w:val="22"/>
        </w:rPr>
      </w:pPr>
      <w:r w:rsidRPr="00922B83">
        <w:rPr>
          <w:rFonts w:ascii="Garamond" w:eastAsia="Garamond" w:hAnsi="Garamond" w:cs="Garamond"/>
          <w:sz w:val="22"/>
          <w:szCs w:val="22"/>
        </w:rPr>
        <w:t xml:space="preserve">Łowicz, dnia </w:t>
      </w:r>
      <w:r w:rsidR="00AC7555" w:rsidRPr="00922B83">
        <w:rPr>
          <w:rFonts w:ascii="Garamond" w:eastAsia="Garamond" w:hAnsi="Garamond" w:cs="Garamond"/>
          <w:sz w:val="22"/>
          <w:szCs w:val="22"/>
        </w:rPr>
        <w:t>2</w:t>
      </w:r>
      <w:r w:rsidR="00E930FF" w:rsidRPr="00922B83">
        <w:rPr>
          <w:rFonts w:ascii="Garamond" w:eastAsia="Garamond" w:hAnsi="Garamond" w:cs="Garamond"/>
          <w:sz w:val="22"/>
          <w:szCs w:val="22"/>
        </w:rPr>
        <w:t>1</w:t>
      </w:r>
      <w:r w:rsidR="00F45E85" w:rsidRPr="00922B83">
        <w:rPr>
          <w:rFonts w:ascii="Garamond" w:eastAsia="Garamond" w:hAnsi="Garamond" w:cs="Garamond"/>
          <w:sz w:val="22"/>
          <w:szCs w:val="22"/>
        </w:rPr>
        <w:t xml:space="preserve"> </w:t>
      </w:r>
      <w:r w:rsidR="00E930FF" w:rsidRPr="00922B83">
        <w:rPr>
          <w:rFonts w:ascii="Garamond" w:eastAsia="Garamond" w:hAnsi="Garamond" w:cs="Garamond"/>
          <w:sz w:val="22"/>
          <w:szCs w:val="22"/>
        </w:rPr>
        <w:t>lutego 2024</w:t>
      </w:r>
      <w:r w:rsidRPr="00922B83">
        <w:rPr>
          <w:rFonts w:ascii="Garamond" w:eastAsia="Garamond" w:hAnsi="Garamond" w:cs="Garamond"/>
          <w:sz w:val="22"/>
          <w:szCs w:val="22"/>
        </w:rPr>
        <w:t xml:space="preserve"> r. </w:t>
      </w:r>
    </w:p>
    <w:p w14:paraId="563B3ED9" w14:textId="77777777" w:rsidR="000E37A9" w:rsidRDefault="00000000">
      <w:pPr>
        <w:spacing w:after="0"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39E6F66E" w14:textId="77777777" w:rsidR="000E37A9" w:rsidRDefault="00000000">
      <w:pPr>
        <w:spacing w:after="16" w:line="259" w:lineRule="auto"/>
        <w:ind w:left="0" w:right="225" w:firstLine="0"/>
        <w:jc w:val="right"/>
        <w:rPr>
          <w:rFonts w:ascii="Garamond" w:eastAsia="Garamond" w:hAnsi="Garamond" w:cs="Garamond"/>
          <w:sz w:val="22"/>
          <w:szCs w:val="22"/>
        </w:rPr>
      </w:pPr>
      <w:r>
        <w:rPr>
          <w:rFonts w:ascii="Garamond" w:eastAsia="Garamond" w:hAnsi="Garamond" w:cs="Garamond"/>
          <w:sz w:val="22"/>
          <w:szCs w:val="22"/>
        </w:rPr>
        <w:t xml:space="preserve"> </w:t>
      </w:r>
    </w:p>
    <w:p w14:paraId="6C88AD81" w14:textId="77777777" w:rsidR="000E37A9" w:rsidRPr="008131A8" w:rsidRDefault="00000000">
      <w:pPr>
        <w:spacing w:after="23" w:line="259" w:lineRule="auto"/>
        <w:ind w:left="12" w:right="0" w:firstLine="0"/>
        <w:jc w:val="left"/>
        <w:rPr>
          <w:rFonts w:ascii="Garamond" w:eastAsia="Garamond" w:hAnsi="Garamond" w:cs="Garamond"/>
          <w:sz w:val="22"/>
          <w:szCs w:val="22"/>
        </w:rPr>
      </w:pPr>
      <w:r>
        <w:rPr>
          <w:rFonts w:ascii="Garamond" w:eastAsia="Garamond" w:hAnsi="Garamond" w:cs="Garamond"/>
          <w:b/>
          <w:sz w:val="22"/>
          <w:szCs w:val="22"/>
        </w:rPr>
        <w:t xml:space="preserve"> </w:t>
      </w:r>
      <w:r>
        <w:rPr>
          <w:rFonts w:ascii="Garamond" w:eastAsia="Garamond" w:hAnsi="Garamond" w:cs="Garamond"/>
          <w:b/>
          <w:sz w:val="22"/>
          <w:szCs w:val="22"/>
        </w:rPr>
        <w:tab/>
        <w:t xml:space="preserve"> </w:t>
      </w:r>
    </w:p>
    <w:p w14:paraId="71C0532A" w14:textId="183E4666" w:rsidR="000E37A9" w:rsidRPr="008131A8" w:rsidRDefault="00000000" w:rsidP="004A6341">
      <w:pPr>
        <w:pStyle w:val="Nagwek1"/>
        <w:ind w:left="2170" w:firstLine="710"/>
        <w:jc w:val="both"/>
        <w:rPr>
          <w:rFonts w:ascii="Garamond" w:eastAsia="Garamond" w:hAnsi="Garamond" w:cs="Garamond"/>
          <w:color w:val="auto"/>
          <w:sz w:val="22"/>
          <w:szCs w:val="22"/>
        </w:rPr>
      </w:pPr>
      <w:r w:rsidRPr="008131A8">
        <w:rPr>
          <w:rFonts w:ascii="Garamond" w:eastAsia="Garamond" w:hAnsi="Garamond" w:cs="Garamond"/>
          <w:color w:val="auto"/>
          <w:sz w:val="22"/>
          <w:szCs w:val="22"/>
        </w:rPr>
        <w:t xml:space="preserve">ZAPYTANIE OFERTOWE NR </w:t>
      </w:r>
      <w:r w:rsidR="008131A8" w:rsidRPr="008131A8">
        <w:rPr>
          <w:rFonts w:ascii="Garamond" w:eastAsia="Garamond" w:hAnsi="Garamond" w:cs="Garamond"/>
          <w:color w:val="auto"/>
          <w:sz w:val="22"/>
          <w:szCs w:val="22"/>
        </w:rPr>
        <w:t>4</w:t>
      </w:r>
      <w:r w:rsidR="002E7D72" w:rsidRPr="008131A8">
        <w:rPr>
          <w:rFonts w:ascii="Garamond" w:eastAsia="Garamond" w:hAnsi="Garamond" w:cs="Garamond"/>
          <w:color w:val="auto"/>
          <w:sz w:val="22"/>
          <w:szCs w:val="22"/>
        </w:rPr>
        <w:t>/</w:t>
      </w:r>
      <w:r w:rsidRPr="008131A8">
        <w:rPr>
          <w:rFonts w:ascii="Garamond" w:eastAsia="Garamond" w:hAnsi="Garamond" w:cs="Garamond"/>
          <w:color w:val="auto"/>
          <w:sz w:val="22"/>
          <w:szCs w:val="22"/>
        </w:rPr>
        <w:t>202</w:t>
      </w:r>
      <w:r w:rsidR="00E930FF" w:rsidRPr="008131A8">
        <w:rPr>
          <w:rFonts w:ascii="Garamond" w:eastAsia="Garamond" w:hAnsi="Garamond" w:cs="Garamond"/>
          <w:color w:val="auto"/>
          <w:sz w:val="22"/>
          <w:szCs w:val="22"/>
        </w:rPr>
        <w:t>4</w:t>
      </w:r>
      <w:r w:rsidRPr="008131A8">
        <w:rPr>
          <w:rFonts w:ascii="Garamond" w:eastAsia="Garamond" w:hAnsi="Garamond" w:cs="Garamond"/>
          <w:color w:val="auto"/>
          <w:sz w:val="22"/>
          <w:szCs w:val="22"/>
        </w:rPr>
        <w:t xml:space="preserve"> </w:t>
      </w:r>
    </w:p>
    <w:p w14:paraId="78CDABCE" w14:textId="2F7D12A3" w:rsidR="00E930FF" w:rsidRPr="00922B83" w:rsidRDefault="00DC38EE" w:rsidP="00E930FF">
      <w:pPr>
        <w:spacing w:after="0" w:line="259" w:lineRule="auto"/>
        <w:ind w:left="12" w:right="0" w:firstLine="0"/>
        <w:jc w:val="center"/>
        <w:rPr>
          <w:rFonts w:ascii="Garamond" w:eastAsia="Fira Sans Light" w:hAnsi="Garamond" w:cs="Fira Sans Light"/>
          <w:b/>
        </w:rPr>
      </w:pPr>
      <w:bookmarkStart w:id="0" w:name="_Hlk159408985"/>
      <w:r w:rsidRPr="00922B83">
        <w:rPr>
          <w:rFonts w:ascii="Garamond" w:eastAsia="Fira Sans Light" w:hAnsi="Garamond" w:cs="Fira Sans Light"/>
          <w:b/>
        </w:rPr>
        <w:t xml:space="preserve">na </w:t>
      </w:r>
      <w:r w:rsidR="008131A8">
        <w:rPr>
          <w:rFonts w:ascii="Garamond" w:eastAsia="Fira Sans Light" w:hAnsi="Garamond" w:cs="Fira Sans Light"/>
          <w:b/>
        </w:rPr>
        <w:t>z</w:t>
      </w:r>
      <w:r w:rsidR="008131A8" w:rsidRPr="008131A8">
        <w:rPr>
          <w:rFonts w:ascii="Garamond" w:eastAsia="Fira Sans Light" w:hAnsi="Garamond" w:cs="Fira Sans Light"/>
          <w:b/>
        </w:rPr>
        <w:t xml:space="preserve">akup stanowiska pomiarowego do wyznaczania twardości metali i stopów metodami </w:t>
      </w:r>
      <w:proofErr w:type="spellStart"/>
      <w:r w:rsidR="008131A8" w:rsidRPr="008131A8">
        <w:rPr>
          <w:rFonts w:ascii="Garamond" w:eastAsia="Fira Sans Light" w:hAnsi="Garamond" w:cs="Fira Sans Light"/>
          <w:b/>
        </w:rPr>
        <w:t>Vickersa</w:t>
      </w:r>
      <w:proofErr w:type="spellEnd"/>
      <w:r w:rsidR="008131A8" w:rsidRPr="008131A8">
        <w:rPr>
          <w:rFonts w:ascii="Garamond" w:eastAsia="Fira Sans Light" w:hAnsi="Garamond" w:cs="Fira Sans Light"/>
          <w:b/>
        </w:rPr>
        <w:t xml:space="preserve">, </w:t>
      </w:r>
      <w:proofErr w:type="spellStart"/>
      <w:r w:rsidR="008131A8" w:rsidRPr="008131A8">
        <w:rPr>
          <w:rFonts w:ascii="Garamond" w:eastAsia="Fira Sans Light" w:hAnsi="Garamond" w:cs="Fira Sans Light"/>
          <w:b/>
        </w:rPr>
        <w:t>Brinella</w:t>
      </w:r>
      <w:proofErr w:type="spellEnd"/>
      <w:r w:rsidR="008131A8" w:rsidRPr="008131A8">
        <w:rPr>
          <w:rFonts w:ascii="Garamond" w:eastAsia="Fira Sans Light" w:hAnsi="Garamond" w:cs="Fira Sans Light"/>
          <w:b/>
        </w:rPr>
        <w:t xml:space="preserve"> i Rockwella</w:t>
      </w:r>
    </w:p>
    <w:bookmarkEnd w:id="0"/>
    <w:p w14:paraId="042CBD00" w14:textId="3719EE09" w:rsidR="000E37A9" w:rsidRPr="002E7D72" w:rsidRDefault="00000000" w:rsidP="00E930FF">
      <w:pPr>
        <w:spacing w:after="0" w:line="259" w:lineRule="auto"/>
        <w:ind w:left="12" w:right="0" w:firstLine="0"/>
        <w:jc w:val="center"/>
        <w:rPr>
          <w:rFonts w:ascii="Garamond" w:eastAsia="Fira Sans Light" w:hAnsi="Garamond" w:cs="Fira Sans Light"/>
          <w:b/>
        </w:rPr>
      </w:pPr>
      <w:r w:rsidRPr="002E7D72">
        <w:rPr>
          <w:rFonts w:ascii="Garamond" w:eastAsia="Fira Sans Light" w:hAnsi="Garamond" w:cs="Fira Sans Light"/>
          <w:b/>
        </w:rPr>
        <w:t xml:space="preserve"> </w:t>
      </w:r>
    </w:p>
    <w:p w14:paraId="435B61DF" w14:textId="77777777" w:rsidR="000E37A9" w:rsidRDefault="00000000">
      <w:pPr>
        <w:numPr>
          <w:ilvl w:val="0"/>
          <w:numId w:val="8"/>
        </w:numPr>
        <w:spacing w:after="19"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Zamawiający:</w:t>
      </w:r>
      <w:r>
        <w:rPr>
          <w:rFonts w:ascii="Garamond" w:eastAsia="Garamond" w:hAnsi="Garamond" w:cs="Garamond"/>
          <w:sz w:val="22"/>
          <w:szCs w:val="22"/>
        </w:rPr>
        <w:t xml:space="preserve"> </w:t>
      </w:r>
    </w:p>
    <w:p w14:paraId="23C67CAF"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 xml:space="preserve">Technolutions Sp. z </w:t>
      </w:r>
      <w:proofErr w:type="spellStart"/>
      <w:r>
        <w:rPr>
          <w:rFonts w:ascii="Garamond" w:eastAsia="Garamond" w:hAnsi="Garamond" w:cs="Garamond"/>
          <w:sz w:val="22"/>
          <w:szCs w:val="22"/>
        </w:rPr>
        <w:t>o.o</w:t>
      </w:r>
      <w:proofErr w:type="spellEnd"/>
    </w:p>
    <w:p w14:paraId="10AA02CB"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ul. Wiejska 7</w:t>
      </w:r>
    </w:p>
    <w:p w14:paraId="6539E895" w14:textId="77777777"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99-400 Łowicz</w:t>
      </w:r>
    </w:p>
    <w:p w14:paraId="799C76DD" w14:textId="7022B78E"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Adres poczty elektronicznej:</w:t>
      </w:r>
      <w:r w:rsidR="001B292F">
        <w:rPr>
          <w:rFonts w:ascii="Garamond" w:eastAsia="Garamond" w:hAnsi="Garamond" w:cs="Garamond"/>
          <w:sz w:val="22"/>
          <w:szCs w:val="22"/>
        </w:rPr>
        <w:t xml:space="preserve"> kontakt@technolutions.pl</w:t>
      </w:r>
    </w:p>
    <w:p w14:paraId="0288FB38" w14:textId="38DE8E9F" w:rsidR="000E37A9" w:rsidRDefault="00000000">
      <w:pPr>
        <w:spacing w:after="19" w:line="259" w:lineRule="auto"/>
        <w:ind w:left="1077" w:right="0" w:hanging="651"/>
        <w:jc w:val="left"/>
        <w:rPr>
          <w:rFonts w:ascii="Garamond" w:eastAsia="Garamond" w:hAnsi="Garamond" w:cs="Garamond"/>
          <w:sz w:val="22"/>
          <w:szCs w:val="22"/>
        </w:rPr>
      </w:pPr>
      <w:r>
        <w:rPr>
          <w:rFonts w:ascii="Garamond" w:eastAsia="Garamond" w:hAnsi="Garamond" w:cs="Garamond"/>
          <w:sz w:val="22"/>
          <w:szCs w:val="22"/>
        </w:rPr>
        <w:t xml:space="preserve">Miejsce publikacji zapytania ofertowego: </w:t>
      </w:r>
      <w:r w:rsidR="00EB1178">
        <w:rPr>
          <w:rFonts w:ascii="Garamond" w:eastAsia="Garamond" w:hAnsi="Garamond" w:cs="Garamond"/>
          <w:sz w:val="22"/>
          <w:szCs w:val="22"/>
        </w:rPr>
        <w:t>bazakonkurencyjnosci.funduszeeuropejskie.gov.pl</w:t>
      </w:r>
    </w:p>
    <w:p w14:paraId="5C1A3B6E" w14:textId="77777777" w:rsidR="000E37A9" w:rsidRDefault="00000000">
      <w:pPr>
        <w:spacing w:after="18" w:line="259" w:lineRule="auto"/>
        <w:ind w:left="109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7566CB9E" w14:textId="77777777" w:rsidR="000E37A9" w:rsidRDefault="00000000">
      <w:pPr>
        <w:numPr>
          <w:ilvl w:val="0"/>
          <w:numId w:val="8"/>
        </w:numPr>
        <w:spacing w:after="156"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Informacje ogólne: </w:t>
      </w:r>
    </w:p>
    <w:p w14:paraId="039E6962"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Zapytanie ofertowe prowadzone jest zgodnie z Zasadą Konkurencyjności. </w:t>
      </w:r>
    </w:p>
    <w:p w14:paraId="6F3D872D"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Przedmiot zamówienia jest związany z realizowaną przez Zamawiającego działalnością. </w:t>
      </w:r>
    </w:p>
    <w:p w14:paraId="2677BA7E" w14:textId="13194A2D"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Postępowanie prowadzone jest w języku polskim. </w:t>
      </w:r>
    </w:p>
    <w:p w14:paraId="5A3A320A" w14:textId="77777777" w:rsidR="000E37A9" w:rsidRDefault="00000000">
      <w:pPr>
        <w:numPr>
          <w:ilvl w:val="0"/>
          <w:numId w:val="9"/>
        </w:numPr>
        <w:spacing w:after="97"/>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częściowych.  </w:t>
      </w:r>
    </w:p>
    <w:p w14:paraId="059E814E" w14:textId="77777777" w:rsidR="000E37A9" w:rsidRDefault="00000000">
      <w:pPr>
        <w:numPr>
          <w:ilvl w:val="0"/>
          <w:numId w:val="9"/>
        </w:numPr>
        <w:spacing w:after="96"/>
        <w:ind w:right="279" w:hanging="415"/>
        <w:rPr>
          <w:rFonts w:ascii="Garamond" w:eastAsia="Garamond" w:hAnsi="Garamond" w:cs="Garamond"/>
          <w:sz w:val="22"/>
          <w:szCs w:val="22"/>
        </w:rPr>
      </w:pPr>
      <w:r>
        <w:rPr>
          <w:rFonts w:ascii="Garamond" w:eastAsia="Garamond" w:hAnsi="Garamond" w:cs="Garamond"/>
          <w:sz w:val="22"/>
          <w:szCs w:val="22"/>
        </w:rPr>
        <w:t xml:space="preserve">Zamawiający nie dopuszcza składania ofert wariantowych. </w:t>
      </w:r>
    </w:p>
    <w:p w14:paraId="2CD32E61" w14:textId="77777777" w:rsidR="000E37A9" w:rsidRDefault="00000000">
      <w:pPr>
        <w:numPr>
          <w:ilvl w:val="0"/>
          <w:numId w:val="9"/>
        </w:numPr>
        <w:spacing w:after="99"/>
        <w:ind w:right="279" w:hanging="415"/>
        <w:rPr>
          <w:rFonts w:ascii="Garamond" w:eastAsia="Garamond" w:hAnsi="Garamond" w:cs="Garamond"/>
          <w:sz w:val="22"/>
          <w:szCs w:val="22"/>
        </w:rPr>
      </w:pPr>
      <w:r>
        <w:rPr>
          <w:rFonts w:ascii="Garamond" w:eastAsia="Garamond" w:hAnsi="Garamond" w:cs="Garamond"/>
          <w:sz w:val="22"/>
          <w:szCs w:val="22"/>
        </w:rPr>
        <w:t xml:space="preserve">Zamawiający nie przewiduje zastosowania prawa opcji. </w:t>
      </w:r>
    </w:p>
    <w:p w14:paraId="3CA71D0D" w14:textId="7777777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Zamawiający nie wymaga wniesienia wadium, ani zabezpieczenia należytego wykonania umowy. </w:t>
      </w:r>
    </w:p>
    <w:p w14:paraId="72123F15" w14:textId="53CE4D37" w:rsidR="000E37A9" w:rsidRDefault="00000000">
      <w:pPr>
        <w:numPr>
          <w:ilvl w:val="0"/>
          <w:numId w:val="9"/>
        </w:numPr>
        <w:spacing w:after="100"/>
        <w:ind w:right="279" w:hanging="415"/>
        <w:rPr>
          <w:rFonts w:ascii="Garamond" w:eastAsia="Garamond" w:hAnsi="Garamond" w:cs="Garamond"/>
          <w:sz w:val="22"/>
          <w:szCs w:val="22"/>
        </w:rPr>
      </w:pPr>
      <w:r>
        <w:rPr>
          <w:rFonts w:ascii="Garamond" w:eastAsia="Garamond" w:hAnsi="Garamond" w:cs="Garamond"/>
          <w:sz w:val="22"/>
          <w:szCs w:val="22"/>
        </w:rPr>
        <w:t>Rozliczenia pomiędzy Zamawiającym a Wykonawcą będą prowadzone w PLN</w:t>
      </w:r>
    </w:p>
    <w:p w14:paraId="410AEDC8" w14:textId="77777777" w:rsidR="000E37A9" w:rsidRDefault="00000000">
      <w:pPr>
        <w:numPr>
          <w:ilvl w:val="0"/>
          <w:numId w:val="9"/>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Zamawiający żąda wskazania przez Wykonawcę części zamówienia, których wykonanie zamierza powierzyć podwykonawcom i podania przez Wykonawcę firm podwykonawców (o ile są znane na etapie złożenia oferty). Powierzenie wykonania części zamówienia podwykonawcom nie zwalnia Wykonawcy z odpowiedzialności za należyte wykonanie zamówienia. </w:t>
      </w:r>
    </w:p>
    <w:p w14:paraId="4BA92A53" w14:textId="00CE0C77" w:rsidR="000E37A9" w:rsidRPr="00E930FF" w:rsidRDefault="00E930FF">
      <w:pPr>
        <w:numPr>
          <w:ilvl w:val="0"/>
          <w:numId w:val="9"/>
        </w:numPr>
        <w:spacing w:after="100"/>
        <w:ind w:right="279" w:hanging="415"/>
        <w:rPr>
          <w:rFonts w:ascii="Garamond" w:eastAsia="Garamond" w:hAnsi="Garamond" w:cs="Garamond"/>
          <w:sz w:val="22"/>
          <w:szCs w:val="22"/>
        </w:rPr>
      </w:pPr>
      <w:r w:rsidRPr="00E930FF">
        <w:rPr>
          <w:rFonts w:ascii="Garamond" w:eastAsia="Garamond" w:hAnsi="Garamond" w:cs="Garamond"/>
          <w:sz w:val="22"/>
          <w:szCs w:val="22"/>
        </w:rPr>
        <w:t xml:space="preserve">Zamówienie udzielane jest w ramach programu FENG Fundusze Europejskie dla Nowoczesnej Gospodarki, Priorytet: Wsparcie Przedsiębiorców, działanie: Ścieżka Smart, numer umowy </w:t>
      </w:r>
      <w:r w:rsidRPr="00E930FF">
        <w:rPr>
          <w:rFonts w:ascii="Garamond" w:hAnsi="Garamond"/>
          <w:sz w:val="22"/>
          <w:szCs w:val="22"/>
        </w:rPr>
        <w:t>FENG.01.01-IP.02-0061/23</w:t>
      </w:r>
      <w:r w:rsidR="008131A8">
        <w:rPr>
          <w:rFonts w:ascii="Garamond" w:hAnsi="Garamond"/>
          <w:sz w:val="22"/>
          <w:szCs w:val="22"/>
        </w:rPr>
        <w:t xml:space="preserve"> </w:t>
      </w:r>
      <w:r w:rsidRPr="00E930FF">
        <w:rPr>
          <w:rFonts w:ascii="Garamond" w:eastAsia="Garamond" w:hAnsi="Garamond" w:cs="Garamond"/>
          <w:sz w:val="22"/>
          <w:szCs w:val="22"/>
        </w:rPr>
        <w:t xml:space="preserve">- </w:t>
      </w:r>
      <w:bookmarkStart w:id="1" w:name="_Hlk159412040"/>
      <w:r w:rsidR="008131A8">
        <w:rPr>
          <w:rFonts w:ascii="Garamond" w:eastAsia="Fira Sans Light" w:hAnsi="Garamond" w:cs="Fira Sans Light"/>
          <w:b/>
        </w:rPr>
        <w:t>z</w:t>
      </w:r>
      <w:r w:rsidR="008131A8" w:rsidRPr="008131A8">
        <w:rPr>
          <w:rFonts w:ascii="Garamond" w:eastAsia="Fira Sans Light" w:hAnsi="Garamond" w:cs="Fira Sans Light"/>
          <w:b/>
        </w:rPr>
        <w:t xml:space="preserve">akup stanowiska pomiarowego do wyznaczania twardości metali i stopów metodami </w:t>
      </w:r>
      <w:proofErr w:type="spellStart"/>
      <w:r w:rsidR="008131A8" w:rsidRPr="008131A8">
        <w:rPr>
          <w:rFonts w:ascii="Garamond" w:eastAsia="Fira Sans Light" w:hAnsi="Garamond" w:cs="Fira Sans Light"/>
          <w:b/>
        </w:rPr>
        <w:t>Vickersa</w:t>
      </w:r>
      <w:proofErr w:type="spellEnd"/>
      <w:r w:rsidR="008131A8" w:rsidRPr="008131A8">
        <w:rPr>
          <w:rFonts w:ascii="Garamond" w:eastAsia="Fira Sans Light" w:hAnsi="Garamond" w:cs="Fira Sans Light"/>
          <w:b/>
        </w:rPr>
        <w:t xml:space="preserve">, </w:t>
      </w:r>
      <w:proofErr w:type="spellStart"/>
      <w:r w:rsidR="008131A8" w:rsidRPr="008131A8">
        <w:rPr>
          <w:rFonts w:ascii="Garamond" w:eastAsia="Fira Sans Light" w:hAnsi="Garamond" w:cs="Fira Sans Light"/>
          <w:b/>
        </w:rPr>
        <w:t>Brinella</w:t>
      </w:r>
      <w:proofErr w:type="spellEnd"/>
      <w:r w:rsidR="008131A8" w:rsidRPr="008131A8">
        <w:rPr>
          <w:rFonts w:ascii="Garamond" w:eastAsia="Fira Sans Light" w:hAnsi="Garamond" w:cs="Fira Sans Light"/>
          <w:b/>
        </w:rPr>
        <w:t xml:space="preserve"> i Rockwella</w:t>
      </w:r>
      <w:r w:rsidR="008131A8" w:rsidRPr="002E7D72">
        <w:rPr>
          <w:rFonts w:ascii="Garamond" w:eastAsia="Garamond" w:hAnsi="Garamond" w:cs="Garamond"/>
          <w:b/>
          <w:color w:val="FF0000"/>
          <w:sz w:val="22"/>
          <w:szCs w:val="22"/>
        </w:rPr>
        <w:t xml:space="preserve"> </w:t>
      </w:r>
      <w:r w:rsidR="002E7D72">
        <w:rPr>
          <w:rFonts w:ascii="Garamond" w:eastAsia="Garamond" w:hAnsi="Garamond" w:cs="Garamond"/>
          <w:b/>
          <w:sz w:val="22"/>
          <w:szCs w:val="22"/>
        </w:rPr>
        <w:t xml:space="preserve"> </w:t>
      </w:r>
      <w:r w:rsidRPr="00E930FF">
        <w:rPr>
          <w:rFonts w:ascii="Garamond" w:eastAsia="Garamond" w:hAnsi="Garamond" w:cs="Garamond"/>
          <w:b/>
          <w:sz w:val="22"/>
          <w:szCs w:val="22"/>
        </w:rPr>
        <w:t xml:space="preserve">w ramach projektu </w:t>
      </w:r>
      <w:bookmarkStart w:id="2" w:name="_Hlk159409055"/>
      <w:r w:rsidRPr="00E930FF">
        <w:rPr>
          <w:rFonts w:ascii="Garamond" w:hAnsi="Garamond"/>
          <w:sz w:val="22"/>
          <w:szCs w:val="22"/>
        </w:rPr>
        <w:t xml:space="preserve">"Innowacyjne, proekologiczne powłoki funkcjonalno-dekoracyjne wytwarzane w procesach hybrydowych wykorzystujących technologie PVD oraz </w:t>
      </w:r>
      <w:proofErr w:type="spellStart"/>
      <w:r w:rsidRPr="00E930FF">
        <w:rPr>
          <w:rFonts w:ascii="Garamond" w:hAnsi="Garamond"/>
          <w:sz w:val="22"/>
          <w:szCs w:val="22"/>
        </w:rPr>
        <w:t>Plasma</w:t>
      </w:r>
      <w:proofErr w:type="spellEnd"/>
      <w:r w:rsidRPr="00E930FF">
        <w:rPr>
          <w:rFonts w:ascii="Garamond" w:hAnsi="Garamond"/>
          <w:sz w:val="22"/>
          <w:szCs w:val="22"/>
        </w:rPr>
        <w:t xml:space="preserve"> </w:t>
      </w:r>
      <w:proofErr w:type="spellStart"/>
      <w:r w:rsidRPr="00E930FF">
        <w:rPr>
          <w:rFonts w:ascii="Garamond" w:hAnsi="Garamond"/>
          <w:sz w:val="22"/>
          <w:szCs w:val="22"/>
        </w:rPr>
        <w:t>Beam</w:t>
      </w:r>
      <w:proofErr w:type="spellEnd"/>
      <w:r w:rsidRPr="00E930FF">
        <w:rPr>
          <w:rFonts w:ascii="Garamond" w:hAnsi="Garamond"/>
          <w:sz w:val="22"/>
          <w:szCs w:val="22"/>
        </w:rPr>
        <w:t xml:space="preserve"> Source, prowadzące także do wyeliminowania czynników rakotwórczych w technologiach galwanicznych na przykładzie Cr (III) i Cr (VI)"</w:t>
      </w:r>
      <w:bookmarkEnd w:id="1"/>
      <w:r w:rsidRPr="00E930FF">
        <w:rPr>
          <w:rFonts w:ascii="Garamond" w:eastAsia="Garamond" w:hAnsi="Garamond" w:cs="Garamond"/>
          <w:b/>
          <w:sz w:val="22"/>
          <w:szCs w:val="22"/>
        </w:rPr>
        <w:t xml:space="preserve"> </w:t>
      </w:r>
      <w:bookmarkEnd w:id="2"/>
      <w:r w:rsidRPr="00E930FF">
        <w:rPr>
          <w:rFonts w:ascii="Garamond" w:eastAsia="Garamond" w:hAnsi="Garamond" w:cs="Garamond"/>
          <w:sz w:val="22"/>
          <w:szCs w:val="22"/>
        </w:rPr>
        <w:t xml:space="preserve">w trybie postępowania ofertowego zgodnie z zasadą konkurencyjności. </w:t>
      </w:r>
    </w:p>
    <w:p w14:paraId="55CD23CA" w14:textId="08BC1705" w:rsidR="000E37A9" w:rsidRPr="008A1F76" w:rsidRDefault="00000000" w:rsidP="008A1F76">
      <w:pPr>
        <w:numPr>
          <w:ilvl w:val="0"/>
          <w:numId w:val="9"/>
        </w:numPr>
        <w:spacing w:after="100"/>
        <w:ind w:right="279" w:hanging="544"/>
        <w:rPr>
          <w:rFonts w:ascii="Garamond" w:eastAsia="Garamond" w:hAnsi="Garamond" w:cs="Garamond"/>
          <w:sz w:val="22"/>
          <w:szCs w:val="22"/>
        </w:rPr>
      </w:pPr>
      <w:r>
        <w:rPr>
          <w:rFonts w:ascii="Garamond" w:eastAsia="Garamond" w:hAnsi="Garamond" w:cs="Garamond"/>
          <w:sz w:val="22"/>
          <w:szCs w:val="22"/>
        </w:rPr>
        <w:t>Do udzielenia zamówienia nie mają zastosowania przepisy ustawy z dnia 11 września 2019 r. Prawo zamówień publicznych.</w:t>
      </w:r>
    </w:p>
    <w:p w14:paraId="39E2E3B6" w14:textId="3A7D15CD" w:rsidR="000E37A9" w:rsidRDefault="00000000" w:rsidP="008A1F76">
      <w:pPr>
        <w:spacing w:after="87"/>
        <w:ind w:left="851" w:right="279" w:hanging="567"/>
        <w:rPr>
          <w:rFonts w:ascii="Garamond" w:eastAsia="Garamond" w:hAnsi="Garamond" w:cs="Garamond"/>
          <w:sz w:val="22"/>
          <w:szCs w:val="22"/>
        </w:rPr>
      </w:pPr>
      <w:r>
        <w:rPr>
          <w:rFonts w:ascii="Garamond" w:eastAsia="Garamond" w:hAnsi="Garamond" w:cs="Garamond"/>
          <w:sz w:val="22"/>
          <w:szCs w:val="22"/>
        </w:rPr>
        <w:t>1</w:t>
      </w:r>
      <w:r w:rsidR="008A1F76">
        <w:rPr>
          <w:rFonts w:ascii="Garamond" w:eastAsia="Garamond" w:hAnsi="Garamond" w:cs="Garamond"/>
          <w:sz w:val="22"/>
          <w:szCs w:val="22"/>
        </w:rPr>
        <w:t xml:space="preserve">2. </w:t>
      </w:r>
      <w:r w:rsidR="008A1F76">
        <w:rPr>
          <w:rFonts w:ascii="Garamond" w:eastAsia="Garamond" w:hAnsi="Garamond" w:cs="Garamond"/>
          <w:sz w:val="22"/>
          <w:szCs w:val="22"/>
        </w:rPr>
        <w:tab/>
      </w:r>
      <w:r>
        <w:rPr>
          <w:rFonts w:ascii="Garamond" w:eastAsia="Garamond" w:hAnsi="Garamond" w:cs="Garamond"/>
          <w:sz w:val="22"/>
          <w:szCs w:val="22"/>
        </w:rPr>
        <w:t xml:space="preserve">Zamawiający zakłada możliwość przeprowadzenia negocjacji cenowych z oferentem, którego oferta została wybrana. </w:t>
      </w:r>
    </w:p>
    <w:p w14:paraId="50468319" w14:textId="77777777" w:rsidR="000E37A9" w:rsidRDefault="000E37A9">
      <w:pPr>
        <w:spacing w:after="87"/>
        <w:ind w:left="426" w:right="279" w:firstLine="0"/>
        <w:rPr>
          <w:rFonts w:ascii="Arial" w:eastAsia="Arial" w:hAnsi="Arial" w:cs="Arial"/>
          <w:sz w:val="22"/>
          <w:szCs w:val="22"/>
        </w:rPr>
      </w:pPr>
    </w:p>
    <w:p w14:paraId="3C2048F3" w14:textId="77777777" w:rsidR="000E37A9" w:rsidRDefault="00000000">
      <w:pPr>
        <w:tabs>
          <w:tab w:val="center" w:pos="0"/>
          <w:tab w:val="left" w:pos="426"/>
          <w:tab w:val="center" w:pos="1728"/>
          <w:tab w:val="center" w:pos="2828"/>
          <w:tab w:val="center" w:pos="4095"/>
          <w:tab w:val="center" w:pos="5931"/>
          <w:tab w:val="center" w:pos="7363"/>
          <w:tab w:val="center" w:pos="8554"/>
        </w:tabs>
        <w:spacing w:after="19" w:line="259" w:lineRule="auto"/>
        <w:ind w:left="426" w:right="0" w:hanging="426"/>
        <w:rPr>
          <w:rFonts w:ascii="Garamond" w:eastAsia="Garamond" w:hAnsi="Garamond" w:cs="Garamond"/>
          <w:sz w:val="22"/>
          <w:szCs w:val="22"/>
        </w:rPr>
      </w:pPr>
      <w:r>
        <w:rPr>
          <w:rFonts w:ascii="Garamond" w:eastAsia="Garamond" w:hAnsi="Garamond" w:cs="Garamond"/>
          <w:b/>
          <w:sz w:val="22"/>
          <w:szCs w:val="22"/>
        </w:rPr>
        <w:t xml:space="preserve">III. </w:t>
      </w:r>
      <w:r>
        <w:rPr>
          <w:rFonts w:ascii="Garamond" w:eastAsia="Garamond" w:hAnsi="Garamond" w:cs="Garamond"/>
          <w:b/>
          <w:sz w:val="22"/>
          <w:szCs w:val="22"/>
        </w:rPr>
        <w:tab/>
        <w:t xml:space="preserve">INFORMACJE DLA </w:t>
      </w:r>
      <w:r>
        <w:rPr>
          <w:rFonts w:ascii="Garamond" w:eastAsia="Garamond" w:hAnsi="Garamond" w:cs="Garamond"/>
          <w:b/>
          <w:sz w:val="22"/>
          <w:szCs w:val="22"/>
        </w:rPr>
        <w:tab/>
        <w:t xml:space="preserve">WYKONAWCÓW SKŁADAJĄCYCH OFERTĘ </w:t>
      </w:r>
      <w:r>
        <w:rPr>
          <w:rFonts w:ascii="Garamond" w:eastAsia="Garamond" w:hAnsi="Garamond" w:cs="Garamond"/>
          <w:b/>
          <w:sz w:val="22"/>
          <w:szCs w:val="22"/>
        </w:rPr>
        <w:tab/>
        <w:t xml:space="preserve">WSPÓLNIE (KONSORCJA/SPÓŁKI CYWILNE):  </w:t>
      </w:r>
    </w:p>
    <w:p w14:paraId="3D9B5736" w14:textId="77777777" w:rsidR="000E37A9" w:rsidRDefault="00000000">
      <w:pPr>
        <w:numPr>
          <w:ilvl w:val="0"/>
          <w:numId w:val="10"/>
        </w:numPr>
        <w:spacing w:after="99"/>
        <w:ind w:right="279" w:hanging="415"/>
        <w:rPr>
          <w:rFonts w:ascii="Garamond" w:eastAsia="Garamond" w:hAnsi="Garamond" w:cs="Garamond"/>
          <w:sz w:val="22"/>
          <w:szCs w:val="22"/>
        </w:rPr>
      </w:pPr>
      <w:r>
        <w:rPr>
          <w:rFonts w:ascii="Garamond" w:eastAsia="Garamond" w:hAnsi="Garamond" w:cs="Garamond"/>
          <w:sz w:val="22"/>
          <w:szCs w:val="22"/>
        </w:rPr>
        <w:t xml:space="preserve">Wykonawcy mogą wspólnie ubiegać się o udzielenie zamówienia (podmioty te występujące wspólnie, zwane są dalej: „konsorcjami”). </w:t>
      </w:r>
    </w:p>
    <w:p w14:paraId="0B6D90A8" w14:textId="77777777" w:rsidR="000E37A9" w:rsidRDefault="00000000">
      <w:pPr>
        <w:numPr>
          <w:ilvl w:val="0"/>
          <w:numId w:val="10"/>
        </w:numPr>
        <w:spacing w:after="102"/>
        <w:ind w:right="279" w:hanging="415"/>
        <w:rPr>
          <w:rFonts w:ascii="Garamond" w:eastAsia="Garamond" w:hAnsi="Garamond" w:cs="Garamond"/>
          <w:sz w:val="22"/>
          <w:szCs w:val="22"/>
        </w:rPr>
      </w:pPr>
      <w:r>
        <w:rPr>
          <w:rFonts w:ascii="Garamond" w:eastAsia="Garamond" w:hAnsi="Garamond" w:cs="Garamond"/>
          <w:sz w:val="22"/>
          <w:szCs w:val="22"/>
        </w:rPr>
        <w:t xml:space="preserve">W przypadku, o którym mowa w ust. 1, wykonawcy ustanawiają pełnomocnika do reprezentowania ich w postępowaniu albo reprezentowania w postępowaniu i zawarcia umowy. </w:t>
      </w:r>
    </w:p>
    <w:p w14:paraId="05532EF0"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Do oferty należy załączyć pełnomocnictwo, dla pełnomocnika do reprezentowania w postępowaniu wykonawców wspólnie ubiegających się o udzielenie zamówienia albo do reprezentowania w postępowaniu i zawarcia umowy.  </w:t>
      </w:r>
    </w:p>
    <w:p w14:paraId="633C5F9D"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Postanowienia dotyczące Wykonawcy stosuje się odpowiednio do Wykonawców, o których mowa w ust. 1. </w:t>
      </w:r>
    </w:p>
    <w:p w14:paraId="1E2CED3E"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Wykonawcy występujący wspólnie ponoszą solidarną odpowiedzialność za niewykonanie lub nienależyte wykonanie zamówienia. </w:t>
      </w:r>
    </w:p>
    <w:p w14:paraId="3C9629E2" w14:textId="77777777" w:rsidR="000E37A9" w:rsidRDefault="00000000">
      <w:pPr>
        <w:numPr>
          <w:ilvl w:val="0"/>
          <w:numId w:val="10"/>
        </w:numPr>
        <w:spacing w:after="115"/>
        <w:ind w:right="279" w:hanging="415"/>
        <w:rPr>
          <w:rFonts w:ascii="Garamond" w:eastAsia="Garamond" w:hAnsi="Garamond" w:cs="Garamond"/>
          <w:sz w:val="22"/>
          <w:szCs w:val="22"/>
        </w:rPr>
      </w:pPr>
      <w:r>
        <w:rPr>
          <w:rFonts w:ascii="Garamond" w:eastAsia="Garamond" w:hAnsi="Garamond" w:cs="Garamond"/>
          <w:sz w:val="22"/>
          <w:szCs w:val="22"/>
        </w:rPr>
        <w:t xml:space="preserve">Oferta złożona przez konsorcjum musi spełniać następujące dodatkowe wymogi: </w:t>
      </w:r>
    </w:p>
    <w:p w14:paraId="67D18C14"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musi być podpisana w taki sposób, by prawnie zobowiązywała wszystkich wykonawców występujących wspólnie; </w:t>
      </w:r>
    </w:p>
    <w:p w14:paraId="6CF7D85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oferta podpisana przez pełnomocnika musi być prawnie wiążąca, łącznie i z osobna dla wszystkich podmiotów składających ofertę; </w:t>
      </w:r>
    </w:p>
    <w:p w14:paraId="7B32A1B2"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należy załączyć pełnomocnictwo dla reprezentowania konsorcjum, zgodnie z ust. 3; </w:t>
      </w:r>
    </w:p>
    <w:p w14:paraId="607216AF"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pełnomocnik będzie upoważniony do zaciągania zobowiązań w imieniu i na rzecz każdego i wszystkich podmiotów składających wspólną ofertę. </w:t>
      </w:r>
    </w:p>
    <w:p w14:paraId="13DD1C81" w14:textId="77777777" w:rsidR="000E37A9" w:rsidRDefault="00000000">
      <w:pPr>
        <w:numPr>
          <w:ilvl w:val="0"/>
          <w:numId w:val="10"/>
        </w:numPr>
        <w:spacing w:after="113"/>
        <w:ind w:right="279" w:hanging="415"/>
        <w:rPr>
          <w:rFonts w:ascii="Garamond" w:eastAsia="Garamond" w:hAnsi="Garamond" w:cs="Garamond"/>
          <w:sz w:val="22"/>
          <w:szCs w:val="22"/>
        </w:rPr>
      </w:pPr>
      <w:r>
        <w:rPr>
          <w:rFonts w:ascii="Garamond" w:eastAsia="Garamond" w:hAnsi="Garamond" w:cs="Garamond"/>
          <w:sz w:val="22"/>
          <w:szCs w:val="22"/>
        </w:rPr>
        <w:t xml:space="preserve">W przypadku, gdy ofertę składa konsorcjum: </w:t>
      </w:r>
    </w:p>
    <w:p w14:paraId="249B4E0B"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formularz oferty podpisuje pełnomocnik konsorcjum lub wszyscy członkowie konsorcjum (dotyczy całego konsorcjum). W formularzu oferty w miejscu dotyczącym wykonawcy, zaleca się wpisać informacje dotyczące wszystkich członków konsorcjum, jak również można wpisać jedynie nazwę pełnomocnika konsorcjum pod warunkiem, że przy nazwie swojej firmy wskaże, że działa jako pełnomocnik konsorcjum; </w:t>
      </w:r>
    </w:p>
    <w:p w14:paraId="750DB2EA"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każdy z Wykonawców występujących wspólnie, oddzielnie musi udokumentować, że nie podlega wykluczeniu – oświadczenie stanowiące wstępne potwierdzenie braku podstaw do wykluczenia stanowiące załącznik nr 2 do zapytania ofertowego składa każdy z członków konsorcjum oddzielnie; </w:t>
      </w:r>
    </w:p>
    <w:p w14:paraId="2995C0AE" w14:textId="77777777" w:rsidR="000E37A9" w:rsidRDefault="00000000">
      <w:pPr>
        <w:numPr>
          <w:ilvl w:val="1"/>
          <w:numId w:val="10"/>
        </w:numPr>
        <w:ind w:right="279" w:hanging="285"/>
        <w:rPr>
          <w:rFonts w:ascii="Garamond" w:eastAsia="Garamond" w:hAnsi="Garamond" w:cs="Garamond"/>
          <w:sz w:val="22"/>
          <w:szCs w:val="22"/>
        </w:rPr>
      </w:pPr>
      <w:r>
        <w:rPr>
          <w:rFonts w:ascii="Garamond" w:eastAsia="Garamond" w:hAnsi="Garamond" w:cs="Garamond"/>
          <w:sz w:val="22"/>
          <w:szCs w:val="22"/>
        </w:rPr>
        <w:t xml:space="preserve">inne niewymienione dokumenty, oświadczenia podpisuje/parafuje pełnomocnik lub wszyscy członkowie konsorcjum; </w:t>
      </w:r>
    </w:p>
    <w:p w14:paraId="710DAED8" w14:textId="77777777" w:rsidR="000E37A9" w:rsidRDefault="00000000">
      <w:pPr>
        <w:numPr>
          <w:ilvl w:val="1"/>
          <w:numId w:val="10"/>
        </w:numPr>
        <w:spacing w:after="136"/>
        <w:ind w:right="279" w:hanging="285"/>
        <w:rPr>
          <w:rFonts w:ascii="Garamond" w:eastAsia="Garamond" w:hAnsi="Garamond" w:cs="Garamond"/>
          <w:sz w:val="22"/>
          <w:szCs w:val="22"/>
        </w:rPr>
      </w:pPr>
      <w:r>
        <w:rPr>
          <w:rFonts w:ascii="Garamond" w:eastAsia="Garamond" w:hAnsi="Garamond" w:cs="Garamond"/>
          <w:sz w:val="22"/>
          <w:szCs w:val="22"/>
        </w:rPr>
        <w:t xml:space="preserve">wszelka korespondencja prowadzona będzie z podmiotem występującym jako reprezentant pozostałych (pełnomocnik). </w:t>
      </w:r>
    </w:p>
    <w:p w14:paraId="34F99A4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W przypadku Wykonawców wspólnie ubiegających się o udzielenie zamówienia warunki udziału w postępowaniu, o których mowa w pkt V zapytania ofertowego musi spełniać co najmniej jeden wykonawca samodzielnie. </w:t>
      </w:r>
    </w:p>
    <w:p w14:paraId="66A0F29B"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t xml:space="preserve">Jeżeli oferta wykonawców, o których mowa w ust. 1, została wybrana, Zamawiający może żądać przed zawarciem umowy, umowy regulującej współpracę tych wykonawców. </w:t>
      </w:r>
    </w:p>
    <w:p w14:paraId="47880976" w14:textId="77777777" w:rsidR="000E37A9" w:rsidRDefault="00000000">
      <w:pPr>
        <w:numPr>
          <w:ilvl w:val="0"/>
          <w:numId w:val="10"/>
        </w:numPr>
        <w:spacing w:after="100"/>
        <w:ind w:right="279" w:hanging="415"/>
        <w:rPr>
          <w:rFonts w:ascii="Garamond" w:eastAsia="Garamond" w:hAnsi="Garamond" w:cs="Garamond"/>
          <w:sz w:val="22"/>
          <w:szCs w:val="22"/>
        </w:rPr>
      </w:pPr>
      <w:r>
        <w:rPr>
          <w:rFonts w:ascii="Garamond" w:eastAsia="Garamond" w:hAnsi="Garamond" w:cs="Garamond"/>
          <w:sz w:val="22"/>
          <w:szCs w:val="22"/>
        </w:rPr>
        <w:lastRenderedPageBreak/>
        <w:t xml:space="preserve">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wykazanego zakresu prac. Wykonawca ten może powołać się na doświadczenie grupy wykonawców, której był członkiem pod warunkiem, że faktycznie i konkretnie uczestniczył w wymaganym zakresie w realizacji wykazanej części zamówienia. Zamawiający zastrzega możliwość zwrócenia się do  Wykonawcy o wyjaśnienie w zakresie faktycznie i konkretnie wykonywanego zakresu prac oraz przedstawienia stosownych dowodów np. umowa konsorcjum, z której wynika zakres obowiązków czy wystawionych przez wykonawcę faktur. </w:t>
      </w:r>
    </w:p>
    <w:p w14:paraId="48DFD5F3" w14:textId="77777777" w:rsidR="000E37A9" w:rsidRDefault="00000000">
      <w:pPr>
        <w:numPr>
          <w:ilvl w:val="0"/>
          <w:numId w:val="10"/>
        </w:numPr>
        <w:spacing w:after="329"/>
        <w:ind w:right="279" w:hanging="415"/>
        <w:rPr>
          <w:rFonts w:ascii="Arial" w:eastAsia="Arial" w:hAnsi="Arial" w:cs="Arial"/>
          <w:sz w:val="22"/>
          <w:szCs w:val="22"/>
        </w:rPr>
      </w:pPr>
      <w:r>
        <w:rPr>
          <w:rFonts w:ascii="Garamond" w:eastAsia="Garamond" w:hAnsi="Garamond" w:cs="Garamond"/>
          <w:sz w:val="22"/>
          <w:szCs w:val="22"/>
        </w:rPr>
        <w:t xml:space="preserve">W przypadku gdy wykonawca wykonywał w ramach jednego kontraktu/umowy większy zakres prac, dla potrzeb niniejszego zamówienia powinien on wyodrębnić je rodzajowo i podać ich wartość. </w:t>
      </w:r>
    </w:p>
    <w:p w14:paraId="4E1F9C33" w14:textId="77777777" w:rsidR="000E37A9" w:rsidRDefault="00000000">
      <w:pPr>
        <w:tabs>
          <w:tab w:val="center" w:pos="503"/>
          <w:tab w:val="center" w:pos="225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IV. </w:t>
      </w:r>
      <w:r>
        <w:rPr>
          <w:rFonts w:ascii="Garamond" w:eastAsia="Garamond" w:hAnsi="Garamond" w:cs="Garamond"/>
          <w:b/>
          <w:sz w:val="22"/>
          <w:szCs w:val="22"/>
        </w:rPr>
        <w:tab/>
        <w:t>Przedmiot zamówienia, Specyfikacja techniczna zamówienia</w:t>
      </w:r>
    </w:p>
    <w:p w14:paraId="2DB830F6" w14:textId="77777777" w:rsidR="000E37A9" w:rsidRDefault="00000000">
      <w:pPr>
        <w:spacing w:after="19"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7934B90" w14:textId="41BCA1BD" w:rsidR="008A1F76" w:rsidRPr="008A1F76" w:rsidRDefault="00000000" w:rsidP="008A1F76">
      <w:pPr>
        <w:tabs>
          <w:tab w:val="left" w:pos="284"/>
        </w:tabs>
        <w:spacing w:after="100"/>
        <w:ind w:left="284" w:right="278" w:hanging="284"/>
        <w:rPr>
          <w:rFonts w:ascii="Garamond" w:eastAsia="Garamond" w:hAnsi="Garamond" w:cs="Garamond"/>
          <w:sz w:val="22"/>
          <w:szCs w:val="22"/>
        </w:rPr>
      </w:pPr>
      <w:r>
        <w:rPr>
          <w:rFonts w:ascii="Garamond" w:eastAsia="Garamond" w:hAnsi="Garamond" w:cs="Garamond"/>
          <w:sz w:val="22"/>
          <w:szCs w:val="22"/>
        </w:rPr>
        <w:t>1.</w:t>
      </w:r>
      <w:r>
        <w:rPr>
          <w:rFonts w:ascii="Garamond" w:eastAsia="Garamond" w:hAnsi="Garamond" w:cs="Garamond"/>
          <w:sz w:val="22"/>
          <w:szCs w:val="22"/>
        </w:rPr>
        <w:tab/>
        <w:t xml:space="preserve">Przedmiotem postępowania jest </w:t>
      </w:r>
      <w:r w:rsidR="008131A8">
        <w:rPr>
          <w:rFonts w:ascii="Garamond" w:eastAsia="Fira Sans Light" w:hAnsi="Garamond" w:cs="Fira Sans Light"/>
          <w:b/>
        </w:rPr>
        <w:t>z</w:t>
      </w:r>
      <w:r w:rsidR="008131A8" w:rsidRPr="008131A8">
        <w:rPr>
          <w:rFonts w:ascii="Garamond" w:eastAsia="Fira Sans Light" w:hAnsi="Garamond" w:cs="Fira Sans Light"/>
          <w:b/>
        </w:rPr>
        <w:t xml:space="preserve">akup stanowiska pomiarowego do wyznaczania twardości metali i stopów metodami </w:t>
      </w:r>
      <w:proofErr w:type="spellStart"/>
      <w:r w:rsidR="008131A8" w:rsidRPr="008131A8">
        <w:rPr>
          <w:rFonts w:ascii="Garamond" w:eastAsia="Fira Sans Light" w:hAnsi="Garamond" w:cs="Fira Sans Light"/>
          <w:b/>
        </w:rPr>
        <w:t>Vickersa</w:t>
      </w:r>
      <w:proofErr w:type="spellEnd"/>
      <w:r w:rsidR="008131A8" w:rsidRPr="008131A8">
        <w:rPr>
          <w:rFonts w:ascii="Garamond" w:eastAsia="Fira Sans Light" w:hAnsi="Garamond" w:cs="Fira Sans Light"/>
          <w:b/>
        </w:rPr>
        <w:t xml:space="preserve">, </w:t>
      </w:r>
      <w:proofErr w:type="spellStart"/>
      <w:r w:rsidR="008131A8" w:rsidRPr="008131A8">
        <w:rPr>
          <w:rFonts w:ascii="Garamond" w:eastAsia="Fira Sans Light" w:hAnsi="Garamond" w:cs="Fira Sans Light"/>
          <w:b/>
        </w:rPr>
        <w:t>Brinella</w:t>
      </w:r>
      <w:proofErr w:type="spellEnd"/>
      <w:r w:rsidR="008131A8" w:rsidRPr="008131A8">
        <w:rPr>
          <w:rFonts w:ascii="Garamond" w:eastAsia="Fira Sans Light" w:hAnsi="Garamond" w:cs="Fira Sans Light"/>
          <w:b/>
        </w:rPr>
        <w:t xml:space="preserve"> i Rockwella</w:t>
      </w:r>
      <w:r w:rsidR="008131A8">
        <w:rPr>
          <w:rFonts w:ascii="Garamond" w:eastAsia="Fira Sans Light" w:hAnsi="Garamond" w:cs="Fira Sans Light"/>
          <w:b/>
        </w:rPr>
        <w:t xml:space="preserve"> w ramach</w:t>
      </w:r>
      <w:r w:rsidR="008A1F76">
        <w:rPr>
          <w:rFonts w:ascii="Garamond" w:eastAsia="Garamond" w:hAnsi="Garamond" w:cs="Garamond"/>
          <w:b/>
          <w:sz w:val="22"/>
          <w:szCs w:val="22"/>
        </w:rPr>
        <w:t xml:space="preserve"> </w:t>
      </w:r>
      <w:r>
        <w:rPr>
          <w:rFonts w:ascii="Garamond" w:eastAsia="Garamond" w:hAnsi="Garamond" w:cs="Garamond"/>
          <w:b/>
          <w:sz w:val="22"/>
          <w:szCs w:val="22"/>
        </w:rPr>
        <w:t xml:space="preserve">projektu </w:t>
      </w:r>
      <w:r w:rsidR="008A1F76" w:rsidRPr="00E930FF">
        <w:rPr>
          <w:rFonts w:ascii="Garamond" w:hAnsi="Garamond"/>
          <w:sz w:val="22"/>
          <w:szCs w:val="22"/>
        </w:rPr>
        <w:t xml:space="preserve">"Innowacyjne, proekologiczne powłoki funkcjonalno-dekoracyjne wytwarzane w procesach hybrydowych wykorzystujących technologie PVD oraz </w:t>
      </w:r>
      <w:proofErr w:type="spellStart"/>
      <w:r w:rsidR="008A1F76" w:rsidRPr="00E930FF">
        <w:rPr>
          <w:rFonts w:ascii="Garamond" w:hAnsi="Garamond"/>
          <w:sz w:val="22"/>
          <w:szCs w:val="22"/>
        </w:rPr>
        <w:t>Plasma</w:t>
      </w:r>
      <w:proofErr w:type="spellEnd"/>
      <w:r w:rsidR="008A1F76" w:rsidRPr="00E930FF">
        <w:rPr>
          <w:rFonts w:ascii="Garamond" w:hAnsi="Garamond"/>
          <w:sz w:val="22"/>
          <w:szCs w:val="22"/>
        </w:rPr>
        <w:t xml:space="preserve"> </w:t>
      </w:r>
      <w:proofErr w:type="spellStart"/>
      <w:r w:rsidR="008A1F76" w:rsidRPr="00E930FF">
        <w:rPr>
          <w:rFonts w:ascii="Garamond" w:hAnsi="Garamond"/>
          <w:sz w:val="22"/>
          <w:szCs w:val="22"/>
        </w:rPr>
        <w:t>Beam</w:t>
      </w:r>
      <w:proofErr w:type="spellEnd"/>
      <w:r w:rsidR="008A1F76" w:rsidRPr="00E930FF">
        <w:rPr>
          <w:rFonts w:ascii="Garamond" w:hAnsi="Garamond"/>
          <w:sz w:val="22"/>
          <w:szCs w:val="22"/>
        </w:rPr>
        <w:t xml:space="preserve"> Source, prowadzące także do wyeliminowania czynników rakotwórczych w technologiach galwanicznych na przykładzie Cr (III) i Cr (VI)"</w:t>
      </w:r>
      <w:r>
        <w:rPr>
          <w:rFonts w:ascii="Garamond" w:eastAsia="Garamond" w:hAnsi="Garamond" w:cs="Garamond"/>
          <w:sz w:val="22"/>
          <w:szCs w:val="22"/>
        </w:rPr>
        <w:t xml:space="preserve"> zgodnie z poniższą specyfikacją techniczną: </w:t>
      </w:r>
    </w:p>
    <w:p w14:paraId="50F78D4E" w14:textId="77777777" w:rsidR="002E7D72" w:rsidRDefault="002E7D72" w:rsidP="002E7D72">
      <w:pPr>
        <w:rPr>
          <w:b/>
          <w:bCs/>
          <w:sz w:val="28"/>
          <w:szCs w:val="28"/>
        </w:rPr>
      </w:pPr>
    </w:p>
    <w:tbl>
      <w:tblPr>
        <w:tblStyle w:val="Tabela-Siatka"/>
        <w:tblW w:w="0" w:type="auto"/>
        <w:tblLayout w:type="fixed"/>
        <w:tblLook w:val="04A0" w:firstRow="1" w:lastRow="0" w:firstColumn="1" w:lastColumn="0" w:noHBand="0" w:noVBand="1"/>
      </w:tblPr>
      <w:tblGrid>
        <w:gridCol w:w="3823"/>
        <w:gridCol w:w="3543"/>
        <w:gridCol w:w="1696"/>
      </w:tblGrid>
      <w:tr w:rsidR="002E7D72" w14:paraId="6FB1F0CA" w14:textId="77777777" w:rsidTr="001D1A79">
        <w:tc>
          <w:tcPr>
            <w:tcW w:w="3823" w:type="dxa"/>
          </w:tcPr>
          <w:p w14:paraId="43F4DBE7" w14:textId="77777777" w:rsidR="002E7D72" w:rsidRPr="008131A8" w:rsidRDefault="002E7D72" w:rsidP="001D1A79">
            <w:pPr>
              <w:rPr>
                <w:b/>
                <w:bCs/>
                <w:sz w:val="28"/>
                <w:szCs w:val="28"/>
              </w:rPr>
            </w:pPr>
            <w:r w:rsidRPr="008131A8">
              <w:rPr>
                <w:b/>
                <w:bCs/>
                <w:sz w:val="28"/>
                <w:szCs w:val="28"/>
              </w:rPr>
              <w:t>Parametry wymagane</w:t>
            </w:r>
          </w:p>
        </w:tc>
        <w:tc>
          <w:tcPr>
            <w:tcW w:w="3543" w:type="dxa"/>
          </w:tcPr>
          <w:p w14:paraId="23A4FC58" w14:textId="77777777" w:rsidR="002E7D72" w:rsidRDefault="002E7D72" w:rsidP="001D1A79">
            <w:pPr>
              <w:rPr>
                <w:b/>
                <w:bCs/>
                <w:sz w:val="28"/>
                <w:szCs w:val="28"/>
              </w:rPr>
            </w:pPr>
            <w:r>
              <w:rPr>
                <w:b/>
                <w:bCs/>
                <w:sz w:val="28"/>
                <w:szCs w:val="28"/>
              </w:rPr>
              <w:t>Parametry oferowane</w:t>
            </w:r>
          </w:p>
        </w:tc>
        <w:tc>
          <w:tcPr>
            <w:tcW w:w="1696" w:type="dxa"/>
          </w:tcPr>
          <w:p w14:paraId="0B718421" w14:textId="77777777" w:rsidR="002E7D72" w:rsidRDefault="002E7D72" w:rsidP="001D1A79">
            <w:pPr>
              <w:rPr>
                <w:b/>
                <w:bCs/>
                <w:sz w:val="28"/>
                <w:szCs w:val="28"/>
              </w:rPr>
            </w:pPr>
            <w:r>
              <w:rPr>
                <w:b/>
                <w:bCs/>
                <w:sz w:val="28"/>
                <w:szCs w:val="28"/>
              </w:rPr>
              <w:t xml:space="preserve">Spełnia </w:t>
            </w:r>
          </w:p>
          <w:p w14:paraId="55246134" w14:textId="459A0B82" w:rsidR="002E7D72" w:rsidRDefault="002E7D72" w:rsidP="001D1A79">
            <w:pPr>
              <w:rPr>
                <w:b/>
                <w:bCs/>
                <w:sz w:val="28"/>
                <w:szCs w:val="28"/>
              </w:rPr>
            </w:pPr>
            <w:r>
              <w:rPr>
                <w:b/>
                <w:bCs/>
                <w:sz w:val="28"/>
                <w:szCs w:val="28"/>
              </w:rPr>
              <w:t>TAK/NIE</w:t>
            </w:r>
          </w:p>
        </w:tc>
      </w:tr>
      <w:tr w:rsidR="002E7D72" w:rsidRPr="009137AE" w14:paraId="0FE003DD" w14:textId="77777777" w:rsidTr="001D1A79">
        <w:tc>
          <w:tcPr>
            <w:tcW w:w="3823" w:type="dxa"/>
          </w:tcPr>
          <w:p w14:paraId="7BF39701" w14:textId="77777777" w:rsidR="008131A8" w:rsidRPr="008131A8" w:rsidRDefault="008131A8" w:rsidP="008131A8">
            <w:pPr>
              <w:autoSpaceDE w:val="0"/>
              <w:autoSpaceDN w:val="0"/>
              <w:adjustRightInd w:val="0"/>
              <w:rPr>
                <w:rFonts w:ascii="ArialMT" w:hAnsi="ArialMT" w:cs="ArialMT"/>
                <w:b/>
                <w:bCs/>
                <w:sz w:val="18"/>
                <w:szCs w:val="18"/>
              </w:rPr>
            </w:pPr>
            <w:r w:rsidRPr="008131A8">
              <w:rPr>
                <w:rFonts w:ascii="ArialMT" w:hAnsi="ArialMT" w:cs="ArialMT"/>
                <w:b/>
                <w:bCs/>
                <w:sz w:val="18"/>
                <w:szCs w:val="18"/>
              </w:rPr>
              <w:t xml:space="preserve">A. </w:t>
            </w:r>
            <w:proofErr w:type="spellStart"/>
            <w:r w:rsidRPr="008131A8">
              <w:rPr>
                <w:rFonts w:ascii="ArialMT" w:hAnsi="ArialMT" w:cs="ArialMT"/>
                <w:b/>
                <w:bCs/>
                <w:sz w:val="18"/>
                <w:szCs w:val="18"/>
              </w:rPr>
              <w:t>Mikrotwardościomierz</w:t>
            </w:r>
            <w:proofErr w:type="spellEnd"/>
            <w:r w:rsidRPr="008131A8">
              <w:rPr>
                <w:rFonts w:ascii="ArialMT" w:hAnsi="ArialMT" w:cs="ArialMT"/>
                <w:b/>
                <w:bCs/>
                <w:sz w:val="18"/>
                <w:szCs w:val="18"/>
              </w:rPr>
              <w:t xml:space="preserve"> do wykonywania pomiarów metodą </w:t>
            </w:r>
            <w:proofErr w:type="spellStart"/>
            <w:r w:rsidRPr="008131A8">
              <w:rPr>
                <w:rFonts w:ascii="ArialMT" w:hAnsi="ArialMT" w:cs="ArialMT"/>
                <w:b/>
                <w:bCs/>
                <w:sz w:val="18"/>
                <w:szCs w:val="18"/>
              </w:rPr>
              <w:t>Vickersa</w:t>
            </w:r>
            <w:proofErr w:type="spellEnd"/>
            <w:r w:rsidRPr="008131A8">
              <w:rPr>
                <w:rFonts w:ascii="ArialMT" w:hAnsi="ArialMT" w:cs="ArialMT"/>
                <w:b/>
                <w:bCs/>
                <w:sz w:val="18"/>
                <w:szCs w:val="18"/>
              </w:rPr>
              <w:t>.</w:t>
            </w:r>
          </w:p>
          <w:p w14:paraId="4AF50BC1"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Obudowa korpusu twardościomierza całkowicie metalowa</w:t>
            </w:r>
          </w:p>
          <w:p w14:paraId="35D0D7D6"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Zakres obciążeń nie mniejszy niż od 50gf do 10kgf</w:t>
            </w:r>
          </w:p>
          <w:p w14:paraId="27F4F5B9"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Mechanizm obciążania, przytrzymania i odciążania musi być automatyczny oparty o technologię celi obciążeniowej</w:t>
            </w:r>
          </w:p>
          <w:p w14:paraId="7B8390E5"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Obciążenia nastawne przynajmniej: 50; 100; 200; 300; 500; 1000; 2000; 5000; 10000 </w:t>
            </w:r>
            <w:proofErr w:type="spellStart"/>
            <w:r w:rsidRPr="008131A8">
              <w:rPr>
                <w:rFonts w:ascii="ArialMT" w:hAnsi="ArialMT" w:cs="ArialMT"/>
                <w:sz w:val="18"/>
                <w:szCs w:val="18"/>
              </w:rPr>
              <w:t>gf</w:t>
            </w:r>
            <w:proofErr w:type="spellEnd"/>
          </w:p>
          <w:p w14:paraId="015AA778"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Maksymalna prędkość obciążania minimum 60μm/sec</w:t>
            </w:r>
          </w:p>
          <w:p w14:paraId="0DD746E4"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Rewolwer minimum sześcio-pozycyjny na karuzeli z automatycznym sterowaniem</w:t>
            </w:r>
          </w:p>
          <w:p w14:paraId="16C75753"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W rewolwerze dostępne przynajmniej cztery gniazda na obiektywy oraz dwa na wgłębniki.</w:t>
            </w:r>
          </w:p>
          <w:p w14:paraId="786DB67F"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Możliwość zamontowania pięciu obiektywów oraz jednego wgłębnika</w:t>
            </w:r>
          </w:p>
          <w:p w14:paraId="23FF1632"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Korbowe pokrętło kontrolera wysokości położenia stolika z elementem umożliwiającym precyzyjne ustawienie stolika poprzez pchnięcie</w:t>
            </w:r>
          </w:p>
          <w:p w14:paraId="0C033530"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Kolorowy, dotykowy panel sterujący LCD umożliwiający przynajmniej: start, reset, </w:t>
            </w:r>
            <w:r w:rsidRPr="008131A8">
              <w:rPr>
                <w:rFonts w:ascii="ArialMT" w:hAnsi="ArialMT" w:cs="ArialMT"/>
                <w:sz w:val="18"/>
                <w:szCs w:val="18"/>
              </w:rPr>
              <w:lastRenderedPageBreak/>
              <w:t xml:space="preserve">obrót rewolweru, regulację natężenia światła, czas przytrzymania obciążenia </w:t>
            </w:r>
          </w:p>
          <w:p w14:paraId="721C2EA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Urządzenie musi umożliwiać ustawienie zakresu zadowalających wartości twardości, wartości zbyt niskich, wartości zbyt wysokich na panelu sterującym LCD</w:t>
            </w:r>
          </w:p>
          <w:p w14:paraId="3E37A48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Panel sterujący LCD musi wyświetlać przynajmniej: przekątne D1 i D2, skale twardości HV-HK-HBW-</w:t>
            </w:r>
            <w:proofErr w:type="spellStart"/>
            <w:r w:rsidRPr="008131A8">
              <w:rPr>
                <w:rFonts w:ascii="ArialMT" w:hAnsi="ArialMT" w:cs="ArialMT"/>
                <w:sz w:val="18"/>
                <w:szCs w:val="18"/>
              </w:rPr>
              <w:t>Kc</w:t>
            </w:r>
            <w:proofErr w:type="spellEnd"/>
            <w:r w:rsidRPr="008131A8">
              <w:rPr>
                <w:rFonts w:ascii="ArialMT" w:hAnsi="ArialMT" w:cs="ArialMT"/>
                <w:sz w:val="18"/>
                <w:szCs w:val="18"/>
              </w:rPr>
              <w:t>, twardość, obciążenie</w:t>
            </w:r>
          </w:p>
          <w:p w14:paraId="77B078E1"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Panel sterujący LCD musi wyświetlać informację o tym czy dany wynik twardości jest przynajmniej: zadowalający, jest zbyt niski, jest zbyt wysoki</w:t>
            </w:r>
          </w:p>
          <w:p w14:paraId="481A50C4"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Mikroskop musi być zintegrowany z obudową i uniemożliwiać jego demontaż bez użycia narzędzi</w:t>
            </w:r>
          </w:p>
          <w:p w14:paraId="349940F3"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Powiększenie w okularze x10</w:t>
            </w:r>
          </w:p>
          <w:p w14:paraId="765D8AA2"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Mikroskop pomiarowy z obiektywami dodatkowymi przynajmniej: x10,x20,x50, x100</w:t>
            </w:r>
          </w:p>
          <w:p w14:paraId="7D9C5951"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Rozdzielczość cyfrowa pomiaru mikroskopu nie gorsza niż 0,01µm </w:t>
            </w:r>
          </w:p>
          <w:p w14:paraId="721B6AF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Opcje optyczne mikroskopu przynajmniej: filtr kolorowy dla zielonego, apertura pola, apertura diafragma</w:t>
            </w:r>
          </w:p>
          <w:p w14:paraId="20E461C6"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Wymagane źródło światła - LED</w:t>
            </w:r>
          </w:p>
          <w:p w14:paraId="7487B820"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Możliwość badania próbek o maksymalnych wymiarach nie mniejszych niż 110mm wysokości i 165mm szerokości</w:t>
            </w:r>
          </w:p>
          <w:p w14:paraId="15AFA39B"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Możliwość wykonywania pomiarów w skalach HV, HK, HBW, </w:t>
            </w:r>
            <w:proofErr w:type="spellStart"/>
            <w:r w:rsidRPr="008131A8">
              <w:rPr>
                <w:rFonts w:ascii="ArialMT" w:hAnsi="ArialMT" w:cs="ArialMT"/>
                <w:sz w:val="18"/>
                <w:szCs w:val="18"/>
              </w:rPr>
              <w:t>Kc</w:t>
            </w:r>
            <w:proofErr w:type="spellEnd"/>
          </w:p>
          <w:p w14:paraId="0E242E14"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Musi posiadać funkcje offsetu cylindrycznego i sferycznego, obliczania grubości próbki, obliczania głębokości warstwy hartowanej</w:t>
            </w:r>
          </w:p>
          <w:p w14:paraId="1D0874A8"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Stolik XY o wymiarach 100x100mm, maksymalny zakres przesuwu stolika XY nie mniej niż 25x25mm</w:t>
            </w:r>
          </w:p>
          <w:p w14:paraId="68701E21"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Wzorzec twardości HV700</w:t>
            </w:r>
          </w:p>
          <w:p w14:paraId="3040D4AC"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Jeden diamentowy wgłębnik </w:t>
            </w:r>
            <w:proofErr w:type="spellStart"/>
            <w:r w:rsidRPr="008131A8">
              <w:rPr>
                <w:rFonts w:ascii="ArialMT" w:hAnsi="ArialMT" w:cs="ArialMT"/>
                <w:sz w:val="18"/>
                <w:szCs w:val="18"/>
              </w:rPr>
              <w:t>Vickersa</w:t>
            </w:r>
            <w:proofErr w:type="spellEnd"/>
          </w:p>
          <w:p w14:paraId="422B878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Urządzenie musi umożliwiać pracę zgodnie z normami przynajmniej: JIS B-7725, JIS B-7734 ASTM E-92 i ISO 6507-2</w:t>
            </w:r>
          </w:p>
          <w:p w14:paraId="1AFC077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Oprogramowanie do pomiarów automatycznych przy przesuwie manualnym do instalacji na komputerze PC lub laptopie</w:t>
            </w:r>
          </w:p>
          <w:p w14:paraId="51B80307"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Urządzenie musi posiadać funkcję autodiagnostyki</w:t>
            </w:r>
          </w:p>
          <w:p w14:paraId="1B58FB5D"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System musi wyświetlać informacje o błędach w zakresie mechaniki i przełączników </w:t>
            </w:r>
          </w:p>
          <w:p w14:paraId="407F2704" w14:textId="3FAFCDC4" w:rsidR="002E7D72" w:rsidRPr="008131A8" w:rsidRDefault="008131A8" w:rsidP="008131A8">
            <w:pPr>
              <w:autoSpaceDE w:val="0"/>
              <w:autoSpaceDN w:val="0"/>
              <w:adjustRightInd w:val="0"/>
              <w:rPr>
                <w:rFonts w:ascii="ArialMT" w:hAnsi="ArialMT" w:cs="ArialMT"/>
                <w:kern w:val="0"/>
                <w:sz w:val="18"/>
                <w:szCs w:val="18"/>
              </w:rPr>
            </w:pPr>
            <w:r w:rsidRPr="008131A8">
              <w:rPr>
                <w:rFonts w:ascii="ArialMT" w:hAnsi="ArialMT" w:cs="ArialMT"/>
                <w:sz w:val="18"/>
                <w:szCs w:val="18"/>
              </w:rPr>
              <w:t>- Waga nie większa niż 45 kg</w:t>
            </w:r>
          </w:p>
        </w:tc>
        <w:tc>
          <w:tcPr>
            <w:tcW w:w="3543" w:type="dxa"/>
          </w:tcPr>
          <w:p w14:paraId="6908A722" w14:textId="77777777" w:rsidR="002E7D72" w:rsidRPr="009137AE" w:rsidRDefault="002E7D72" w:rsidP="001D1A79">
            <w:pPr>
              <w:autoSpaceDE w:val="0"/>
              <w:autoSpaceDN w:val="0"/>
              <w:adjustRightInd w:val="0"/>
              <w:rPr>
                <w:rFonts w:ascii="ArialMT" w:hAnsi="ArialMT" w:cs="ArialMT"/>
                <w:kern w:val="0"/>
                <w:sz w:val="18"/>
                <w:szCs w:val="18"/>
              </w:rPr>
            </w:pPr>
          </w:p>
        </w:tc>
        <w:tc>
          <w:tcPr>
            <w:tcW w:w="1696" w:type="dxa"/>
          </w:tcPr>
          <w:p w14:paraId="0C00A5A9" w14:textId="77777777" w:rsidR="002E7D72" w:rsidRPr="009137AE" w:rsidRDefault="002E7D72" w:rsidP="001D1A79">
            <w:pPr>
              <w:autoSpaceDE w:val="0"/>
              <w:autoSpaceDN w:val="0"/>
              <w:adjustRightInd w:val="0"/>
              <w:rPr>
                <w:rFonts w:ascii="ArialMT" w:hAnsi="ArialMT" w:cs="ArialMT"/>
                <w:kern w:val="0"/>
                <w:sz w:val="18"/>
                <w:szCs w:val="18"/>
              </w:rPr>
            </w:pPr>
          </w:p>
        </w:tc>
      </w:tr>
      <w:tr w:rsidR="002E7D72" w:rsidRPr="009137AE" w14:paraId="0AC929B3" w14:textId="77777777" w:rsidTr="001D1A79">
        <w:tc>
          <w:tcPr>
            <w:tcW w:w="3823" w:type="dxa"/>
          </w:tcPr>
          <w:p w14:paraId="4D4B257E" w14:textId="77777777" w:rsidR="008131A8" w:rsidRPr="008131A8" w:rsidRDefault="008131A8" w:rsidP="008131A8">
            <w:pPr>
              <w:autoSpaceDE w:val="0"/>
              <w:autoSpaceDN w:val="0"/>
              <w:adjustRightInd w:val="0"/>
              <w:rPr>
                <w:rFonts w:ascii="ArialMT" w:hAnsi="ArialMT" w:cs="ArialMT"/>
                <w:b/>
                <w:bCs/>
                <w:sz w:val="18"/>
                <w:szCs w:val="18"/>
              </w:rPr>
            </w:pPr>
            <w:r w:rsidRPr="008131A8">
              <w:rPr>
                <w:rFonts w:ascii="ArialMT" w:hAnsi="ArialMT" w:cs="ArialMT"/>
                <w:b/>
                <w:bCs/>
                <w:sz w:val="18"/>
                <w:szCs w:val="18"/>
              </w:rPr>
              <w:t>B. Twardościomierz Rockwell/</w:t>
            </w:r>
            <w:proofErr w:type="spellStart"/>
            <w:r w:rsidRPr="008131A8">
              <w:rPr>
                <w:rFonts w:ascii="ArialMT" w:hAnsi="ArialMT" w:cs="ArialMT"/>
                <w:b/>
                <w:bCs/>
                <w:sz w:val="18"/>
                <w:szCs w:val="18"/>
              </w:rPr>
              <w:t>Brinell</w:t>
            </w:r>
            <w:proofErr w:type="spellEnd"/>
          </w:p>
          <w:p w14:paraId="56EA414B"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Obudowa korpusu twardościomierza całkowicie metalowa</w:t>
            </w:r>
          </w:p>
          <w:p w14:paraId="73D7B103"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Obciążenia dla metody Rockwella: Wstępne: 3; 10 </w:t>
            </w:r>
            <w:proofErr w:type="spellStart"/>
            <w:r w:rsidRPr="008131A8">
              <w:rPr>
                <w:rFonts w:ascii="ArialMT" w:hAnsi="ArialMT" w:cs="ArialMT"/>
                <w:sz w:val="18"/>
                <w:szCs w:val="18"/>
              </w:rPr>
              <w:t>kgf</w:t>
            </w:r>
            <w:proofErr w:type="spellEnd"/>
            <w:r w:rsidRPr="008131A8">
              <w:rPr>
                <w:rFonts w:ascii="ArialMT" w:hAnsi="ArialMT" w:cs="ArialMT"/>
                <w:sz w:val="18"/>
                <w:szCs w:val="18"/>
              </w:rPr>
              <w:t xml:space="preserve"> i testowe przynajmniej: 15; 30; 45; 60; 10; 150 </w:t>
            </w:r>
            <w:proofErr w:type="spellStart"/>
            <w:r w:rsidRPr="008131A8">
              <w:rPr>
                <w:rFonts w:ascii="ArialMT" w:hAnsi="ArialMT" w:cs="ArialMT"/>
                <w:sz w:val="18"/>
                <w:szCs w:val="18"/>
              </w:rPr>
              <w:t>kgf</w:t>
            </w:r>
            <w:proofErr w:type="spellEnd"/>
          </w:p>
          <w:p w14:paraId="34AEA6F8"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Obciążenia dla metody </w:t>
            </w:r>
            <w:proofErr w:type="spellStart"/>
            <w:r w:rsidRPr="008131A8">
              <w:rPr>
                <w:rFonts w:ascii="ArialMT" w:hAnsi="ArialMT" w:cs="ArialMT"/>
                <w:sz w:val="18"/>
                <w:szCs w:val="18"/>
              </w:rPr>
              <w:t>Brinella</w:t>
            </w:r>
            <w:proofErr w:type="spellEnd"/>
            <w:r w:rsidRPr="008131A8">
              <w:rPr>
                <w:rFonts w:ascii="ArialMT" w:hAnsi="ArialMT" w:cs="ArialMT"/>
                <w:sz w:val="18"/>
                <w:szCs w:val="18"/>
              </w:rPr>
              <w:t xml:space="preserve"> zgodnej z ISO 6506-2 przynajmniej: 6,25; 7,8125; 10; 15,625; 20; 25; 30; 31,25; 40; 62,5; 100; 120; 125; 187,5 </w:t>
            </w:r>
            <w:proofErr w:type="spellStart"/>
            <w:r w:rsidRPr="008131A8">
              <w:rPr>
                <w:rFonts w:ascii="ArialMT" w:hAnsi="ArialMT" w:cs="ArialMT"/>
                <w:sz w:val="18"/>
                <w:szCs w:val="18"/>
              </w:rPr>
              <w:t>kgf</w:t>
            </w:r>
            <w:proofErr w:type="spellEnd"/>
          </w:p>
          <w:p w14:paraId="2B483AB5"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Pomiar musi być w pełni automatyczny</w:t>
            </w:r>
          </w:p>
          <w:p w14:paraId="0D00F797"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lastRenderedPageBreak/>
              <w:t>-  Pomiar musi przebiegać w sposób: obniżenie układu obciążenia -&gt; Ustalenie wstępnego obciążenia -&gt; obciążenie testowe -&gt; Przytrzymanie -&gt; Odpuszczenie -&gt; wynik twardości -&gt; Podniesienie układu obciążenia</w:t>
            </w:r>
          </w:p>
          <w:p w14:paraId="79271A6B"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System musi pracować w zgodzie z normami przynajmniej: ISO 6506-2/ ISO 6508-2/ ASTM E18/ ASTM E10/ ASTM E140/ ASTM D 785/ JIS B 7726/ JIS L 7202/ JIS Z 2245</w:t>
            </w:r>
          </w:p>
          <w:p w14:paraId="6C2D6E68"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Możliwość przeprowadzania badania twardości różnych materiałów, w tym polimerów zgodnie z JIS K 7202-2 (analogiczne do ISO 2039-2), ASTM D785.</w:t>
            </w:r>
          </w:p>
          <w:p w14:paraId="25F18F95"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Maksymalny wymiar badanych próbek nie mniej niż: Wysokość: 255 mm, Głębokość: 170mm</w:t>
            </w:r>
          </w:p>
          <w:p w14:paraId="35500073" w14:textId="3F1E0E16" w:rsidR="002E7D72" w:rsidRPr="008131A8" w:rsidRDefault="008131A8" w:rsidP="008131A8">
            <w:pPr>
              <w:autoSpaceDE w:val="0"/>
              <w:autoSpaceDN w:val="0"/>
              <w:adjustRightInd w:val="0"/>
              <w:rPr>
                <w:rFonts w:ascii="ArialMT" w:hAnsi="ArialMT" w:cs="ArialMT"/>
                <w:kern w:val="0"/>
                <w:sz w:val="18"/>
                <w:szCs w:val="18"/>
              </w:rPr>
            </w:pPr>
            <w:r w:rsidRPr="008131A8">
              <w:rPr>
                <w:rFonts w:ascii="ArialMT" w:hAnsi="ArialMT" w:cs="ArialMT"/>
                <w:sz w:val="18"/>
                <w:szCs w:val="18"/>
              </w:rPr>
              <w:t xml:space="preserve">- Akcesoria: Wgłębnik diamentowy Rockwell, </w:t>
            </w:r>
            <w:proofErr w:type="spellStart"/>
            <w:r w:rsidRPr="008131A8">
              <w:rPr>
                <w:rFonts w:ascii="ArialMT" w:hAnsi="ArialMT" w:cs="ArialMT"/>
                <w:sz w:val="18"/>
                <w:szCs w:val="18"/>
              </w:rPr>
              <w:t>Brinella</w:t>
            </w:r>
            <w:proofErr w:type="spellEnd"/>
            <w:r w:rsidRPr="008131A8">
              <w:rPr>
                <w:rFonts w:ascii="ArialMT" w:hAnsi="ArialMT" w:cs="ArialMT"/>
                <w:sz w:val="18"/>
                <w:szCs w:val="18"/>
              </w:rPr>
              <w:t xml:space="preserve"> – z węglika wolframu kulka o średnicy 2,5mm</w:t>
            </w:r>
          </w:p>
        </w:tc>
        <w:tc>
          <w:tcPr>
            <w:tcW w:w="3543" w:type="dxa"/>
          </w:tcPr>
          <w:p w14:paraId="592DF8FE" w14:textId="77777777" w:rsidR="002E7D72" w:rsidRPr="009137AE" w:rsidRDefault="002E7D72" w:rsidP="001D1A79">
            <w:pPr>
              <w:autoSpaceDE w:val="0"/>
              <w:autoSpaceDN w:val="0"/>
              <w:adjustRightInd w:val="0"/>
              <w:rPr>
                <w:rFonts w:ascii="ArialMT" w:hAnsi="ArialMT" w:cs="ArialMT"/>
                <w:kern w:val="0"/>
                <w:sz w:val="18"/>
                <w:szCs w:val="18"/>
              </w:rPr>
            </w:pPr>
          </w:p>
        </w:tc>
        <w:tc>
          <w:tcPr>
            <w:tcW w:w="1696" w:type="dxa"/>
          </w:tcPr>
          <w:p w14:paraId="53B61179" w14:textId="77777777" w:rsidR="002E7D72" w:rsidRPr="009137AE" w:rsidRDefault="002E7D72" w:rsidP="001D1A79">
            <w:pPr>
              <w:autoSpaceDE w:val="0"/>
              <w:autoSpaceDN w:val="0"/>
              <w:adjustRightInd w:val="0"/>
              <w:rPr>
                <w:rFonts w:ascii="ArialMT" w:hAnsi="ArialMT" w:cs="ArialMT"/>
                <w:kern w:val="0"/>
                <w:sz w:val="18"/>
                <w:szCs w:val="18"/>
              </w:rPr>
            </w:pPr>
          </w:p>
        </w:tc>
      </w:tr>
      <w:tr w:rsidR="002E7D72" w:rsidRPr="009137AE" w14:paraId="45C903B9" w14:textId="77777777" w:rsidTr="001D1A79">
        <w:tc>
          <w:tcPr>
            <w:tcW w:w="3823" w:type="dxa"/>
          </w:tcPr>
          <w:p w14:paraId="29DEAC5B"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Możliwość doposażenia systemu w przynajmniej następujące elementy:</w:t>
            </w:r>
          </w:p>
          <w:p w14:paraId="5E86F839"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Dodatkowe obiektywy, przynajmniej x1.25, x2.5, x5, </w:t>
            </w:r>
          </w:p>
          <w:p w14:paraId="7AED8263"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Dodatkowy okular, przynajmniej x15</w:t>
            </w:r>
          </w:p>
          <w:p w14:paraId="04B00E73"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Stolik obrotowy o średnicy co najmniej 128mm</w:t>
            </w:r>
          </w:p>
          <w:p w14:paraId="7126F644"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Filtr kolorów: żółtego i niebieskiego</w:t>
            </w:r>
          </w:p>
          <w:p w14:paraId="7EC27A26"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Aperturę numeryczną i polową co najmniej 1-6 i 1-7 mm (wybieralna co 1)</w:t>
            </w:r>
          </w:p>
          <w:p w14:paraId="05D4EFEE"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Uchwyty do pochylania próbki</w:t>
            </w:r>
          </w:p>
          <w:p w14:paraId="55053522"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Uchwyty do pomiaru cienkich warstw przynajmniej do 5mm</w:t>
            </w:r>
          </w:p>
          <w:p w14:paraId="43D4319E"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Uchwyty do dokładnych pomiarów próbek o średnicy max 5mm</w:t>
            </w:r>
          </w:p>
          <w:p w14:paraId="3E805330"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Wgłębnik diamentowy </w:t>
            </w:r>
            <w:proofErr w:type="spellStart"/>
            <w:r w:rsidRPr="008131A8">
              <w:rPr>
                <w:rFonts w:ascii="ArialMT" w:hAnsi="ArialMT" w:cs="ArialMT"/>
                <w:sz w:val="18"/>
                <w:szCs w:val="18"/>
              </w:rPr>
              <w:t>Knoop</w:t>
            </w:r>
            <w:proofErr w:type="spellEnd"/>
          </w:p>
          <w:p w14:paraId="5C043BA4" w14:textId="77777777" w:rsidR="008131A8" w:rsidRPr="008131A8" w:rsidRDefault="008131A8" w:rsidP="008131A8">
            <w:pPr>
              <w:autoSpaceDE w:val="0"/>
              <w:autoSpaceDN w:val="0"/>
              <w:adjustRightInd w:val="0"/>
              <w:rPr>
                <w:rFonts w:ascii="ArialMT" w:hAnsi="ArialMT" w:cs="ArialMT"/>
                <w:sz w:val="18"/>
                <w:szCs w:val="18"/>
              </w:rPr>
            </w:pPr>
            <w:r w:rsidRPr="008131A8">
              <w:rPr>
                <w:rFonts w:ascii="ArialMT" w:hAnsi="ArialMT" w:cs="ArialMT"/>
                <w:sz w:val="18"/>
                <w:szCs w:val="18"/>
              </w:rPr>
              <w:t xml:space="preserve">- Wgłębnik kulkowy węglikowy </w:t>
            </w:r>
            <w:proofErr w:type="spellStart"/>
            <w:r w:rsidRPr="008131A8">
              <w:rPr>
                <w:rFonts w:ascii="ArialMT" w:hAnsi="ArialMT" w:cs="ArialMT"/>
                <w:sz w:val="18"/>
                <w:szCs w:val="18"/>
              </w:rPr>
              <w:t>Brinella</w:t>
            </w:r>
            <w:proofErr w:type="spellEnd"/>
            <w:r w:rsidRPr="008131A8">
              <w:rPr>
                <w:rFonts w:ascii="ArialMT" w:hAnsi="ArialMT" w:cs="ArialMT"/>
                <w:sz w:val="18"/>
                <w:szCs w:val="18"/>
              </w:rPr>
              <w:t xml:space="preserve"> o średnicy 1mm</w:t>
            </w:r>
          </w:p>
          <w:p w14:paraId="708C3226" w14:textId="2970EF4D" w:rsidR="002E7D72" w:rsidRPr="008131A8" w:rsidRDefault="008131A8" w:rsidP="008131A8">
            <w:pPr>
              <w:autoSpaceDE w:val="0"/>
              <w:autoSpaceDN w:val="0"/>
              <w:adjustRightInd w:val="0"/>
              <w:rPr>
                <w:rFonts w:ascii="ArialMT" w:hAnsi="ArialMT" w:cs="ArialMT"/>
                <w:kern w:val="0"/>
                <w:sz w:val="18"/>
                <w:szCs w:val="18"/>
              </w:rPr>
            </w:pPr>
            <w:r w:rsidRPr="008131A8">
              <w:rPr>
                <w:rFonts w:ascii="ArialMT" w:hAnsi="ArialMT" w:cs="ArialMT"/>
                <w:sz w:val="18"/>
                <w:szCs w:val="18"/>
              </w:rPr>
              <w:t>- Oprogramowanie do pomiarów automatycznych i poruszania się stolikami w osi X i Y</w:t>
            </w:r>
          </w:p>
        </w:tc>
        <w:tc>
          <w:tcPr>
            <w:tcW w:w="3543" w:type="dxa"/>
          </w:tcPr>
          <w:p w14:paraId="4D6CDF27" w14:textId="77777777" w:rsidR="002E7D72" w:rsidRPr="009137AE" w:rsidRDefault="002E7D72" w:rsidP="001D1A79">
            <w:pPr>
              <w:autoSpaceDE w:val="0"/>
              <w:autoSpaceDN w:val="0"/>
              <w:adjustRightInd w:val="0"/>
              <w:rPr>
                <w:rFonts w:ascii="ArialMT" w:hAnsi="ArialMT" w:cs="ArialMT"/>
                <w:kern w:val="0"/>
                <w:sz w:val="18"/>
                <w:szCs w:val="18"/>
              </w:rPr>
            </w:pPr>
          </w:p>
        </w:tc>
        <w:tc>
          <w:tcPr>
            <w:tcW w:w="1696" w:type="dxa"/>
          </w:tcPr>
          <w:p w14:paraId="64B9C50A" w14:textId="77777777" w:rsidR="002E7D72" w:rsidRPr="009137AE" w:rsidRDefault="002E7D72" w:rsidP="001D1A79">
            <w:pPr>
              <w:autoSpaceDE w:val="0"/>
              <w:autoSpaceDN w:val="0"/>
              <w:adjustRightInd w:val="0"/>
              <w:rPr>
                <w:rFonts w:ascii="ArialMT" w:hAnsi="ArialMT" w:cs="ArialMT"/>
                <w:kern w:val="0"/>
                <w:sz w:val="18"/>
                <w:szCs w:val="18"/>
              </w:rPr>
            </w:pPr>
          </w:p>
        </w:tc>
      </w:tr>
      <w:tr w:rsidR="002E7D72" w:rsidRPr="009137AE" w14:paraId="5F572E85" w14:textId="77777777" w:rsidTr="001D1A79">
        <w:tc>
          <w:tcPr>
            <w:tcW w:w="3823" w:type="dxa"/>
          </w:tcPr>
          <w:p w14:paraId="7B407B67" w14:textId="2F5E2FEA" w:rsidR="002E7D72" w:rsidRPr="008131A8" w:rsidRDefault="008131A8" w:rsidP="001D1A79">
            <w:pPr>
              <w:autoSpaceDE w:val="0"/>
              <w:autoSpaceDN w:val="0"/>
              <w:adjustRightInd w:val="0"/>
              <w:rPr>
                <w:rFonts w:ascii="ArialMT" w:hAnsi="ArialMT" w:cs="ArialMT"/>
                <w:kern w:val="0"/>
                <w:sz w:val="18"/>
                <w:szCs w:val="18"/>
              </w:rPr>
            </w:pPr>
            <w:r w:rsidRPr="008131A8">
              <w:rPr>
                <w:rFonts w:ascii="ArialMT" w:hAnsi="ArialMT" w:cs="ArialMT"/>
                <w:kern w:val="0"/>
                <w:sz w:val="18"/>
                <w:szCs w:val="18"/>
              </w:rPr>
              <w:t>Zestaw twardościomierzy ma stanowić jedno  stanowisko badawcze.</w:t>
            </w:r>
          </w:p>
        </w:tc>
        <w:tc>
          <w:tcPr>
            <w:tcW w:w="3543" w:type="dxa"/>
          </w:tcPr>
          <w:p w14:paraId="73CB060A" w14:textId="77777777" w:rsidR="002E7D72" w:rsidRPr="009137AE" w:rsidRDefault="002E7D72" w:rsidP="001D1A79">
            <w:pPr>
              <w:autoSpaceDE w:val="0"/>
              <w:autoSpaceDN w:val="0"/>
              <w:adjustRightInd w:val="0"/>
              <w:rPr>
                <w:rFonts w:ascii="ArialMT" w:hAnsi="ArialMT" w:cs="ArialMT"/>
                <w:kern w:val="0"/>
                <w:sz w:val="18"/>
                <w:szCs w:val="18"/>
              </w:rPr>
            </w:pPr>
          </w:p>
        </w:tc>
        <w:tc>
          <w:tcPr>
            <w:tcW w:w="1696" w:type="dxa"/>
          </w:tcPr>
          <w:p w14:paraId="4EB3B5ED" w14:textId="77777777" w:rsidR="002E7D72" w:rsidRPr="009137AE" w:rsidRDefault="002E7D72" w:rsidP="001D1A79">
            <w:pPr>
              <w:autoSpaceDE w:val="0"/>
              <w:autoSpaceDN w:val="0"/>
              <w:adjustRightInd w:val="0"/>
              <w:rPr>
                <w:rFonts w:ascii="ArialMT" w:hAnsi="ArialMT" w:cs="ArialMT"/>
                <w:kern w:val="0"/>
                <w:sz w:val="18"/>
                <w:szCs w:val="18"/>
              </w:rPr>
            </w:pPr>
          </w:p>
        </w:tc>
      </w:tr>
    </w:tbl>
    <w:p w14:paraId="0CCF2280" w14:textId="77777777" w:rsidR="002E7D72" w:rsidRPr="009137AE" w:rsidRDefault="002E7D72" w:rsidP="002E7D72">
      <w:pPr>
        <w:autoSpaceDE w:val="0"/>
        <w:autoSpaceDN w:val="0"/>
        <w:adjustRightInd w:val="0"/>
        <w:spacing w:after="0" w:line="240" w:lineRule="auto"/>
        <w:rPr>
          <w:rFonts w:ascii="ArialMT" w:hAnsi="ArialMT" w:cs="ArialMT"/>
          <w:sz w:val="18"/>
          <w:szCs w:val="18"/>
        </w:rPr>
      </w:pPr>
    </w:p>
    <w:p w14:paraId="3ED6C053" w14:textId="77777777" w:rsidR="002E7D72" w:rsidRDefault="002E7D72">
      <w:pPr>
        <w:spacing w:after="18" w:line="259" w:lineRule="auto"/>
        <w:ind w:left="0" w:right="0" w:firstLine="0"/>
        <w:rPr>
          <w:rFonts w:ascii="Garamond" w:eastAsia="Garamond" w:hAnsi="Garamond" w:cs="Garamond"/>
          <w:sz w:val="22"/>
          <w:szCs w:val="22"/>
        </w:rPr>
      </w:pPr>
      <w:r w:rsidRPr="001B292F">
        <w:rPr>
          <w:rFonts w:ascii="Garamond" w:eastAsia="Garamond" w:hAnsi="Garamond" w:cs="Garamond"/>
          <w:sz w:val="22"/>
          <w:szCs w:val="22"/>
        </w:rPr>
        <w:t>Producent</w:t>
      </w:r>
      <w:r>
        <w:rPr>
          <w:rFonts w:ascii="Garamond" w:eastAsia="Garamond" w:hAnsi="Garamond" w:cs="Garamond"/>
          <w:sz w:val="22"/>
          <w:szCs w:val="22"/>
        </w:rPr>
        <w:t>:</w:t>
      </w:r>
    </w:p>
    <w:p w14:paraId="56C30A41" w14:textId="1380F023" w:rsidR="002E7D72" w:rsidRDefault="002E7D72">
      <w:pPr>
        <w:spacing w:after="18" w:line="259" w:lineRule="auto"/>
        <w:ind w:left="0" w:right="0" w:firstLine="0"/>
        <w:rPr>
          <w:rFonts w:ascii="Garamond" w:eastAsia="Garamond" w:hAnsi="Garamond" w:cs="Garamond"/>
          <w:color w:val="000000"/>
          <w:sz w:val="22"/>
          <w:szCs w:val="22"/>
        </w:rPr>
      </w:pPr>
      <w:r>
        <w:rPr>
          <w:rFonts w:ascii="Garamond" w:eastAsia="Garamond" w:hAnsi="Garamond" w:cs="Garamond"/>
          <w:sz w:val="22"/>
          <w:szCs w:val="22"/>
        </w:rPr>
        <w:t>M</w:t>
      </w:r>
      <w:r w:rsidRPr="001B292F">
        <w:rPr>
          <w:rFonts w:ascii="Garamond" w:eastAsia="Garamond" w:hAnsi="Garamond" w:cs="Garamond"/>
          <w:sz w:val="22"/>
          <w:szCs w:val="22"/>
        </w:rPr>
        <w:t>odel oferowanego</w:t>
      </w:r>
      <w:r>
        <w:rPr>
          <w:rFonts w:ascii="Garamond" w:eastAsia="Garamond" w:hAnsi="Garamond" w:cs="Garamond"/>
          <w:sz w:val="22"/>
          <w:szCs w:val="22"/>
        </w:rPr>
        <w:t>:</w:t>
      </w:r>
    </w:p>
    <w:p w14:paraId="6016CAC0" w14:textId="77777777" w:rsidR="002E7D72" w:rsidRDefault="002E7D72">
      <w:pPr>
        <w:spacing w:after="18" w:line="259" w:lineRule="auto"/>
        <w:ind w:left="0" w:right="0" w:firstLine="0"/>
        <w:rPr>
          <w:rFonts w:ascii="Garamond" w:eastAsia="Garamond" w:hAnsi="Garamond" w:cs="Garamond"/>
          <w:color w:val="000000"/>
          <w:sz w:val="22"/>
          <w:szCs w:val="22"/>
        </w:rPr>
      </w:pPr>
    </w:p>
    <w:p w14:paraId="44739520" w14:textId="77777777" w:rsidR="000E37A9" w:rsidRDefault="00000000">
      <w:pPr>
        <w:spacing w:after="18" w:line="259" w:lineRule="auto"/>
        <w:ind w:left="284" w:right="0" w:hanging="284"/>
        <w:rPr>
          <w:rFonts w:ascii="Garamond" w:eastAsia="Garamond" w:hAnsi="Garamond" w:cs="Garamond"/>
          <w:sz w:val="22"/>
          <w:szCs w:val="22"/>
        </w:rPr>
      </w:pPr>
      <w:r>
        <w:rPr>
          <w:rFonts w:ascii="Garamond" w:eastAsia="Garamond" w:hAnsi="Garamond" w:cs="Garamond"/>
          <w:color w:val="000000"/>
          <w:sz w:val="22"/>
          <w:szCs w:val="22"/>
        </w:rPr>
        <w:t>2.</w:t>
      </w:r>
      <w:r>
        <w:rPr>
          <w:rFonts w:ascii="Garamond" w:eastAsia="Garamond" w:hAnsi="Garamond" w:cs="Garamond"/>
          <w:color w:val="000000"/>
          <w:sz w:val="22"/>
          <w:szCs w:val="22"/>
        </w:rPr>
        <w:tab/>
        <w:t xml:space="preserve">W celu potwierdzenia, że oferowane urządzenie spełnia wskazane wymagania Wykonawca w formularzu ofertowym wskaże </w:t>
      </w:r>
      <w:r w:rsidRPr="001B292F">
        <w:rPr>
          <w:rFonts w:ascii="Garamond" w:eastAsia="Garamond" w:hAnsi="Garamond" w:cs="Garamond"/>
          <w:sz w:val="22"/>
          <w:szCs w:val="22"/>
        </w:rPr>
        <w:t>nazwę producenta i model oferowanego urządzenia.</w:t>
      </w:r>
      <w:r>
        <w:rPr>
          <w:rFonts w:ascii="Garamond" w:eastAsia="Garamond" w:hAnsi="Garamond" w:cs="Garamond"/>
          <w:sz w:val="22"/>
          <w:szCs w:val="22"/>
        </w:rPr>
        <w:t xml:space="preserve"> </w:t>
      </w:r>
    </w:p>
    <w:p w14:paraId="212CC425" w14:textId="77777777" w:rsidR="000E37A9" w:rsidRDefault="000E37A9">
      <w:pPr>
        <w:spacing w:after="18" w:line="259" w:lineRule="auto"/>
        <w:ind w:left="0" w:right="0" w:firstLine="0"/>
        <w:rPr>
          <w:rFonts w:ascii="Garamond" w:eastAsia="Garamond" w:hAnsi="Garamond" w:cs="Garamond"/>
          <w:color w:val="000000"/>
          <w:sz w:val="22"/>
          <w:szCs w:val="22"/>
        </w:rPr>
      </w:pPr>
    </w:p>
    <w:p w14:paraId="4D6D78E9"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3.</w:t>
      </w:r>
      <w:r>
        <w:rPr>
          <w:rFonts w:ascii="Garamond" w:eastAsia="Garamond" w:hAnsi="Garamond" w:cs="Garamond"/>
          <w:color w:val="000000"/>
          <w:sz w:val="22"/>
          <w:szCs w:val="22"/>
        </w:rPr>
        <w:tab/>
        <w:t xml:space="preserve">Wykonawca zobowiązany jest dostarczyć urządzenie wraz z akcesoriami fabrycznie nowe, nieuszkodzone, wolne od wad i odpowiadające obowiązującym normom oraz posiadające niezbędne certyfikaty i atesty, zgodnie z obowiązującymi przepisami prawa. </w:t>
      </w:r>
    </w:p>
    <w:p w14:paraId="7BC468B2" w14:textId="77777777" w:rsidR="000E37A9" w:rsidRDefault="000E37A9">
      <w:pPr>
        <w:spacing w:after="18" w:line="259" w:lineRule="auto"/>
        <w:ind w:left="0" w:right="0" w:firstLine="0"/>
        <w:rPr>
          <w:rFonts w:ascii="Garamond" w:eastAsia="Garamond" w:hAnsi="Garamond" w:cs="Garamond"/>
          <w:color w:val="000000"/>
          <w:sz w:val="22"/>
          <w:szCs w:val="22"/>
        </w:rPr>
      </w:pPr>
    </w:p>
    <w:p w14:paraId="38F15DA4" w14:textId="77777777" w:rsidR="000E37A9" w:rsidRDefault="00000000">
      <w:pPr>
        <w:tabs>
          <w:tab w:val="left" w:pos="284"/>
        </w:tabs>
        <w:spacing w:after="18" w:line="259" w:lineRule="auto"/>
        <w:ind w:left="0" w:right="0" w:firstLine="0"/>
        <w:rPr>
          <w:rFonts w:ascii="Garamond" w:eastAsia="Garamond" w:hAnsi="Garamond" w:cs="Garamond"/>
          <w:color w:val="000000"/>
          <w:sz w:val="22"/>
          <w:szCs w:val="22"/>
        </w:rPr>
      </w:pPr>
      <w:r>
        <w:rPr>
          <w:rFonts w:ascii="Garamond" w:eastAsia="Garamond" w:hAnsi="Garamond" w:cs="Garamond"/>
          <w:color w:val="000000"/>
          <w:sz w:val="22"/>
          <w:szCs w:val="22"/>
        </w:rPr>
        <w:t>4.</w:t>
      </w:r>
      <w:r>
        <w:rPr>
          <w:rFonts w:ascii="Garamond" w:eastAsia="Garamond" w:hAnsi="Garamond" w:cs="Garamond"/>
          <w:color w:val="000000"/>
          <w:sz w:val="22"/>
          <w:szCs w:val="22"/>
        </w:rPr>
        <w:tab/>
        <w:t xml:space="preserve">Wykonawca wraz z dostawą przekaże Zamawiającemu karty gwarancyjne urządzenia. </w:t>
      </w:r>
    </w:p>
    <w:p w14:paraId="1EA2227D" w14:textId="77777777" w:rsidR="000E37A9" w:rsidRDefault="000E37A9">
      <w:pPr>
        <w:spacing w:after="18" w:line="259" w:lineRule="auto"/>
        <w:ind w:left="0" w:right="0" w:firstLine="0"/>
        <w:rPr>
          <w:rFonts w:ascii="Garamond" w:eastAsia="Garamond" w:hAnsi="Garamond" w:cs="Garamond"/>
          <w:color w:val="000000"/>
          <w:sz w:val="22"/>
          <w:szCs w:val="22"/>
        </w:rPr>
      </w:pPr>
    </w:p>
    <w:p w14:paraId="4D11DAF1"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5.</w:t>
      </w:r>
      <w:r>
        <w:rPr>
          <w:rFonts w:ascii="Garamond" w:eastAsia="Garamond" w:hAnsi="Garamond" w:cs="Garamond"/>
          <w:color w:val="000000"/>
          <w:sz w:val="22"/>
          <w:szCs w:val="22"/>
        </w:rPr>
        <w:tab/>
        <w:t xml:space="preserve">Wykonawca odpowiada za dostarczany asortyment w czasie transportu. W przypadku uszkodzeń  ponosi pełną odpowiedzialność za powstałe szkody. </w:t>
      </w:r>
    </w:p>
    <w:p w14:paraId="41093EF8" w14:textId="77777777" w:rsidR="000E37A9" w:rsidRDefault="000E37A9">
      <w:pPr>
        <w:spacing w:after="18" w:line="259" w:lineRule="auto"/>
        <w:ind w:left="0" w:right="0" w:firstLine="0"/>
        <w:rPr>
          <w:rFonts w:ascii="Garamond" w:eastAsia="Garamond" w:hAnsi="Garamond" w:cs="Garamond"/>
          <w:color w:val="000000"/>
          <w:sz w:val="22"/>
          <w:szCs w:val="22"/>
        </w:rPr>
      </w:pPr>
    </w:p>
    <w:p w14:paraId="1AC18DC2"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6.</w:t>
      </w:r>
      <w:r>
        <w:rPr>
          <w:rFonts w:ascii="Garamond" w:eastAsia="Garamond" w:hAnsi="Garamond" w:cs="Garamond"/>
          <w:color w:val="000000"/>
          <w:sz w:val="22"/>
          <w:szCs w:val="22"/>
        </w:rPr>
        <w:tab/>
        <w:t xml:space="preserve">W przypadku stwierdzenia, że dostarczone produkty są uszkodzone, posiadają wady uniemożliwiające używanie, a wady i uszkodzenia te nie powstały z winy Zamawiającego lub, nie  spełniają wymagań Zamawiającego określonych w zapytaniu ofertowym lub, dostarczone produkty nie odpowiadają pod względem jakości, trwałości, funkcjonalności oraz parametrów  technicznych Wykonawca musi wymienić je na nowe, prawidłowe, na własny koszt. </w:t>
      </w:r>
    </w:p>
    <w:p w14:paraId="0E6800E7" w14:textId="77777777" w:rsidR="000E37A9" w:rsidRDefault="000E37A9">
      <w:pPr>
        <w:spacing w:after="18" w:line="259" w:lineRule="auto"/>
        <w:ind w:left="0" w:right="0" w:firstLine="0"/>
        <w:rPr>
          <w:rFonts w:ascii="Garamond" w:eastAsia="Garamond" w:hAnsi="Garamond" w:cs="Garamond"/>
          <w:color w:val="000000"/>
          <w:sz w:val="22"/>
          <w:szCs w:val="22"/>
        </w:rPr>
      </w:pPr>
    </w:p>
    <w:p w14:paraId="2B3E7690" w14:textId="543E1EE9" w:rsidR="004938FC" w:rsidRDefault="00000000" w:rsidP="008A1F76">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7.</w:t>
      </w:r>
      <w:r>
        <w:rPr>
          <w:rFonts w:ascii="Garamond" w:eastAsia="Garamond" w:hAnsi="Garamond" w:cs="Garamond"/>
          <w:color w:val="000000"/>
          <w:sz w:val="22"/>
          <w:szCs w:val="22"/>
        </w:rPr>
        <w:tab/>
        <w:t xml:space="preserve">Płatność za wykonanie przedmiotu zamówienia nastąpi w terminie do </w:t>
      </w:r>
      <w:r w:rsidR="008A1F76">
        <w:rPr>
          <w:rFonts w:ascii="Garamond" w:eastAsia="Garamond" w:hAnsi="Garamond" w:cs="Garamond"/>
          <w:color w:val="000000"/>
          <w:sz w:val="22"/>
          <w:szCs w:val="22"/>
        </w:rPr>
        <w:t>30</w:t>
      </w:r>
      <w:r>
        <w:rPr>
          <w:rFonts w:ascii="Garamond" w:eastAsia="Garamond" w:hAnsi="Garamond" w:cs="Garamond"/>
          <w:color w:val="000000"/>
          <w:sz w:val="22"/>
          <w:szCs w:val="22"/>
        </w:rPr>
        <w:t xml:space="preserve"> dni kalendarzowych od dnia przesłanej do Zamawiającego prawidłowo wystawionej faktury VAT po zrealizowaniu przedmiotu zamówienia, przelewem na rachunek bankowy Wykonawcy wskazany na fakturze.</w:t>
      </w:r>
      <w:r w:rsidR="004938FC">
        <w:rPr>
          <w:rFonts w:ascii="Garamond" w:eastAsia="Garamond" w:hAnsi="Garamond" w:cs="Garamond"/>
          <w:color w:val="000000"/>
          <w:sz w:val="22"/>
          <w:szCs w:val="22"/>
        </w:rPr>
        <w:t xml:space="preserve"> </w:t>
      </w:r>
    </w:p>
    <w:p w14:paraId="1BE89F9D" w14:textId="77777777" w:rsidR="000E37A9" w:rsidRDefault="000E37A9">
      <w:pPr>
        <w:spacing w:after="18" w:line="259" w:lineRule="auto"/>
        <w:ind w:left="284" w:right="0" w:hanging="284"/>
        <w:rPr>
          <w:rFonts w:ascii="Garamond" w:eastAsia="Garamond" w:hAnsi="Garamond" w:cs="Garamond"/>
          <w:color w:val="000000"/>
          <w:sz w:val="22"/>
          <w:szCs w:val="22"/>
        </w:rPr>
      </w:pPr>
    </w:p>
    <w:p w14:paraId="463FFBA3" w14:textId="77777777" w:rsidR="000E37A9" w:rsidRDefault="00000000">
      <w:pPr>
        <w:spacing w:after="18" w:line="259" w:lineRule="auto"/>
        <w:ind w:left="284" w:right="0" w:hanging="284"/>
        <w:rPr>
          <w:rFonts w:ascii="Garamond" w:eastAsia="Garamond" w:hAnsi="Garamond" w:cs="Garamond"/>
          <w:color w:val="000000"/>
          <w:sz w:val="22"/>
          <w:szCs w:val="22"/>
        </w:rPr>
      </w:pPr>
      <w:r>
        <w:rPr>
          <w:rFonts w:ascii="Garamond" w:eastAsia="Garamond" w:hAnsi="Garamond" w:cs="Garamond"/>
          <w:color w:val="000000"/>
          <w:sz w:val="22"/>
          <w:szCs w:val="22"/>
        </w:rPr>
        <w:t>8.</w:t>
      </w:r>
      <w:r>
        <w:rPr>
          <w:rFonts w:ascii="Garamond" w:eastAsia="Garamond" w:hAnsi="Garamond" w:cs="Garamond"/>
          <w:color w:val="000000"/>
          <w:sz w:val="22"/>
          <w:szCs w:val="22"/>
        </w:rPr>
        <w:tab/>
        <w:t xml:space="preserve">Podstawą wystawienia faktury VAT jest podpisany przez każdą ze stron protokół odbioru przedmiotu zamówienia. </w:t>
      </w:r>
    </w:p>
    <w:p w14:paraId="1FA57F7F" w14:textId="77777777" w:rsidR="000E37A9" w:rsidRDefault="000E37A9">
      <w:pPr>
        <w:spacing w:after="18" w:line="259" w:lineRule="auto"/>
        <w:ind w:left="12" w:right="0" w:firstLine="0"/>
        <w:jc w:val="left"/>
        <w:rPr>
          <w:rFonts w:ascii="Garamond" w:eastAsia="Garamond" w:hAnsi="Garamond" w:cs="Garamond"/>
          <w:sz w:val="22"/>
          <w:szCs w:val="22"/>
        </w:rPr>
      </w:pPr>
    </w:p>
    <w:p w14:paraId="2B18F877" w14:textId="77777777" w:rsidR="000E37A9" w:rsidRDefault="00000000">
      <w:pPr>
        <w:tabs>
          <w:tab w:val="left" w:pos="284"/>
        </w:tabs>
        <w:spacing w:after="6"/>
        <w:ind w:left="0" w:right="279" w:firstLine="0"/>
        <w:rPr>
          <w:rFonts w:ascii="Garamond" w:eastAsia="Garamond" w:hAnsi="Garamond" w:cs="Garamond"/>
          <w:sz w:val="22"/>
          <w:szCs w:val="22"/>
        </w:rPr>
      </w:pPr>
      <w:r>
        <w:rPr>
          <w:rFonts w:ascii="Garamond" w:eastAsia="Garamond" w:hAnsi="Garamond" w:cs="Garamond"/>
          <w:sz w:val="22"/>
          <w:szCs w:val="22"/>
        </w:rPr>
        <w:t>9.</w:t>
      </w:r>
      <w:r>
        <w:rPr>
          <w:rFonts w:ascii="Garamond" w:eastAsia="Garamond" w:hAnsi="Garamond" w:cs="Garamond"/>
          <w:sz w:val="22"/>
          <w:szCs w:val="22"/>
        </w:rPr>
        <w:tab/>
        <w:t xml:space="preserve">Określenie przedmiotu zamówienia wg Wspólnego Słownika Zamówień </w:t>
      </w:r>
      <w:r>
        <w:rPr>
          <w:rFonts w:ascii="Garamond" w:eastAsia="Garamond" w:hAnsi="Garamond" w:cs="Garamond"/>
          <w:b/>
          <w:sz w:val="22"/>
          <w:szCs w:val="22"/>
        </w:rPr>
        <w:t>(CPV):</w:t>
      </w:r>
      <w:r>
        <w:rPr>
          <w:rFonts w:ascii="Garamond" w:eastAsia="Garamond" w:hAnsi="Garamond" w:cs="Garamond"/>
          <w:sz w:val="22"/>
          <w:szCs w:val="22"/>
        </w:rPr>
        <w:t xml:space="preserve">  </w:t>
      </w:r>
    </w:p>
    <w:p w14:paraId="7800B216"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DBCF36C" w14:textId="77777777" w:rsidR="000E37A9" w:rsidRDefault="00000000">
      <w:pPr>
        <w:spacing w:after="0"/>
        <w:ind w:left="0" w:right="279" w:firstLine="578"/>
        <w:rPr>
          <w:rFonts w:ascii="Garamond" w:eastAsia="Garamond" w:hAnsi="Garamond" w:cs="Garamond"/>
          <w:sz w:val="22"/>
          <w:szCs w:val="22"/>
        </w:rPr>
      </w:pPr>
      <w:r>
        <w:rPr>
          <w:rFonts w:ascii="Garamond" w:eastAsia="Garamond" w:hAnsi="Garamond" w:cs="Garamond"/>
          <w:sz w:val="22"/>
          <w:szCs w:val="22"/>
        </w:rPr>
        <w:t xml:space="preserve"> 38540000-2: </w:t>
      </w:r>
      <w:r>
        <w:rPr>
          <w:rFonts w:ascii="Garamond" w:eastAsia="Garamond" w:hAnsi="Garamond" w:cs="Garamond"/>
          <w:b/>
          <w:sz w:val="22"/>
          <w:szCs w:val="22"/>
        </w:rPr>
        <w:t>Maszyny i aparatura badawcza i pomiarowa</w:t>
      </w:r>
      <w:r>
        <w:rPr>
          <w:rFonts w:ascii="Garamond" w:eastAsia="Garamond" w:hAnsi="Garamond" w:cs="Garamond"/>
          <w:sz w:val="22"/>
          <w:szCs w:val="22"/>
        </w:rPr>
        <w:t xml:space="preserve">  </w:t>
      </w:r>
    </w:p>
    <w:p w14:paraId="64D352C5" w14:textId="77777777" w:rsidR="000E37A9" w:rsidRDefault="00000000">
      <w:pPr>
        <w:spacing w:after="0"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A1B35EC" w14:textId="4C35E6A5" w:rsidR="000E37A9" w:rsidRDefault="00000000">
      <w:pPr>
        <w:tabs>
          <w:tab w:val="left" w:pos="284"/>
        </w:tabs>
        <w:spacing w:after="1" w:line="267" w:lineRule="auto"/>
        <w:ind w:left="0" w:right="138" w:firstLine="0"/>
        <w:jc w:val="left"/>
        <w:rPr>
          <w:rFonts w:ascii="Garamond" w:eastAsia="Garamond" w:hAnsi="Garamond" w:cs="Garamond"/>
          <w:color w:val="000000"/>
          <w:sz w:val="22"/>
          <w:szCs w:val="22"/>
        </w:rPr>
      </w:pPr>
      <w:bookmarkStart w:id="3" w:name="_heading=h.gjdgxs" w:colFirst="0" w:colLast="0"/>
      <w:bookmarkEnd w:id="3"/>
      <w:r>
        <w:rPr>
          <w:rFonts w:ascii="Garamond" w:eastAsia="Garamond" w:hAnsi="Garamond" w:cs="Garamond"/>
          <w:b/>
          <w:sz w:val="22"/>
          <w:szCs w:val="22"/>
        </w:rPr>
        <w:t>10.</w:t>
      </w:r>
      <w:r>
        <w:rPr>
          <w:rFonts w:ascii="Garamond" w:eastAsia="Garamond" w:hAnsi="Garamond" w:cs="Garamond"/>
          <w:b/>
          <w:sz w:val="22"/>
          <w:szCs w:val="22"/>
        </w:rPr>
        <w:tab/>
        <w:t>Termin realizacji przedmiotu zamówienia</w:t>
      </w:r>
      <w:r>
        <w:rPr>
          <w:rFonts w:ascii="Garamond" w:eastAsia="Garamond" w:hAnsi="Garamond" w:cs="Garamond"/>
          <w:sz w:val="22"/>
          <w:szCs w:val="22"/>
        </w:rPr>
        <w:t xml:space="preserve">:  </w:t>
      </w:r>
      <w:r>
        <w:rPr>
          <w:rFonts w:ascii="Garamond" w:eastAsia="Garamond" w:hAnsi="Garamond" w:cs="Garamond"/>
          <w:color w:val="000000"/>
          <w:sz w:val="22"/>
          <w:szCs w:val="22"/>
        </w:rPr>
        <w:t xml:space="preserve">do </w:t>
      </w:r>
      <w:r w:rsidR="00EF4960">
        <w:rPr>
          <w:rFonts w:ascii="Garamond" w:eastAsia="Garamond" w:hAnsi="Garamond" w:cs="Garamond"/>
          <w:color w:val="000000"/>
          <w:sz w:val="22"/>
          <w:szCs w:val="22"/>
        </w:rPr>
        <w:t>16</w:t>
      </w:r>
      <w:r w:rsidR="008A1F76">
        <w:rPr>
          <w:rFonts w:ascii="Garamond" w:eastAsia="Garamond" w:hAnsi="Garamond" w:cs="Garamond"/>
          <w:color w:val="000000"/>
          <w:sz w:val="22"/>
          <w:szCs w:val="22"/>
        </w:rPr>
        <w:t xml:space="preserve"> tygodni od daty zawarcia umowy</w:t>
      </w:r>
    </w:p>
    <w:p w14:paraId="20F056DC" w14:textId="77777777" w:rsidR="000E37A9" w:rsidRDefault="000E37A9">
      <w:pPr>
        <w:spacing w:after="1" w:line="267" w:lineRule="auto"/>
        <w:ind w:left="0" w:right="138" w:firstLine="0"/>
        <w:jc w:val="left"/>
        <w:rPr>
          <w:rFonts w:ascii="Garamond" w:eastAsia="Garamond" w:hAnsi="Garamond" w:cs="Garamond"/>
          <w:color w:val="FF0000"/>
          <w:sz w:val="22"/>
          <w:szCs w:val="22"/>
        </w:rPr>
      </w:pPr>
    </w:p>
    <w:p w14:paraId="3F40EB45" w14:textId="77777777" w:rsidR="000E37A9" w:rsidRDefault="00000000">
      <w:pPr>
        <w:tabs>
          <w:tab w:val="left" w:pos="284"/>
        </w:tabs>
        <w:spacing w:after="19" w:line="259" w:lineRule="auto"/>
        <w:ind w:left="0" w:right="138" w:firstLine="0"/>
        <w:jc w:val="left"/>
        <w:rPr>
          <w:rFonts w:ascii="Garamond" w:eastAsia="Garamond" w:hAnsi="Garamond" w:cs="Garamond"/>
          <w:sz w:val="22"/>
          <w:szCs w:val="22"/>
        </w:rPr>
      </w:pPr>
      <w:r>
        <w:rPr>
          <w:rFonts w:ascii="Garamond" w:eastAsia="Garamond" w:hAnsi="Garamond" w:cs="Garamond"/>
          <w:b/>
          <w:sz w:val="22"/>
          <w:szCs w:val="22"/>
        </w:rPr>
        <w:t>11.</w:t>
      </w:r>
      <w:r>
        <w:rPr>
          <w:rFonts w:ascii="Garamond" w:eastAsia="Garamond" w:hAnsi="Garamond" w:cs="Garamond"/>
          <w:b/>
          <w:sz w:val="22"/>
          <w:szCs w:val="22"/>
        </w:rPr>
        <w:tab/>
        <w:t xml:space="preserve">Przetwarzanie danych osobowych przedstawicieli Zamawiającego: </w:t>
      </w:r>
    </w:p>
    <w:p w14:paraId="388E9C7F" w14:textId="77777777" w:rsidR="000E37A9" w:rsidRDefault="00000000">
      <w:pPr>
        <w:spacing w:after="0" w:line="259" w:lineRule="auto"/>
        <w:ind w:left="732" w:right="0" w:firstLine="0"/>
        <w:jc w:val="left"/>
        <w:rPr>
          <w:rFonts w:ascii="Arial" w:eastAsia="Arial" w:hAnsi="Arial" w:cs="Arial"/>
          <w:sz w:val="22"/>
          <w:szCs w:val="22"/>
        </w:rPr>
      </w:pPr>
      <w:r>
        <w:rPr>
          <w:rFonts w:ascii="Arial" w:eastAsia="Arial" w:hAnsi="Arial" w:cs="Arial"/>
          <w:b/>
          <w:sz w:val="22"/>
          <w:szCs w:val="22"/>
        </w:rPr>
        <w:t xml:space="preserve"> </w:t>
      </w:r>
    </w:p>
    <w:p w14:paraId="5216733A"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gdy w ramach realizacji przedmiotu zamówienia Wykonawca uzna za niezbędne do przetwarzania dane osobowe przedstawicieli Zamawiającego lub danych osobowych innych administratorów udostępnianych Wykonawcy przez Zamawiającego – Wykonawca uzgodni zasady i zakres ich przetwarzania z Zamawiającym na podstawie odrębnej umowy o powierzenie przetwarzania danych osobowych. </w:t>
      </w:r>
    </w:p>
    <w:p w14:paraId="424F4FA9"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Wykonawca zobowiązany będzie dołożyć szczególnej staranności, aby zapewnić ochronę powierzanych mu przez Administratora danych osobowych, zgodnie z zapisami Rozporządzenia Parlamentu Europejskiego i Rady (UE) nr 2016/679 (RODO) oraz zgodnie z umową na usługę wykonania badania ewaluacyjnego. </w:t>
      </w:r>
    </w:p>
    <w:p w14:paraId="77AFED3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Komunikacja Wykonawcy z podmiotami i osobami, których dane osobowe zostaną powierzone przez Zamawiającego danych musi uwzględniać wymogi art. 12 RODO. Przetwarzający będzie miał obowiązek przejrzystego i zrozumiałego informowania o celach i powodach przetwarzania danych osobowych oraz fakcie zawarcia umowy powierzenia przetwarzania z Zamawiającym. </w:t>
      </w:r>
    </w:p>
    <w:p w14:paraId="332B7919" w14:textId="77777777" w:rsidR="000E37A9" w:rsidRDefault="00000000">
      <w:pPr>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wystąpienia konieczności wykorzystania danych zawierających dane osobowe, które nie znajdują się w zasobach Zamawiającego, nie zostały wskazane w niniejszym zapytaniu ofertowym i w ofercie Wykonawcy, a które Wykonawca uzna za niezbędne do zrealizowania celów badania i możliwe do pozyskania - należy taką konieczność zgłosić Zamawiającemu przed rozpoczęciem ich pozyskiwania. Każdorazowemu uzgodnieniu z Zamawiającym podlega w szczególności: </w:t>
      </w:r>
    </w:p>
    <w:p w14:paraId="25D17725"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podstawa prawna przetwarzania oraz niezbędny zakres pozyskiwanych danych; </w:t>
      </w:r>
    </w:p>
    <w:p w14:paraId="6FD48FB8"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sposób pozyskania, źródło danych, z którego dane miałyby być pozyskane; </w:t>
      </w:r>
    </w:p>
    <w:p w14:paraId="489A7869" w14:textId="77777777" w:rsidR="000E37A9" w:rsidRDefault="00000000">
      <w:pPr>
        <w:numPr>
          <w:ilvl w:val="0"/>
          <w:numId w:val="4"/>
        </w:numPr>
        <w:ind w:right="279"/>
        <w:rPr>
          <w:rFonts w:ascii="Garamond" w:eastAsia="Garamond" w:hAnsi="Garamond" w:cs="Garamond"/>
          <w:sz w:val="22"/>
          <w:szCs w:val="22"/>
        </w:rPr>
      </w:pPr>
      <w:r>
        <w:rPr>
          <w:rFonts w:ascii="Garamond" w:eastAsia="Garamond" w:hAnsi="Garamond" w:cs="Garamond"/>
          <w:sz w:val="22"/>
          <w:szCs w:val="22"/>
        </w:rPr>
        <w:t xml:space="preserve">treść planowanej komunikacji na linii Wykonawca – zewnętrzne podmioty, jeśli dotyczy; </w:t>
      </w:r>
    </w:p>
    <w:p w14:paraId="690A23A4" w14:textId="77777777" w:rsidR="000E37A9" w:rsidRDefault="00000000">
      <w:pPr>
        <w:numPr>
          <w:ilvl w:val="0"/>
          <w:numId w:val="4"/>
        </w:numPr>
        <w:spacing w:after="6"/>
        <w:ind w:right="279"/>
        <w:rPr>
          <w:rFonts w:ascii="Garamond" w:eastAsia="Garamond" w:hAnsi="Garamond" w:cs="Garamond"/>
          <w:sz w:val="22"/>
          <w:szCs w:val="22"/>
        </w:rPr>
      </w:pPr>
      <w:r>
        <w:rPr>
          <w:rFonts w:ascii="Garamond" w:eastAsia="Garamond" w:hAnsi="Garamond" w:cs="Garamond"/>
          <w:sz w:val="22"/>
          <w:szCs w:val="22"/>
        </w:rPr>
        <w:t xml:space="preserve">sposób realizacji obowiązków informacyjnych zgodnie z art. 14 RODO. </w:t>
      </w:r>
    </w:p>
    <w:p w14:paraId="45064011" w14:textId="77777777" w:rsidR="000E37A9" w:rsidRDefault="00000000">
      <w:pPr>
        <w:spacing w:after="4"/>
        <w:ind w:left="0" w:right="279" w:firstLine="578"/>
        <w:rPr>
          <w:rFonts w:ascii="Garamond" w:eastAsia="Garamond" w:hAnsi="Garamond" w:cs="Garamond"/>
          <w:sz w:val="22"/>
          <w:szCs w:val="22"/>
        </w:rPr>
      </w:pPr>
      <w:r>
        <w:rPr>
          <w:rFonts w:ascii="Garamond" w:eastAsia="Garamond" w:hAnsi="Garamond" w:cs="Garamond"/>
          <w:sz w:val="22"/>
          <w:szCs w:val="22"/>
        </w:rPr>
        <w:t xml:space="preserve">Przetwarzający, w przypadku naruszenia przez niego przepisów RODO przy określaniu celów i sposobów przetwarzania, uznawany jest za administratora w odniesieniu do tego przetwarzania (art. 28 ust. 10 RODO) i na nim spoczywa obowiązek zapewnienia zgodności z prawem takiego przetwarzania.  </w:t>
      </w:r>
    </w:p>
    <w:p w14:paraId="7F837FB0" w14:textId="38AA9E87" w:rsidR="000E37A9" w:rsidRPr="00D4560A" w:rsidRDefault="00000000" w:rsidP="00D4560A">
      <w:pPr>
        <w:spacing w:after="0" w:line="259" w:lineRule="auto"/>
        <w:ind w:left="732" w:right="0" w:firstLine="0"/>
        <w:jc w:val="left"/>
        <w:rPr>
          <w:rFonts w:ascii="Garamond" w:eastAsia="Garamond" w:hAnsi="Garamond" w:cs="Garamond"/>
          <w:sz w:val="22"/>
          <w:szCs w:val="22"/>
        </w:rPr>
      </w:pPr>
      <w:r>
        <w:rPr>
          <w:rFonts w:ascii="Garamond" w:eastAsia="Garamond" w:hAnsi="Garamond" w:cs="Garamond"/>
          <w:sz w:val="22"/>
          <w:szCs w:val="22"/>
        </w:rPr>
        <w:lastRenderedPageBreak/>
        <w:t xml:space="preserve"> </w:t>
      </w:r>
    </w:p>
    <w:p w14:paraId="72C66FCE" w14:textId="77777777" w:rsidR="000E37A9" w:rsidRDefault="00000000">
      <w:pPr>
        <w:tabs>
          <w:tab w:val="center" w:pos="465"/>
          <w:tab w:val="center" w:pos="3094"/>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 </w:t>
      </w:r>
      <w:r>
        <w:rPr>
          <w:rFonts w:ascii="Garamond" w:eastAsia="Garamond" w:hAnsi="Garamond" w:cs="Garamond"/>
          <w:b/>
          <w:sz w:val="22"/>
          <w:szCs w:val="22"/>
        </w:rPr>
        <w:tab/>
        <w:t xml:space="preserve">Warunki udziału w postępowaniu </w:t>
      </w:r>
    </w:p>
    <w:p w14:paraId="41BC2F31"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Wykonawcą zamówienia może być podmiot, który przedstawi kompletną ofertę na wymaganym formularzu, na wszystkie elementy będącego przedmiotem zamówienia – nie dopuszcza się składania na mniej niż wszystkie wskazane elementy Urządzenia w niniejszym zapytaniu ofertowym. Oferta przygotowana na innym wzorze formularza, niekompletna, niezgodna z opisem przedmiotu zamówienia, nie podpisana, przesłana po terminie zostanie odrzucona. </w:t>
      </w:r>
    </w:p>
    <w:p w14:paraId="6B6B404B"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Oferta wraz ze wszystkimi załącznikami musi być podpisana przez osobę/osoby umocowane do reprezentowania Wykonawcy. </w:t>
      </w:r>
    </w:p>
    <w:p w14:paraId="0C8E60C1" w14:textId="77777777" w:rsidR="000E37A9" w:rsidRDefault="00000000">
      <w:pPr>
        <w:numPr>
          <w:ilvl w:val="0"/>
          <w:numId w:val="2"/>
        </w:numPr>
        <w:spacing w:after="151"/>
        <w:ind w:left="284" w:right="279" w:hanging="284"/>
        <w:rPr>
          <w:rFonts w:ascii="Garamond" w:eastAsia="Garamond" w:hAnsi="Garamond" w:cs="Garamond"/>
          <w:sz w:val="22"/>
          <w:szCs w:val="22"/>
        </w:rPr>
      </w:pPr>
      <w:r>
        <w:rPr>
          <w:rFonts w:ascii="Garamond" w:eastAsia="Garamond" w:hAnsi="Garamond" w:cs="Garamond"/>
          <w:sz w:val="22"/>
          <w:szCs w:val="22"/>
        </w:rPr>
        <w:t xml:space="preserve">O udzielenie zamówienia może ubiegać się Wykonawca spełniający łącznie następujące warunki: </w:t>
      </w:r>
    </w:p>
    <w:p w14:paraId="4D2287FB" w14:textId="4F125D17" w:rsidR="000E37A9" w:rsidRDefault="00000000">
      <w:pPr>
        <w:spacing w:after="151"/>
        <w:ind w:left="706" w:right="279" w:hanging="192"/>
        <w:rPr>
          <w:rFonts w:ascii="Garamond" w:eastAsia="Garamond" w:hAnsi="Garamond" w:cs="Garamond"/>
          <w:sz w:val="22"/>
          <w:szCs w:val="22"/>
        </w:rPr>
      </w:pPr>
      <w:r>
        <w:rPr>
          <w:rFonts w:ascii="Garamond" w:eastAsia="Garamond" w:hAnsi="Garamond" w:cs="Garamond"/>
          <w:sz w:val="22"/>
          <w:szCs w:val="22"/>
        </w:rPr>
        <w:t>a)</w:t>
      </w:r>
      <w:r>
        <w:rPr>
          <w:rFonts w:ascii="Garamond" w:eastAsia="Garamond" w:hAnsi="Garamond" w:cs="Garamond"/>
          <w:sz w:val="22"/>
          <w:szCs w:val="22"/>
        </w:rPr>
        <w:tab/>
        <w:t xml:space="preserve">znajduje się w sytuacji ekonomicznej i finansowej zapewniającej prawidłowe i terminowe wykonanie przedmiotu zamówienia. Zamawiający może wykluczyć Wykonawcę na każdym etapie postępowania. Ocena spełnienia ww. warunku udziału w postępowaniu przeprowadzona zostanie w oparciu o przedłożone przez Wykonawcę oświadczenia, stanowiące Załącznik nr </w:t>
      </w:r>
      <w:r w:rsidR="001372BF">
        <w:rPr>
          <w:rFonts w:ascii="Garamond" w:eastAsia="Garamond" w:hAnsi="Garamond" w:cs="Garamond"/>
          <w:sz w:val="22"/>
          <w:szCs w:val="22"/>
        </w:rPr>
        <w:t>1</w:t>
      </w:r>
      <w:r>
        <w:rPr>
          <w:rFonts w:ascii="Garamond" w:eastAsia="Garamond" w:hAnsi="Garamond" w:cs="Garamond"/>
          <w:sz w:val="22"/>
          <w:szCs w:val="22"/>
        </w:rPr>
        <w:t xml:space="preserve"> do niniejszego zapytania ofertowego, </w:t>
      </w:r>
    </w:p>
    <w:p w14:paraId="40C7870B" w14:textId="443C2982" w:rsidR="000E37A9" w:rsidRPr="009A7FCC" w:rsidRDefault="00000000">
      <w:pPr>
        <w:spacing w:after="151"/>
        <w:ind w:left="706" w:right="279" w:hanging="192"/>
        <w:rPr>
          <w:rFonts w:ascii="Garamond" w:eastAsia="Garamond" w:hAnsi="Garamond" w:cs="Garamond"/>
          <w:sz w:val="22"/>
          <w:szCs w:val="22"/>
        </w:rPr>
      </w:pPr>
      <w:r>
        <w:rPr>
          <w:rFonts w:ascii="Garamond" w:eastAsia="Garamond" w:hAnsi="Garamond" w:cs="Garamond"/>
          <w:sz w:val="22"/>
          <w:szCs w:val="22"/>
        </w:rPr>
        <w:t>b)</w:t>
      </w:r>
      <w:r>
        <w:rPr>
          <w:rFonts w:ascii="Garamond" w:eastAsia="Garamond" w:hAnsi="Garamond" w:cs="Garamond"/>
          <w:sz w:val="22"/>
          <w:szCs w:val="22"/>
        </w:rPr>
        <w:tab/>
        <w:t xml:space="preserve">posiada odpowiednie doświadczenie – Zamawiający uzna za warunek spełniony, jeśli Wykonawca wykaże, że w okresie ostatnich 3 lat przed upływem terminu składania ofert – a jeżeli okres prowadzenia działalności jest krótszy, w tym okresie – wykonał w sposób należyty  co najmniej 1 </w:t>
      </w:r>
      <w:r w:rsidRPr="00EB1178">
        <w:rPr>
          <w:rFonts w:ascii="Garamond" w:eastAsia="Garamond" w:hAnsi="Garamond" w:cs="Garamond"/>
          <w:sz w:val="22"/>
          <w:szCs w:val="22"/>
        </w:rPr>
        <w:t xml:space="preserve">dostawę sprzętu odpowiadającego rodzajem przedmiotowi zamówienia, o łącznej wartości nie mniejszej </w:t>
      </w:r>
      <w:r w:rsidRPr="009A7FCC">
        <w:rPr>
          <w:rFonts w:ascii="Garamond" w:eastAsia="Garamond" w:hAnsi="Garamond" w:cs="Garamond"/>
          <w:sz w:val="22"/>
          <w:szCs w:val="22"/>
        </w:rPr>
        <w:t>ni</w:t>
      </w:r>
      <w:r w:rsidR="00EB1178" w:rsidRPr="009A7FCC">
        <w:rPr>
          <w:rFonts w:ascii="Garamond" w:eastAsia="Garamond" w:hAnsi="Garamond" w:cs="Garamond"/>
          <w:sz w:val="22"/>
          <w:szCs w:val="22"/>
        </w:rPr>
        <w:t xml:space="preserve">ż </w:t>
      </w:r>
      <w:r w:rsidR="009A7FCC" w:rsidRPr="009A7FCC">
        <w:rPr>
          <w:rFonts w:ascii="Garamond" w:eastAsia="Garamond" w:hAnsi="Garamond" w:cs="Garamond"/>
          <w:sz w:val="22"/>
          <w:szCs w:val="22"/>
        </w:rPr>
        <w:t>1</w:t>
      </w:r>
      <w:r w:rsidR="00422A3B" w:rsidRPr="009A7FCC">
        <w:rPr>
          <w:rFonts w:ascii="Garamond" w:eastAsia="Garamond" w:hAnsi="Garamond" w:cs="Garamond"/>
          <w:sz w:val="22"/>
          <w:szCs w:val="22"/>
        </w:rPr>
        <w:t>3</w:t>
      </w:r>
      <w:r w:rsidR="00EB1178" w:rsidRPr="009A7FCC">
        <w:rPr>
          <w:rFonts w:ascii="Garamond" w:eastAsia="Garamond" w:hAnsi="Garamond" w:cs="Garamond"/>
          <w:sz w:val="22"/>
          <w:szCs w:val="22"/>
        </w:rPr>
        <w:t>0 000,00</w:t>
      </w:r>
      <w:r w:rsidRPr="009A7FCC">
        <w:rPr>
          <w:rFonts w:ascii="Garamond" w:eastAsia="Garamond" w:hAnsi="Garamond" w:cs="Garamond"/>
          <w:sz w:val="22"/>
          <w:szCs w:val="22"/>
        </w:rPr>
        <w:t xml:space="preserve"> zł brutto</w:t>
      </w:r>
    </w:p>
    <w:p w14:paraId="41948930" w14:textId="3E6C4566" w:rsidR="000E37A9" w:rsidRPr="00D4560A" w:rsidRDefault="00000000">
      <w:pPr>
        <w:spacing w:after="151"/>
        <w:ind w:left="567" w:right="279" w:hanging="52"/>
        <w:rPr>
          <w:rFonts w:ascii="Garamond" w:eastAsia="Garamond" w:hAnsi="Garamond" w:cs="Garamond"/>
          <w:sz w:val="22"/>
          <w:szCs w:val="22"/>
        </w:rPr>
      </w:pPr>
      <w:r>
        <w:rPr>
          <w:rFonts w:ascii="Garamond" w:eastAsia="Garamond" w:hAnsi="Garamond" w:cs="Garamond"/>
          <w:sz w:val="22"/>
          <w:szCs w:val="22"/>
        </w:rPr>
        <w:t xml:space="preserve">Ocena spełnienia ww. warunku nastąpi na podstawie przedstawionego przez Wykonawcę wykazu doświadczenia Wykonawcy (Załącznik nr </w:t>
      </w:r>
      <w:r w:rsidR="001372BF">
        <w:rPr>
          <w:rFonts w:ascii="Garamond" w:eastAsia="Garamond" w:hAnsi="Garamond" w:cs="Garamond"/>
          <w:sz w:val="22"/>
          <w:szCs w:val="22"/>
        </w:rPr>
        <w:t>5</w:t>
      </w:r>
      <w:r>
        <w:rPr>
          <w:rFonts w:ascii="Garamond" w:eastAsia="Garamond" w:hAnsi="Garamond" w:cs="Garamond"/>
          <w:sz w:val="22"/>
          <w:szCs w:val="22"/>
        </w:rPr>
        <w:t xml:space="preserve">) </w:t>
      </w:r>
      <w:r w:rsidRPr="00D4560A">
        <w:rPr>
          <w:rFonts w:ascii="Garamond" w:eastAsia="Garamond" w:hAnsi="Garamond" w:cs="Garamond"/>
          <w:sz w:val="22"/>
          <w:szCs w:val="22"/>
        </w:rPr>
        <w:t>wraz z dowodami należytego wykonania dostaw (referencje, protokoły odbioru dostaw lub inne, z których będzie jednoznacznie wynikać należyte wykonanie dostaw).</w:t>
      </w:r>
    </w:p>
    <w:p w14:paraId="7A5FC842" w14:textId="77777777" w:rsidR="000E37A9" w:rsidRDefault="00000000">
      <w:pPr>
        <w:numPr>
          <w:ilvl w:val="0"/>
          <w:numId w:val="2"/>
        </w:numPr>
        <w:ind w:left="284" w:right="279" w:hanging="284"/>
        <w:rPr>
          <w:rFonts w:ascii="Garamond" w:eastAsia="Garamond" w:hAnsi="Garamond" w:cs="Garamond"/>
          <w:sz w:val="22"/>
          <w:szCs w:val="22"/>
        </w:rPr>
      </w:pPr>
      <w:r>
        <w:rPr>
          <w:rFonts w:ascii="Garamond" w:eastAsia="Garamond" w:hAnsi="Garamond" w:cs="Garamond"/>
          <w:sz w:val="22"/>
          <w:szCs w:val="22"/>
        </w:rPr>
        <w:t xml:space="preserve">W postępowaniu nie mogą brać udziału: </w:t>
      </w:r>
    </w:p>
    <w:p w14:paraId="4792734D" w14:textId="46FC410F" w:rsidR="000E37A9" w:rsidRPr="00D4560A" w:rsidRDefault="00000000">
      <w:pPr>
        <w:numPr>
          <w:ilvl w:val="2"/>
          <w:numId w:val="5"/>
        </w:numPr>
        <w:ind w:right="279" w:hanging="360"/>
        <w:rPr>
          <w:rFonts w:ascii="Garamond" w:eastAsia="Garamond" w:hAnsi="Garamond" w:cs="Garamond"/>
          <w:sz w:val="22"/>
          <w:szCs w:val="22"/>
        </w:rPr>
      </w:pPr>
      <w:bookmarkStart w:id="4" w:name="_heading=h.30j0zll" w:colFirst="0" w:colLast="0"/>
      <w:bookmarkEnd w:id="4"/>
      <w:r w:rsidRPr="00D4560A">
        <w:rPr>
          <w:rFonts w:ascii="Garamond" w:eastAsia="Garamond" w:hAnsi="Garamond" w:cs="Garamond"/>
          <w:sz w:val="22"/>
          <w:szCs w:val="22"/>
        </w:rPr>
        <w:t>Oferenci, którzy w ciągu ostatnich 3 lat przed wszczęciem postępowania nie wykonali lub nie należycie wykonali zobowiązania wobec Zamawiającego, chyba że było to następstwem okoliczności, za które Oferent nie ponosił odpowiedzialności</w:t>
      </w:r>
      <w:r w:rsidR="00D4560A" w:rsidRPr="00D4560A">
        <w:rPr>
          <w:rFonts w:ascii="Garamond" w:eastAsia="Garamond" w:hAnsi="Garamond" w:cs="Garamond"/>
          <w:sz w:val="22"/>
          <w:szCs w:val="22"/>
        </w:rPr>
        <w:t xml:space="preserve"> (załącznik nr 1)</w:t>
      </w:r>
    </w:p>
    <w:p w14:paraId="585E3D65" w14:textId="04370088" w:rsidR="000E37A9" w:rsidRPr="00D4560A" w:rsidRDefault="00000000">
      <w:pPr>
        <w:numPr>
          <w:ilvl w:val="2"/>
          <w:numId w:val="5"/>
        </w:numPr>
        <w:spacing w:after="4"/>
        <w:ind w:right="279" w:hanging="360"/>
        <w:rPr>
          <w:rFonts w:ascii="Garamond" w:eastAsia="Garamond" w:hAnsi="Garamond" w:cs="Garamond"/>
          <w:sz w:val="22"/>
          <w:szCs w:val="22"/>
        </w:rPr>
      </w:pPr>
      <w:r w:rsidRPr="00D4560A">
        <w:rPr>
          <w:rFonts w:ascii="Garamond" w:eastAsia="Garamond" w:hAnsi="Garamond" w:cs="Garamond"/>
          <w:sz w:val="22"/>
          <w:szCs w:val="22"/>
        </w:rPr>
        <w:t>Oferenci, którzy w ciągu ostatnich 3 lat przed wszczęciem postępowania uchylili się  od podpisania umowy z Zamawiającym pomimo wyboru ich oferty lub do nie doszło do zawarcia umowy z Zamawiającym z przyczyn leżących po stronie tego Oferenta</w:t>
      </w:r>
      <w:r w:rsidR="00D4560A" w:rsidRPr="00D4560A">
        <w:rPr>
          <w:rFonts w:ascii="Garamond" w:eastAsia="Garamond" w:hAnsi="Garamond" w:cs="Garamond"/>
          <w:sz w:val="22"/>
          <w:szCs w:val="22"/>
        </w:rPr>
        <w:t xml:space="preserve"> (załącznik nr 1)</w:t>
      </w:r>
    </w:p>
    <w:p w14:paraId="32661F2A"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12C64F13" w14:textId="77777777" w:rsidR="000E37A9" w:rsidRDefault="00000000">
      <w:pPr>
        <w:numPr>
          <w:ilvl w:val="0"/>
          <w:numId w:val="2"/>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Informacje na temat zakresu wykluczenia: </w:t>
      </w:r>
    </w:p>
    <w:p w14:paraId="5CD443F3" w14:textId="77777777" w:rsidR="000E37A9" w:rsidRDefault="00000000">
      <w:pPr>
        <w:spacing w:after="154"/>
        <w:ind w:left="517" w:right="279" w:firstLine="578"/>
        <w:rPr>
          <w:rFonts w:ascii="Garamond" w:eastAsia="Garamond" w:hAnsi="Garamond" w:cs="Garamond"/>
          <w:sz w:val="22"/>
          <w:szCs w:val="22"/>
        </w:rPr>
      </w:pPr>
      <w:r>
        <w:rPr>
          <w:rFonts w:ascii="Garamond" w:eastAsia="Garamond" w:hAnsi="Garamond" w:cs="Garamond"/>
          <w:sz w:val="22"/>
          <w:szCs w:val="22"/>
        </w:rPr>
        <w:t xml:space="preserve">Z udziału w postępowaniu wykluczone są podmioty powiązane z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63F9605" w14:textId="77777777" w:rsidR="000E37A9" w:rsidRDefault="00000000">
      <w:pPr>
        <w:numPr>
          <w:ilvl w:val="1"/>
          <w:numId w:val="2"/>
        </w:numPr>
        <w:spacing w:after="157"/>
        <w:ind w:left="1276" w:right="279" w:hanging="567"/>
        <w:rPr>
          <w:rFonts w:ascii="Garamond" w:eastAsia="Garamond" w:hAnsi="Garamond" w:cs="Garamond"/>
          <w:sz w:val="22"/>
          <w:szCs w:val="22"/>
        </w:rPr>
      </w:pPr>
      <w:r>
        <w:rPr>
          <w:rFonts w:ascii="Garamond" w:eastAsia="Garamond" w:hAnsi="Garamond" w:cs="Garamond"/>
          <w:sz w:val="22"/>
          <w:szCs w:val="22"/>
        </w:rPr>
        <w:t>uczestniczeniu w spółce jako wspólnik spółki cywilnej lub spółki osobowej, posiadaniu co najmniej 10 % udziałów lub akcji</w:t>
      </w:r>
    </w:p>
    <w:p w14:paraId="606B285D" w14:textId="77777777" w:rsidR="000E37A9" w:rsidRDefault="00000000">
      <w:pPr>
        <w:numPr>
          <w:ilvl w:val="1"/>
          <w:numId w:val="2"/>
        </w:numPr>
        <w:spacing w:after="160" w:line="267" w:lineRule="auto"/>
        <w:ind w:left="1276" w:right="279" w:hanging="567"/>
        <w:rPr>
          <w:rFonts w:ascii="Garamond" w:eastAsia="Garamond" w:hAnsi="Garamond" w:cs="Garamond"/>
          <w:sz w:val="22"/>
          <w:szCs w:val="22"/>
        </w:rPr>
      </w:pPr>
      <w:r>
        <w:rPr>
          <w:rFonts w:ascii="Garamond" w:eastAsia="Garamond" w:hAnsi="Garamond" w:cs="Garamond"/>
          <w:sz w:val="22"/>
          <w:szCs w:val="22"/>
        </w:rPr>
        <w:lastRenderedPageBreak/>
        <w:t xml:space="preserve">pełnieniu funkcji członka organu nadzorczego lub zarządzającego, prokurenta, pełnomocnika, </w:t>
      </w:r>
    </w:p>
    <w:p w14:paraId="09F85CDE" w14:textId="77777777" w:rsidR="000E37A9" w:rsidRDefault="00000000">
      <w:pPr>
        <w:numPr>
          <w:ilvl w:val="1"/>
          <w:numId w:val="2"/>
        </w:numPr>
        <w:spacing w:after="128" w:line="267" w:lineRule="auto"/>
        <w:ind w:left="1276" w:right="279" w:hanging="567"/>
        <w:rPr>
          <w:rFonts w:ascii="Garamond" w:eastAsia="Garamond" w:hAnsi="Garamond" w:cs="Garamond"/>
          <w:sz w:val="22"/>
          <w:szCs w:val="22"/>
        </w:rPr>
      </w:pPr>
      <w:r>
        <w:rPr>
          <w:rFonts w:ascii="Garamond" w:eastAsia="Garamond" w:hAnsi="Garamond" w:cs="Garamond"/>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180F6567" w14:textId="77777777" w:rsidR="000E37A9" w:rsidRDefault="000E37A9">
      <w:pPr>
        <w:spacing w:after="16" w:line="259" w:lineRule="auto"/>
        <w:ind w:left="12" w:right="0" w:firstLine="0"/>
        <w:jc w:val="left"/>
        <w:rPr>
          <w:rFonts w:ascii="Garamond" w:eastAsia="Garamond" w:hAnsi="Garamond" w:cs="Garamond"/>
          <w:sz w:val="22"/>
          <w:szCs w:val="22"/>
        </w:rPr>
      </w:pPr>
    </w:p>
    <w:p w14:paraId="21B1CF1A" w14:textId="45255366" w:rsidR="000E37A9" w:rsidRDefault="00000000">
      <w:pPr>
        <w:spacing w:after="4"/>
        <w:ind w:left="426" w:right="279" w:hanging="429"/>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 xml:space="preserve">Ocena spełnienia powyższych warunków oparta będzie o zasadę spełnia- nie spełnia (1-0) </w:t>
      </w:r>
      <w:r>
        <w:rPr>
          <w:rFonts w:ascii="Garamond" w:eastAsia="Garamond" w:hAnsi="Garamond" w:cs="Garamond"/>
          <w:sz w:val="22"/>
          <w:szCs w:val="22"/>
        </w:rPr>
        <w:br/>
        <w:t>i zostanie przeprowadzona w oparciu o złożone dokumenty i oświadczenia Oferenta</w:t>
      </w:r>
      <w:r w:rsidR="00D4560A">
        <w:rPr>
          <w:rFonts w:ascii="Garamond" w:eastAsia="Garamond" w:hAnsi="Garamond" w:cs="Garamond"/>
          <w:sz w:val="22"/>
          <w:szCs w:val="22"/>
        </w:rPr>
        <w:t xml:space="preserve"> </w:t>
      </w:r>
      <w:r w:rsidR="00D4560A" w:rsidRPr="00D4560A">
        <w:rPr>
          <w:rFonts w:ascii="Garamond" w:eastAsia="Garamond" w:hAnsi="Garamond" w:cs="Garamond"/>
          <w:sz w:val="22"/>
          <w:szCs w:val="22"/>
        </w:rPr>
        <w:t>(załącznik nr 1)</w:t>
      </w:r>
    </w:p>
    <w:p w14:paraId="3D62D224" w14:textId="77777777" w:rsidR="000E37A9" w:rsidRDefault="000E37A9">
      <w:pPr>
        <w:spacing w:after="48" w:line="259" w:lineRule="auto"/>
        <w:ind w:left="12" w:right="0" w:firstLine="0"/>
        <w:jc w:val="left"/>
        <w:rPr>
          <w:rFonts w:ascii="Arial" w:eastAsia="Arial" w:hAnsi="Arial" w:cs="Arial"/>
          <w:sz w:val="22"/>
          <w:szCs w:val="22"/>
        </w:rPr>
      </w:pPr>
    </w:p>
    <w:p w14:paraId="132483AD" w14:textId="77777777" w:rsidR="000E37A9" w:rsidRDefault="00000000">
      <w:pPr>
        <w:tabs>
          <w:tab w:val="center" w:pos="503"/>
          <w:tab w:val="center" w:pos="2829"/>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 </w:t>
      </w:r>
      <w:r>
        <w:rPr>
          <w:rFonts w:ascii="Garamond" w:eastAsia="Garamond" w:hAnsi="Garamond" w:cs="Garamond"/>
          <w:b/>
          <w:sz w:val="22"/>
          <w:szCs w:val="22"/>
        </w:rPr>
        <w:tab/>
        <w:t xml:space="preserve">Opis sposobu przygotowania oferty </w:t>
      </w:r>
    </w:p>
    <w:p w14:paraId="7ADC3A18" w14:textId="77777777" w:rsidR="000E37A9" w:rsidRDefault="00000000">
      <w:pPr>
        <w:spacing w:after="48" w:line="259" w:lineRule="auto"/>
        <w:ind w:left="12" w:right="0" w:firstLine="0"/>
        <w:jc w:val="left"/>
        <w:rPr>
          <w:rFonts w:ascii="Arial" w:eastAsia="Arial" w:hAnsi="Arial" w:cs="Arial"/>
          <w:sz w:val="22"/>
          <w:szCs w:val="22"/>
        </w:rPr>
      </w:pPr>
      <w:r>
        <w:rPr>
          <w:rFonts w:ascii="Arial" w:eastAsia="Arial" w:hAnsi="Arial" w:cs="Arial"/>
          <w:sz w:val="22"/>
          <w:szCs w:val="22"/>
        </w:rPr>
        <w:t xml:space="preserve"> </w:t>
      </w:r>
    </w:p>
    <w:p w14:paraId="6DAD9809" w14:textId="77777777" w:rsidR="000E37A9" w:rsidRDefault="00000000">
      <w:pPr>
        <w:numPr>
          <w:ilvl w:val="0"/>
          <w:numId w:val="6"/>
        </w:numPr>
        <w:pBdr>
          <w:top w:val="nil"/>
          <w:left w:val="nil"/>
          <w:bottom w:val="nil"/>
          <w:right w:val="nil"/>
          <w:between w:val="nil"/>
        </w:pBdr>
        <w:ind w:right="279"/>
        <w:rPr>
          <w:rFonts w:ascii="Garamond" w:eastAsia="Garamond" w:hAnsi="Garamond" w:cs="Garamond"/>
          <w:color w:val="000000"/>
          <w:sz w:val="22"/>
          <w:szCs w:val="22"/>
        </w:rPr>
      </w:pPr>
      <w:r>
        <w:rPr>
          <w:rFonts w:ascii="Garamond" w:eastAsia="Garamond" w:hAnsi="Garamond" w:cs="Garamond"/>
          <w:color w:val="000000"/>
          <w:sz w:val="22"/>
          <w:szCs w:val="22"/>
        </w:rPr>
        <w:t>Oferent składa pisemne oświadczenie wraz z kopiami dokumentów potwierdzających posiadanie wymaganych warunków udziału w postępowaniu.</w:t>
      </w:r>
    </w:p>
    <w:p w14:paraId="37AE9212"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Ofertę należy przygotować zgodnie z opisem zamówienia. Oferent ponosi wszystkie koszty związane z przygotowaniem i złożeniem oferty. </w:t>
      </w:r>
    </w:p>
    <w:p w14:paraId="3F269FAB"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Treść oferty musi odpowiadać treści ogłoszenia. </w:t>
      </w:r>
    </w:p>
    <w:p w14:paraId="47C848E0" w14:textId="2D7D4DC1"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Oferta powinna zawierać wypełniony formularz ofertowy</w:t>
      </w:r>
      <w:r w:rsidR="00D4560A">
        <w:rPr>
          <w:rFonts w:ascii="Garamond" w:eastAsia="Garamond" w:hAnsi="Garamond" w:cs="Garamond"/>
          <w:sz w:val="22"/>
          <w:szCs w:val="22"/>
        </w:rPr>
        <w:t xml:space="preserve">  wraz z załącznikami</w:t>
      </w:r>
    </w:p>
    <w:p w14:paraId="69A0867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nazwę i adres Oferenta. </w:t>
      </w:r>
    </w:p>
    <w:p w14:paraId="4E53CCA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powinna zawierać cenę całkowitą netto i brutto w PLN / bądź w innej walucie obcej. Porównanie ofert nastąpi po przeliczeniu waluty na PLN, po kursie średnim NBP z dnia poprzedzającego termin upływu składania ofert. </w:t>
      </w:r>
    </w:p>
    <w:p w14:paraId="7FDE6CA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musi być ważna przynajmniej przez okres 30 dni, przy czym bieg terminu rozpoczyna się wraz z upływem terminu składania ofert. Oferent samodzielnie lub na wniosek Zamawiającego może przedłużyć termin związania ofertą. </w:t>
      </w:r>
    </w:p>
    <w:p w14:paraId="12FAD13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Oferta musi zostać podpisana przez osoby uprawnione do reprezentacji podmiotu składającego ofertę. </w:t>
      </w:r>
    </w:p>
    <w:p w14:paraId="3B389B05"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może przedstawić tylko jedną ofertę. Złożenie przez danego oferenta więcej niż jednej oferty, spowoduje odrzucenie wszystkich ofert złożonych przez tego oferenta. </w:t>
      </w:r>
    </w:p>
    <w:p w14:paraId="059FF493"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Oferent jest zobowiązany wykazać, że oferowane rozwiązania i produkty spełniają wymagania postawione przez Zamawiającego. Zamawiający zastrzega sobie, w przypadku jakichkolwiek wątpliwości, prawo sprawdzenia pełnej zgodności oferowanych produktów z wymogami specyfikacji. Sprawdzenie to, będzie polegać na wielokrotnym przeprowadzeniu testów w warunkach rzeczywistych. Jednocześnie Zamawiający zastrzega sobie możliwość odwołania się do oficjalnych, publicznie dostępnych stron internetowych producenta weryfikowanego przedmiotu oferty. Negatywny wynik tego sprawdzenia skutkować będzie odrzuceniem ofert. </w:t>
      </w:r>
    </w:p>
    <w:p w14:paraId="2A3A056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EEDD720"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Zastrzeżenie informacji, które nie stanowią tajemnicy przedsiębiorstwa w rozumieniu ustawy o zwalczaniu nieuczciwej konkurencji będzie traktowane jako bezskuteczne i skutkować będzie zgodnie z uchwałą SN z dnia 20 października 2005 r. (sygn. III CZP 74/05) ich odtajnieniem. </w:t>
      </w:r>
    </w:p>
    <w:p w14:paraId="55629B8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W przypadku oferty składanej w formie elektronicznej – należy przesłać skan dokumentów. Musi on obejmować ofertę wraz ze wszystkimi załącznikami. </w:t>
      </w:r>
    </w:p>
    <w:p w14:paraId="42F546A9"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Oferty składane elektronicznie nie mogą być zabezpieczone hasłem. </w:t>
      </w:r>
    </w:p>
    <w:p w14:paraId="56A49936"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lastRenderedPageBreak/>
        <w:t xml:space="preserve">Zamawiający wymaga złożenia w Ofercie następujących oświadczeń i dokumentów,  a mianowicie: </w:t>
      </w:r>
    </w:p>
    <w:p w14:paraId="039681F7"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referencji lub innych dokumentów potwierdzających posiadanie niezbędnej wiedzy  </w:t>
      </w:r>
      <w:r>
        <w:rPr>
          <w:rFonts w:ascii="Garamond" w:eastAsia="Garamond" w:hAnsi="Garamond" w:cs="Garamond"/>
          <w:sz w:val="22"/>
          <w:szCs w:val="22"/>
        </w:rPr>
        <w:br/>
        <w:t xml:space="preserve">  i doświadczenia, </w:t>
      </w:r>
    </w:p>
    <w:p w14:paraId="40048FF0" w14:textId="77777777" w:rsidR="000E37A9" w:rsidRDefault="00000000">
      <w:pPr>
        <w:numPr>
          <w:ilvl w:val="1"/>
          <w:numId w:val="6"/>
        </w:numPr>
        <w:ind w:right="279" w:hanging="180"/>
        <w:rPr>
          <w:rFonts w:ascii="Garamond" w:eastAsia="Garamond" w:hAnsi="Garamond" w:cs="Garamond"/>
          <w:sz w:val="22"/>
          <w:szCs w:val="22"/>
        </w:rPr>
      </w:pPr>
      <w:r>
        <w:rPr>
          <w:rFonts w:ascii="Garamond" w:eastAsia="Garamond" w:hAnsi="Garamond" w:cs="Garamond"/>
          <w:sz w:val="22"/>
          <w:szCs w:val="22"/>
        </w:rPr>
        <w:t xml:space="preserve">  oświadczenia Oferenta według wzoru stanowiącego </w:t>
      </w:r>
      <w:r w:rsidRPr="00D4560A">
        <w:rPr>
          <w:rFonts w:ascii="Garamond" w:eastAsia="Garamond" w:hAnsi="Garamond" w:cs="Garamond"/>
          <w:bCs/>
          <w:sz w:val="22"/>
          <w:szCs w:val="22"/>
        </w:rPr>
        <w:t>Załącznik nr 1</w:t>
      </w:r>
      <w:r>
        <w:rPr>
          <w:rFonts w:ascii="Garamond" w:eastAsia="Garamond" w:hAnsi="Garamond" w:cs="Garamond"/>
          <w:b/>
          <w:sz w:val="22"/>
          <w:szCs w:val="22"/>
        </w:rPr>
        <w:t xml:space="preserve"> </w:t>
      </w:r>
      <w:r>
        <w:rPr>
          <w:rFonts w:ascii="Garamond" w:eastAsia="Garamond" w:hAnsi="Garamond" w:cs="Garamond"/>
          <w:sz w:val="22"/>
          <w:szCs w:val="22"/>
        </w:rPr>
        <w:t xml:space="preserve">do zapytania ofertowego.  </w:t>
      </w:r>
    </w:p>
    <w:p w14:paraId="12B6875C" w14:textId="76689193" w:rsidR="000E37A9" w:rsidRPr="00D4560A" w:rsidRDefault="00000000" w:rsidP="00D4560A">
      <w:pPr>
        <w:spacing w:after="4"/>
        <w:ind w:left="708" w:right="279" w:hanging="282"/>
        <w:rPr>
          <w:rFonts w:ascii="Garamond" w:eastAsia="Garamond" w:hAnsi="Garamond" w:cs="Garamond"/>
          <w:color w:val="FF0000"/>
          <w:sz w:val="22"/>
          <w:szCs w:val="22"/>
        </w:rPr>
      </w:pPr>
      <w:r>
        <w:rPr>
          <w:rFonts w:ascii="Garamond" w:eastAsia="Garamond" w:hAnsi="Garamond" w:cs="Garamond"/>
          <w:sz w:val="22"/>
          <w:szCs w:val="22"/>
        </w:rPr>
        <w:t>3)</w:t>
      </w:r>
      <w:r>
        <w:rPr>
          <w:rFonts w:ascii="Garamond" w:eastAsia="Garamond" w:hAnsi="Garamond" w:cs="Garamond"/>
          <w:sz w:val="22"/>
          <w:szCs w:val="22"/>
        </w:rPr>
        <w:tab/>
      </w:r>
      <w:r w:rsidRPr="00D4560A">
        <w:rPr>
          <w:rFonts w:ascii="Garamond" w:eastAsia="Garamond" w:hAnsi="Garamond" w:cs="Garamond"/>
          <w:sz w:val="22"/>
          <w:szCs w:val="22"/>
        </w:rPr>
        <w:t xml:space="preserve">pełnomocnictwa do reprezentowania Oferenta przez osobę występującą w jego imieniu (podpisującą ofertę), jeżeli nie wynika ono z dokumentu dotyczącego wpisu do właściwego rejestru (oryginał lub kopia poświadczona za zgodność z oryginałem). </w:t>
      </w:r>
    </w:p>
    <w:p w14:paraId="7F738353" w14:textId="7AB233A5"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Dokumenty</w:t>
      </w:r>
      <w:r w:rsidR="00250724">
        <w:rPr>
          <w:rFonts w:ascii="Garamond" w:eastAsia="Garamond" w:hAnsi="Garamond" w:cs="Garamond"/>
          <w:sz w:val="22"/>
          <w:szCs w:val="22"/>
        </w:rPr>
        <w:t xml:space="preserve"> </w:t>
      </w:r>
      <w:r>
        <w:rPr>
          <w:rFonts w:ascii="Garamond" w:eastAsia="Garamond" w:hAnsi="Garamond" w:cs="Garamond"/>
          <w:sz w:val="22"/>
          <w:szCs w:val="22"/>
        </w:rPr>
        <w:t xml:space="preserve">należy przedstawić w formie oryginału lub kopii poświadczonej za zgodność z oryginałem przez osobę/osoby uprawnione do reprezentacji Oferenta. Za osoby umocowane do reprezentowania Wykonawcy uznaje się osoby upoważnione do reprezentowania wykonawcy, wskazane we właściwym rejestrze lub w stosownym pełnomocnictwie, które należy załączyć do oferty w oryginale lub poświadczone za zgodność z oryginałem (art. 104 Kodeksu cywilnego stanowi o nieważności jednostronnej czynności prawnej dokonanej w cudzym imieniu bez umocowania lub z przekroczeniem jego zakresu).  </w:t>
      </w:r>
    </w:p>
    <w:p w14:paraId="0D81FC1E"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 </w:t>
      </w:r>
    </w:p>
    <w:p w14:paraId="4EB1D334" w14:textId="77777777" w:rsidR="000E37A9" w:rsidRDefault="00000000">
      <w:pPr>
        <w:numPr>
          <w:ilvl w:val="0"/>
          <w:numId w:val="6"/>
        </w:numPr>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prawo szczegółowego sprawdzenia stanu faktycznego  z przedłożonymi dokumentami i oświadczeniami, w tym również poprzez wezwanie Oferenta do wyjaśnienia treści dokumentów lub przedłożenia dodatkowych dokumentów. </w:t>
      </w:r>
    </w:p>
    <w:p w14:paraId="1700569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możliwość weryfikacji doświadczenia Oferenta bezpośrednio  u podmiotów które wydały referencję lub podpisały umowę, a w przypadku personelu  u podmiotów na rzecz których wykonały określoną prace będącą podstawą do uznania warunku doświadczenia. W przypadku braku otrzymania potwierdzenia, Zamawiający  ma prawo wyłonić innego oferenta oraz poinformować odpowiednie organy o złożeniu fałszywych oświadczeń celem zdobycia zamówienia finansowanego ze środków publicznych. </w:t>
      </w:r>
    </w:p>
    <w:p w14:paraId="0306E3DB"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nie przewiduje udzielania zaliczek na poczet wykonania zamówienia. </w:t>
      </w:r>
    </w:p>
    <w:p w14:paraId="3A600BD8"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Zamawiający poinformuje o wynikach postępowania poprzez upublicznienie na stronie w Bazie Konkurencyjności. </w:t>
      </w:r>
    </w:p>
    <w:p w14:paraId="11B33BA9" w14:textId="77777777" w:rsidR="000E37A9" w:rsidRDefault="00000000">
      <w:pPr>
        <w:numPr>
          <w:ilvl w:val="0"/>
          <w:numId w:val="6"/>
        </w:numPr>
        <w:spacing w:after="124"/>
        <w:ind w:right="279" w:hanging="360"/>
        <w:rPr>
          <w:rFonts w:ascii="Garamond" w:eastAsia="Garamond" w:hAnsi="Garamond" w:cs="Garamond"/>
          <w:sz w:val="22"/>
          <w:szCs w:val="22"/>
        </w:rPr>
      </w:pPr>
      <w:r>
        <w:rPr>
          <w:rFonts w:ascii="Garamond" w:eastAsia="Garamond" w:hAnsi="Garamond" w:cs="Garamond"/>
          <w:sz w:val="22"/>
          <w:szCs w:val="22"/>
        </w:rPr>
        <w:t xml:space="preserve">Niniejsze zapytanie ofertowe nie stanowi zobowiązania Zamawiającego do zawarcia umowy. Zamawiający zastrzega sobie prawo do odstąpienia od podpisania umowy, jeżeli okaże się, że faktyczny standard oferty nie jest zgodny z przedstawionymi w ofercie kryteriami oraz zasadniczo odbiega od standardów jakie oferuje uczestnikom Zamawiający. </w:t>
      </w:r>
    </w:p>
    <w:p w14:paraId="240472E0" w14:textId="77777777" w:rsidR="000E37A9" w:rsidRDefault="000E37A9">
      <w:pPr>
        <w:spacing w:after="124"/>
        <w:ind w:left="439" w:right="279" w:firstLine="0"/>
        <w:rPr>
          <w:rFonts w:ascii="Arial" w:eastAsia="Arial" w:hAnsi="Arial" w:cs="Arial"/>
          <w:sz w:val="22"/>
          <w:szCs w:val="22"/>
        </w:rPr>
      </w:pPr>
    </w:p>
    <w:p w14:paraId="59B7C2DB" w14:textId="77777777" w:rsidR="000E37A9" w:rsidRDefault="00000000">
      <w:pPr>
        <w:tabs>
          <w:tab w:val="center" w:pos="540"/>
          <w:tab w:val="center" w:pos="2435"/>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VII. </w:t>
      </w:r>
      <w:r>
        <w:rPr>
          <w:rFonts w:ascii="Garamond" w:eastAsia="Garamond" w:hAnsi="Garamond" w:cs="Garamond"/>
          <w:b/>
          <w:sz w:val="22"/>
          <w:szCs w:val="22"/>
        </w:rPr>
        <w:tab/>
        <w:t xml:space="preserve">Wymagania dotyczące ceny </w:t>
      </w:r>
    </w:p>
    <w:p w14:paraId="79BB3055" w14:textId="77777777" w:rsidR="000E37A9" w:rsidRDefault="00000000">
      <w:pPr>
        <w:spacing w:after="16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1D3A38D9" w14:textId="1431A783" w:rsidR="000E37A9" w:rsidRDefault="00000000">
      <w:pPr>
        <w:numPr>
          <w:ilvl w:val="0"/>
          <w:numId w:val="12"/>
        </w:numPr>
        <w:ind w:right="279" w:hanging="278"/>
        <w:rPr>
          <w:rFonts w:ascii="Garamond" w:eastAsia="Garamond" w:hAnsi="Garamond" w:cs="Garamond"/>
          <w:sz w:val="22"/>
          <w:szCs w:val="22"/>
        </w:rPr>
      </w:pPr>
      <w:r>
        <w:rPr>
          <w:rFonts w:ascii="Garamond" w:eastAsia="Garamond" w:hAnsi="Garamond" w:cs="Garamond"/>
          <w:sz w:val="22"/>
          <w:szCs w:val="22"/>
        </w:rPr>
        <w:t>Cenę za wykonanie przedmiotu zamówienia Oferent przedstawia w polskich złotych lub innej walucie, w „Formularzu ofertowym”</w:t>
      </w:r>
      <w:r w:rsidR="00250724">
        <w:rPr>
          <w:rFonts w:ascii="Garamond" w:eastAsia="Garamond" w:hAnsi="Garamond" w:cs="Garamond"/>
          <w:sz w:val="22"/>
          <w:szCs w:val="22"/>
        </w:rPr>
        <w:t>(załącznik nr 4)</w:t>
      </w:r>
    </w:p>
    <w:p w14:paraId="5DA39BFF" w14:textId="77777777" w:rsidR="000E37A9" w:rsidRDefault="00000000">
      <w:pPr>
        <w:numPr>
          <w:ilvl w:val="0"/>
          <w:numId w:val="12"/>
        </w:numPr>
        <w:pBdr>
          <w:top w:val="nil"/>
          <w:left w:val="nil"/>
          <w:bottom w:val="nil"/>
          <w:right w:val="nil"/>
          <w:between w:val="nil"/>
        </w:pBdr>
        <w:spacing w:after="154"/>
        <w:ind w:right="279"/>
        <w:rPr>
          <w:rFonts w:ascii="Garamond" w:eastAsia="Garamond" w:hAnsi="Garamond" w:cs="Garamond"/>
          <w:color w:val="000000"/>
          <w:sz w:val="22"/>
          <w:szCs w:val="22"/>
        </w:rPr>
      </w:pPr>
      <w:r>
        <w:rPr>
          <w:rFonts w:ascii="Garamond" w:eastAsia="Garamond" w:hAnsi="Garamond" w:cs="Garamond"/>
          <w:color w:val="000000"/>
          <w:sz w:val="22"/>
          <w:szCs w:val="22"/>
        </w:rPr>
        <w:t>Zaoferowana cena powinna uwzględniać wszelkie koszty związane z realizacją zamówienia</w:t>
      </w:r>
    </w:p>
    <w:p w14:paraId="68A46432"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złożono ofertę, której wybór prowadziłby do powstania u Zamawiającego obowiązku podatkowego zgodnie z przepisami o podatku od towarów i usług, Zamawiający w celu oceny takiej </w:t>
      </w:r>
      <w:r>
        <w:rPr>
          <w:rFonts w:ascii="Garamond" w:eastAsia="Garamond" w:hAnsi="Garamond" w:cs="Garamond"/>
          <w:sz w:val="22"/>
          <w:szCs w:val="22"/>
        </w:rPr>
        <w:lastRenderedPageBreak/>
        <w:t xml:space="preserve">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5A4B4D9" w14:textId="77777777" w:rsidR="000E37A9" w:rsidRPr="00250724" w:rsidRDefault="00000000">
      <w:pPr>
        <w:numPr>
          <w:ilvl w:val="0"/>
          <w:numId w:val="12"/>
        </w:numPr>
        <w:spacing w:after="154"/>
        <w:ind w:right="279" w:hanging="278"/>
        <w:rPr>
          <w:rFonts w:ascii="Garamond" w:eastAsia="Garamond" w:hAnsi="Garamond" w:cs="Garamond"/>
          <w:sz w:val="22"/>
          <w:szCs w:val="22"/>
        </w:rPr>
      </w:pPr>
      <w:r w:rsidRPr="00250724">
        <w:rPr>
          <w:rFonts w:ascii="Garamond" w:eastAsia="Garamond" w:hAnsi="Garamond" w:cs="Garamond"/>
          <w:sz w:val="22"/>
          <w:szCs w:val="22"/>
        </w:rPr>
        <w:t xml:space="preserve">Cena oferty musi być  podana z dokładnością do dwóch miejsc po przecinku. </w:t>
      </w:r>
    </w:p>
    <w:p w14:paraId="1ABAA4C7"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Zamawiający dopuszcza możliwość złożenia oferty oraz prowadzenia rozliczeń </w:t>
      </w:r>
      <w:r>
        <w:rPr>
          <w:rFonts w:ascii="Garamond" w:eastAsia="Garamond" w:hAnsi="Garamond" w:cs="Garamond"/>
          <w:sz w:val="22"/>
          <w:szCs w:val="22"/>
        </w:rPr>
        <w:br/>
        <w:t xml:space="preserve">w walutach obcych. Wszelkie przyszłe rozliczenia między Zamawiającym a Wykonawcą dokonywane będą w złotych polskich bądź  innych obcych. </w:t>
      </w:r>
    </w:p>
    <w:p w14:paraId="055025C3" w14:textId="77777777" w:rsidR="000E37A9" w:rsidRDefault="00000000">
      <w:pPr>
        <w:numPr>
          <w:ilvl w:val="0"/>
          <w:numId w:val="12"/>
        </w:numPr>
        <w:spacing w:after="154"/>
        <w:ind w:right="279" w:hanging="278"/>
        <w:rPr>
          <w:rFonts w:ascii="Garamond" w:eastAsia="Garamond" w:hAnsi="Garamond" w:cs="Garamond"/>
          <w:sz w:val="22"/>
          <w:szCs w:val="22"/>
        </w:rPr>
      </w:pPr>
      <w:r>
        <w:rPr>
          <w:rFonts w:ascii="Garamond" w:eastAsia="Garamond" w:hAnsi="Garamond" w:cs="Garamond"/>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 </w:t>
      </w:r>
    </w:p>
    <w:p w14:paraId="6EC5578B" w14:textId="77777777" w:rsidR="000E37A9" w:rsidRDefault="00000000">
      <w:pPr>
        <w:numPr>
          <w:ilvl w:val="0"/>
          <w:numId w:val="12"/>
        </w:numPr>
        <w:spacing w:after="151"/>
        <w:ind w:right="279" w:hanging="278"/>
        <w:rPr>
          <w:rFonts w:ascii="Garamond" w:eastAsia="Garamond" w:hAnsi="Garamond" w:cs="Garamond"/>
          <w:sz w:val="22"/>
          <w:szCs w:val="22"/>
        </w:rPr>
      </w:pPr>
      <w:r>
        <w:rPr>
          <w:rFonts w:ascii="Garamond" w:eastAsia="Garamond" w:hAnsi="Garamond" w:cs="Garamond"/>
          <w:sz w:val="22"/>
          <w:szCs w:val="22"/>
        </w:rPr>
        <w:t xml:space="preserve">Obowiązek wykazania, że oferta nie zawiera rażąco niskiej ceny lub kosztu spoczywa na Oferencie.  </w:t>
      </w:r>
    </w:p>
    <w:p w14:paraId="23BC680F" w14:textId="77777777" w:rsidR="000E37A9" w:rsidRDefault="00000000">
      <w:pPr>
        <w:numPr>
          <w:ilvl w:val="0"/>
          <w:numId w:val="12"/>
        </w:numPr>
        <w:spacing w:after="244"/>
        <w:ind w:right="279" w:hanging="278"/>
        <w:rPr>
          <w:rFonts w:ascii="Garamond" w:eastAsia="Garamond" w:hAnsi="Garamond" w:cs="Garamond"/>
          <w:sz w:val="22"/>
          <w:szCs w:val="22"/>
        </w:rPr>
      </w:pPr>
      <w:r>
        <w:rPr>
          <w:rFonts w:ascii="Garamond" w:eastAsia="Garamond" w:hAnsi="Garamond" w:cs="Garamond"/>
          <w:sz w:val="22"/>
          <w:szCs w:val="22"/>
        </w:rPr>
        <w:t xml:space="preserve">Zamawiający odrzuci ofertę Oferenta, który nie udzielił wyjaśnień lub jeżeli dokonana ocena wyjaśnień  wraz ze złożonymi dowodami potwierdza, że oferta zawiera rażąco niską cenę lub koszt w stosunku do przedmiotu zamówienia. </w:t>
      </w:r>
    </w:p>
    <w:p w14:paraId="0DF0C4F8" w14:textId="77777777" w:rsidR="000E37A9" w:rsidRDefault="00000000">
      <w:pPr>
        <w:spacing w:after="18" w:line="259" w:lineRule="auto"/>
        <w:ind w:left="1092" w:right="0" w:firstLine="0"/>
        <w:jc w:val="left"/>
        <w:rPr>
          <w:rFonts w:ascii="Arial" w:eastAsia="Arial" w:hAnsi="Arial" w:cs="Arial"/>
          <w:sz w:val="22"/>
          <w:szCs w:val="22"/>
        </w:rPr>
      </w:pPr>
      <w:r>
        <w:rPr>
          <w:rFonts w:ascii="Arial" w:eastAsia="Arial" w:hAnsi="Arial" w:cs="Arial"/>
          <w:b/>
          <w:sz w:val="22"/>
          <w:szCs w:val="22"/>
        </w:rPr>
        <w:t xml:space="preserve"> </w:t>
      </w:r>
    </w:p>
    <w:p w14:paraId="68C11670" w14:textId="77777777" w:rsidR="000E37A9" w:rsidRDefault="00000000">
      <w:pPr>
        <w:tabs>
          <w:tab w:val="center" w:pos="577"/>
          <w:tab w:val="center" w:pos="2652"/>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VIII. </w:t>
      </w:r>
      <w:r>
        <w:rPr>
          <w:rFonts w:ascii="Garamond" w:eastAsia="Garamond" w:hAnsi="Garamond" w:cs="Garamond"/>
          <w:b/>
          <w:sz w:val="22"/>
          <w:szCs w:val="22"/>
        </w:rPr>
        <w:tab/>
        <w:t xml:space="preserve">Miejsce i termin składania ofert </w:t>
      </w:r>
    </w:p>
    <w:p w14:paraId="5286B74E" w14:textId="77777777" w:rsidR="000E37A9" w:rsidRDefault="00000000">
      <w:pPr>
        <w:spacing w:after="1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5330567" w14:textId="6F5A7F5D" w:rsidR="000E37A9" w:rsidRPr="00EF4960" w:rsidRDefault="00000000">
      <w:pPr>
        <w:spacing w:after="241"/>
        <w:ind w:left="284" w:right="279" w:hanging="287"/>
        <w:rPr>
          <w:rFonts w:ascii="Garamond" w:eastAsia="Garamond" w:hAnsi="Garamond" w:cs="Garamond"/>
          <w:sz w:val="22"/>
          <w:szCs w:val="22"/>
        </w:rPr>
      </w:pPr>
      <w:r>
        <w:rPr>
          <w:rFonts w:ascii="Garamond" w:eastAsia="Garamond" w:hAnsi="Garamond" w:cs="Garamond"/>
          <w:sz w:val="22"/>
          <w:szCs w:val="22"/>
        </w:rPr>
        <w:t xml:space="preserve">Oferty należy składać przez Bazę Konkurencyjności w terminie </w:t>
      </w:r>
      <w:r w:rsidRPr="00EF4960">
        <w:rPr>
          <w:rFonts w:ascii="Garamond" w:eastAsia="Garamond" w:hAnsi="Garamond" w:cs="Garamond"/>
          <w:sz w:val="22"/>
          <w:szCs w:val="22"/>
        </w:rPr>
        <w:t>do dnia</w:t>
      </w:r>
      <w:r w:rsidRPr="00EF4960">
        <w:rPr>
          <w:rFonts w:ascii="Garamond" w:eastAsia="Garamond" w:hAnsi="Garamond" w:cs="Garamond"/>
          <w:b/>
          <w:sz w:val="22"/>
          <w:szCs w:val="22"/>
        </w:rPr>
        <w:t xml:space="preserve"> </w:t>
      </w:r>
      <w:r w:rsidR="00EF4960" w:rsidRPr="00EF4960">
        <w:rPr>
          <w:rFonts w:ascii="Garamond" w:eastAsia="Garamond" w:hAnsi="Garamond" w:cs="Garamond"/>
          <w:b/>
          <w:sz w:val="22"/>
          <w:szCs w:val="22"/>
        </w:rPr>
        <w:t>6</w:t>
      </w:r>
      <w:r w:rsidR="00AC7555" w:rsidRPr="00EF4960">
        <w:rPr>
          <w:rFonts w:ascii="Garamond" w:eastAsia="Garamond" w:hAnsi="Garamond" w:cs="Garamond"/>
          <w:b/>
          <w:sz w:val="22"/>
          <w:szCs w:val="22"/>
        </w:rPr>
        <w:t xml:space="preserve"> </w:t>
      </w:r>
      <w:r w:rsidR="00250724" w:rsidRPr="00EF4960">
        <w:rPr>
          <w:rFonts w:ascii="Garamond" w:eastAsia="Garamond" w:hAnsi="Garamond" w:cs="Garamond"/>
          <w:b/>
          <w:sz w:val="22"/>
          <w:szCs w:val="22"/>
        </w:rPr>
        <w:t>marca 2024</w:t>
      </w:r>
      <w:r w:rsidRPr="00EF4960">
        <w:rPr>
          <w:rFonts w:ascii="Garamond" w:eastAsia="Garamond" w:hAnsi="Garamond" w:cs="Garamond"/>
          <w:b/>
          <w:sz w:val="22"/>
          <w:szCs w:val="22"/>
        </w:rPr>
        <w:t xml:space="preserve">r. do godz. </w:t>
      </w:r>
      <w:r w:rsidR="00AC7555" w:rsidRPr="00EF4960">
        <w:rPr>
          <w:rFonts w:ascii="Garamond" w:eastAsia="Garamond" w:hAnsi="Garamond" w:cs="Garamond"/>
          <w:b/>
          <w:sz w:val="22"/>
          <w:szCs w:val="22"/>
        </w:rPr>
        <w:t>9</w:t>
      </w:r>
      <w:r w:rsidRPr="00EF4960">
        <w:rPr>
          <w:rFonts w:ascii="Garamond" w:eastAsia="Garamond" w:hAnsi="Garamond" w:cs="Garamond"/>
          <w:b/>
          <w:sz w:val="22"/>
          <w:szCs w:val="22"/>
        </w:rPr>
        <w:t>:</w:t>
      </w:r>
      <w:r w:rsidR="00F61332" w:rsidRPr="00EF4960">
        <w:rPr>
          <w:rFonts w:ascii="Garamond" w:eastAsia="Garamond" w:hAnsi="Garamond" w:cs="Garamond"/>
          <w:b/>
          <w:sz w:val="22"/>
          <w:szCs w:val="22"/>
        </w:rPr>
        <w:t>00</w:t>
      </w:r>
      <w:r w:rsidRPr="00EF4960">
        <w:rPr>
          <w:rFonts w:ascii="Garamond" w:eastAsia="Garamond" w:hAnsi="Garamond" w:cs="Garamond"/>
          <w:sz w:val="22"/>
          <w:szCs w:val="22"/>
        </w:rPr>
        <w:t xml:space="preserve"> </w:t>
      </w:r>
    </w:p>
    <w:p w14:paraId="616300A1" w14:textId="77777777" w:rsidR="000E37A9" w:rsidRPr="00EF4960" w:rsidRDefault="00000000">
      <w:pPr>
        <w:spacing w:after="241"/>
        <w:ind w:left="284" w:right="279" w:hanging="287"/>
        <w:rPr>
          <w:rFonts w:ascii="Garamond" w:eastAsia="Garamond" w:hAnsi="Garamond" w:cs="Garamond"/>
          <w:sz w:val="22"/>
          <w:szCs w:val="22"/>
        </w:rPr>
      </w:pPr>
      <w:r w:rsidRPr="00EF4960">
        <w:rPr>
          <w:rFonts w:ascii="Garamond" w:eastAsia="Garamond" w:hAnsi="Garamond" w:cs="Garamond"/>
          <w:sz w:val="22"/>
          <w:szCs w:val="22"/>
        </w:rPr>
        <w:t>2.</w:t>
      </w:r>
      <w:r w:rsidRPr="00EF4960">
        <w:rPr>
          <w:rFonts w:ascii="Garamond" w:eastAsia="Garamond" w:hAnsi="Garamond" w:cs="Garamond"/>
          <w:sz w:val="22"/>
          <w:szCs w:val="22"/>
        </w:rPr>
        <w:tab/>
        <w:t xml:space="preserve">Oferty przesłane/złożone po ww. terminie nie będą podlegać ocenie. </w:t>
      </w:r>
    </w:p>
    <w:p w14:paraId="2E1C13E1" w14:textId="77777777" w:rsidR="000E37A9" w:rsidRDefault="00000000">
      <w:pPr>
        <w:tabs>
          <w:tab w:val="center" w:pos="501"/>
          <w:tab w:val="center" w:pos="2084"/>
        </w:tabs>
        <w:spacing w:after="19"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IX. </w:t>
      </w:r>
      <w:r>
        <w:rPr>
          <w:rFonts w:ascii="Garamond" w:eastAsia="Garamond" w:hAnsi="Garamond" w:cs="Garamond"/>
          <w:b/>
          <w:sz w:val="22"/>
          <w:szCs w:val="22"/>
        </w:rPr>
        <w:tab/>
        <w:t xml:space="preserve">Kryteria oceny ofert </w:t>
      </w:r>
    </w:p>
    <w:p w14:paraId="06336E17" w14:textId="77777777" w:rsidR="000E37A9" w:rsidRDefault="000E37A9">
      <w:pPr>
        <w:tabs>
          <w:tab w:val="center" w:pos="501"/>
          <w:tab w:val="center" w:pos="2084"/>
        </w:tabs>
        <w:spacing w:after="19" w:line="259" w:lineRule="auto"/>
        <w:ind w:left="0" w:right="0" w:firstLine="0"/>
        <w:jc w:val="left"/>
        <w:rPr>
          <w:rFonts w:ascii="Garamond" w:eastAsia="Garamond" w:hAnsi="Garamond" w:cs="Garamond"/>
          <w:sz w:val="22"/>
          <w:szCs w:val="22"/>
        </w:rPr>
      </w:pPr>
    </w:p>
    <w:p w14:paraId="7E13298A" w14:textId="77777777" w:rsidR="000E37A9" w:rsidRDefault="00000000">
      <w:pPr>
        <w:spacing w:after="124"/>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udzieli zamówienia Oferentowi, którego oferta uzyska łącznie we wszystkich kryteriach oceny ofert największą liczbę punktów.  </w:t>
      </w:r>
    </w:p>
    <w:p w14:paraId="402D9462" w14:textId="77777777" w:rsidR="000E37A9" w:rsidRDefault="00000000">
      <w:pPr>
        <w:spacing w:after="0"/>
        <w:ind w:left="0" w:right="279" w:firstLine="578"/>
        <w:rPr>
          <w:rFonts w:ascii="Garamond" w:eastAsia="Garamond" w:hAnsi="Garamond" w:cs="Garamond"/>
          <w:sz w:val="22"/>
          <w:szCs w:val="22"/>
        </w:rPr>
      </w:pPr>
      <w:r>
        <w:rPr>
          <w:rFonts w:ascii="Garamond" w:eastAsia="Garamond" w:hAnsi="Garamond" w:cs="Garamond"/>
          <w:sz w:val="22"/>
          <w:szCs w:val="22"/>
        </w:rPr>
        <w:t xml:space="preserve">Przy wyborze oferty Zamawiający będzie się kierował następującymi kryteriami: </w:t>
      </w:r>
    </w:p>
    <w:tbl>
      <w:tblPr>
        <w:tblStyle w:val="a"/>
        <w:tblW w:w="9951" w:type="dxa"/>
        <w:tblInd w:w="127" w:type="dxa"/>
        <w:tblLayout w:type="fixed"/>
        <w:tblLook w:val="0400" w:firstRow="0" w:lastRow="0" w:firstColumn="0" w:lastColumn="0" w:noHBand="0" w:noVBand="1"/>
      </w:tblPr>
      <w:tblGrid>
        <w:gridCol w:w="414"/>
        <w:gridCol w:w="1434"/>
        <w:gridCol w:w="681"/>
        <w:gridCol w:w="7422"/>
      </w:tblGrid>
      <w:tr w:rsidR="000E37A9" w14:paraId="366D1AAF" w14:textId="77777777">
        <w:trPr>
          <w:trHeight w:val="896"/>
        </w:trPr>
        <w:tc>
          <w:tcPr>
            <w:tcW w:w="41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25A2E" w14:textId="77777777" w:rsidR="000E37A9" w:rsidRDefault="00000000">
            <w:pPr>
              <w:spacing w:line="259" w:lineRule="auto"/>
              <w:ind w:left="55" w:right="0" w:firstLine="0"/>
              <w:rPr>
                <w:rFonts w:ascii="Garamond" w:eastAsia="Garamond" w:hAnsi="Garamond" w:cs="Garamond"/>
                <w:sz w:val="22"/>
                <w:szCs w:val="22"/>
              </w:rPr>
            </w:pPr>
            <w:r>
              <w:rPr>
                <w:rFonts w:ascii="Garamond" w:eastAsia="Garamond" w:hAnsi="Garamond" w:cs="Garamond"/>
                <w:b/>
                <w:sz w:val="22"/>
                <w:szCs w:val="22"/>
              </w:rPr>
              <w:t xml:space="preserve">Lp. </w:t>
            </w:r>
          </w:p>
        </w:tc>
        <w:tc>
          <w:tcPr>
            <w:tcW w:w="14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A63BE" w14:textId="77777777" w:rsidR="000E37A9" w:rsidRDefault="00000000">
            <w:pPr>
              <w:spacing w:line="259" w:lineRule="auto"/>
              <w:ind w:left="0" w:right="0" w:firstLine="0"/>
              <w:jc w:val="center"/>
              <w:rPr>
                <w:rFonts w:ascii="Garamond" w:eastAsia="Garamond" w:hAnsi="Garamond" w:cs="Garamond"/>
                <w:sz w:val="22"/>
                <w:szCs w:val="22"/>
              </w:rPr>
            </w:pPr>
            <w:r>
              <w:rPr>
                <w:rFonts w:ascii="Garamond" w:eastAsia="Garamond" w:hAnsi="Garamond" w:cs="Garamond"/>
                <w:b/>
                <w:sz w:val="22"/>
                <w:szCs w:val="22"/>
              </w:rPr>
              <w:t xml:space="preserve">Nazwa kryterium </w:t>
            </w:r>
          </w:p>
        </w:tc>
        <w:tc>
          <w:tcPr>
            <w:tcW w:w="68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811902" w14:textId="77777777" w:rsidR="000E37A9" w:rsidRDefault="00000000">
            <w:pPr>
              <w:spacing w:line="259" w:lineRule="auto"/>
              <w:ind w:left="0" w:right="0" w:firstLine="0"/>
              <w:rPr>
                <w:rFonts w:ascii="Garamond" w:eastAsia="Garamond" w:hAnsi="Garamond" w:cs="Garamond"/>
                <w:sz w:val="22"/>
                <w:szCs w:val="22"/>
              </w:rPr>
            </w:pPr>
            <w:r>
              <w:rPr>
                <w:rFonts w:ascii="Garamond" w:eastAsia="Garamond" w:hAnsi="Garamond" w:cs="Garamond"/>
                <w:b/>
                <w:sz w:val="22"/>
                <w:szCs w:val="22"/>
              </w:rPr>
              <w:t>Waga</w:t>
            </w:r>
          </w:p>
        </w:tc>
        <w:tc>
          <w:tcPr>
            <w:tcW w:w="742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A94947" w14:textId="77777777" w:rsidR="000E37A9" w:rsidRDefault="00000000">
            <w:pPr>
              <w:spacing w:line="259" w:lineRule="auto"/>
              <w:ind w:left="0" w:right="3" w:firstLine="0"/>
              <w:jc w:val="center"/>
              <w:rPr>
                <w:rFonts w:ascii="Garamond" w:eastAsia="Garamond" w:hAnsi="Garamond" w:cs="Garamond"/>
                <w:sz w:val="22"/>
                <w:szCs w:val="22"/>
              </w:rPr>
            </w:pPr>
            <w:r>
              <w:rPr>
                <w:rFonts w:ascii="Garamond" w:eastAsia="Garamond" w:hAnsi="Garamond" w:cs="Garamond"/>
                <w:b/>
                <w:sz w:val="22"/>
                <w:szCs w:val="22"/>
              </w:rPr>
              <w:t xml:space="preserve">Sposób przyznawania punktów </w:t>
            </w:r>
          </w:p>
        </w:tc>
      </w:tr>
      <w:tr w:rsidR="000E37A9" w14:paraId="47EBF11B" w14:textId="77777777">
        <w:trPr>
          <w:trHeight w:val="1748"/>
        </w:trPr>
        <w:tc>
          <w:tcPr>
            <w:tcW w:w="414" w:type="dxa"/>
            <w:tcBorders>
              <w:top w:val="single" w:sz="4" w:space="0" w:color="000000"/>
              <w:left w:val="single" w:sz="4" w:space="0" w:color="000000"/>
              <w:bottom w:val="single" w:sz="4" w:space="0" w:color="000000"/>
              <w:right w:val="single" w:sz="4" w:space="0" w:color="000000"/>
            </w:tcBorders>
            <w:vAlign w:val="center"/>
          </w:tcPr>
          <w:p w14:paraId="12A58903" w14:textId="77777777" w:rsidR="000E37A9" w:rsidRDefault="00000000">
            <w:pPr>
              <w:spacing w:line="259" w:lineRule="auto"/>
              <w:ind w:left="122" w:right="0" w:firstLine="0"/>
              <w:jc w:val="left"/>
              <w:rPr>
                <w:rFonts w:ascii="Garamond" w:eastAsia="Garamond" w:hAnsi="Garamond" w:cs="Garamond"/>
                <w:sz w:val="22"/>
                <w:szCs w:val="22"/>
              </w:rPr>
            </w:pPr>
            <w:r>
              <w:rPr>
                <w:rFonts w:ascii="Garamond" w:eastAsia="Garamond" w:hAnsi="Garamond" w:cs="Garamond"/>
                <w:sz w:val="22"/>
                <w:szCs w:val="22"/>
              </w:rPr>
              <w:t xml:space="preserve">1. </w:t>
            </w:r>
          </w:p>
        </w:tc>
        <w:tc>
          <w:tcPr>
            <w:tcW w:w="1434" w:type="dxa"/>
            <w:tcBorders>
              <w:top w:val="single" w:sz="4" w:space="0" w:color="000000"/>
              <w:left w:val="single" w:sz="4" w:space="0" w:color="000000"/>
              <w:bottom w:val="single" w:sz="4" w:space="0" w:color="000000"/>
              <w:right w:val="single" w:sz="4" w:space="0" w:color="000000"/>
            </w:tcBorders>
            <w:vAlign w:val="center"/>
          </w:tcPr>
          <w:p w14:paraId="7385FEF8" w14:textId="77777777" w:rsidR="000E37A9" w:rsidRDefault="00000000">
            <w:pPr>
              <w:spacing w:line="259" w:lineRule="auto"/>
              <w:ind w:left="0" w:right="7" w:firstLine="0"/>
              <w:jc w:val="center"/>
              <w:rPr>
                <w:rFonts w:ascii="Garamond" w:eastAsia="Garamond" w:hAnsi="Garamond" w:cs="Garamond"/>
                <w:sz w:val="22"/>
                <w:szCs w:val="22"/>
              </w:rPr>
            </w:pPr>
            <w:r>
              <w:rPr>
                <w:rFonts w:ascii="Garamond" w:eastAsia="Garamond" w:hAnsi="Garamond" w:cs="Garamond"/>
                <w:sz w:val="22"/>
                <w:szCs w:val="22"/>
              </w:rPr>
              <w:t xml:space="preserve">Cena  </w:t>
            </w:r>
          </w:p>
        </w:tc>
        <w:tc>
          <w:tcPr>
            <w:tcW w:w="681" w:type="dxa"/>
            <w:tcBorders>
              <w:top w:val="single" w:sz="4" w:space="0" w:color="000000"/>
              <w:left w:val="single" w:sz="4" w:space="0" w:color="000000"/>
              <w:bottom w:val="single" w:sz="4" w:space="0" w:color="000000"/>
              <w:right w:val="single" w:sz="4" w:space="0" w:color="000000"/>
            </w:tcBorders>
            <w:vAlign w:val="center"/>
          </w:tcPr>
          <w:p w14:paraId="769369D9" w14:textId="77777777" w:rsidR="000E37A9" w:rsidRDefault="00000000">
            <w:pPr>
              <w:spacing w:line="259" w:lineRule="auto"/>
              <w:ind w:left="58" w:right="0" w:firstLine="0"/>
              <w:rPr>
                <w:rFonts w:ascii="Garamond" w:eastAsia="Garamond" w:hAnsi="Garamond" w:cs="Garamond"/>
                <w:sz w:val="22"/>
                <w:szCs w:val="22"/>
              </w:rPr>
            </w:pPr>
            <w:r>
              <w:rPr>
                <w:rFonts w:ascii="Garamond" w:eastAsia="Garamond" w:hAnsi="Garamond" w:cs="Garamond"/>
                <w:sz w:val="22"/>
                <w:szCs w:val="22"/>
              </w:rPr>
              <w:t xml:space="preserve">100% </w:t>
            </w:r>
          </w:p>
        </w:tc>
        <w:tc>
          <w:tcPr>
            <w:tcW w:w="7422" w:type="dxa"/>
            <w:tcBorders>
              <w:top w:val="single" w:sz="4" w:space="0" w:color="000000"/>
              <w:left w:val="single" w:sz="4" w:space="0" w:color="000000"/>
              <w:bottom w:val="single" w:sz="4" w:space="0" w:color="000000"/>
              <w:right w:val="single" w:sz="4" w:space="0" w:color="000000"/>
            </w:tcBorders>
          </w:tcPr>
          <w:p w14:paraId="1050B07B" w14:textId="77777777" w:rsidR="000E37A9" w:rsidRDefault="00000000">
            <w:pPr>
              <w:spacing w:line="267" w:lineRule="auto"/>
              <w:ind w:left="7" w:right="14" w:firstLine="0"/>
              <w:rPr>
                <w:rFonts w:ascii="Garamond" w:eastAsia="Garamond" w:hAnsi="Garamond" w:cs="Garamond"/>
                <w:sz w:val="22"/>
                <w:szCs w:val="22"/>
              </w:rPr>
            </w:pPr>
            <w:r>
              <w:rPr>
                <w:rFonts w:ascii="Garamond" w:eastAsia="Garamond" w:hAnsi="Garamond" w:cs="Garamond"/>
                <w:sz w:val="22"/>
                <w:szCs w:val="22"/>
              </w:rPr>
              <w:t xml:space="preserve">Liczba punktów obliczona zostanie jako proporcja ceny  łącznej za usługi objęte niniejszym zapytaniem najniższej ze złożonych ofert do ceny  łącznej za  usługi objęte niniejszym zapytaniem z oferty ocenianej pomnożona przez wagę danego kryterium, tj. w sposób następujący:  </w:t>
            </w:r>
          </w:p>
          <w:p w14:paraId="028F21E6" w14:textId="77777777" w:rsidR="000E37A9" w:rsidRDefault="00000000">
            <w:pPr>
              <w:spacing w:line="259" w:lineRule="auto"/>
              <w:ind w:left="1068" w:right="0" w:firstLine="0"/>
              <w:jc w:val="left"/>
              <w:rPr>
                <w:rFonts w:ascii="Garamond" w:eastAsia="Garamond" w:hAnsi="Garamond" w:cs="Garamond"/>
                <w:sz w:val="22"/>
                <w:szCs w:val="22"/>
              </w:rPr>
            </w:pP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𝑤</w:t>
            </w:r>
            <w:r>
              <w:rPr>
                <w:rFonts w:ascii="Garamond" w:eastAsia="Garamond" w:hAnsi="Garamond" w:cs="Garamond"/>
                <w:sz w:val="22"/>
                <w:szCs w:val="22"/>
              </w:rPr>
              <w:t xml:space="preserve"> </w:t>
            </w:r>
            <w:r>
              <w:rPr>
                <w:rFonts w:ascii="Cambria Math" w:eastAsia="Cambria Math" w:hAnsi="Cambria Math" w:cs="Cambria Math"/>
                <w:sz w:val="22"/>
                <w:szCs w:val="22"/>
              </w:rPr>
              <w:t>𝑜𝑓𝑒𝑟𝑐𝑖𝑒</w:t>
            </w:r>
            <w:r>
              <w:rPr>
                <w:rFonts w:ascii="Garamond" w:eastAsia="Garamond" w:hAnsi="Garamond" w:cs="Garamond"/>
                <w:sz w:val="22"/>
                <w:szCs w:val="22"/>
              </w:rPr>
              <w:t xml:space="preserve"> </w:t>
            </w:r>
            <w:r>
              <w:rPr>
                <w:rFonts w:ascii="Cambria Math" w:eastAsia="Cambria Math" w:hAnsi="Cambria Math" w:cs="Cambria Math"/>
                <w:sz w:val="22"/>
                <w:szCs w:val="22"/>
              </w:rPr>
              <w:t>𝑧</w:t>
            </w:r>
            <w:r>
              <w:rPr>
                <w:rFonts w:ascii="Garamond" w:eastAsia="Garamond" w:hAnsi="Garamond" w:cs="Garamond"/>
                <w:sz w:val="22"/>
                <w:szCs w:val="22"/>
              </w:rPr>
              <w:t xml:space="preserve"> </w:t>
            </w:r>
            <w:r>
              <w:rPr>
                <w:rFonts w:ascii="Cambria Math" w:eastAsia="Cambria Math" w:hAnsi="Cambria Math" w:cs="Cambria Math"/>
                <w:sz w:val="22"/>
                <w:szCs w:val="22"/>
              </w:rPr>
              <w:t>𝑛𝑎𝑗𝑛𝑖</w:t>
            </w:r>
            <w:r>
              <w:rPr>
                <w:rFonts w:ascii="Garamond" w:eastAsia="Garamond" w:hAnsi="Garamond" w:cs="Garamond"/>
                <w:sz w:val="22"/>
                <w:szCs w:val="22"/>
              </w:rPr>
              <w:t>ż</w:t>
            </w:r>
            <w:r>
              <w:rPr>
                <w:rFonts w:ascii="Cambria Math" w:eastAsia="Cambria Math" w:hAnsi="Cambria Math" w:cs="Cambria Math"/>
                <w:sz w:val="22"/>
                <w:szCs w:val="22"/>
              </w:rPr>
              <w:t>𝑠𝑧</w:t>
            </w:r>
            <w:r>
              <w:rPr>
                <w:rFonts w:ascii="Garamond" w:eastAsia="Garamond" w:hAnsi="Garamond" w:cs="Garamond"/>
                <w:sz w:val="22"/>
                <w:szCs w:val="22"/>
              </w:rPr>
              <w:t xml:space="preserve">ą </w:t>
            </w:r>
            <w:r>
              <w:rPr>
                <w:rFonts w:ascii="Cambria Math" w:eastAsia="Cambria Math" w:hAnsi="Cambria Math" w:cs="Cambria Math"/>
                <w:sz w:val="22"/>
                <w:szCs w:val="22"/>
              </w:rPr>
              <w:t>𝑐𝑒𝑛</w:t>
            </w:r>
            <w:r>
              <w:rPr>
                <w:rFonts w:ascii="Garamond" w:eastAsia="Garamond" w:hAnsi="Garamond" w:cs="Garamond"/>
                <w:sz w:val="22"/>
                <w:szCs w:val="22"/>
              </w:rPr>
              <w:t>ą</w:t>
            </w:r>
          </w:p>
          <w:p w14:paraId="48142568" w14:textId="77777777" w:rsidR="000E37A9" w:rsidRDefault="00000000">
            <w:pPr>
              <w:spacing w:line="259" w:lineRule="auto"/>
              <w:ind w:left="1598" w:right="524" w:hanging="530"/>
              <w:rPr>
                <w:rFonts w:ascii="Garamond" w:eastAsia="Garamond" w:hAnsi="Garamond" w:cs="Garamond"/>
                <w:sz w:val="22"/>
                <w:szCs w:val="22"/>
              </w:rPr>
            </w:pPr>
            <w:r>
              <w:rPr>
                <w:rFonts w:ascii="Garamond" w:eastAsia="Garamond" w:hAnsi="Garamond" w:cs="Garamond"/>
                <w:noProof/>
                <w:sz w:val="22"/>
                <w:szCs w:val="22"/>
              </w:rPr>
              <mc:AlternateContent>
                <mc:Choice Requires="wpg">
                  <w:drawing>
                    <wp:inline distT="0" distB="0" distL="0" distR="0" wp14:anchorId="5D04C759" wp14:editId="1B609A32">
                      <wp:extent cx="2185670" cy="10668"/>
                      <wp:effectExtent l="0" t="0" r="0" b="0"/>
                      <wp:docPr id="1" name="Grupa 1"/>
                      <wp:cNvGraphicFramePr/>
                      <a:graphic xmlns:a="http://schemas.openxmlformats.org/drawingml/2006/main">
                        <a:graphicData uri="http://schemas.microsoft.com/office/word/2010/wordprocessingGroup">
                          <wpg:wgp>
                            <wpg:cNvGrpSpPr/>
                            <wpg:grpSpPr>
                              <a:xfrm>
                                <a:off x="0" y="0"/>
                                <a:ext cx="2185670" cy="10668"/>
                                <a:chOff x="4253150" y="3774650"/>
                                <a:chExt cx="2185700" cy="10700"/>
                              </a:xfrm>
                            </wpg:grpSpPr>
                            <wpg:grpSp>
                              <wpg:cNvPr id="1168322404" name="Grupa 1168322404"/>
                              <wpg:cNvGrpSpPr/>
                              <wpg:grpSpPr>
                                <a:xfrm>
                                  <a:off x="4253165" y="3774666"/>
                                  <a:ext cx="2185670" cy="10668"/>
                                  <a:chOff x="0" y="0"/>
                                  <a:chExt cx="2185670" cy="10668"/>
                                </a:xfrm>
                              </wpg:grpSpPr>
                              <wps:wsp>
                                <wps:cNvPr id="1863192110" name="Prostokąt 1863192110"/>
                                <wps:cNvSpPr/>
                                <wps:spPr>
                                  <a:xfrm>
                                    <a:off x="0" y="0"/>
                                    <a:ext cx="2185650" cy="10650"/>
                                  </a:xfrm>
                                  <a:prstGeom prst="rect">
                                    <a:avLst/>
                                  </a:prstGeom>
                                  <a:noFill/>
                                  <a:ln>
                                    <a:noFill/>
                                  </a:ln>
                                </wps:spPr>
                                <wps:txbx>
                                  <w:txbxContent>
                                    <w:p w14:paraId="511D5DE0" w14:textId="77777777" w:rsidR="000E37A9" w:rsidRDefault="000E37A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2646846" name="Dowolny kształt: kształt 172646846"/>
                                <wps:cNvSpPr/>
                                <wps:spPr>
                                  <a:xfrm>
                                    <a:off x="0" y="0"/>
                                    <a:ext cx="2185670" cy="10668"/>
                                  </a:xfrm>
                                  <a:custGeom>
                                    <a:avLst/>
                                    <a:gdLst/>
                                    <a:ahLst/>
                                    <a:cxnLst/>
                                    <a:rect l="l" t="t" r="r" b="b"/>
                                    <a:pathLst>
                                      <a:path w="2185670" h="10668" extrusionOk="0">
                                        <a:moveTo>
                                          <a:pt x="0" y="0"/>
                                        </a:moveTo>
                                        <a:lnTo>
                                          <a:pt x="2185670" y="0"/>
                                        </a:lnTo>
                                        <a:lnTo>
                                          <a:pt x="2185670" y="10668"/>
                                        </a:lnTo>
                                        <a:lnTo>
                                          <a:pt x="0" y="10668"/>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5D04C759" id="Grupa 1" o:spid="_x0000_s1026" style="width:172.1pt;height:.85pt;mso-position-horizontal-relative:char;mso-position-vertical-relative:line" coordorigin="42531,37746" coordsize="218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">
                      <v:group id="Grupa 1168322404" o:spid="_x0000_s1027" style="position:absolute;left:42531;top:37746;width:21857;height:107" coordsize="2185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">
                        <v:rect id="Prostokąt 1863192110" o:spid="_x0000_s1028" style="position:absolute;width:21856;height: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" filled="f" stroked="f">
                          <v:textbox inset="2.53958mm,2.53958mm,2.53958mm,2.53958mm">
                            <w:txbxContent>
                              <w:p w14:paraId="511D5DE0" w14:textId="77777777" w:rsidR="000E37A9" w:rsidRDefault="000E37A9">
                                <w:pPr>
                                  <w:spacing w:after="0" w:line="240" w:lineRule="auto"/>
                                  <w:ind w:left="0" w:right="0" w:firstLine="0"/>
                                  <w:jc w:val="left"/>
                                  <w:textDirection w:val="btLr"/>
                                </w:pPr>
                              </w:p>
                            </w:txbxContent>
                          </v:textbox>
                        </v:rect>
                        <v:shape id="Dowolny kształt: kształt 172646846" o:spid="_x0000_s1029" style="position:absolute;width:21856;height:106;visibility:visible;mso-wrap-style:square;v-text-anchor:middle" coordsize="218567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" path="m,l2185670,r,10668l,10668,,e" fillcolor="black" stroked="f">
                          <v:path arrowok="t" o:extrusionok="f"/>
                        </v:shape>
                      </v:group>
                      <w10:anchorlock/>
                    </v:group>
                  </w:pict>
                </mc:Fallback>
              </mc:AlternateContent>
            </w:r>
            <w:sdt>
              <w:sdtPr>
                <w:tag w:val="goog_rdk_0"/>
                <w:id w:val="546262914"/>
              </w:sdtPr>
              <w:sdtContent>
                <w:r>
                  <w:rPr>
                    <w:rFonts w:ascii="Gungsuh" w:eastAsia="Gungsuh" w:hAnsi="Gungsuh" w:cs="Gungsuh"/>
                    <w:sz w:val="22"/>
                    <w:szCs w:val="22"/>
                  </w:rPr>
                  <w:t xml:space="preserve"> ∙ </w:t>
                </w:r>
              </w:sdtContent>
            </w:sdt>
            <w:r>
              <w:rPr>
                <w:rFonts w:ascii="Cambria Math" w:eastAsia="Cambria Math" w:hAnsi="Cambria Math" w:cs="Cambria Math"/>
                <w:sz w:val="22"/>
                <w:szCs w:val="22"/>
              </w:rPr>
              <w:t>𝑤𝑎𝑔𝑎</w:t>
            </w:r>
            <w:r>
              <w:rPr>
                <w:rFonts w:ascii="Garamond" w:eastAsia="Garamond" w:hAnsi="Garamond" w:cs="Garamond"/>
                <w:sz w:val="22"/>
                <w:szCs w:val="22"/>
              </w:rPr>
              <w:t xml:space="preserve"> </w:t>
            </w:r>
            <w:r>
              <w:rPr>
                <w:rFonts w:ascii="Cambria Math" w:eastAsia="Cambria Math" w:hAnsi="Cambria Math" w:cs="Cambria Math"/>
                <w:sz w:val="22"/>
                <w:szCs w:val="22"/>
              </w:rPr>
              <w:t>𝑘𝑟𝑦𝑡𝑒𝑟𝑖𝑢𝑚</w:t>
            </w:r>
            <w:r>
              <w:rPr>
                <w:rFonts w:ascii="Garamond" w:eastAsia="Garamond" w:hAnsi="Garamond" w:cs="Garamond"/>
                <w:i/>
                <w:sz w:val="22"/>
                <w:szCs w:val="22"/>
              </w:rPr>
              <w:t xml:space="preserve"> </w:t>
            </w:r>
            <w:r>
              <w:rPr>
                <w:rFonts w:ascii="Garamond" w:eastAsia="Garamond" w:hAnsi="Garamond" w:cs="Garamond"/>
                <w:sz w:val="22"/>
                <w:szCs w:val="22"/>
              </w:rPr>
              <w:t xml:space="preserve"> </w:t>
            </w:r>
            <w:r>
              <w:rPr>
                <w:rFonts w:ascii="Cambria Math" w:eastAsia="Cambria Math" w:hAnsi="Cambria Math" w:cs="Cambria Math"/>
                <w:sz w:val="22"/>
                <w:szCs w:val="22"/>
              </w:rPr>
              <w:t>𝑐𝑒𝑛𝑎</w:t>
            </w:r>
            <w:r>
              <w:rPr>
                <w:rFonts w:ascii="Garamond" w:eastAsia="Garamond" w:hAnsi="Garamond" w:cs="Garamond"/>
                <w:sz w:val="22"/>
                <w:szCs w:val="22"/>
              </w:rPr>
              <w:t xml:space="preserve">  </w:t>
            </w:r>
            <w:r>
              <w:rPr>
                <w:rFonts w:ascii="Cambria Math" w:eastAsia="Cambria Math" w:hAnsi="Cambria Math" w:cs="Cambria Math"/>
                <w:sz w:val="22"/>
                <w:szCs w:val="22"/>
              </w:rPr>
              <w:t>𝑏𝑎𝑑𝑎𝑛𝑒𝑗</w:t>
            </w:r>
            <w:r>
              <w:rPr>
                <w:rFonts w:ascii="Garamond" w:eastAsia="Garamond" w:hAnsi="Garamond" w:cs="Garamond"/>
                <w:sz w:val="22"/>
                <w:szCs w:val="22"/>
              </w:rPr>
              <w:t xml:space="preserve"> </w:t>
            </w:r>
            <w:r>
              <w:rPr>
                <w:rFonts w:ascii="Cambria Math" w:eastAsia="Cambria Math" w:hAnsi="Cambria Math" w:cs="Cambria Math"/>
                <w:sz w:val="22"/>
                <w:szCs w:val="22"/>
              </w:rPr>
              <w:t>𝑜𝑓𝑒𝑟𝑡𝑦</w:t>
            </w:r>
            <w:r>
              <w:rPr>
                <w:rFonts w:ascii="Garamond" w:eastAsia="Garamond" w:hAnsi="Garamond" w:cs="Garamond"/>
                <w:sz w:val="22"/>
                <w:szCs w:val="22"/>
              </w:rPr>
              <w:t xml:space="preserve"> </w:t>
            </w:r>
          </w:p>
        </w:tc>
      </w:tr>
    </w:tbl>
    <w:p w14:paraId="418D7FFC" w14:textId="77777777" w:rsidR="000E37A9" w:rsidRDefault="00000000">
      <w:pPr>
        <w:spacing w:after="136"/>
        <w:ind w:left="0" w:right="279" w:firstLine="578"/>
        <w:rPr>
          <w:rFonts w:ascii="Garamond" w:eastAsia="Garamond" w:hAnsi="Garamond" w:cs="Garamond"/>
          <w:sz w:val="22"/>
          <w:szCs w:val="22"/>
        </w:rPr>
      </w:pPr>
      <w:r>
        <w:rPr>
          <w:rFonts w:ascii="Garamond" w:eastAsia="Garamond" w:hAnsi="Garamond" w:cs="Garamond"/>
          <w:sz w:val="22"/>
          <w:szCs w:val="22"/>
        </w:rPr>
        <w:t xml:space="preserve">Maksymalna liczba punktów możliwych do uzyskania: 100 pkt. </w:t>
      </w:r>
    </w:p>
    <w:p w14:paraId="6C73C4F4" w14:textId="77777777" w:rsidR="000E37A9" w:rsidRDefault="00000000">
      <w:pPr>
        <w:spacing w:after="121"/>
        <w:ind w:left="0" w:right="279" w:firstLine="578"/>
        <w:rPr>
          <w:rFonts w:ascii="Garamond" w:eastAsia="Garamond" w:hAnsi="Garamond" w:cs="Garamond"/>
          <w:sz w:val="22"/>
          <w:szCs w:val="22"/>
        </w:rPr>
      </w:pPr>
      <w:r>
        <w:rPr>
          <w:rFonts w:ascii="Garamond" w:eastAsia="Garamond" w:hAnsi="Garamond" w:cs="Garamond"/>
          <w:sz w:val="22"/>
          <w:szCs w:val="22"/>
        </w:rPr>
        <w:lastRenderedPageBreak/>
        <w:t xml:space="preserve">Uzyskane oceny zostaną </w:t>
      </w:r>
      <w:r>
        <w:rPr>
          <w:rFonts w:ascii="Garamond" w:eastAsia="Garamond" w:hAnsi="Garamond" w:cs="Garamond"/>
          <w:sz w:val="22"/>
          <w:szCs w:val="22"/>
        </w:rPr>
        <w:tab/>
        <w:t xml:space="preserve">zaokrąglone z dokładnością do dwóch miejsc po przecinku. Najkorzystniejszą ofertą zostanie wybrana ta, z najwyższą liczbą uzyskanych punktów. </w:t>
      </w:r>
    </w:p>
    <w:p w14:paraId="3057BFC0"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Zamawiający wybierze ofertę najkorzystniejszą na podstawie kryteriów oceny ofert określonych </w:t>
      </w:r>
      <w:r>
        <w:rPr>
          <w:rFonts w:ascii="Garamond" w:eastAsia="Garamond" w:hAnsi="Garamond" w:cs="Garamond"/>
          <w:sz w:val="22"/>
          <w:szCs w:val="22"/>
        </w:rPr>
        <w:br/>
        <w:t xml:space="preserve">w niniejszym zapytaniu ofertowym. Oferta, która uzyska największa liczbę punktów wg powyższych kryteriów i metodologii obliczania zostanie uznana za najkorzystniejszą. </w:t>
      </w:r>
    </w:p>
    <w:p w14:paraId="3163ED03" w14:textId="77777777" w:rsidR="000E37A9" w:rsidRDefault="00000000">
      <w:pPr>
        <w:spacing w:after="5"/>
        <w:ind w:left="0" w:right="279" w:firstLine="578"/>
        <w:rPr>
          <w:rFonts w:ascii="Garamond" w:eastAsia="Garamond" w:hAnsi="Garamond" w:cs="Garamond"/>
          <w:sz w:val="22"/>
          <w:szCs w:val="22"/>
        </w:rPr>
      </w:pPr>
      <w:r>
        <w:rPr>
          <w:rFonts w:ascii="Garamond" w:eastAsia="Garamond" w:hAnsi="Garamond" w:cs="Garamond"/>
          <w:sz w:val="22"/>
          <w:szCs w:val="22"/>
        </w:rPr>
        <w:t xml:space="preserve">W przypadku gdy najkorzystniejsza oferta w całości przekroczy budżet przeznaczony na sfinansowanie zamówienia, Zamawiający może podjąć negocjacje z oferentami. </w:t>
      </w:r>
    </w:p>
    <w:p w14:paraId="618851C5" w14:textId="77777777" w:rsidR="000E37A9" w:rsidRDefault="00000000">
      <w:pPr>
        <w:spacing w:after="288" w:line="259" w:lineRule="auto"/>
        <w:ind w:left="12"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45B5EFEC" w14:textId="77777777" w:rsidR="000E37A9" w:rsidRDefault="00000000">
      <w:pPr>
        <w:numPr>
          <w:ilvl w:val="0"/>
          <w:numId w:val="14"/>
        </w:numPr>
        <w:spacing w:after="173" w:line="259" w:lineRule="auto"/>
        <w:ind w:left="426" w:right="0" w:hanging="426"/>
        <w:jc w:val="left"/>
        <w:rPr>
          <w:rFonts w:ascii="Garamond" w:eastAsia="Garamond" w:hAnsi="Garamond" w:cs="Garamond"/>
          <w:sz w:val="22"/>
          <w:szCs w:val="22"/>
        </w:rPr>
      </w:pPr>
      <w:r>
        <w:rPr>
          <w:rFonts w:ascii="Garamond" w:eastAsia="Garamond" w:hAnsi="Garamond" w:cs="Garamond"/>
          <w:b/>
          <w:sz w:val="22"/>
          <w:szCs w:val="22"/>
        </w:rPr>
        <w:t xml:space="preserve">Wyjaśnienia, uzupełnienia i zmiany zapytania ofertowego: </w:t>
      </w:r>
    </w:p>
    <w:p w14:paraId="6FC20626" w14:textId="4D06C11E" w:rsidR="000E37A9" w:rsidRDefault="00000000">
      <w:pPr>
        <w:numPr>
          <w:ilvl w:val="0"/>
          <w:numId w:val="16"/>
        </w:numPr>
        <w:spacing w:after="154"/>
        <w:ind w:right="279"/>
        <w:rPr>
          <w:rFonts w:ascii="Garamond" w:eastAsia="Garamond" w:hAnsi="Garamond" w:cs="Garamond"/>
          <w:sz w:val="22"/>
          <w:szCs w:val="22"/>
        </w:rPr>
      </w:pPr>
      <w:r>
        <w:rPr>
          <w:rFonts w:ascii="Garamond" w:eastAsia="Garamond" w:hAnsi="Garamond" w:cs="Garamond"/>
          <w:sz w:val="22"/>
          <w:szCs w:val="22"/>
        </w:rPr>
        <w:t>Oferent może zwrócić się do Zamawiającego za pomocą bazy konkurencyjności</w:t>
      </w:r>
      <w:r w:rsidR="00250724">
        <w:rPr>
          <w:rFonts w:ascii="Garamond" w:eastAsia="Garamond" w:hAnsi="Garamond" w:cs="Garamond"/>
          <w:sz w:val="22"/>
          <w:szCs w:val="22"/>
        </w:rPr>
        <w:t xml:space="preserve"> </w:t>
      </w:r>
      <w:r>
        <w:rPr>
          <w:rFonts w:ascii="Garamond" w:eastAsia="Garamond" w:hAnsi="Garamond" w:cs="Garamond"/>
          <w:sz w:val="22"/>
          <w:szCs w:val="22"/>
        </w:rPr>
        <w:t xml:space="preserve">o wyjaśnienie treści zapytania ofertowego. Zamawiający udzieli niezwłocznie wyjaśnień, jednak nie później niż 2 dni przed upływem terminu składania ofert </w:t>
      </w:r>
      <w:r>
        <w:rPr>
          <w:rFonts w:ascii="Garamond" w:eastAsia="Garamond" w:hAnsi="Garamond" w:cs="Garamond"/>
          <w:b/>
          <w:sz w:val="22"/>
          <w:szCs w:val="22"/>
        </w:rPr>
        <w:t>(pod warunkiem, że wniosek o wyjaśnienie treści zapytania ofertowego wpłynął do Zamawiającego nie później niż do końca dnia, w którym upływa połowa wyznaczonego terminu składania ofert).</w:t>
      </w:r>
      <w:r>
        <w:rPr>
          <w:rFonts w:ascii="Garamond" w:eastAsia="Garamond" w:hAnsi="Garamond" w:cs="Garamond"/>
          <w:sz w:val="22"/>
          <w:szCs w:val="22"/>
        </w:rPr>
        <w:t xml:space="preserve"> </w:t>
      </w:r>
    </w:p>
    <w:p w14:paraId="0172E2B5" w14:textId="77777777" w:rsidR="000E37A9" w:rsidRDefault="00000000">
      <w:pPr>
        <w:numPr>
          <w:ilvl w:val="0"/>
          <w:numId w:val="16"/>
        </w:numPr>
        <w:spacing w:after="151"/>
        <w:ind w:right="279"/>
        <w:rPr>
          <w:rFonts w:ascii="Garamond" w:eastAsia="Garamond" w:hAnsi="Garamond" w:cs="Garamond"/>
          <w:sz w:val="22"/>
          <w:szCs w:val="22"/>
        </w:rPr>
      </w:pPr>
      <w:r>
        <w:rPr>
          <w:rFonts w:ascii="Garamond" w:eastAsia="Garamond" w:hAnsi="Garamond" w:cs="Garamond"/>
          <w:sz w:val="22"/>
          <w:szCs w:val="22"/>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rozpatrzenia.  </w:t>
      </w:r>
    </w:p>
    <w:p w14:paraId="2F6FF9D2" w14:textId="77777777" w:rsidR="000E37A9" w:rsidRDefault="00000000">
      <w:pPr>
        <w:numPr>
          <w:ilvl w:val="0"/>
          <w:numId w:val="16"/>
        </w:numPr>
        <w:spacing w:after="274"/>
        <w:ind w:right="279"/>
        <w:rPr>
          <w:rFonts w:ascii="Garamond" w:eastAsia="Garamond" w:hAnsi="Garamond" w:cs="Garamond"/>
          <w:sz w:val="22"/>
          <w:szCs w:val="22"/>
        </w:rPr>
      </w:pPr>
      <w:r>
        <w:rPr>
          <w:rFonts w:ascii="Garamond" w:eastAsia="Garamond" w:hAnsi="Garamond" w:cs="Garamond"/>
          <w:sz w:val="22"/>
          <w:szCs w:val="22"/>
        </w:rPr>
        <w:t xml:space="preserve">Ewentualna zmiana terminu składania ofert nie powoduje przesunięcia terminu składania wniosku o udzielenie wyjaśnień. </w:t>
      </w:r>
    </w:p>
    <w:p w14:paraId="75CFAC60" w14:textId="77777777" w:rsidR="000E37A9" w:rsidRDefault="00000000">
      <w:pPr>
        <w:tabs>
          <w:tab w:val="center" w:pos="536"/>
          <w:tab w:val="center" w:pos="3241"/>
        </w:tabs>
        <w:spacing w:after="17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XII. </w:t>
      </w:r>
      <w:r>
        <w:rPr>
          <w:rFonts w:ascii="Garamond" w:eastAsia="Garamond" w:hAnsi="Garamond" w:cs="Garamond"/>
          <w:b/>
          <w:sz w:val="22"/>
          <w:szCs w:val="22"/>
        </w:rPr>
        <w:tab/>
        <w:t xml:space="preserve">Zasady poprawiania omyłek w treści oferty: </w:t>
      </w:r>
    </w:p>
    <w:p w14:paraId="3B14E855" w14:textId="77777777" w:rsidR="000E37A9" w:rsidRDefault="00000000">
      <w:pPr>
        <w:numPr>
          <w:ilvl w:val="0"/>
          <w:numId w:val="18"/>
        </w:numPr>
        <w:spacing w:after="127"/>
        <w:ind w:right="279"/>
        <w:rPr>
          <w:rFonts w:ascii="Garamond" w:eastAsia="Garamond" w:hAnsi="Garamond" w:cs="Garamond"/>
          <w:sz w:val="22"/>
          <w:szCs w:val="22"/>
        </w:rPr>
      </w:pPr>
      <w:r>
        <w:rPr>
          <w:rFonts w:ascii="Garamond" w:eastAsia="Garamond" w:hAnsi="Garamond" w:cs="Garamond"/>
          <w:sz w:val="22"/>
          <w:szCs w:val="22"/>
        </w:rPr>
        <w:t xml:space="preserve">Zamawiający poprawia w ofercie: </w:t>
      </w:r>
    </w:p>
    <w:p w14:paraId="2C21D414" w14:textId="77777777" w:rsidR="000E37A9" w:rsidRDefault="00000000">
      <w:pPr>
        <w:numPr>
          <w:ilvl w:val="1"/>
          <w:numId w:val="18"/>
        </w:numPr>
        <w:spacing w:after="121"/>
        <w:ind w:right="279" w:hanging="283"/>
        <w:rPr>
          <w:rFonts w:ascii="Garamond" w:eastAsia="Garamond" w:hAnsi="Garamond" w:cs="Garamond"/>
          <w:sz w:val="22"/>
          <w:szCs w:val="22"/>
        </w:rPr>
      </w:pPr>
      <w:r>
        <w:rPr>
          <w:rFonts w:ascii="Garamond" w:eastAsia="Garamond" w:hAnsi="Garamond" w:cs="Garamond"/>
          <w:sz w:val="22"/>
          <w:szCs w:val="22"/>
        </w:rPr>
        <w:t xml:space="preserve">oczywiste omyłki pisarskie, czyli bezsporne, niebudzące wątpliwości omyłki dotyczące wyrazów, w szczególności: </w:t>
      </w:r>
    </w:p>
    <w:p w14:paraId="28D1DCE2"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gramatyczny, </w:t>
      </w:r>
    </w:p>
    <w:p w14:paraId="161386DF"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mylną pisownię wyrazów, </w:t>
      </w:r>
    </w:p>
    <w:p w14:paraId="0629D868"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niezamierzone opuszczenie wyrazu lub jego części, </w:t>
      </w:r>
    </w:p>
    <w:p w14:paraId="0E5FB486" w14:textId="77777777" w:rsidR="000E37A9" w:rsidRDefault="00000000">
      <w:pPr>
        <w:numPr>
          <w:ilvl w:val="2"/>
          <w:numId w:val="18"/>
        </w:numPr>
        <w:spacing w:after="126"/>
        <w:ind w:right="279" w:hanging="286"/>
        <w:rPr>
          <w:rFonts w:ascii="Garamond" w:eastAsia="Garamond" w:hAnsi="Garamond" w:cs="Garamond"/>
          <w:sz w:val="22"/>
          <w:szCs w:val="22"/>
        </w:rPr>
      </w:pPr>
      <w:r>
        <w:rPr>
          <w:rFonts w:ascii="Garamond" w:eastAsia="Garamond" w:hAnsi="Garamond" w:cs="Garamond"/>
          <w:sz w:val="22"/>
          <w:szCs w:val="22"/>
        </w:rPr>
        <w:t xml:space="preserve">ewidentny błąd rzeczowy, </w:t>
      </w:r>
    </w:p>
    <w:p w14:paraId="089D28A3" w14:textId="77777777" w:rsidR="000E37A9" w:rsidRDefault="00000000">
      <w:pPr>
        <w:numPr>
          <w:ilvl w:val="2"/>
          <w:numId w:val="18"/>
        </w:numPr>
        <w:spacing w:after="157"/>
        <w:ind w:right="279" w:hanging="286"/>
        <w:rPr>
          <w:rFonts w:ascii="Garamond" w:eastAsia="Garamond" w:hAnsi="Garamond" w:cs="Garamond"/>
          <w:sz w:val="22"/>
          <w:szCs w:val="22"/>
        </w:rPr>
      </w:pPr>
      <w:r>
        <w:rPr>
          <w:rFonts w:ascii="Garamond" w:eastAsia="Garamond" w:hAnsi="Garamond" w:cs="Garamond"/>
          <w:sz w:val="22"/>
          <w:szCs w:val="22"/>
        </w:rPr>
        <w:t xml:space="preserve">rozbieżność pomiędzy ceną wpisaną liczbą i słownie; </w:t>
      </w:r>
    </w:p>
    <w:p w14:paraId="102CB249" w14:textId="77777777" w:rsidR="000E37A9" w:rsidRDefault="00000000">
      <w:pPr>
        <w:numPr>
          <w:ilvl w:val="1"/>
          <w:numId w:val="18"/>
        </w:numPr>
        <w:spacing w:after="146"/>
        <w:ind w:right="279" w:hanging="283"/>
        <w:rPr>
          <w:rFonts w:ascii="Garamond" w:eastAsia="Garamond" w:hAnsi="Garamond" w:cs="Garamond"/>
          <w:sz w:val="22"/>
          <w:szCs w:val="22"/>
        </w:rPr>
      </w:pPr>
      <w:r>
        <w:rPr>
          <w:rFonts w:ascii="Garamond" w:eastAsia="Garamond" w:hAnsi="Garamond" w:cs="Garamond"/>
          <w:sz w:val="22"/>
          <w:szCs w:val="22"/>
        </w:rPr>
        <w:t xml:space="preserve">oczywiste omyłki rachunkowe (omyłki dotyczące działań arytmetycznych na liczbach), z uwzględnieniem konsekwencji rachunkowych dokonywanych poprawek w szczególności w przypadku sumowania poszczególnych kosztów ogółem brutto bądź w innej walucie obcej: </w:t>
      </w:r>
    </w:p>
    <w:p w14:paraId="1DC04F6C" w14:textId="77777777" w:rsidR="000E37A9" w:rsidRDefault="00000000">
      <w:pPr>
        <w:numPr>
          <w:ilvl w:val="2"/>
          <w:numId w:val="18"/>
        </w:numPr>
        <w:spacing w:after="160"/>
        <w:ind w:right="279" w:hanging="286"/>
        <w:rPr>
          <w:rFonts w:ascii="Garamond" w:eastAsia="Garamond" w:hAnsi="Garamond" w:cs="Garamond"/>
          <w:sz w:val="22"/>
          <w:szCs w:val="22"/>
        </w:rPr>
      </w:pPr>
      <w:r>
        <w:rPr>
          <w:rFonts w:ascii="Garamond" w:eastAsia="Garamond" w:hAnsi="Garamond" w:cs="Garamond"/>
          <w:sz w:val="22"/>
          <w:szCs w:val="22"/>
        </w:rPr>
        <w:t xml:space="preserve">jeżeli obliczona suma (łączna wartość brutto bądź w innej walucie obcej) nie odpowiada sumie poszczególnych kosztów ogółem brutto bądź w innej walucie obcej przyjmuje się, że prawidłowo podano poszczególne koszty ogółem brutto bądź w innej walucie obcej, </w:t>
      </w:r>
    </w:p>
    <w:p w14:paraId="75B39ED9" w14:textId="77777777" w:rsidR="000E37A9" w:rsidRDefault="00000000">
      <w:pPr>
        <w:numPr>
          <w:ilvl w:val="2"/>
          <w:numId w:val="18"/>
        </w:numPr>
        <w:spacing w:after="152"/>
        <w:ind w:right="279" w:hanging="286"/>
        <w:rPr>
          <w:rFonts w:ascii="Garamond" w:eastAsia="Garamond" w:hAnsi="Garamond" w:cs="Garamond"/>
          <w:sz w:val="22"/>
          <w:szCs w:val="22"/>
        </w:rPr>
      </w:pPr>
      <w:r>
        <w:rPr>
          <w:rFonts w:ascii="Garamond" w:eastAsia="Garamond" w:hAnsi="Garamond" w:cs="Garamond"/>
          <w:sz w:val="22"/>
          <w:szCs w:val="22"/>
        </w:rPr>
        <w:t xml:space="preserve">jeżeli łączną wartość zamówienia podano rozbieżnie słownie i liczbą, przyjmuje się, że prawidłowo podano ten zapis, który odpowiada zapisowi liczbą; </w:t>
      </w:r>
    </w:p>
    <w:p w14:paraId="06E1E904" w14:textId="77777777" w:rsidR="000E37A9" w:rsidRDefault="00000000">
      <w:pPr>
        <w:numPr>
          <w:ilvl w:val="1"/>
          <w:numId w:val="18"/>
        </w:numPr>
        <w:spacing w:after="124"/>
        <w:ind w:right="279" w:hanging="283"/>
        <w:rPr>
          <w:rFonts w:ascii="Garamond" w:eastAsia="Garamond" w:hAnsi="Garamond" w:cs="Garamond"/>
          <w:sz w:val="22"/>
          <w:szCs w:val="22"/>
        </w:rPr>
      </w:pPr>
      <w:r>
        <w:rPr>
          <w:rFonts w:ascii="Garamond" w:eastAsia="Garamond" w:hAnsi="Garamond" w:cs="Garamond"/>
          <w:sz w:val="22"/>
          <w:szCs w:val="22"/>
        </w:rPr>
        <w:lastRenderedPageBreak/>
        <w:t xml:space="preserve">inne omyłki polegające na niezgodności oferty z zapytaniem ofertowym, niepowodujące istotnych zmian w treści oferty  </w:t>
      </w:r>
    </w:p>
    <w:p w14:paraId="23B4ED6F" w14:textId="77777777" w:rsidR="000E37A9" w:rsidRDefault="00000000">
      <w:pPr>
        <w:spacing w:after="168" w:line="259" w:lineRule="auto"/>
        <w:ind w:left="0" w:right="392" w:firstLine="0"/>
        <w:rPr>
          <w:rFonts w:ascii="Garamond" w:eastAsia="Garamond" w:hAnsi="Garamond" w:cs="Garamond"/>
          <w:sz w:val="22"/>
          <w:szCs w:val="22"/>
        </w:rPr>
      </w:pPr>
      <w:r>
        <w:rPr>
          <w:rFonts w:ascii="Garamond" w:eastAsia="Garamond" w:hAnsi="Garamond" w:cs="Garamond"/>
          <w:sz w:val="22"/>
          <w:szCs w:val="22"/>
        </w:rPr>
        <w:t xml:space="preserve">- niezwłocznie zawiadamiając o tym Wykonawcę, którego oferta została poprawiona. </w:t>
      </w:r>
    </w:p>
    <w:p w14:paraId="6F0590E4" w14:textId="77777777" w:rsidR="000E37A9" w:rsidRDefault="00000000">
      <w:pPr>
        <w:numPr>
          <w:ilvl w:val="0"/>
          <w:numId w:val="18"/>
        </w:numPr>
        <w:spacing w:after="271"/>
        <w:ind w:right="279"/>
        <w:rPr>
          <w:rFonts w:ascii="Garamond" w:eastAsia="Garamond" w:hAnsi="Garamond" w:cs="Garamond"/>
          <w:sz w:val="22"/>
          <w:szCs w:val="22"/>
        </w:rPr>
      </w:pPr>
      <w:r>
        <w:rPr>
          <w:rFonts w:ascii="Garamond" w:eastAsia="Garamond" w:hAnsi="Garamond" w:cs="Garamond"/>
          <w:sz w:val="22"/>
          <w:szCs w:val="22"/>
        </w:rPr>
        <w:t xml:space="preserve">Oferta Wykonawcy, który w terminie 3 dni od dnia doręczenia zawiadomienia nie zgodził się na poprawienie innej omyłki, o której mowa w ust. 1 pkt 3, podlega odrzuceniu. </w:t>
      </w:r>
    </w:p>
    <w:p w14:paraId="4394654D" w14:textId="77777777" w:rsidR="000E37A9" w:rsidRDefault="00000000">
      <w:pPr>
        <w:tabs>
          <w:tab w:val="center" w:pos="573"/>
          <w:tab w:val="center" w:pos="4720"/>
        </w:tabs>
        <w:spacing w:after="293" w:line="259" w:lineRule="auto"/>
        <w:ind w:left="0" w:right="0" w:firstLine="0"/>
        <w:jc w:val="left"/>
        <w:rPr>
          <w:rFonts w:ascii="Garamond" w:eastAsia="Garamond" w:hAnsi="Garamond" w:cs="Garamond"/>
          <w:sz w:val="22"/>
          <w:szCs w:val="22"/>
        </w:rPr>
      </w:pPr>
      <w:r>
        <w:rPr>
          <w:rFonts w:ascii="Garamond" w:eastAsia="Garamond" w:hAnsi="Garamond" w:cs="Garamond"/>
          <w:b/>
          <w:sz w:val="22"/>
          <w:szCs w:val="22"/>
        </w:rPr>
        <w:t xml:space="preserve">XIII. </w:t>
      </w:r>
      <w:r>
        <w:rPr>
          <w:rFonts w:ascii="Garamond" w:eastAsia="Garamond" w:hAnsi="Garamond" w:cs="Garamond"/>
          <w:b/>
          <w:sz w:val="22"/>
          <w:szCs w:val="22"/>
        </w:rPr>
        <w:tab/>
        <w:t xml:space="preserve">Wykaz istotnych zagadnień umowy, która zostanie zawarta z Wykonawcą: </w:t>
      </w:r>
    </w:p>
    <w:p w14:paraId="2EFF1929" w14:textId="77777777" w:rsidR="000E37A9" w:rsidRDefault="00000000">
      <w:pPr>
        <w:numPr>
          <w:ilvl w:val="0"/>
          <w:numId w:val="1"/>
        </w:numPr>
        <w:spacing w:after="49" w:line="259" w:lineRule="auto"/>
        <w:ind w:right="0" w:hanging="360"/>
        <w:jc w:val="left"/>
        <w:rPr>
          <w:rFonts w:ascii="Garamond" w:eastAsia="Garamond" w:hAnsi="Garamond" w:cs="Garamond"/>
          <w:sz w:val="22"/>
          <w:szCs w:val="22"/>
        </w:rPr>
      </w:pPr>
      <w:r>
        <w:rPr>
          <w:rFonts w:ascii="Garamond" w:eastAsia="Garamond" w:hAnsi="Garamond" w:cs="Garamond"/>
          <w:b/>
          <w:sz w:val="22"/>
          <w:szCs w:val="22"/>
        </w:rPr>
        <w:t xml:space="preserve">Postanowienia ogólne: </w:t>
      </w:r>
    </w:p>
    <w:p w14:paraId="0B74F9B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oświadcza, że dysponuje odpowiednim potencjałem technicznoorganizacyjnym, kadrowym, finansowym oraz uprawnieniami, wiedzą i doświadczeniem pozwalającym na należyte zrealizowanie przedmiotu Umowy. </w:t>
      </w:r>
    </w:p>
    <w:p w14:paraId="219D71D9"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zobowiązuje się wykonać przedmiot Umowy z zachowaniem terminów oraz  z najwyższą starannością, efektywnością oraz zgodnie z najlepszą praktyką i wiedzą zawodową oraz zgodnie z obowiązującymi przepisami prawa polskiego i wspólnotowego. </w:t>
      </w:r>
    </w:p>
    <w:p w14:paraId="30254F6D"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nie może bez zgody Zamawiającego powierzyć wykonania Umowy osobom trzecim. W razie powierzenia wykonania Umowy osobom trzecim Wykonawca ponosi wyłączną odpowiedzialność wobec Zamawiającego z tytułu jej wykonania.   </w:t>
      </w:r>
    </w:p>
    <w:p w14:paraId="2264C7EA"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Wykonawca jest zobowiązany do umożliwienia Zamawiającemu kontroli wykonywania Umowy, a w szczególności do przedstawiania wszelkich dokumentów i informacji związanych z wykonywaniem Umowy oraz składania oświadczeń wymaganych przez Zamawiającego. Zamawiający lub upoważniony przez niego podmiot ma prawo do dokonywania kontroli wykonywania Umowy w każdym momencie, a w szczególności ma prawo wglądu we wszelkie dokumenty związane z wykonywaniem Umowy przez Wykonawcę. </w:t>
      </w:r>
    </w:p>
    <w:p w14:paraId="0F562225"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w toku realizacji Umowy komunikują się w języku polskim i angielskim. </w:t>
      </w:r>
    </w:p>
    <w:p w14:paraId="7668998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Strony zobowiązują się dołożyć wszelkich starań celem najefektywniejszej realizacji Umowy, w szczególności polegających na niezwłocznym przekazywaniu drugiej Stronie danych  i informacji mających znaczenie dla realizacji podjętych Umową zobowiązań.   </w:t>
      </w:r>
    </w:p>
    <w:p w14:paraId="25D64003" w14:textId="77777777" w:rsidR="000E37A9" w:rsidRDefault="00000000">
      <w:pPr>
        <w:numPr>
          <w:ilvl w:val="1"/>
          <w:numId w:val="1"/>
        </w:numPr>
        <w:ind w:right="279" w:hanging="360"/>
        <w:rPr>
          <w:rFonts w:ascii="Garamond" w:eastAsia="Garamond" w:hAnsi="Garamond" w:cs="Garamond"/>
          <w:sz w:val="22"/>
          <w:szCs w:val="22"/>
        </w:rPr>
      </w:pPr>
      <w:r>
        <w:rPr>
          <w:rFonts w:ascii="Garamond" w:eastAsia="Garamond" w:hAnsi="Garamond" w:cs="Garamond"/>
          <w:sz w:val="22"/>
          <w:szCs w:val="22"/>
        </w:rPr>
        <w:t xml:space="preserve">W toku realizacji prac i usług objętych przedmiotem umowy, Strony zobowiązane  są na bieżąco informować się wzajemnie o wszelkich znanych im zagrożeniach, trudnościach, czy przeszkodach związanych z wykonywaniem Umowy.  </w:t>
      </w:r>
    </w:p>
    <w:p w14:paraId="27626BAA" w14:textId="77777777" w:rsidR="000E37A9" w:rsidRDefault="00000000">
      <w:pPr>
        <w:numPr>
          <w:ilvl w:val="1"/>
          <w:numId w:val="1"/>
        </w:numPr>
        <w:ind w:right="279" w:hanging="360"/>
        <w:rPr>
          <w:rFonts w:ascii="Garamond" w:eastAsia="Garamond" w:hAnsi="Garamond" w:cs="Garamond"/>
          <w:color w:val="000000"/>
          <w:sz w:val="22"/>
          <w:szCs w:val="22"/>
        </w:rPr>
      </w:pPr>
      <w:r>
        <w:rPr>
          <w:rFonts w:ascii="Garamond" w:eastAsia="Garamond" w:hAnsi="Garamond" w:cs="Garamond"/>
          <w:color w:val="000000"/>
          <w:sz w:val="22"/>
          <w:szCs w:val="22"/>
        </w:rPr>
        <w:t xml:space="preserve">Wykonawca oświadcza, iż przed zawarciem Umowy zapoznał się w pełni z warunkami przedstawionymi w Umowie związanymi z realizacją przedmiotu Umowy i je akceptuje. </w:t>
      </w:r>
    </w:p>
    <w:p w14:paraId="05C9118F" w14:textId="5D0C7293" w:rsidR="000E37A9" w:rsidRDefault="00000000">
      <w:pPr>
        <w:numPr>
          <w:ilvl w:val="1"/>
          <w:numId w:val="1"/>
        </w:numPr>
        <w:spacing w:after="270"/>
        <w:ind w:right="279" w:hanging="360"/>
        <w:rPr>
          <w:rFonts w:ascii="Garamond" w:eastAsia="Garamond" w:hAnsi="Garamond" w:cs="Garamond"/>
          <w:sz w:val="22"/>
          <w:szCs w:val="22"/>
        </w:rPr>
      </w:pPr>
      <w:r w:rsidRPr="00250724">
        <w:rPr>
          <w:rFonts w:ascii="Garamond" w:eastAsia="Garamond" w:hAnsi="Garamond" w:cs="Garamond"/>
          <w:sz w:val="22"/>
          <w:szCs w:val="22"/>
        </w:rPr>
        <w:t xml:space="preserve">Wynagrodzenie z tytułu realizacji umowy płatne </w:t>
      </w:r>
      <w:r w:rsidR="00250724" w:rsidRPr="00250724">
        <w:rPr>
          <w:rFonts w:ascii="Garamond" w:eastAsia="Garamond" w:hAnsi="Garamond" w:cs="Garamond"/>
          <w:sz w:val="22"/>
          <w:szCs w:val="22"/>
        </w:rPr>
        <w:t xml:space="preserve">ze środków </w:t>
      </w:r>
      <w:r w:rsidR="00250724" w:rsidRPr="00E930FF">
        <w:rPr>
          <w:rFonts w:ascii="Garamond" w:eastAsia="Garamond" w:hAnsi="Garamond" w:cs="Garamond"/>
          <w:sz w:val="22"/>
          <w:szCs w:val="22"/>
        </w:rPr>
        <w:t>programu FENG Fundusze Europejskie dla Nowoczesnej Gospodarki, Priorytet: Wsparcie Przedsiębiorców, działanie: Ścieżka Smart</w:t>
      </w:r>
      <w:r w:rsidR="00250724">
        <w:rPr>
          <w:rFonts w:ascii="Garamond" w:eastAsia="Garamond" w:hAnsi="Garamond" w:cs="Garamond"/>
          <w:sz w:val="22"/>
          <w:szCs w:val="22"/>
        </w:rPr>
        <w:t xml:space="preserve"> </w:t>
      </w:r>
    </w:p>
    <w:p w14:paraId="301420C0" w14:textId="61B237E2" w:rsidR="000E37A9" w:rsidRDefault="000E37A9">
      <w:pPr>
        <w:spacing w:after="18" w:line="259" w:lineRule="auto"/>
        <w:ind w:left="514" w:right="0" w:firstLine="0"/>
        <w:jc w:val="left"/>
        <w:rPr>
          <w:rFonts w:ascii="Arial" w:eastAsia="Arial" w:hAnsi="Arial" w:cs="Arial"/>
          <w:sz w:val="22"/>
          <w:szCs w:val="22"/>
        </w:rPr>
      </w:pPr>
    </w:p>
    <w:p w14:paraId="0F393CBF" w14:textId="62E40D56" w:rsidR="000E37A9" w:rsidRDefault="00AC7555">
      <w:pPr>
        <w:spacing w:after="19" w:line="259" w:lineRule="auto"/>
        <w:ind w:left="164" w:right="0" w:hanging="10"/>
        <w:jc w:val="left"/>
        <w:rPr>
          <w:rFonts w:ascii="Garamond" w:eastAsia="Garamond" w:hAnsi="Garamond" w:cs="Garamond"/>
          <w:sz w:val="22"/>
          <w:szCs w:val="22"/>
        </w:rPr>
      </w:pPr>
      <w:r>
        <w:rPr>
          <w:rFonts w:ascii="Garamond" w:eastAsia="Garamond" w:hAnsi="Garamond" w:cs="Garamond"/>
          <w:b/>
          <w:sz w:val="22"/>
          <w:szCs w:val="22"/>
        </w:rPr>
        <w:t xml:space="preserve">2. Rozwiązanie umowy ze skutkiem natychmiastowym: </w:t>
      </w:r>
    </w:p>
    <w:p w14:paraId="21DC1A72" w14:textId="77777777" w:rsidR="000E37A9" w:rsidRDefault="00000000">
      <w:pPr>
        <w:spacing w:after="48" w:line="259" w:lineRule="auto"/>
        <w:ind w:left="514" w:right="0" w:firstLine="0"/>
        <w:jc w:val="left"/>
        <w:rPr>
          <w:rFonts w:ascii="Garamond" w:eastAsia="Garamond" w:hAnsi="Garamond" w:cs="Garamond"/>
          <w:sz w:val="22"/>
          <w:szCs w:val="22"/>
        </w:rPr>
      </w:pPr>
      <w:r>
        <w:rPr>
          <w:rFonts w:ascii="Garamond" w:eastAsia="Garamond" w:hAnsi="Garamond" w:cs="Garamond"/>
          <w:sz w:val="22"/>
          <w:szCs w:val="22"/>
        </w:rPr>
        <w:t xml:space="preserve"> </w:t>
      </w:r>
    </w:p>
    <w:p w14:paraId="13EF3D97"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Zamawiający może odstąpić od Umowy w przypadku: </w:t>
      </w:r>
    </w:p>
    <w:p w14:paraId="5C1A89D8"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1)</w:t>
      </w:r>
      <w:r>
        <w:rPr>
          <w:rFonts w:ascii="Garamond" w:eastAsia="Garamond" w:hAnsi="Garamond" w:cs="Garamond"/>
          <w:sz w:val="22"/>
          <w:szCs w:val="22"/>
        </w:rPr>
        <w:tab/>
        <w:t>jeżeli Wykonawca nie rozpoczął realizacji Przedmiotu Umowy bez uzasadnionych przyczyn w terminie;</w:t>
      </w:r>
    </w:p>
    <w:p w14:paraId="012701F5" w14:textId="77777777" w:rsidR="000E37A9" w:rsidRDefault="00000000">
      <w:pPr>
        <w:ind w:left="709" w:right="279" w:hanging="283"/>
        <w:rPr>
          <w:rFonts w:ascii="Garamond" w:eastAsia="Garamond" w:hAnsi="Garamond" w:cs="Garamond"/>
          <w:sz w:val="22"/>
          <w:szCs w:val="22"/>
        </w:rPr>
      </w:pPr>
      <w:r>
        <w:rPr>
          <w:rFonts w:ascii="Garamond" w:eastAsia="Garamond" w:hAnsi="Garamond" w:cs="Garamond"/>
          <w:sz w:val="22"/>
          <w:szCs w:val="22"/>
        </w:rPr>
        <w:lastRenderedPageBreak/>
        <w:t>2)</w:t>
      </w:r>
      <w:r>
        <w:rPr>
          <w:rFonts w:ascii="Garamond" w:eastAsia="Garamond" w:hAnsi="Garamond" w:cs="Garamond"/>
          <w:sz w:val="22"/>
          <w:szCs w:val="22"/>
        </w:rPr>
        <w:tab/>
        <w:t>jeżeli Wykonawca realizuje Umowę niezgodnie z jej postanowieniami lub realizuje Umowę nienależycie, rażąco narusza postanowienia Umowy lub nie wywiązuje się z pozostałych obowiązków określonych w Umowie,</w:t>
      </w:r>
    </w:p>
    <w:p w14:paraId="5082C95A" w14:textId="77777777" w:rsidR="000E37A9" w:rsidRDefault="00000000">
      <w:pPr>
        <w:ind w:left="709" w:right="279" w:hanging="284"/>
        <w:rPr>
          <w:rFonts w:ascii="Garamond" w:eastAsia="Garamond" w:hAnsi="Garamond" w:cs="Garamond"/>
          <w:sz w:val="22"/>
          <w:szCs w:val="22"/>
        </w:rPr>
      </w:pPr>
      <w:r>
        <w:rPr>
          <w:rFonts w:ascii="Garamond" w:eastAsia="Garamond" w:hAnsi="Garamond" w:cs="Garamond"/>
          <w:sz w:val="22"/>
          <w:szCs w:val="22"/>
        </w:rPr>
        <w:t>3)</w:t>
      </w:r>
      <w:r>
        <w:rPr>
          <w:rFonts w:ascii="Garamond" w:eastAsia="Garamond" w:hAnsi="Garamond" w:cs="Garamond"/>
          <w:sz w:val="22"/>
          <w:szCs w:val="22"/>
        </w:rPr>
        <w:tab/>
        <w:t>jeżeli Wykonawca jest w opóźnieniu w wykonaniu przedmiotu Umowy wskazującego, iż, Umowa nie będzie wykonana w terminie;</w:t>
      </w:r>
    </w:p>
    <w:p w14:paraId="44736820" w14:textId="77777777" w:rsidR="000E37A9" w:rsidRDefault="00000000">
      <w:pPr>
        <w:ind w:left="702" w:right="279" w:hanging="276"/>
        <w:rPr>
          <w:rFonts w:ascii="Garamond" w:eastAsia="Garamond" w:hAnsi="Garamond" w:cs="Garamond"/>
          <w:sz w:val="22"/>
          <w:szCs w:val="22"/>
        </w:rPr>
      </w:pPr>
      <w:r>
        <w:rPr>
          <w:rFonts w:ascii="Garamond" w:eastAsia="Garamond" w:hAnsi="Garamond" w:cs="Garamond"/>
          <w:sz w:val="22"/>
          <w:szCs w:val="22"/>
        </w:rPr>
        <w:t>4)</w:t>
      </w:r>
      <w:r>
        <w:rPr>
          <w:rFonts w:ascii="Garamond" w:eastAsia="Garamond" w:hAnsi="Garamond" w:cs="Garamond"/>
          <w:sz w:val="22"/>
          <w:szCs w:val="22"/>
        </w:rPr>
        <w:tab/>
        <w:t>jeżeli wątpliwe jest, czy Wykonawca ma możliwość realizować Przedmiot Umowy, np. istnieją przesłanki by wszcząć postępowanie upadłościowe, restrukturyzacyjne lub likwidacyjne przedsiębiorstwa Wykonawcy;</w:t>
      </w:r>
    </w:p>
    <w:p w14:paraId="1A6E5E2E"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5)</w:t>
      </w:r>
      <w:r>
        <w:rPr>
          <w:rFonts w:ascii="Garamond" w:eastAsia="Garamond" w:hAnsi="Garamond" w:cs="Garamond"/>
          <w:sz w:val="22"/>
          <w:szCs w:val="22"/>
        </w:rPr>
        <w:tab/>
        <w:t>wykreślenia Wykonawcy z właściwego rejestru lub ewidencji,</w:t>
      </w:r>
    </w:p>
    <w:p w14:paraId="171FDA4A" w14:textId="77777777" w:rsidR="000E37A9" w:rsidRDefault="00000000">
      <w:pPr>
        <w:ind w:left="425" w:right="279" w:firstLine="0"/>
        <w:rPr>
          <w:rFonts w:ascii="Garamond" w:eastAsia="Garamond" w:hAnsi="Garamond" w:cs="Garamond"/>
          <w:sz w:val="22"/>
          <w:szCs w:val="22"/>
        </w:rPr>
      </w:pPr>
      <w:r>
        <w:rPr>
          <w:rFonts w:ascii="Garamond" w:eastAsia="Garamond" w:hAnsi="Garamond" w:cs="Garamond"/>
          <w:sz w:val="22"/>
          <w:szCs w:val="22"/>
        </w:rPr>
        <w:t>6)</w:t>
      </w:r>
      <w:r>
        <w:rPr>
          <w:rFonts w:ascii="Garamond" w:eastAsia="Garamond" w:hAnsi="Garamond" w:cs="Garamond"/>
          <w:sz w:val="22"/>
          <w:szCs w:val="22"/>
        </w:rPr>
        <w:tab/>
        <w:t>zajęcia majątku Wykonawcy,</w:t>
      </w:r>
    </w:p>
    <w:p w14:paraId="3C05F89D" w14:textId="77777777" w:rsidR="000E37A9" w:rsidRDefault="000E37A9">
      <w:pPr>
        <w:ind w:left="732" w:right="279" w:firstLine="0"/>
        <w:rPr>
          <w:rFonts w:ascii="Garamond" w:eastAsia="Garamond" w:hAnsi="Garamond" w:cs="Garamond"/>
          <w:sz w:val="22"/>
          <w:szCs w:val="22"/>
        </w:rPr>
      </w:pPr>
    </w:p>
    <w:p w14:paraId="4C1F6D8F"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Oświadczenie woli o rozwiązaniu Umowy ze skutkiem natychmiastowym wymaga formy pisemnej pod rygorem nieważności. </w:t>
      </w:r>
    </w:p>
    <w:p w14:paraId="6CBAEE93" w14:textId="77777777" w:rsidR="000E37A9" w:rsidRDefault="00000000">
      <w:pPr>
        <w:numPr>
          <w:ilvl w:val="0"/>
          <w:numId w:val="11"/>
        </w:numPr>
        <w:ind w:right="279"/>
        <w:rPr>
          <w:rFonts w:ascii="Garamond" w:eastAsia="Garamond" w:hAnsi="Garamond" w:cs="Garamond"/>
          <w:sz w:val="22"/>
          <w:szCs w:val="22"/>
        </w:rPr>
      </w:pPr>
      <w:r>
        <w:rPr>
          <w:rFonts w:ascii="Garamond" w:eastAsia="Garamond" w:hAnsi="Garamond" w:cs="Garamond"/>
          <w:sz w:val="22"/>
          <w:szCs w:val="22"/>
        </w:rPr>
        <w:t xml:space="preserve">Rozwiązanie przez Zamawiającego Umowy ze skutkiem natychmiastowym nie zwalnia Wykonawcy od obowiązku zapłaty kar umownych zastrzeżonych w Umowie. </w:t>
      </w:r>
    </w:p>
    <w:p w14:paraId="5A5F5F42" w14:textId="77777777" w:rsidR="000E37A9" w:rsidRDefault="00000000">
      <w:pPr>
        <w:numPr>
          <w:ilvl w:val="0"/>
          <w:numId w:val="11"/>
        </w:numPr>
        <w:spacing w:after="4"/>
        <w:ind w:right="279"/>
        <w:rPr>
          <w:rFonts w:ascii="Garamond" w:eastAsia="Garamond" w:hAnsi="Garamond" w:cs="Garamond"/>
          <w:sz w:val="22"/>
          <w:szCs w:val="22"/>
        </w:rPr>
      </w:pPr>
      <w:r>
        <w:rPr>
          <w:rFonts w:ascii="Garamond" w:eastAsia="Garamond" w:hAnsi="Garamond" w:cs="Garamond"/>
          <w:sz w:val="22"/>
          <w:szCs w:val="22"/>
        </w:rPr>
        <w:t xml:space="preserve">Zamawiający rozwiązując Umowę ze skutkiem natychmiastowym będzie zobowiązany jedynie do odbioru należycie wykonanych prac oraz zapłaty wynagrodzenia za ich wykonanie. </w:t>
      </w:r>
    </w:p>
    <w:p w14:paraId="17D64983" w14:textId="77777777" w:rsidR="000E37A9" w:rsidRDefault="00000000">
      <w:pPr>
        <w:spacing w:after="16"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12CED499" w14:textId="77777777" w:rsidR="000E37A9" w:rsidRDefault="000E37A9">
      <w:pPr>
        <w:spacing w:after="47" w:line="259" w:lineRule="auto"/>
        <w:ind w:right="0"/>
        <w:jc w:val="left"/>
        <w:rPr>
          <w:rFonts w:ascii="Arial" w:eastAsia="Arial" w:hAnsi="Arial" w:cs="Arial"/>
          <w:sz w:val="22"/>
          <w:szCs w:val="22"/>
        </w:rPr>
      </w:pPr>
    </w:p>
    <w:p w14:paraId="23BEB94A" w14:textId="7AD07E4D" w:rsidR="000E37A9" w:rsidRPr="00AC7555" w:rsidRDefault="00000000" w:rsidP="00AC7555">
      <w:pPr>
        <w:pStyle w:val="Akapitzlist"/>
        <w:numPr>
          <w:ilvl w:val="0"/>
          <w:numId w:val="18"/>
        </w:numPr>
        <w:spacing w:after="19" w:line="259" w:lineRule="auto"/>
        <w:ind w:right="140"/>
        <w:jc w:val="left"/>
        <w:rPr>
          <w:rFonts w:ascii="Garamond" w:eastAsia="Garamond" w:hAnsi="Garamond" w:cs="Garamond"/>
          <w:sz w:val="22"/>
          <w:szCs w:val="22"/>
        </w:rPr>
      </w:pPr>
      <w:r w:rsidRPr="00AC7555">
        <w:rPr>
          <w:rFonts w:ascii="Garamond" w:eastAsia="Garamond" w:hAnsi="Garamond" w:cs="Garamond"/>
          <w:b/>
          <w:sz w:val="22"/>
          <w:szCs w:val="22"/>
        </w:rPr>
        <w:t xml:space="preserve">Siła wyższa: </w:t>
      </w:r>
    </w:p>
    <w:p w14:paraId="66D71F33" w14:textId="77777777" w:rsidR="000E37A9" w:rsidRDefault="00000000">
      <w:pPr>
        <w:spacing w:after="48" w:line="259" w:lineRule="auto"/>
        <w:ind w:left="514" w:right="0" w:firstLine="0"/>
        <w:jc w:val="left"/>
        <w:rPr>
          <w:rFonts w:ascii="Arial" w:eastAsia="Arial" w:hAnsi="Arial" w:cs="Arial"/>
          <w:sz w:val="22"/>
          <w:szCs w:val="22"/>
        </w:rPr>
      </w:pPr>
      <w:r>
        <w:rPr>
          <w:rFonts w:ascii="Arial" w:eastAsia="Arial" w:hAnsi="Arial" w:cs="Arial"/>
          <w:sz w:val="22"/>
          <w:szCs w:val="22"/>
        </w:rPr>
        <w:t xml:space="preserve"> </w:t>
      </w:r>
    </w:p>
    <w:p w14:paraId="65D4E721"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Żadna ze Stron nie będzie odpowiedzialna za niedotrzymanie zobowiązań umownych, jeżeli takie niedotrzymanie będzie skutkiem działania siły wyższej. </w:t>
      </w:r>
    </w:p>
    <w:p w14:paraId="33B3C3A4"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Siła wyższa oznacza zdarzenie zewnętrzne, nagłe nieprzewidywalne i niezależne od woli Stron, uniemożliwiające wykonanie umowy w całości lub w części, na stałe lub pewien czas, któremu nie można zapobiec, ani przeciwdziałać przy zachowaniu należytej staranności Stron.</w:t>
      </w:r>
    </w:p>
    <w:p w14:paraId="12653E93"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Siłą wyższą jest w szczególności: </w:t>
      </w:r>
    </w:p>
    <w:p w14:paraId="511E58A1"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1) Klęski żywiołowe, w tym pożar, powódź, susza, trzęsienie ziemi, huragan; </w:t>
      </w:r>
    </w:p>
    <w:p w14:paraId="143B006B" w14:textId="77777777" w:rsidR="000E37A9" w:rsidRDefault="00000000">
      <w:pPr>
        <w:ind w:left="567" w:right="279" w:firstLine="0"/>
        <w:rPr>
          <w:rFonts w:ascii="Garamond" w:eastAsia="Garamond" w:hAnsi="Garamond" w:cs="Garamond"/>
          <w:sz w:val="22"/>
          <w:szCs w:val="22"/>
        </w:rPr>
      </w:pPr>
      <w:r>
        <w:rPr>
          <w:rFonts w:ascii="Garamond" w:eastAsia="Garamond" w:hAnsi="Garamond" w:cs="Garamond"/>
          <w:sz w:val="22"/>
          <w:szCs w:val="22"/>
        </w:rPr>
        <w:t xml:space="preserve">2) Działania wojenne, akty sabotażu, akty terrorystyczne. </w:t>
      </w:r>
    </w:p>
    <w:p w14:paraId="368BB9E0"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Obowiązkiem każdej ze Stron jest pisemne, bezzwłoczne, dokonane najpóźniej w ciągu 24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14:paraId="29669846"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 xml:space="preserve">Po stwierdzeniu zaistnienia przypadku siły wyższej Wykonawca i Zamawiający podejmują wspólnie wszystkie kroki w rozsądnych granicach w celu  zapobieżenia lub zmniejszenia skutków oddziaływania siły wyższej na przedmiotu Umowy. </w:t>
      </w:r>
    </w:p>
    <w:p w14:paraId="5FEC7D5C"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Skutek siły wyższej będzie służył do zwolnienia znajdującej się od jej działania Strony</w:t>
      </w:r>
      <w:r>
        <w:rPr>
          <w:rFonts w:ascii="Garamond" w:eastAsia="Garamond" w:hAnsi="Garamond" w:cs="Garamond"/>
        </w:rPr>
        <w:t xml:space="preserve"> </w:t>
      </w:r>
      <w:r>
        <w:rPr>
          <w:rFonts w:ascii="Garamond" w:eastAsia="Garamond" w:hAnsi="Garamond" w:cs="Garamond"/>
          <w:sz w:val="22"/>
          <w:szCs w:val="22"/>
        </w:rPr>
        <w:t xml:space="preserve">z zobowiązań dotkniętych działaniem danego przypadku siły wyższej na podstawie umowy, aż do usunięcia oddziaływania siły wyższej. </w:t>
      </w:r>
    </w:p>
    <w:p w14:paraId="0E921AA7"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Jeżeli Strony w dobrej wierze nie uzgodnią zaistnienia siły wyższej, ciężar dowodu zaistnienia siły wyższej spoczywa na Stronie powołującej się na jej zaistnienie.</w:t>
      </w:r>
    </w:p>
    <w:p w14:paraId="16151F2F" w14:textId="77777777" w:rsidR="000E37A9" w:rsidRDefault="00000000" w:rsidP="00AC7555">
      <w:pPr>
        <w:numPr>
          <w:ilvl w:val="1"/>
          <w:numId w:val="18"/>
        </w:numPr>
        <w:ind w:left="567" w:right="279" w:hanging="567"/>
        <w:rPr>
          <w:rFonts w:ascii="Garamond" w:eastAsia="Garamond" w:hAnsi="Garamond" w:cs="Garamond"/>
          <w:sz w:val="22"/>
          <w:szCs w:val="22"/>
        </w:rPr>
      </w:pPr>
      <w:r>
        <w:rPr>
          <w:rFonts w:ascii="Garamond" w:eastAsia="Garamond" w:hAnsi="Garamond" w:cs="Garamond"/>
          <w:sz w:val="22"/>
          <w:szCs w:val="22"/>
        </w:rPr>
        <w:t>Zawieszenie wykonania obowiązków nie będzie wykraczać poza zakres oddziaływania siły wyższej, ani nie będzie trwało dłużej niż oddziaływanie siły wyższej</w:t>
      </w:r>
    </w:p>
    <w:p w14:paraId="435A0F7D" w14:textId="77777777" w:rsidR="000E37A9" w:rsidRDefault="000E37A9">
      <w:pPr>
        <w:ind w:right="279"/>
        <w:rPr>
          <w:rFonts w:ascii="Garamond" w:eastAsia="Garamond" w:hAnsi="Garamond" w:cs="Garamond"/>
          <w:sz w:val="22"/>
          <w:szCs w:val="22"/>
        </w:rPr>
      </w:pPr>
    </w:p>
    <w:p w14:paraId="7110F7D6" w14:textId="77777777" w:rsidR="000E37A9" w:rsidRDefault="000E37A9">
      <w:pPr>
        <w:ind w:left="578" w:right="140" w:firstLine="0"/>
        <w:jc w:val="left"/>
        <w:rPr>
          <w:rFonts w:ascii="Arial" w:eastAsia="Arial" w:hAnsi="Arial" w:cs="Arial"/>
          <w:sz w:val="22"/>
          <w:szCs w:val="22"/>
        </w:rPr>
      </w:pPr>
    </w:p>
    <w:p w14:paraId="3300CD3F" w14:textId="77777777" w:rsidR="000E37A9" w:rsidRDefault="00000000" w:rsidP="00AC7555">
      <w:pPr>
        <w:numPr>
          <w:ilvl w:val="0"/>
          <w:numId w:val="18"/>
        </w:numPr>
        <w:spacing w:after="19" w:line="259" w:lineRule="auto"/>
        <w:ind w:left="284" w:right="140" w:hanging="284"/>
        <w:jc w:val="left"/>
        <w:rPr>
          <w:rFonts w:ascii="Garamond" w:eastAsia="Garamond" w:hAnsi="Garamond" w:cs="Garamond"/>
          <w:sz w:val="22"/>
          <w:szCs w:val="22"/>
        </w:rPr>
      </w:pPr>
      <w:r>
        <w:rPr>
          <w:rFonts w:ascii="Garamond" w:eastAsia="Garamond" w:hAnsi="Garamond" w:cs="Garamond"/>
          <w:b/>
          <w:sz w:val="22"/>
          <w:szCs w:val="22"/>
        </w:rPr>
        <w:t xml:space="preserve">Zmiany umowy: </w:t>
      </w:r>
    </w:p>
    <w:p w14:paraId="40CEB125" w14:textId="77777777" w:rsidR="000E37A9" w:rsidRDefault="00000000">
      <w:pPr>
        <w:ind w:left="442" w:right="279" w:firstLine="578"/>
        <w:rPr>
          <w:rFonts w:ascii="Garamond" w:eastAsia="Garamond" w:hAnsi="Garamond" w:cs="Garamond"/>
          <w:sz w:val="22"/>
          <w:szCs w:val="22"/>
        </w:rPr>
      </w:pPr>
      <w:r>
        <w:rPr>
          <w:rFonts w:ascii="Garamond" w:eastAsia="Garamond" w:hAnsi="Garamond" w:cs="Garamond"/>
          <w:sz w:val="22"/>
          <w:szCs w:val="22"/>
        </w:rPr>
        <w:t xml:space="preserve">Zamawiający dopuszcza możliwość zmiany zawartej umowy, w zakresie: </w:t>
      </w:r>
    </w:p>
    <w:p w14:paraId="546EA85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podwykonawcy, przy pomocy, którego Wykonawca realizuje przedmiot umowy, po uprzedniej akceptacji Zamawiającego, </w:t>
      </w:r>
    </w:p>
    <w:p w14:paraId="343BF708"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osób  realizujących przedmiot umowy,  w  przypadku  zdarzeń  losowych niezależnych od Wykonawcy, na uzasadnione wystąpienie Wykonawcy i po akceptacji Zamawiającego, osoba ta musi posiadać kompetencje wskazane w zapytaniu ofertowym, </w:t>
      </w:r>
    </w:p>
    <w:p w14:paraId="7B80ABF2"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czasu świadczenia i planowania usługi tj. zmianę sposobu planowania wykonywania zadań w ramach przedmiotu zamówienia w  przypadku  zdarzeń  losowych niezależnych od Wykonawcy, na uzasadnione wystąpienie Wykonawcy i po akceptacji Zamawiającego; </w:t>
      </w:r>
    </w:p>
    <w:p w14:paraId="12514C0B"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zmian powszechnie obowiązujących przepisów prawa w zakresie mającym wpływ na realizację Umowy Zamawiający dopuszcza zmiany  w zakresie dostosowania postanowień Umowy do zmiany przepisów prawa;  </w:t>
      </w:r>
    </w:p>
    <w:p w14:paraId="53DEEF7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 przypadku wystąpienia siły wyższej, Zamawiający dopuszcza zmiany w zakresie dostosowania Umowy do okoliczności będących skutkiem siły wyższej, </w:t>
      </w:r>
    </w:p>
    <w:p w14:paraId="2A95FEFA"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wystąpią rozbieżności lub niejasności w rozumieniu pojęć użytych w Umowie  i załącznikach, których nie można usunąć w inny sposób, a zmiana będzie umożliwiać usunięcie rozbieżności i doprecyzowanie Umowy i załączników w celu jednoznacznej interpretacji ich zapisów przez Strony; </w:t>
      </w:r>
    </w:p>
    <w:p w14:paraId="576386A0" w14:textId="77777777" w:rsidR="000E37A9" w:rsidRDefault="00000000" w:rsidP="00AC7555">
      <w:pPr>
        <w:numPr>
          <w:ilvl w:val="1"/>
          <w:numId w:val="18"/>
        </w:numPr>
        <w:ind w:right="279" w:hanging="360"/>
        <w:rPr>
          <w:rFonts w:ascii="Garamond" w:eastAsia="Garamond" w:hAnsi="Garamond" w:cs="Garamond"/>
          <w:sz w:val="22"/>
          <w:szCs w:val="22"/>
        </w:rPr>
      </w:pPr>
      <w:r>
        <w:rPr>
          <w:rFonts w:ascii="Garamond" w:eastAsia="Garamond" w:hAnsi="Garamond" w:cs="Garamond"/>
          <w:sz w:val="22"/>
          <w:szCs w:val="22"/>
        </w:rPr>
        <w:t xml:space="preserve">zmiany terminów realizacji poszczególnych obowiązków Wykonawcy wynikających z umowy, w sytuacji gdy w toku realizacji umowy ujawnią się nieznane Stronom na dzień zawierania umowy okoliczności uniemożliwiające dochowanie terminów wskazanych w umowie (w szczególności: przedłużająca się procedura odbioru, konieczność przygotowania informacji/dokumentów niezbędnych do realizacji przedmiotu Umowy); </w:t>
      </w:r>
    </w:p>
    <w:p w14:paraId="20307EBF" w14:textId="77777777" w:rsidR="000E37A9" w:rsidRDefault="00000000" w:rsidP="00AC7555">
      <w:pPr>
        <w:numPr>
          <w:ilvl w:val="1"/>
          <w:numId w:val="18"/>
        </w:numPr>
        <w:spacing w:after="8" w:line="267" w:lineRule="auto"/>
        <w:ind w:right="279" w:hanging="360"/>
        <w:rPr>
          <w:rFonts w:ascii="Garamond" w:eastAsia="Garamond" w:hAnsi="Garamond" w:cs="Garamond"/>
          <w:sz w:val="22"/>
          <w:szCs w:val="22"/>
        </w:rPr>
      </w:pPr>
      <w:r>
        <w:rPr>
          <w:rFonts w:ascii="Garamond" w:eastAsia="Garamond" w:hAnsi="Garamond" w:cs="Garamond"/>
          <w:sz w:val="22"/>
          <w:szCs w:val="22"/>
        </w:rPr>
        <w:t xml:space="preserve">zmiany sposobu dokumentowania sposobu wykonania Umowy, sposobu koordynacji realizacji Umowy przez przedstawicieli Stron – w sytuacji gdy pojawią się nieprzewidziane wcześniej okoliczności mające wpływ na sposób realizacji Umowy; </w:t>
      </w:r>
    </w:p>
    <w:p w14:paraId="7F7B17F6" w14:textId="77777777" w:rsidR="000E37A9" w:rsidRDefault="00000000" w:rsidP="00AC7555">
      <w:pPr>
        <w:numPr>
          <w:ilvl w:val="1"/>
          <w:numId w:val="18"/>
        </w:numPr>
        <w:spacing w:after="4"/>
        <w:ind w:right="279" w:hanging="360"/>
        <w:rPr>
          <w:rFonts w:ascii="Garamond" w:eastAsia="Garamond" w:hAnsi="Garamond" w:cs="Garamond"/>
          <w:sz w:val="22"/>
          <w:szCs w:val="22"/>
        </w:rPr>
      </w:pPr>
      <w:r>
        <w:rPr>
          <w:rFonts w:ascii="Garamond" w:eastAsia="Garamond" w:hAnsi="Garamond" w:cs="Garamond"/>
          <w:sz w:val="22"/>
          <w:szCs w:val="22"/>
        </w:rPr>
        <w:t xml:space="preserve">zmiany dotyczące przedmiotu Umowy w zakresie Urządzenia, w przypadku zaprzestania produkcji przez producenta oferowanego sprzętu (urządzenia, elementu), jeśli Wykonawca pomimo dołożenia należytej staranności nie mógł uzyskać takiej informacji do chwili zawarcia Umowy, o ile Wykonawca wykaże, iż dołożył należytej staranności, aby uzyskać od producenta informację odnośnie kontynuowania lub zaprzestania produkcji oferowanego sprzętu (urządzenia, elementu) i zaoferuje w zamian Urządzenie, o nie niższych parametrach technicznych i funkcjonalności, kompatybilny z modelem Urządzenia zaoferowanym w ofercie. </w:t>
      </w:r>
    </w:p>
    <w:p w14:paraId="30532983" w14:textId="77777777" w:rsidR="000E37A9" w:rsidRDefault="000E37A9">
      <w:pPr>
        <w:spacing w:after="0" w:line="259" w:lineRule="auto"/>
        <w:ind w:left="732" w:right="0" w:firstLine="0"/>
        <w:jc w:val="left"/>
        <w:rPr>
          <w:rFonts w:ascii="Garamond" w:eastAsia="Garamond" w:hAnsi="Garamond" w:cs="Garamond"/>
          <w:sz w:val="22"/>
          <w:szCs w:val="22"/>
        </w:rPr>
      </w:pPr>
    </w:p>
    <w:p w14:paraId="016C44DC" w14:textId="77777777" w:rsidR="000E37A9" w:rsidRDefault="00000000">
      <w:pPr>
        <w:tabs>
          <w:tab w:val="center" w:pos="566"/>
          <w:tab w:val="center" w:pos="2156"/>
        </w:tabs>
        <w:spacing w:after="171"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XIV. </w:t>
      </w:r>
      <w:r>
        <w:rPr>
          <w:rFonts w:ascii="Garamond" w:eastAsia="Garamond" w:hAnsi="Garamond" w:cs="Garamond"/>
          <w:b/>
          <w:sz w:val="22"/>
          <w:szCs w:val="22"/>
        </w:rPr>
        <w:tab/>
        <w:t xml:space="preserve">Pozostałe informacje: </w:t>
      </w:r>
    </w:p>
    <w:p w14:paraId="09F7417B" w14:textId="77777777" w:rsidR="000E37A9" w:rsidRDefault="00000000">
      <w:pPr>
        <w:numPr>
          <w:ilvl w:val="0"/>
          <w:numId w:val="15"/>
        </w:numPr>
        <w:spacing w:after="157"/>
        <w:ind w:right="279" w:hanging="360"/>
        <w:rPr>
          <w:rFonts w:ascii="Garamond" w:eastAsia="Garamond" w:hAnsi="Garamond" w:cs="Garamond"/>
          <w:sz w:val="22"/>
          <w:szCs w:val="22"/>
        </w:rPr>
      </w:pPr>
      <w:r>
        <w:rPr>
          <w:rFonts w:ascii="Garamond" w:eastAsia="Garamond" w:hAnsi="Garamond" w:cs="Garamond"/>
          <w:sz w:val="22"/>
          <w:szCs w:val="22"/>
        </w:rPr>
        <w:t xml:space="preserve">Złożenie oferty nie stanowi zawarcia umowy. </w:t>
      </w:r>
    </w:p>
    <w:p w14:paraId="6D97CEA1" w14:textId="77777777" w:rsidR="000E37A9" w:rsidRDefault="00000000">
      <w:pPr>
        <w:numPr>
          <w:ilvl w:val="0"/>
          <w:numId w:val="15"/>
        </w:numPr>
        <w:spacing w:after="154"/>
        <w:ind w:right="279" w:hanging="360"/>
        <w:rPr>
          <w:rFonts w:ascii="Garamond" w:eastAsia="Garamond" w:hAnsi="Garamond" w:cs="Garamond"/>
          <w:sz w:val="22"/>
          <w:szCs w:val="22"/>
        </w:rPr>
      </w:pPr>
      <w:r>
        <w:rPr>
          <w:rFonts w:ascii="Garamond" w:eastAsia="Garamond" w:hAnsi="Garamond" w:cs="Garamond"/>
          <w:sz w:val="22"/>
          <w:szCs w:val="22"/>
        </w:rPr>
        <w:t xml:space="preserve">Zamawiający zastrzega sobie możliwość unieważnienia postępowania na każdym etapie i nie wybrania żadnej z przedstawionych ofert bez podania przyczyny. W przypadku zaistnienia powyższych okoliczności Oferentom nie przysługują żadne roszczenia w stosunku do Zamawiającego. </w:t>
      </w:r>
    </w:p>
    <w:p w14:paraId="73DEEEDC" w14:textId="77777777" w:rsidR="000E37A9" w:rsidRDefault="00000000">
      <w:pPr>
        <w:numPr>
          <w:ilvl w:val="0"/>
          <w:numId w:val="15"/>
        </w:numPr>
        <w:spacing w:after="121"/>
        <w:ind w:right="279" w:hanging="360"/>
        <w:rPr>
          <w:rFonts w:ascii="Garamond" w:eastAsia="Garamond" w:hAnsi="Garamond" w:cs="Garamond"/>
          <w:sz w:val="22"/>
          <w:szCs w:val="22"/>
        </w:rPr>
      </w:pPr>
      <w:r>
        <w:rPr>
          <w:rFonts w:ascii="Garamond" w:eastAsia="Garamond" w:hAnsi="Garamond" w:cs="Garamond"/>
          <w:sz w:val="22"/>
          <w:szCs w:val="22"/>
        </w:rPr>
        <w:t xml:space="preserve">W przypadku, gdy wybrany Wykonawca odstąpi od podpisania umowy z zamawiającym lub nie przedstawi wymaganych dokumentów, zamawiający zastrzega sobie możliwość podpisania umowy z kolejnym Wykonawcą, który uzyskał kolejną najwyższą liczbę punktów. </w:t>
      </w:r>
    </w:p>
    <w:p w14:paraId="4A7E5399" w14:textId="444856B7" w:rsidR="000E37A9" w:rsidRDefault="000E37A9">
      <w:pPr>
        <w:spacing w:after="289" w:line="259" w:lineRule="auto"/>
        <w:ind w:left="514" w:right="0" w:firstLine="0"/>
        <w:jc w:val="left"/>
        <w:rPr>
          <w:rFonts w:ascii="Garamond" w:eastAsia="Garamond" w:hAnsi="Garamond" w:cs="Garamond"/>
          <w:sz w:val="22"/>
          <w:szCs w:val="22"/>
        </w:rPr>
      </w:pPr>
    </w:p>
    <w:p w14:paraId="6B5A0127" w14:textId="77777777" w:rsidR="000E37A9" w:rsidRDefault="00000000">
      <w:pPr>
        <w:tabs>
          <w:tab w:val="center" w:pos="529"/>
          <w:tab w:val="center" w:pos="2866"/>
        </w:tabs>
        <w:spacing w:after="173" w:line="259" w:lineRule="auto"/>
        <w:ind w:left="0" w:right="0" w:firstLine="0"/>
        <w:jc w:val="left"/>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b/>
          <w:sz w:val="22"/>
          <w:szCs w:val="22"/>
        </w:rPr>
        <w:t xml:space="preserve">XV. </w:t>
      </w:r>
      <w:r>
        <w:rPr>
          <w:rFonts w:ascii="Garamond" w:eastAsia="Garamond" w:hAnsi="Garamond" w:cs="Garamond"/>
          <w:b/>
          <w:sz w:val="22"/>
          <w:szCs w:val="22"/>
        </w:rPr>
        <w:tab/>
        <w:t xml:space="preserve">Załączniki do zapytania ofertowego: </w:t>
      </w:r>
    </w:p>
    <w:p w14:paraId="76EB1692"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Formularz ofertowy, </w:t>
      </w:r>
    </w:p>
    <w:p w14:paraId="33CDE456" w14:textId="77777777" w:rsidR="000E37A9" w:rsidRDefault="00000000">
      <w:pPr>
        <w:numPr>
          <w:ilvl w:val="1"/>
          <w:numId w:val="17"/>
        </w:numPr>
        <w:spacing w:after="40" w:line="267" w:lineRule="auto"/>
        <w:ind w:right="277" w:hanging="283"/>
        <w:rPr>
          <w:rFonts w:ascii="Garamond" w:eastAsia="Garamond" w:hAnsi="Garamond" w:cs="Garamond"/>
          <w:sz w:val="22"/>
          <w:szCs w:val="22"/>
        </w:rPr>
      </w:pPr>
      <w:r>
        <w:rPr>
          <w:rFonts w:ascii="Garamond" w:eastAsia="Garamond" w:hAnsi="Garamond" w:cs="Garamond"/>
          <w:sz w:val="22"/>
          <w:szCs w:val="22"/>
        </w:rPr>
        <w:t xml:space="preserve">Warunki zmiany Umowy, </w:t>
      </w:r>
    </w:p>
    <w:p w14:paraId="7CBD9679"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Oświadczenie oferenta</w:t>
      </w:r>
    </w:p>
    <w:p w14:paraId="10429AFE"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 xml:space="preserve">Projekt umowy </w:t>
      </w:r>
    </w:p>
    <w:p w14:paraId="6640BFA3" w14:textId="77777777" w:rsidR="000E37A9" w:rsidRDefault="00000000">
      <w:pPr>
        <w:numPr>
          <w:ilvl w:val="1"/>
          <w:numId w:val="17"/>
        </w:numPr>
        <w:ind w:right="277" w:hanging="283"/>
        <w:rPr>
          <w:rFonts w:ascii="Garamond" w:eastAsia="Garamond" w:hAnsi="Garamond" w:cs="Garamond"/>
          <w:sz w:val="22"/>
          <w:szCs w:val="22"/>
        </w:rPr>
      </w:pPr>
      <w:r>
        <w:rPr>
          <w:rFonts w:ascii="Garamond" w:eastAsia="Garamond" w:hAnsi="Garamond" w:cs="Garamond"/>
          <w:sz w:val="22"/>
          <w:szCs w:val="22"/>
        </w:rPr>
        <w:t xml:space="preserve">Wykaz dostaw </w:t>
      </w:r>
    </w:p>
    <w:sectPr w:rsidR="000E37A9">
      <w:headerReference w:type="even" r:id="rId8"/>
      <w:headerReference w:type="default" r:id="rId9"/>
      <w:footerReference w:type="even" r:id="rId10"/>
      <w:footerReference w:type="default" r:id="rId11"/>
      <w:headerReference w:type="first" r:id="rId12"/>
      <w:footerReference w:type="first" r:id="rId13"/>
      <w:pgSz w:w="11906" w:h="16838"/>
      <w:pgMar w:top="1807" w:right="1130" w:bottom="1521" w:left="1418" w:header="708" w:footer="70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E8F2" w14:textId="77777777" w:rsidR="004F4978" w:rsidRDefault="004F4978">
      <w:pPr>
        <w:spacing w:after="0" w:line="240" w:lineRule="auto"/>
      </w:pPr>
      <w:r>
        <w:separator/>
      </w:r>
    </w:p>
  </w:endnote>
  <w:endnote w:type="continuationSeparator" w:id="0">
    <w:p w14:paraId="57A72537" w14:textId="77777777" w:rsidR="004F4978" w:rsidRDefault="004F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8A10"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068243C2"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99E" w14:textId="77777777" w:rsidR="000E37A9" w:rsidRDefault="00000000">
    <w:pPr>
      <w:spacing w:after="0" w:line="259" w:lineRule="auto"/>
      <w:ind w:left="0" w:right="286" w:firstLine="0"/>
      <w:jc w:val="right"/>
    </w:pPr>
    <w:r>
      <w:fldChar w:fldCharType="begin"/>
    </w:r>
    <w:r>
      <w:instrText>PAGE</w:instrText>
    </w:r>
    <w:r>
      <w:fldChar w:fldCharType="separate"/>
    </w:r>
    <w:r w:rsidR="00F65A30">
      <w:rPr>
        <w:noProof/>
      </w:rPr>
      <w:t>1</w:t>
    </w:r>
    <w:r>
      <w:fldChar w:fldCharType="end"/>
    </w:r>
    <w:r>
      <w:rPr>
        <w:rFonts w:ascii="Arial" w:eastAsia="Arial" w:hAnsi="Arial" w:cs="Arial"/>
        <w:sz w:val="20"/>
        <w:szCs w:val="20"/>
      </w:rPr>
      <w:t xml:space="preserve"> </w:t>
    </w:r>
  </w:p>
  <w:p w14:paraId="7FB79AF4"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EEE2" w14:textId="77777777" w:rsidR="000E37A9" w:rsidRDefault="00000000">
    <w:pPr>
      <w:spacing w:after="0" w:line="259" w:lineRule="auto"/>
      <w:ind w:left="0" w:right="286" w:firstLine="0"/>
      <w:jc w:val="right"/>
    </w:pPr>
    <w:r>
      <w:fldChar w:fldCharType="begin"/>
    </w:r>
    <w:r>
      <w:instrText>PAGE</w:instrText>
    </w:r>
    <w:r>
      <w:fldChar w:fldCharType="separate"/>
    </w:r>
    <w:r>
      <w:fldChar w:fldCharType="end"/>
    </w:r>
    <w:r>
      <w:rPr>
        <w:rFonts w:ascii="Arial" w:eastAsia="Arial" w:hAnsi="Arial" w:cs="Arial"/>
        <w:sz w:val="20"/>
        <w:szCs w:val="20"/>
      </w:rPr>
      <w:t xml:space="preserve"> </w:t>
    </w:r>
  </w:p>
  <w:p w14:paraId="45A114B1" w14:textId="77777777" w:rsidR="000E37A9" w:rsidRDefault="00000000">
    <w:pPr>
      <w:spacing w:after="0" w:line="259" w:lineRule="auto"/>
      <w:ind w:left="12" w:right="0" w:firstLine="0"/>
      <w:jc w:val="left"/>
    </w:pPr>
    <w:r>
      <w:rPr>
        <w:rFonts w:ascii="Arial" w:eastAsia="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A2A1" w14:textId="77777777" w:rsidR="004F4978" w:rsidRDefault="004F4978">
      <w:pPr>
        <w:spacing w:after="0" w:line="240" w:lineRule="auto"/>
      </w:pPr>
      <w:r>
        <w:separator/>
      </w:r>
    </w:p>
  </w:footnote>
  <w:footnote w:type="continuationSeparator" w:id="0">
    <w:p w14:paraId="372EA746" w14:textId="77777777" w:rsidR="004F4978" w:rsidRDefault="004F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45FB" w14:textId="77777777" w:rsidR="000E37A9" w:rsidRDefault="00000000">
    <w:pPr>
      <w:spacing w:after="0" w:line="259" w:lineRule="auto"/>
      <w:ind w:left="0" w:right="231" w:firstLine="0"/>
      <w:jc w:val="right"/>
    </w:pPr>
    <w:r>
      <w:rPr>
        <w:noProof/>
      </w:rPr>
      <w:drawing>
        <wp:anchor distT="0" distB="0" distL="114300" distR="114300" simplePos="0" relativeHeight="251660288" behindDoc="0" locked="0" layoutInCell="1" hidden="0" allowOverlap="1" wp14:anchorId="7064D4F9" wp14:editId="674B4419">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260E" w14:textId="7F25D05C" w:rsidR="000E37A9" w:rsidRDefault="00E930FF">
    <w:pPr>
      <w:spacing w:after="0" w:line="259" w:lineRule="auto"/>
      <w:ind w:left="0" w:right="231" w:firstLine="0"/>
      <w:jc w:val="right"/>
    </w:pPr>
    <w:r>
      <w:rPr>
        <w:noProof/>
      </w:rPr>
      <w:drawing>
        <wp:inline distT="0" distB="0" distL="0" distR="0" wp14:anchorId="06449F17" wp14:editId="1197FC51">
          <wp:extent cx="5760720" cy="822325"/>
          <wp:effectExtent l="0" t="0" r="0" b="0"/>
          <wp:docPr id="1599346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46947"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a:ln>
                    <a:noFill/>
                  </a:ln>
                </pic:spPr>
              </pic:pic>
            </a:graphicData>
          </a:graphic>
        </wp:inline>
      </w:drawing>
    </w:r>
    <w:r>
      <w:rPr>
        <w:rFonts w:ascii="Arial" w:eastAsia="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8E4" w14:textId="77777777" w:rsidR="000E37A9" w:rsidRDefault="00000000">
    <w:pPr>
      <w:spacing w:after="0" w:line="259" w:lineRule="auto"/>
      <w:ind w:left="0" w:right="231" w:firstLine="0"/>
      <w:jc w:val="right"/>
    </w:pPr>
    <w:r>
      <w:rPr>
        <w:noProof/>
      </w:rPr>
      <w:drawing>
        <wp:anchor distT="0" distB="0" distL="114300" distR="114300" simplePos="0" relativeHeight="251659264" behindDoc="0" locked="0" layoutInCell="1" hidden="0" allowOverlap="1" wp14:anchorId="6BC081DE" wp14:editId="53431F87">
          <wp:simplePos x="0" y="0"/>
          <wp:positionH relativeFrom="page">
            <wp:posOffset>899795</wp:posOffset>
          </wp:positionH>
          <wp:positionV relativeFrom="page">
            <wp:posOffset>449580</wp:posOffset>
          </wp:positionV>
          <wp:extent cx="5760720" cy="67183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71830"/>
                  </a:xfrm>
                  <a:prstGeom prst="rect">
                    <a:avLst/>
                  </a:prstGeom>
                  <a:ln/>
                </pic:spPr>
              </pic:pic>
            </a:graphicData>
          </a:graphic>
        </wp:anchor>
      </w:drawing>
    </w:r>
    <w:r>
      <w:rPr>
        <w:rFonts w:ascii="Arial" w:eastAsia="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33"/>
    <w:multiLevelType w:val="multilevel"/>
    <w:tmpl w:val="ADDE9036"/>
    <w:lvl w:ilvl="0">
      <w:start w:val="1"/>
      <w:numFmt w:val="decimal"/>
      <w:lvlText w:val="%1."/>
      <w:lvlJc w:val="left"/>
      <w:pPr>
        <w:ind w:left="283" w:hanging="283"/>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20" w:hanging="72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63" w:hanging="1363"/>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83" w:hanging="2083"/>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03" w:hanging="2803"/>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23" w:hanging="3523"/>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43" w:hanging="4243"/>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63" w:hanging="4963"/>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83" w:hanging="5683"/>
      </w:pPr>
      <w:rPr>
        <w:rFonts w:ascii="Cambria" w:eastAsia="Cambria" w:hAnsi="Cambria" w:cs="Cambria"/>
        <w:b w:val="0"/>
        <w:i w:val="0"/>
        <w:strike w:val="0"/>
        <w:color w:val="000000"/>
        <w:sz w:val="24"/>
        <w:szCs w:val="24"/>
        <w:u w:val="none"/>
        <w:shd w:val="clear" w:color="auto" w:fill="auto"/>
        <w:vertAlign w:val="baseline"/>
      </w:rPr>
    </w:lvl>
  </w:abstractNum>
  <w:abstractNum w:abstractNumId="1" w15:restartNumberingAfterBreak="0">
    <w:nsid w:val="0A120D8E"/>
    <w:multiLevelType w:val="multilevel"/>
    <w:tmpl w:val="4C68B6B0"/>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166" w:hanging="1166"/>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86" w:hanging="1886"/>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06" w:hanging="2606"/>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26" w:hanging="3326"/>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046" w:hanging="4046"/>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766" w:hanging="4766"/>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86" w:hanging="5486"/>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06" w:hanging="6206"/>
      </w:pPr>
      <w:rPr>
        <w:rFonts w:ascii="Cambria" w:eastAsia="Cambria" w:hAnsi="Cambria" w:cs="Cambria"/>
        <w:b/>
        <w:i w:val="0"/>
        <w:strike w:val="0"/>
        <w:color w:val="000000"/>
        <w:sz w:val="24"/>
        <w:szCs w:val="24"/>
        <w:u w:val="none"/>
        <w:shd w:val="clear" w:color="auto" w:fill="auto"/>
        <w:vertAlign w:val="baseline"/>
      </w:rPr>
    </w:lvl>
  </w:abstractNum>
  <w:abstractNum w:abstractNumId="2" w15:restartNumberingAfterBreak="0">
    <w:nsid w:val="0F8214C6"/>
    <w:multiLevelType w:val="multilevel"/>
    <w:tmpl w:val="59AEE9E4"/>
    <w:lvl w:ilvl="0">
      <w:start w:val="1"/>
      <w:numFmt w:val="decimal"/>
      <w:lvlText w:val="%1."/>
      <w:lvlJc w:val="left"/>
      <w:pPr>
        <w:ind w:left="439" w:hanging="439"/>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87" w:hanging="168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407" w:hanging="240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127" w:hanging="312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47" w:hanging="384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67" w:hanging="456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87" w:hanging="5287"/>
      </w:pPr>
      <w:rPr>
        <w:rFonts w:ascii="Cambria" w:eastAsia="Cambria" w:hAnsi="Cambria" w:cs="Cambria"/>
        <w:b w:val="0"/>
        <w:i w:val="0"/>
        <w:strike w:val="0"/>
        <w:color w:val="000000"/>
        <w:sz w:val="24"/>
        <w:szCs w:val="24"/>
        <w:u w:val="none"/>
        <w:shd w:val="clear" w:color="auto" w:fill="auto"/>
        <w:vertAlign w:val="baseline"/>
      </w:rPr>
    </w:lvl>
  </w:abstractNum>
  <w:abstractNum w:abstractNumId="3" w15:restartNumberingAfterBreak="0">
    <w:nsid w:val="101A7539"/>
    <w:multiLevelType w:val="multilevel"/>
    <w:tmpl w:val="BFD049A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470" w:hanging="147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90" w:hanging="219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10" w:hanging="291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30" w:hanging="363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50" w:hanging="435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70" w:hanging="507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90" w:hanging="579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10" w:hanging="651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13D452B8"/>
    <w:multiLevelType w:val="multilevel"/>
    <w:tmpl w:val="5AB2DCCA"/>
    <w:lvl w:ilvl="0">
      <w:start w:val="1"/>
      <w:numFmt w:val="upperRoman"/>
      <w:lvlText w:val="%1."/>
      <w:lvlJc w:val="left"/>
      <w:pPr>
        <w:ind w:left="1077" w:hanging="1077"/>
      </w:pPr>
      <w:rPr>
        <w:rFonts w:ascii="Garamond" w:eastAsia="Garamond" w:hAnsi="Garamond" w:cs="Garamond"/>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mbria" w:eastAsia="Cambria" w:hAnsi="Cambria" w:cs="Cambria"/>
        <w:b/>
        <w:i w:val="0"/>
        <w:strike w:val="0"/>
        <w:color w:val="000000"/>
        <w:sz w:val="24"/>
        <w:szCs w:val="24"/>
        <w:u w:val="none"/>
        <w:shd w:val="clear" w:color="auto" w:fill="auto"/>
        <w:vertAlign w:val="baseline"/>
      </w:rPr>
    </w:lvl>
  </w:abstractNum>
  <w:abstractNum w:abstractNumId="5" w15:restartNumberingAfterBreak="0">
    <w:nsid w:val="14C73BF1"/>
    <w:multiLevelType w:val="multilevel"/>
    <w:tmpl w:val="9138812C"/>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i w:val="0"/>
        <w:strike w:val="0"/>
        <w:color w:val="000000"/>
        <w:sz w:val="24"/>
        <w:szCs w:val="24"/>
        <w:u w:val="none"/>
        <w:shd w:val="clear" w:color="auto" w:fill="auto"/>
        <w:vertAlign w:val="baseline"/>
      </w:rPr>
    </w:lvl>
  </w:abstractNum>
  <w:abstractNum w:abstractNumId="6" w15:restartNumberingAfterBreak="0">
    <w:nsid w:val="1B37399D"/>
    <w:multiLevelType w:val="multilevel"/>
    <w:tmpl w:val="066480E8"/>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decimal"/>
      <w:lvlText w:val="%2)"/>
      <w:lvlJc w:val="left"/>
      <w:pPr>
        <w:ind w:left="680" w:hanging="680"/>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05" w:hanging="1505"/>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25" w:hanging="2225"/>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945" w:hanging="2945"/>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65" w:hanging="3665"/>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85" w:hanging="4385"/>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05" w:hanging="5105"/>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25" w:hanging="5825"/>
      </w:pPr>
      <w:rPr>
        <w:rFonts w:ascii="Cambria" w:eastAsia="Cambria" w:hAnsi="Cambria" w:cs="Cambria"/>
        <w:b w:val="0"/>
        <w:i w:val="0"/>
        <w:strike w:val="0"/>
        <w:color w:val="000000"/>
        <w:sz w:val="24"/>
        <w:szCs w:val="24"/>
        <w:u w:val="none"/>
        <w:shd w:val="clear" w:color="auto" w:fill="auto"/>
        <w:vertAlign w:val="baseline"/>
      </w:rPr>
    </w:lvl>
  </w:abstractNum>
  <w:abstractNum w:abstractNumId="7" w15:restartNumberingAfterBreak="0">
    <w:nsid w:val="1F91427C"/>
    <w:multiLevelType w:val="multilevel"/>
    <w:tmpl w:val="B9AA6686"/>
    <w:lvl w:ilvl="0">
      <w:start w:val="1"/>
      <w:numFmt w:val="decimal"/>
      <w:lvlText w:val="%1"/>
      <w:lvlJc w:val="left"/>
      <w:pPr>
        <w:ind w:left="360" w:hanging="360"/>
      </w:pPr>
      <w:rPr>
        <w:rFonts w:ascii="Cambria" w:eastAsia="Cambria" w:hAnsi="Cambria" w:cs="Cambria"/>
        <w:b w:val="0"/>
        <w:i w:val="0"/>
        <w:strike w:val="0"/>
        <w:color w:val="000000"/>
        <w:sz w:val="24"/>
        <w:szCs w:val="24"/>
        <w:u w:val="none"/>
        <w:shd w:val="clear" w:color="auto" w:fill="auto"/>
        <w:vertAlign w:val="baseline"/>
      </w:rPr>
    </w:lvl>
    <w:lvl w:ilvl="1">
      <w:start w:val="1"/>
      <w:numFmt w:val="lowerLetter"/>
      <w:lvlText w:val="%2"/>
      <w:lvlJc w:val="left"/>
      <w:pPr>
        <w:ind w:left="791" w:hanging="791"/>
      </w:pPr>
      <w:rPr>
        <w:rFonts w:ascii="Cambria" w:eastAsia="Cambria" w:hAnsi="Cambria" w:cs="Cambria"/>
        <w:b w:val="0"/>
        <w:i w:val="0"/>
        <w:strike w:val="0"/>
        <w:color w:val="000000"/>
        <w:sz w:val="24"/>
        <w:szCs w:val="24"/>
        <w:u w:val="none"/>
        <w:shd w:val="clear" w:color="auto" w:fill="auto"/>
        <w:vertAlign w:val="baseline"/>
      </w:rPr>
    </w:lvl>
    <w:lvl w:ilvl="2">
      <w:start w:val="1"/>
      <w:numFmt w:val="lowerLetter"/>
      <w:lvlText w:val="%3)"/>
      <w:lvlJc w:val="left"/>
      <w:pPr>
        <w:ind w:left="1234" w:hanging="123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942" w:hanging="194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662" w:hanging="266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382" w:hanging="338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102" w:hanging="410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822" w:hanging="482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542" w:hanging="5542"/>
      </w:pPr>
      <w:rPr>
        <w:rFonts w:ascii="Cambria" w:eastAsia="Cambria" w:hAnsi="Cambria" w:cs="Cambria"/>
        <w:b w:val="0"/>
        <w:i w:val="0"/>
        <w:strike w:val="0"/>
        <w:color w:val="000000"/>
        <w:sz w:val="24"/>
        <w:szCs w:val="24"/>
        <w:u w:val="none"/>
        <w:shd w:val="clear" w:color="auto" w:fill="auto"/>
        <w:vertAlign w:val="baseline"/>
      </w:rPr>
    </w:lvl>
  </w:abstractNum>
  <w:abstractNum w:abstractNumId="8" w15:restartNumberingAfterBreak="0">
    <w:nsid w:val="283701B2"/>
    <w:multiLevelType w:val="hybridMultilevel"/>
    <w:tmpl w:val="6890C3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ACF6614"/>
    <w:multiLevelType w:val="multilevel"/>
    <w:tmpl w:val="9080F19A"/>
    <w:lvl w:ilvl="0">
      <w:start w:val="1"/>
      <w:numFmt w:val="lowerLetter"/>
      <w:lvlText w:val="%1)"/>
      <w:lvlJc w:val="left"/>
      <w:pPr>
        <w:ind w:left="360" w:hanging="360"/>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4"/>
        <w:szCs w:val="24"/>
        <w:u w:val="none"/>
        <w:shd w:val="clear" w:color="auto" w:fill="auto"/>
        <w:vertAlign w:val="baseline"/>
      </w:rPr>
    </w:lvl>
  </w:abstractNum>
  <w:abstractNum w:abstractNumId="10" w15:restartNumberingAfterBreak="0">
    <w:nsid w:val="412B5244"/>
    <w:multiLevelType w:val="multilevel"/>
    <w:tmpl w:val="85B4ED14"/>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797" w:hanging="797"/>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452" w:hanging="145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172" w:hanging="217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92" w:hanging="289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612" w:hanging="361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332" w:hanging="433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052" w:hanging="505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772" w:hanging="5772"/>
      </w:pPr>
      <w:rPr>
        <w:rFonts w:ascii="Cambria" w:eastAsia="Cambria" w:hAnsi="Cambria" w:cs="Cambria"/>
        <w:b w:val="0"/>
        <w:i w:val="0"/>
        <w:strike w:val="0"/>
        <w:color w:val="000000"/>
        <w:sz w:val="24"/>
        <w:szCs w:val="24"/>
        <w:u w:val="none"/>
        <w:shd w:val="clear" w:color="auto" w:fill="auto"/>
        <w:vertAlign w:val="baseline"/>
      </w:rPr>
    </w:lvl>
  </w:abstractNum>
  <w:abstractNum w:abstractNumId="11" w15:restartNumberingAfterBreak="0">
    <w:nsid w:val="449C4698"/>
    <w:multiLevelType w:val="multilevel"/>
    <w:tmpl w:val="F568400A"/>
    <w:lvl w:ilvl="0">
      <w:start w:val="6"/>
      <w:numFmt w:val="decimal"/>
      <w:lvlText w:val="%1."/>
      <w:lvlJc w:val="left"/>
      <w:pPr>
        <w:ind w:left="791" w:hanging="791"/>
      </w:pPr>
      <w:rPr>
        <w:rFonts w:ascii="Garamond" w:eastAsia="Garamond" w:hAnsi="Garamond" w:cs="Garamond"/>
        <w:b/>
        <w:i w:val="0"/>
        <w:strike w:val="0"/>
        <w:color w:val="000000"/>
        <w:sz w:val="22"/>
        <w:szCs w:val="22"/>
        <w:u w:val="none"/>
        <w:shd w:val="clear" w:color="auto" w:fill="auto"/>
        <w:vertAlign w:val="baseline"/>
      </w:rPr>
    </w:lvl>
    <w:lvl w:ilvl="1">
      <w:start w:val="1"/>
      <w:numFmt w:val="decimal"/>
      <w:lvlText w:val="%2."/>
      <w:lvlJc w:val="left"/>
      <w:pPr>
        <w:ind w:left="1092" w:hanging="109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572" w:hanging="157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292" w:hanging="229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012" w:hanging="301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732" w:hanging="373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452" w:hanging="445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172" w:hanging="517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892" w:hanging="5892"/>
      </w:pPr>
      <w:rPr>
        <w:rFonts w:ascii="Cambria" w:eastAsia="Cambria" w:hAnsi="Cambria" w:cs="Cambria"/>
        <w:b w:val="0"/>
        <w:i w:val="0"/>
        <w:strike w:val="0"/>
        <w:color w:val="000000"/>
        <w:sz w:val="24"/>
        <w:szCs w:val="24"/>
        <w:u w:val="none"/>
        <w:shd w:val="clear" w:color="auto" w:fill="auto"/>
        <w:vertAlign w:val="baseline"/>
      </w:rPr>
    </w:lvl>
  </w:abstractNum>
  <w:abstractNum w:abstractNumId="12" w15:restartNumberingAfterBreak="0">
    <w:nsid w:val="4712378D"/>
    <w:multiLevelType w:val="multilevel"/>
    <w:tmpl w:val="C6B6C1B8"/>
    <w:lvl w:ilvl="0">
      <w:start w:val="1"/>
      <w:numFmt w:val="decimal"/>
      <w:lvlText w:val="%1."/>
      <w:lvlJc w:val="left"/>
      <w:pPr>
        <w:ind w:left="425" w:hanging="425"/>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79" w:hanging="1379"/>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99" w:hanging="2099"/>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819" w:hanging="2819"/>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39" w:hanging="3539"/>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59" w:hanging="4259"/>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79" w:hanging="4979"/>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99" w:hanging="5699"/>
      </w:pPr>
      <w:rPr>
        <w:rFonts w:ascii="Cambria" w:eastAsia="Cambria" w:hAnsi="Cambria" w:cs="Cambria"/>
        <w:b w:val="0"/>
        <w:i w:val="0"/>
        <w:strike w:val="0"/>
        <w:color w:val="000000"/>
        <w:sz w:val="24"/>
        <w:szCs w:val="24"/>
        <w:u w:val="none"/>
        <w:shd w:val="clear" w:color="auto" w:fill="auto"/>
        <w:vertAlign w:val="baseline"/>
      </w:rPr>
    </w:lvl>
  </w:abstractNum>
  <w:abstractNum w:abstractNumId="13" w15:restartNumberingAfterBreak="0">
    <w:nsid w:val="4DCC5A9F"/>
    <w:multiLevelType w:val="hybridMultilevel"/>
    <w:tmpl w:val="6B62F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7A2A76"/>
    <w:multiLevelType w:val="multilevel"/>
    <w:tmpl w:val="7DB8781A"/>
    <w:lvl w:ilvl="0">
      <w:start w:val="1"/>
      <w:numFmt w:val="decimal"/>
      <w:lvlText w:val="%1."/>
      <w:lvlJc w:val="left"/>
      <w:pPr>
        <w:ind w:left="828" w:hanging="828"/>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1006" w:hanging="1006"/>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788" w:hanging="17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08" w:hanging="25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28" w:hanging="32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48" w:hanging="39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68" w:hanging="46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88" w:hanging="53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08" w:hanging="61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6ABC7247"/>
    <w:multiLevelType w:val="multilevel"/>
    <w:tmpl w:val="DC3ECDD2"/>
    <w:lvl w:ilvl="0">
      <w:start w:val="1"/>
      <w:numFmt w:val="decimal"/>
      <w:lvlText w:val="%1."/>
      <w:lvlJc w:val="left"/>
      <w:pPr>
        <w:ind w:left="514" w:hanging="514"/>
      </w:pPr>
      <w:rPr>
        <w:rFonts w:ascii="Garamond" w:eastAsia="Garamond" w:hAnsi="Garamond" w:cs="Garamond"/>
        <w:b w:val="0"/>
        <w:i w:val="0"/>
        <w:strike w:val="0"/>
        <w:color w:val="000000"/>
        <w:sz w:val="22"/>
        <w:szCs w:val="22"/>
        <w:u w:val="none"/>
        <w:shd w:val="clear" w:color="auto" w:fill="auto"/>
        <w:vertAlign w:val="baseline"/>
      </w:rPr>
    </w:lvl>
    <w:lvl w:ilvl="1">
      <w:start w:val="1"/>
      <w:numFmt w:val="decimal"/>
      <w:lvlText w:val="%2)"/>
      <w:lvlJc w:val="left"/>
      <w:pPr>
        <w:ind w:left="732" w:hanging="732"/>
      </w:pPr>
      <w:rPr>
        <w:rFonts w:ascii="Garamond" w:eastAsia="Garamond" w:hAnsi="Garamond" w:cs="Garamond"/>
        <w:b w:val="0"/>
        <w:i w:val="0"/>
        <w:strike w:val="0"/>
        <w:color w:val="000000"/>
        <w:sz w:val="22"/>
        <w:szCs w:val="22"/>
        <w:u w:val="none"/>
        <w:shd w:val="clear" w:color="auto" w:fill="auto"/>
        <w:vertAlign w:val="baseline"/>
      </w:rPr>
    </w:lvl>
    <w:lvl w:ilvl="2">
      <w:start w:val="1"/>
      <w:numFmt w:val="lowerRoman"/>
      <w:lvlText w:val="%3"/>
      <w:lvlJc w:val="left"/>
      <w:pPr>
        <w:ind w:left="1357" w:hanging="1357"/>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077" w:hanging="2077"/>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797" w:hanging="2797"/>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517" w:hanging="3517"/>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237" w:hanging="4237"/>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957" w:hanging="4957"/>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677" w:hanging="5677"/>
      </w:pPr>
      <w:rPr>
        <w:rFonts w:ascii="Cambria" w:eastAsia="Cambria" w:hAnsi="Cambria" w:cs="Cambria"/>
        <w:b w:val="0"/>
        <w:i w:val="0"/>
        <w:strike w:val="0"/>
        <w:color w:val="000000"/>
        <w:sz w:val="24"/>
        <w:szCs w:val="24"/>
        <w:u w:val="none"/>
        <w:shd w:val="clear" w:color="auto" w:fill="auto"/>
        <w:vertAlign w:val="baseline"/>
      </w:rPr>
    </w:lvl>
  </w:abstractNum>
  <w:abstractNum w:abstractNumId="16" w15:restartNumberingAfterBreak="0">
    <w:nsid w:val="6E1A1A71"/>
    <w:multiLevelType w:val="multilevel"/>
    <w:tmpl w:val="15C8F35C"/>
    <w:lvl w:ilvl="0">
      <w:start w:val="10"/>
      <w:numFmt w:val="upperRoman"/>
      <w:lvlText w:val="%1."/>
      <w:lvlJc w:val="left"/>
      <w:pPr>
        <w:ind w:left="1077" w:hanging="1077"/>
      </w:pPr>
      <w:rPr>
        <w:rFonts w:ascii="Cambria" w:eastAsia="Cambria" w:hAnsi="Cambria" w:cs="Cambria"/>
        <w:b/>
        <w:i w:val="0"/>
        <w:strike w:val="0"/>
        <w:color w:val="000000"/>
        <w:sz w:val="24"/>
        <w:szCs w:val="24"/>
        <w:u w:val="none"/>
        <w:shd w:val="clear" w:color="auto" w:fill="auto"/>
        <w:vertAlign w:val="baseline"/>
      </w:rPr>
    </w:lvl>
    <w:lvl w:ilvl="1">
      <w:start w:val="1"/>
      <w:numFmt w:val="lowerLetter"/>
      <w:lvlText w:val="%2"/>
      <w:lvlJc w:val="left"/>
      <w:pPr>
        <w:ind w:left="1439" w:hanging="143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2159" w:hanging="215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879" w:hanging="287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599" w:hanging="359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319" w:hanging="431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5039" w:hanging="503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759" w:hanging="575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479" w:hanging="6479"/>
      </w:pPr>
      <w:rPr>
        <w:rFonts w:ascii="Cambria" w:eastAsia="Cambria" w:hAnsi="Cambria" w:cs="Cambria"/>
        <w:b/>
        <w:i w:val="0"/>
        <w:strike w:val="0"/>
        <w:color w:val="000000"/>
        <w:sz w:val="24"/>
        <w:szCs w:val="24"/>
        <w:u w:val="none"/>
        <w:shd w:val="clear" w:color="auto" w:fill="auto"/>
        <w:vertAlign w:val="baseline"/>
      </w:rPr>
    </w:lvl>
  </w:abstractNum>
  <w:abstractNum w:abstractNumId="17" w15:restartNumberingAfterBreak="0">
    <w:nsid w:val="6E8F393F"/>
    <w:multiLevelType w:val="multilevel"/>
    <w:tmpl w:val="CFACB96E"/>
    <w:lvl w:ilvl="0">
      <w:start w:val="1"/>
      <w:numFmt w:val="decimal"/>
      <w:lvlText w:val="%1."/>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2)"/>
      <w:lvlJc w:val="left"/>
      <w:pPr>
        <w:ind w:left="578" w:hanging="578"/>
      </w:pPr>
      <w:rPr>
        <w:rFonts w:ascii="Garamond" w:eastAsia="Garamond" w:hAnsi="Garamond" w:cs="Garamond"/>
        <w:b w:val="0"/>
        <w:i w:val="0"/>
        <w:strike w:val="0"/>
        <w:color w:val="000000"/>
        <w:sz w:val="22"/>
        <w:szCs w:val="22"/>
        <w:u w:val="none"/>
        <w:shd w:val="clear" w:color="auto" w:fill="auto"/>
        <w:vertAlign w:val="baseline"/>
      </w:rPr>
    </w:lvl>
    <w:lvl w:ilvl="2">
      <w:start w:val="1"/>
      <w:numFmt w:val="lowerLetter"/>
      <w:lvlText w:val="%3)"/>
      <w:lvlJc w:val="left"/>
      <w:pPr>
        <w:ind w:left="864" w:hanging="864"/>
      </w:pPr>
      <w:rPr>
        <w:rFonts w:ascii="Garamond" w:eastAsia="Garamond" w:hAnsi="Garamond" w:cs="Garamond"/>
        <w:b w:val="0"/>
        <w:i w:val="0"/>
        <w:strike w:val="0"/>
        <w:color w:val="000000"/>
        <w:sz w:val="22"/>
        <w:szCs w:val="22"/>
        <w:u w:val="none"/>
        <w:shd w:val="clear" w:color="auto" w:fill="auto"/>
        <w:vertAlign w:val="baseline"/>
      </w:rPr>
    </w:lvl>
    <w:lvl w:ilvl="3">
      <w:start w:val="1"/>
      <w:numFmt w:val="decimal"/>
      <w:lvlText w:val="%4"/>
      <w:lvlJc w:val="left"/>
      <w:pPr>
        <w:ind w:left="1646" w:hanging="1646"/>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2366" w:hanging="2366"/>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3086" w:hanging="3086"/>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3806" w:hanging="3806"/>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4526" w:hanging="4526"/>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5246" w:hanging="5246"/>
      </w:pPr>
      <w:rPr>
        <w:rFonts w:ascii="Cambria" w:eastAsia="Cambria" w:hAnsi="Cambria" w:cs="Cambria"/>
        <w:b w:val="0"/>
        <w:i w:val="0"/>
        <w:strike w:val="0"/>
        <w:color w:val="000000"/>
        <w:sz w:val="24"/>
        <w:szCs w:val="24"/>
        <w:u w:val="none"/>
        <w:shd w:val="clear" w:color="auto" w:fill="auto"/>
        <w:vertAlign w:val="baseline"/>
      </w:rPr>
    </w:lvl>
  </w:abstractNum>
  <w:abstractNum w:abstractNumId="18" w15:restartNumberingAfterBreak="0">
    <w:nsid w:val="73A53F01"/>
    <w:multiLevelType w:val="multilevel"/>
    <w:tmpl w:val="917015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7827877"/>
    <w:multiLevelType w:val="multilevel"/>
    <w:tmpl w:val="9C0E5E28"/>
    <w:lvl w:ilvl="0">
      <w:start w:val="1"/>
      <w:numFmt w:val="decimal"/>
      <w:lvlText w:val="%1."/>
      <w:lvlJc w:val="left"/>
      <w:pPr>
        <w:ind w:left="432" w:hanging="432"/>
      </w:pPr>
      <w:rPr>
        <w:rFonts w:ascii="Garamond" w:eastAsia="Garamond" w:hAnsi="Garamond" w:cs="Garamond"/>
        <w:b w:val="0"/>
        <w:i w:val="0"/>
        <w:strike w:val="0"/>
        <w:color w:val="000000"/>
        <w:sz w:val="22"/>
        <w:szCs w:val="22"/>
        <w:u w:val="none"/>
        <w:shd w:val="clear" w:color="auto" w:fill="auto"/>
        <w:vertAlign w:val="baseline"/>
      </w:rPr>
    </w:lvl>
    <w:lvl w:ilvl="1">
      <w:start w:val="1"/>
      <w:numFmt w:val="lowerLetter"/>
      <w:lvlText w:val="%2"/>
      <w:lvlJc w:val="left"/>
      <w:pPr>
        <w:ind w:left="1229" w:hanging="1229"/>
      </w:pPr>
      <w:rPr>
        <w:rFonts w:ascii="Cambria" w:eastAsia="Cambria" w:hAnsi="Cambria" w:cs="Cambria"/>
        <w:b/>
        <w:i w:val="0"/>
        <w:strike w:val="0"/>
        <w:color w:val="000000"/>
        <w:sz w:val="24"/>
        <w:szCs w:val="24"/>
        <w:u w:val="none"/>
        <w:shd w:val="clear" w:color="auto" w:fill="auto"/>
        <w:vertAlign w:val="baseline"/>
      </w:rPr>
    </w:lvl>
    <w:lvl w:ilvl="2">
      <w:start w:val="1"/>
      <w:numFmt w:val="lowerRoman"/>
      <w:lvlText w:val="%3"/>
      <w:lvlJc w:val="left"/>
      <w:pPr>
        <w:ind w:left="1949" w:hanging="1949"/>
      </w:pPr>
      <w:rPr>
        <w:rFonts w:ascii="Cambria" w:eastAsia="Cambria" w:hAnsi="Cambria" w:cs="Cambria"/>
        <w:b/>
        <w:i w:val="0"/>
        <w:strike w:val="0"/>
        <w:color w:val="000000"/>
        <w:sz w:val="24"/>
        <w:szCs w:val="24"/>
        <w:u w:val="none"/>
        <w:shd w:val="clear" w:color="auto" w:fill="auto"/>
        <w:vertAlign w:val="baseline"/>
      </w:rPr>
    </w:lvl>
    <w:lvl w:ilvl="3">
      <w:start w:val="1"/>
      <w:numFmt w:val="decimal"/>
      <w:lvlText w:val="%4"/>
      <w:lvlJc w:val="left"/>
      <w:pPr>
        <w:ind w:left="2669" w:hanging="2669"/>
      </w:pPr>
      <w:rPr>
        <w:rFonts w:ascii="Cambria" w:eastAsia="Cambria" w:hAnsi="Cambria" w:cs="Cambria"/>
        <w:b/>
        <w:i w:val="0"/>
        <w:strike w:val="0"/>
        <w:color w:val="000000"/>
        <w:sz w:val="24"/>
        <w:szCs w:val="24"/>
        <w:u w:val="none"/>
        <w:shd w:val="clear" w:color="auto" w:fill="auto"/>
        <w:vertAlign w:val="baseline"/>
      </w:rPr>
    </w:lvl>
    <w:lvl w:ilvl="4">
      <w:start w:val="1"/>
      <w:numFmt w:val="lowerLetter"/>
      <w:lvlText w:val="%5"/>
      <w:lvlJc w:val="left"/>
      <w:pPr>
        <w:ind w:left="3389" w:hanging="3389"/>
      </w:pPr>
      <w:rPr>
        <w:rFonts w:ascii="Cambria" w:eastAsia="Cambria" w:hAnsi="Cambria" w:cs="Cambria"/>
        <w:b/>
        <w:i w:val="0"/>
        <w:strike w:val="0"/>
        <w:color w:val="000000"/>
        <w:sz w:val="24"/>
        <w:szCs w:val="24"/>
        <w:u w:val="none"/>
        <w:shd w:val="clear" w:color="auto" w:fill="auto"/>
        <w:vertAlign w:val="baseline"/>
      </w:rPr>
    </w:lvl>
    <w:lvl w:ilvl="5">
      <w:start w:val="1"/>
      <w:numFmt w:val="lowerRoman"/>
      <w:lvlText w:val="%6"/>
      <w:lvlJc w:val="left"/>
      <w:pPr>
        <w:ind w:left="4109" w:hanging="4109"/>
      </w:pPr>
      <w:rPr>
        <w:rFonts w:ascii="Cambria" w:eastAsia="Cambria" w:hAnsi="Cambria" w:cs="Cambria"/>
        <w:b/>
        <w:i w:val="0"/>
        <w:strike w:val="0"/>
        <w:color w:val="000000"/>
        <w:sz w:val="24"/>
        <w:szCs w:val="24"/>
        <w:u w:val="none"/>
        <w:shd w:val="clear" w:color="auto" w:fill="auto"/>
        <w:vertAlign w:val="baseline"/>
      </w:rPr>
    </w:lvl>
    <w:lvl w:ilvl="6">
      <w:start w:val="1"/>
      <w:numFmt w:val="decimal"/>
      <w:lvlText w:val="%7"/>
      <w:lvlJc w:val="left"/>
      <w:pPr>
        <w:ind w:left="4829" w:hanging="4829"/>
      </w:pPr>
      <w:rPr>
        <w:rFonts w:ascii="Cambria" w:eastAsia="Cambria" w:hAnsi="Cambria" w:cs="Cambria"/>
        <w:b/>
        <w:i w:val="0"/>
        <w:strike w:val="0"/>
        <w:color w:val="000000"/>
        <w:sz w:val="24"/>
        <w:szCs w:val="24"/>
        <w:u w:val="none"/>
        <w:shd w:val="clear" w:color="auto" w:fill="auto"/>
        <w:vertAlign w:val="baseline"/>
      </w:rPr>
    </w:lvl>
    <w:lvl w:ilvl="7">
      <w:start w:val="1"/>
      <w:numFmt w:val="lowerLetter"/>
      <w:lvlText w:val="%8"/>
      <w:lvlJc w:val="left"/>
      <w:pPr>
        <w:ind w:left="5549" w:hanging="5549"/>
      </w:pPr>
      <w:rPr>
        <w:rFonts w:ascii="Cambria" w:eastAsia="Cambria" w:hAnsi="Cambria" w:cs="Cambria"/>
        <w:b/>
        <w:i w:val="0"/>
        <w:strike w:val="0"/>
        <w:color w:val="000000"/>
        <w:sz w:val="24"/>
        <w:szCs w:val="24"/>
        <w:u w:val="none"/>
        <w:shd w:val="clear" w:color="auto" w:fill="auto"/>
        <w:vertAlign w:val="baseline"/>
      </w:rPr>
    </w:lvl>
    <w:lvl w:ilvl="8">
      <w:start w:val="1"/>
      <w:numFmt w:val="lowerRoman"/>
      <w:lvlText w:val="%9"/>
      <w:lvlJc w:val="left"/>
      <w:pPr>
        <w:ind w:left="6269" w:hanging="6269"/>
      </w:pPr>
      <w:rPr>
        <w:rFonts w:ascii="Cambria" w:eastAsia="Cambria" w:hAnsi="Cambria" w:cs="Cambria"/>
        <w:b/>
        <w:i w:val="0"/>
        <w:strike w:val="0"/>
        <w:color w:val="000000"/>
        <w:sz w:val="24"/>
        <w:szCs w:val="24"/>
        <w:u w:val="none"/>
        <w:shd w:val="clear" w:color="auto" w:fill="auto"/>
        <w:vertAlign w:val="baseline"/>
      </w:rPr>
    </w:lvl>
  </w:abstractNum>
  <w:num w:numId="1" w16cid:durableId="292054606">
    <w:abstractNumId w:val="15"/>
  </w:num>
  <w:num w:numId="2" w16cid:durableId="554004503">
    <w:abstractNumId w:val="10"/>
  </w:num>
  <w:num w:numId="3" w16cid:durableId="843474131">
    <w:abstractNumId w:val="18"/>
  </w:num>
  <w:num w:numId="4" w16cid:durableId="584610988">
    <w:abstractNumId w:val="9"/>
  </w:num>
  <w:num w:numId="5" w16cid:durableId="1775204380">
    <w:abstractNumId w:val="7"/>
  </w:num>
  <w:num w:numId="6" w16cid:durableId="1367678866">
    <w:abstractNumId w:val="2"/>
  </w:num>
  <w:num w:numId="7" w16cid:durableId="2138987873">
    <w:abstractNumId w:val="0"/>
  </w:num>
  <w:num w:numId="8" w16cid:durableId="1038362488">
    <w:abstractNumId w:val="4"/>
  </w:num>
  <w:num w:numId="9" w16cid:durableId="2033144658">
    <w:abstractNumId w:val="3"/>
  </w:num>
  <w:num w:numId="10" w16cid:durableId="1727796395">
    <w:abstractNumId w:val="14"/>
  </w:num>
  <w:num w:numId="11" w16cid:durableId="1739278456">
    <w:abstractNumId w:val="12"/>
  </w:num>
  <w:num w:numId="12" w16cid:durableId="1162162002">
    <w:abstractNumId w:val="19"/>
  </w:num>
  <w:num w:numId="13" w16cid:durableId="261690050">
    <w:abstractNumId w:val="11"/>
  </w:num>
  <w:num w:numId="14" w16cid:durableId="1403142452">
    <w:abstractNumId w:val="16"/>
  </w:num>
  <w:num w:numId="15" w16cid:durableId="2083985943">
    <w:abstractNumId w:val="1"/>
  </w:num>
  <w:num w:numId="16" w16cid:durableId="1833523084">
    <w:abstractNumId w:val="5"/>
  </w:num>
  <w:num w:numId="17" w16cid:durableId="434515975">
    <w:abstractNumId w:val="6"/>
  </w:num>
  <w:num w:numId="18" w16cid:durableId="1324355535">
    <w:abstractNumId w:val="17"/>
  </w:num>
  <w:num w:numId="19" w16cid:durableId="1720666718">
    <w:abstractNumId w:val="13"/>
  </w:num>
  <w:num w:numId="20" w16cid:durableId="1783526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A9"/>
    <w:rsid w:val="000B3C70"/>
    <w:rsid w:val="000E37A9"/>
    <w:rsid w:val="001372BF"/>
    <w:rsid w:val="001B292F"/>
    <w:rsid w:val="00250724"/>
    <w:rsid w:val="002B3DDC"/>
    <w:rsid w:val="002E21ED"/>
    <w:rsid w:val="002E7D72"/>
    <w:rsid w:val="002F02F6"/>
    <w:rsid w:val="00321507"/>
    <w:rsid w:val="003C7437"/>
    <w:rsid w:val="00422A3B"/>
    <w:rsid w:val="004938FC"/>
    <w:rsid w:val="004A4922"/>
    <w:rsid w:val="004A6341"/>
    <w:rsid w:val="004F4978"/>
    <w:rsid w:val="00521988"/>
    <w:rsid w:val="005E2C1B"/>
    <w:rsid w:val="006235E0"/>
    <w:rsid w:val="00656FF3"/>
    <w:rsid w:val="007469EA"/>
    <w:rsid w:val="00775165"/>
    <w:rsid w:val="007D3BAE"/>
    <w:rsid w:val="007D73F0"/>
    <w:rsid w:val="008131A8"/>
    <w:rsid w:val="00872A91"/>
    <w:rsid w:val="008A1F76"/>
    <w:rsid w:val="008A2C32"/>
    <w:rsid w:val="00922B83"/>
    <w:rsid w:val="009A7FCC"/>
    <w:rsid w:val="00A1646A"/>
    <w:rsid w:val="00AC7555"/>
    <w:rsid w:val="00AF3530"/>
    <w:rsid w:val="00B65A8C"/>
    <w:rsid w:val="00BF7B7A"/>
    <w:rsid w:val="00C05058"/>
    <w:rsid w:val="00CB1C44"/>
    <w:rsid w:val="00CB6CFE"/>
    <w:rsid w:val="00D418FC"/>
    <w:rsid w:val="00D4560A"/>
    <w:rsid w:val="00D93D87"/>
    <w:rsid w:val="00DA193E"/>
    <w:rsid w:val="00DC38EE"/>
    <w:rsid w:val="00DE7986"/>
    <w:rsid w:val="00E446FE"/>
    <w:rsid w:val="00E930FF"/>
    <w:rsid w:val="00EB1178"/>
    <w:rsid w:val="00EB7184"/>
    <w:rsid w:val="00EC3CAC"/>
    <w:rsid w:val="00EF4960"/>
    <w:rsid w:val="00F45E85"/>
    <w:rsid w:val="00F61332"/>
    <w:rsid w:val="00F65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2998"/>
  <w15:docId w15:val="{91EF3965-3A5E-4F13-8FC9-ED736FCB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l-PL" w:eastAsia="pl-PL" w:bidi="ar-SA"/>
      </w:rPr>
    </w:rPrDefault>
    <w:pPrDefault>
      <w:pPr>
        <w:spacing w:after="33" w:line="271" w:lineRule="auto"/>
        <w:ind w:left="581" w:right="5981" w:hanging="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pBdr>
        <w:top w:val="nil"/>
        <w:left w:val="nil"/>
        <w:bottom w:val="nil"/>
        <w:right w:val="nil"/>
        <w:between w:val="nil"/>
      </w:pBdr>
      <w:spacing w:after="17" w:line="259" w:lineRule="auto"/>
      <w:ind w:left="10" w:right="274" w:hanging="10"/>
      <w:jc w:val="center"/>
      <w:outlineLvl w:val="0"/>
    </w:pPr>
    <w:rPr>
      <w:b/>
      <w:color w:val="000000"/>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6" w:type="dxa"/>
        <w:left w:w="5" w:type="dxa"/>
      </w:tblCellMar>
    </w:tblPr>
  </w:style>
  <w:style w:type="paragraph" w:styleId="Akapitzlist">
    <w:name w:val="List Paragraph"/>
    <w:basedOn w:val="Normalny"/>
    <w:uiPriority w:val="34"/>
    <w:qFormat/>
    <w:rsid w:val="00AC7555"/>
    <w:pPr>
      <w:ind w:left="720"/>
      <w:contextualSpacing/>
    </w:pPr>
  </w:style>
  <w:style w:type="character" w:styleId="Odwoaniedokomentarza">
    <w:name w:val="annotation reference"/>
    <w:basedOn w:val="Domylnaczcionkaakapitu"/>
    <w:uiPriority w:val="99"/>
    <w:semiHidden/>
    <w:unhideWhenUsed/>
    <w:rsid w:val="001372BF"/>
    <w:rPr>
      <w:sz w:val="16"/>
      <w:szCs w:val="16"/>
    </w:rPr>
  </w:style>
  <w:style w:type="paragraph" w:styleId="Tekstkomentarza">
    <w:name w:val="annotation text"/>
    <w:basedOn w:val="Normalny"/>
    <w:link w:val="TekstkomentarzaZnak"/>
    <w:uiPriority w:val="99"/>
    <w:semiHidden/>
    <w:unhideWhenUsed/>
    <w:rsid w:val="001372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72BF"/>
    <w:rPr>
      <w:sz w:val="20"/>
      <w:szCs w:val="20"/>
    </w:rPr>
  </w:style>
  <w:style w:type="paragraph" w:styleId="Tematkomentarza">
    <w:name w:val="annotation subject"/>
    <w:basedOn w:val="Tekstkomentarza"/>
    <w:next w:val="Tekstkomentarza"/>
    <w:link w:val="TematkomentarzaZnak"/>
    <w:uiPriority w:val="99"/>
    <w:semiHidden/>
    <w:unhideWhenUsed/>
    <w:rsid w:val="001372BF"/>
    <w:rPr>
      <w:b/>
      <w:bCs/>
    </w:rPr>
  </w:style>
  <w:style w:type="character" w:customStyle="1" w:styleId="TematkomentarzaZnak">
    <w:name w:val="Temat komentarza Znak"/>
    <w:basedOn w:val="TekstkomentarzaZnak"/>
    <w:link w:val="Tematkomentarza"/>
    <w:uiPriority w:val="99"/>
    <w:semiHidden/>
    <w:rsid w:val="001372BF"/>
    <w:rPr>
      <w:b/>
      <w:bCs/>
      <w:sz w:val="20"/>
      <w:szCs w:val="20"/>
    </w:rPr>
  </w:style>
  <w:style w:type="table" w:styleId="Tabela-Siatka">
    <w:name w:val="Table Grid"/>
    <w:basedOn w:val="Standardowy"/>
    <w:uiPriority w:val="39"/>
    <w:rsid w:val="008A1F76"/>
    <w:pPr>
      <w:spacing w:after="0" w:line="240" w:lineRule="auto"/>
      <w:ind w:left="0" w:right="0" w:firstLine="0"/>
      <w:jc w:val="left"/>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zHjyrlaS1nCxZr1stN2F9fwJXw==">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15</Pages>
  <Words>5428</Words>
  <Characters>32574</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Miłosz Czajkowski</cp:lastModifiedBy>
  <cp:revision>28</cp:revision>
  <dcterms:created xsi:type="dcterms:W3CDTF">2023-11-07T13:18:00Z</dcterms:created>
  <dcterms:modified xsi:type="dcterms:W3CDTF">2024-02-21T17:05:00Z</dcterms:modified>
</cp:coreProperties>
</file>