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FF86B" w14:textId="5F49C42E" w:rsidR="00CB2C42" w:rsidRDefault="00CB2C42" w:rsidP="006E3416">
      <w:pPr>
        <w:rPr>
          <w:rFonts w:eastAsia="Calibri" w:cs="Arial"/>
          <w:b/>
          <w:lang w:eastAsia="en-US"/>
        </w:rPr>
      </w:pPr>
      <w:r>
        <w:rPr>
          <w:rFonts w:eastAsia="Calibri" w:cs="Arial"/>
          <w:b/>
          <w:lang w:eastAsia="en-US"/>
        </w:rPr>
        <w:t>SPZ.563.2</w:t>
      </w:r>
      <w:r w:rsidR="00010679">
        <w:rPr>
          <w:rFonts w:eastAsia="Calibri" w:cs="Arial"/>
          <w:b/>
          <w:lang w:eastAsia="en-US"/>
        </w:rPr>
        <w:t>15</w:t>
      </w:r>
      <w:r>
        <w:rPr>
          <w:rFonts w:eastAsia="Calibri" w:cs="Arial"/>
          <w:b/>
          <w:lang w:eastAsia="en-US"/>
        </w:rPr>
        <w:t>.RŁ.2023</w:t>
      </w:r>
    </w:p>
    <w:p w14:paraId="1DE3C350" w14:textId="77777777" w:rsidR="00CB2C42" w:rsidRDefault="00CB2C42" w:rsidP="006E3416">
      <w:pPr>
        <w:rPr>
          <w:rFonts w:eastAsia="Calibri" w:cs="Arial"/>
          <w:b/>
          <w:lang w:eastAsia="en-US"/>
        </w:rPr>
      </w:pPr>
    </w:p>
    <w:p w14:paraId="5B1251ED" w14:textId="30789B1F" w:rsidR="006E3416" w:rsidRPr="00744D42" w:rsidRDefault="006E3416" w:rsidP="006E3416">
      <w:pPr>
        <w:rPr>
          <w:rFonts w:eastAsia="Calibri" w:cs="Arial"/>
          <w:b/>
          <w:lang w:eastAsia="en-US"/>
        </w:rPr>
      </w:pPr>
      <w:r w:rsidRPr="00744D42">
        <w:rPr>
          <w:rFonts w:eastAsia="Calibri" w:cs="Arial"/>
          <w:b/>
          <w:lang w:eastAsia="en-US"/>
        </w:rPr>
        <w:t xml:space="preserve">ZAPYTANIE OFERTOWE NA PRZEPROWADZENIE USŁUGI SZKOLENIOWEJ </w:t>
      </w:r>
      <w:r w:rsidRPr="00744D42">
        <w:rPr>
          <w:rFonts w:eastAsia="Calibri" w:cs="Arial"/>
          <w:b/>
          <w:lang w:eastAsia="en-US"/>
        </w:rPr>
        <w:br/>
        <w:t>DOT. SZKOLENIA INDYWIDUALNEGO</w:t>
      </w:r>
    </w:p>
    <w:p w14:paraId="68DDE935" w14:textId="77777777" w:rsidR="006E3416" w:rsidRPr="00744D42" w:rsidRDefault="006E3416" w:rsidP="006E3416">
      <w:pPr>
        <w:jc w:val="center"/>
        <w:rPr>
          <w:rFonts w:eastAsia="Calibri" w:cs="Arial"/>
          <w:b/>
          <w:lang w:eastAsia="en-US"/>
        </w:rPr>
      </w:pPr>
    </w:p>
    <w:p w14:paraId="2448769D" w14:textId="59A5C640" w:rsidR="006E3416" w:rsidRPr="00744D42" w:rsidRDefault="006E3416" w:rsidP="006E3416">
      <w:pPr>
        <w:ind w:firstLine="708"/>
        <w:rPr>
          <w:rFonts w:eastAsia="Calibri" w:cs="Arial"/>
          <w:b/>
          <w:bCs/>
          <w:lang w:eastAsia="en-US"/>
        </w:rPr>
      </w:pPr>
      <w:r w:rsidRPr="00744D42">
        <w:rPr>
          <w:rFonts w:eastAsia="Calibri" w:cs="Arial"/>
          <w:lang w:eastAsia="en-US"/>
        </w:rPr>
        <w:t xml:space="preserve">Powiatowy Urząd Pracy w Wejherowie w związku z organizacją szkolenia indywidualnego </w:t>
      </w:r>
      <w:r w:rsidRPr="00744D42">
        <w:rPr>
          <w:rFonts w:eastAsia="Calibri" w:cs="Arial"/>
          <w:b/>
          <w:bCs/>
          <w:lang w:eastAsia="en-US"/>
        </w:rPr>
        <w:t>w zakresie: ,,</w:t>
      </w:r>
      <w:r>
        <w:rPr>
          <w:rFonts w:eastAsia="Calibri" w:cs="Arial"/>
          <w:b/>
          <w:bCs/>
          <w:lang w:eastAsia="en-US"/>
        </w:rPr>
        <w:t xml:space="preserve">Księgowość małych firm z elementami </w:t>
      </w:r>
      <w:r w:rsidR="002147D8">
        <w:rPr>
          <w:rFonts w:eastAsia="Calibri" w:cs="Arial"/>
          <w:b/>
          <w:bCs/>
          <w:lang w:eastAsia="en-US"/>
        </w:rPr>
        <w:t>E</w:t>
      </w:r>
      <w:r w:rsidR="003679D8">
        <w:rPr>
          <w:rFonts w:eastAsia="Calibri" w:cs="Arial"/>
          <w:b/>
          <w:bCs/>
          <w:lang w:eastAsia="en-US"/>
        </w:rPr>
        <w:t>xcel</w:t>
      </w:r>
      <w:r>
        <w:rPr>
          <w:rFonts w:eastAsia="Calibri" w:cs="Arial"/>
          <w:b/>
          <w:bCs/>
          <w:lang w:eastAsia="en-US"/>
        </w:rPr>
        <w:t xml:space="preserve"> i ZUS</w:t>
      </w:r>
      <w:r w:rsidRPr="00744D42">
        <w:rPr>
          <w:rFonts w:eastAsia="Calibri" w:cs="Arial"/>
          <w:b/>
          <w:bCs/>
          <w:lang w:eastAsia="en-US"/>
        </w:rPr>
        <w:t xml:space="preserve">” dla 1 osoby bezrobotnej </w:t>
      </w:r>
      <w:r w:rsidRPr="00744D42">
        <w:rPr>
          <w:rFonts w:eastAsia="Calibri" w:cs="Arial"/>
          <w:lang w:eastAsia="en-US"/>
        </w:rPr>
        <w:t xml:space="preserve">oraz koniecznością wyboru jednostki szkoleniowej, która w/w szkolenie zorganizuje zaprasza jednostki szkoleniowe posiadające wpis do rejestru instytucji szkoleniowych właściwego ze względu na siedzibę Wojewódzkiego Urzędu Pracy do wypełnienia i odesłanie formularza ofertowego w tym zakresie. Wypełnienie formularza nie jest równoznaczne z zaproszeniem do zorganizowania w/w szkolenia. Powiatowy Urząd Pracy w Wejherowie spośród nadesłanych formularzy ofertowych dokona wyboru i zaprosi wybraną jednostkę szkoleniową do złożenia pełnej oferty szkoleniowej oraz zorganizowania szkolenia. </w:t>
      </w:r>
    </w:p>
    <w:p w14:paraId="0AFB2F25" w14:textId="77777777" w:rsidR="006E3416" w:rsidRPr="00744D42" w:rsidRDefault="006E3416" w:rsidP="006E3416">
      <w:pPr>
        <w:jc w:val="both"/>
        <w:rPr>
          <w:rFonts w:eastAsia="Calibri" w:cs="Arial"/>
          <w:b/>
          <w:bCs/>
          <w:lang w:eastAsia="en-US"/>
        </w:rPr>
      </w:pPr>
    </w:p>
    <w:p w14:paraId="614C4434" w14:textId="77777777" w:rsidR="006E3416" w:rsidRPr="005851E2" w:rsidRDefault="006E3416" w:rsidP="006E3416">
      <w:pPr>
        <w:rPr>
          <w:rFonts w:eastAsia="Calibri" w:cs="Arial"/>
          <w:b/>
          <w:lang w:eastAsia="en-US"/>
        </w:rPr>
      </w:pPr>
      <w:r w:rsidRPr="005851E2">
        <w:rPr>
          <w:rFonts w:eastAsia="Calibri" w:cs="Arial"/>
          <w:b/>
          <w:lang w:eastAsia="en-US"/>
        </w:rPr>
        <w:t>I. ZASADY WYBORU INSTYTUCJI SZKOLENIOWYCH</w:t>
      </w:r>
      <w:r>
        <w:rPr>
          <w:rFonts w:eastAsia="Calibri" w:cs="Arial"/>
          <w:b/>
          <w:lang w:eastAsia="en-US"/>
        </w:rPr>
        <w:t>:</w:t>
      </w:r>
      <w:r w:rsidRPr="005851E2">
        <w:rPr>
          <w:rFonts w:eastAsia="Calibri" w:cs="Arial"/>
          <w:b/>
          <w:lang w:eastAsia="en-US"/>
        </w:rPr>
        <w:t xml:space="preserve"> </w:t>
      </w:r>
    </w:p>
    <w:p w14:paraId="45E16DB6" w14:textId="77777777" w:rsidR="006E3416" w:rsidRPr="00744D42" w:rsidRDefault="006E3416" w:rsidP="006E3416">
      <w:pPr>
        <w:ind w:left="284" w:hanging="284"/>
        <w:rPr>
          <w:rFonts w:cs="Arial"/>
        </w:rPr>
      </w:pPr>
      <w:r w:rsidRPr="00744D42">
        <w:rPr>
          <w:rFonts w:cs="Arial"/>
          <w:b/>
        </w:rPr>
        <w:t xml:space="preserve">1. </w:t>
      </w:r>
      <w:r w:rsidRPr="00744D42">
        <w:rPr>
          <w:rFonts w:cs="Arial"/>
        </w:rPr>
        <w:t>Wybór instytucji szkoleniowych przez Powiatowy Urząd Pracy w Wejherowie odbywa się na podstawie:</w:t>
      </w:r>
    </w:p>
    <w:p w14:paraId="743AAB64" w14:textId="77777777" w:rsidR="006E3416" w:rsidRPr="00744D42" w:rsidRDefault="006E3416" w:rsidP="006E3416">
      <w:pPr>
        <w:pStyle w:val="Akapitzlist"/>
        <w:numPr>
          <w:ilvl w:val="0"/>
          <w:numId w:val="20"/>
        </w:numPr>
        <w:rPr>
          <w:rFonts w:cs="Arial"/>
        </w:rPr>
      </w:pPr>
      <w:r w:rsidRPr="00744D42">
        <w:rPr>
          <w:rFonts w:cs="Arial"/>
        </w:rPr>
        <w:t xml:space="preserve">Ustawy z dnia 20 kwietnia 2004r. o promocji zatrudnienia i instytucjach rynku pracy (tekst jedn. Dz. U. z 2023r., poz. 735 z </w:t>
      </w:r>
      <w:proofErr w:type="spellStart"/>
      <w:r w:rsidRPr="00744D42">
        <w:rPr>
          <w:rFonts w:cs="Arial"/>
        </w:rPr>
        <w:t>późn</w:t>
      </w:r>
      <w:proofErr w:type="spellEnd"/>
      <w:r w:rsidRPr="00744D42">
        <w:rPr>
          <w:rFonts w:cs="Arial"/>
        </w:rPr>
        <w:t>. zm.),</w:t>
      </w:r>
    </w:p>
    <w:p w14:paraId="09CE1816" w14:textId="77777777" w:rsidR="006E3416" w:rsidRPr="00744D42" w:rsidRDefault="006E3416" w:rsidP="006E3416">
      <w:pPr>
        <w:pStyle w:val="Akapitzlist"/>
        <w:numPr>
          <w:ilvl w:val="0"/>
          <w:numId w:val="20"/>
        </w:numPr>
        <w:rPr>
          <w:rFonts w:cs="Arial"/>
        </w:rPr>
      </w:pPr>
      <w:r w:rsidRPr="00744D42">
        <w:rPr>
          <w:rFonts w:cs="Arial"/>
        </w:rPr>
        <w:t xml:space="preserve">Ustawy z dnia 27 sierpnia 1997r. o rehabilitacji zawodowej i społecznej oraz zatrudnianiu osób niepełnosprawnych (tekst jedn. Dz.U. z 2023r. poz. 100 z </w:t>
      </w:r>
      <w:proofErr w:type="spellStart"/>
      <w:r w:rsidRPr="00744D42">
        <w:rPr>
          <w:rFonts w:cs="Arial"/>
        </w:rPr>
        <w:t>późn</w:t>
      </w:r>
      <w:proofErr w:type="spellEnd"/>
      <w:r w:rsidRPr="00744D42">
        <w:rPr>
          <w:rFonts w:cs="Arial"/>
        </w:rPr>
        <w:t xml:space="preserve">. </w:t>
      </w:r>
      <w:proofErr w:type="spellStart"/>
      <w:r w:rsidRPr="00744D42">
        <w:rPr>
          <w:rFonts w:cs="Arial"/>
        </w:rPr>
        <w:t>zm</w:t>
      </w:r>
      <w:proofErr w:type="spellEnd"/>
      <w:r w:rsidRPr="00744D42">
        <w:rPr>
          <w:rFonts w:cs="Arial"/>
        </w:rPr>
        <w:t>),</w:t>
      </w:r>
    </w:p>
    <w:p w14:paraId="427EC81A" w14:textId="77777777" w:rsidR="006E3416" w:rsidRPr="00744D42" w:rsidRDefault="006E3416" w:rsidP="006E3416">
      <w:pPr>
        <w:pStyle w:val="Akapitzlist"/>
        <w:numPr>
          <w:ilvl w:val="0"/>
          <w:numId w:val="20"/>
        </w:numPr>
        <w:rPr>
          <w:rFonts w:cs="Arial"/>
        </w:rPr>
      </w:pPr>
      <w:r w:rsidRPr="00744D42">
        <w:rPr>
          <w:rFonts w:cs="Arial"/>
        </w:rPr>
        <w:t>Ustawy z dnia 29 stycznia 2004 r. Prawo zamówień publicznych (tekst jedn. Dz.U. z 202</w:t>
      </w:r>
      <w:r>
        <w:rPr>
          <w:rFonts w:cs="Arial"/>
        </w:rPr>
        <w:t>3</w:t>
      </w:r>
      <w:r w:rsidRPr="00744D42">
        <w:rPr>
          <w:rFonts w:cs="Arial"/>
        </w:rPr>
        <w:t>r., poz. 1</w:t>
      </w:r>
      <w:r>
        <w:rPr>
          <w:rFonts w:cs="Arial"/>
        </w:rPr>
        <w:t>605</w:t>
      </w:r>
      <w:r w:rsidRPr="00744D42">
        <w:rPr>
          <w:rFonts w:cs="Arial"/>
        </w:rPr>
        <w:t xml:space="preserve"> z </w:t>
      </w:r>
      <w:proofErr w:type="spellStart"/>
      <w:r w:rsidRPr="00744D42">
        <w:rPr>
          <w:rFonts w:cs="Arial"/>
        </w:rPr>
        <w:t>późn</w:t>
      </w:r>
      <w:proofErr w:type="spellEnd"/>
      <w:r w:rsidRPr="00744D42">
        <w:rPr>
          <w:rFonts w:cs="Arial"/>
        </w:rPr>
        <w:t>. zm.),</w:t>
      </w:r>
    </w:p>
    <w:p w14:paraId="14CF6B8F" w14:textId="77777777" w:rsidR="006E3416" w:rsidRDefault="006E3416" w:rsidP="006E3416">
      <w:pPr>
        <w:pStyle w:val="Akapitzlist"/>
        <w:numPr>
          <w:ilvl w:val="0"/>
          <w:numId w:val="20"/>
        </w:numPr>
        <w:rPr>
          <w:rFonts w:cs="Arial"/>
        </w:rPr>
      </w:pPr>
      <w:r w:rsidRPr="00744D42">
        <w:rPr>
          <w:rFonts w:cs="Arial"/>
        </w:rPr>
        <w:t>Rozporządzenia Ministra Pracy i Polityki Społecznej z dnia 14 maja 2014r. w sprawie szczegółowych warunków realizacji oraz trybu i sposobów prowadzenia usług rynku pracy (Dz.U. z 2014r., poz. 667)</w:t>
      </w:r>
      <w:r>
        <w:rPr>
          <w:rFonts w:cs="Arial"/>
        </w:rPr>
        <w:t>,</w:t>
      </w:r>
    </w:p>
    <w:p w14:paraId="745E05D1" w14:textId="77777777" w:rsidR="006E3416" w:rsidRPr="00C200FF" w:rsidRDefault="006E3416" w:rsidP="006E3416">
      <w:pPr>
        <w:pStyle w:val="Akapitzlist"/>
        <w:numPr>
          <w:ilvl w:val="0"/>
          <w:numId w:val="20"/>
        </w:numPr>
        <w:rPr>
          <w:rFonts w:cs="Arial"/>
        </w:rPr>
      </w:pPr>
      <w:r>
        <w:rPr>
          <w:rFonts w:cs="Arial"/>
        </w:rPr>
        <w:t>w</w:t>
      </w:r>
      <w:r w:rsidRPr="00C200FF">
        <w:rPr>
          <w:rFonts w:cs="Arial"/>
        </w:rPr>
        <w:t>ytycznych dotyczących kwalifikowalności wydatków na lata 2021-2027.</w:t>
      </w:r>
    </w:p>
    <w:p w14:paraId="56121DF5" w14:textId="77777777" w:rsidR="006E3416" w:rsidRPr="00744D42" w:rsidRDefault="006E3416" w:rsidP="006E3416">
      <w:pPr>
        <w:rPr>
          <w:rFonts w:cs="Arial"/>
        </w:rPr>
      </w:pPr>
      <w:r w:rsidRPr="00744D42">
        <w:rPr>
          <w:rFonts w:cs="Arial"/>
          <w:b/>
        </w:rPr>
        <w:t>2.</w:t>
      </w:r>
      <w:r w:rsidRPr="00744D42">
        <w:rPr>
          <w:rFonts w:cs="Arial"/>
        </w:rPr>
        <w:t xml:space="preserve"> Informacja ogólna:</w:t>
      </w:r>
    </w:p>
    <w:p w14:paraId="101423BD" w14:textId="77777777" w:rsidR="006E3416" w:rsidRPr="00744D42" w:rsidRDefault="006E3416" w:rsidP="006E3416">
      <w:pPr>
        <w:ind w:firstLine="142"/>
        <w:rPr>
          <w:rFonts w:cs="Arial"/>
        </w:rPr>
      </w:pPr>
      <w:r w:rsidRPr="00744D42">
        <w:rPr>
          <w:rFonts w:cs="Arial"/>
        </w:rPr>
        <w:t xml:space="preserve">  Poniższe kryteria wyboru instytucji szkoleniowych:</w:t>
      </w:r>
    </w:p>
    <w:p w14:paraId="6FABB411" w14:textId="77777777" w:rsidR="006E3416" w:rsidRPr="00744D42" w:rsidRDefault="006E3416" w:rsidP="006E3416">
      <w:pPr>
        <w:pStyle w:val="Akapitzlist"/>
        <w:numPr>
          <w:ilvl w:val="0"/>
          <w:numId w:val="21"/>
        </w:numPr>
        <w:rPr>
          <w:rFonts w:cs="Arial"/>
        </w:rPr>
      </w:pPr>
      <w:r w:rsidRPr="00744D42">
        <w:rPr>
          <w:rFonts w:cs="Arial"/>
        </w:rPr>
        <w:t>Mają zastosowanie do organizacji szkoleń indywidualnych realizowanych na wniosek osoby bezrobotnej/poszukującej pracy.</w:t>
      </w:r>
    </w:p>
    <w:p w14:paraId="2927E909" w14:textId="77777777" w:rsidR="006E3416" w:rsidRPr="00744D42" w:rsidRDefault="006E3416" w:rsidP="006E3416">
      <w:pPr>
        <w:pStyle w:val="Akapitzlist"/>
        <w:numPr>
          <w:ilvl w:val="0"/>
          <w:numId w:val="21"/>
        </w:numPr>
        <w:rPr>
          <w:rFonts w:cs="Arial"/>
        </w:rPr>
      </w:pPr>
      <w:r w:rsidRPr="00744D42">
        <w:rPr>
          <w:rFonts w:cs="Arial"/>
        </w:rPr>
        <w:t>Dotyczą wyboru instytucji, której zostanie zlecone przeprowadzenie szkolenia.</w:t>
      </w:r>
    </w:p>
    <w:p w14:paraId="7B23D7A8" w14:textId="77777777" w:rsidR="006E3416" w:rsidRPr="00744D42" w:rsidRDefault="006E3416" w:rsidP="006E3416">
      <w:pPr>
        <w:pStyle w:val="Akapitzlist"/>
        <w:numPr>
          <w:ilvl w:val="0"/>
          <w:numId w:val="21"/>
        </w:numPr>
        <w:rPr>
          <w:rFonts w:cs="Arial"/>
        </w:rPr>
      </w:pPr>
      <w:r w:rsidRPr="00744D42">
        <w:rPr>
          <w:rFonts w:cs="Arial"/>
        </w:rPr>
        <w:t>Mają na celu wybór takiej instytucji, która zapewni najwyższą jakość szkolenia przy najbardziej konkurencyjnej cenie.</w:t>
      </w:r>
    </w:p>
    <w:p w14:paraId="29153C9F" w14:textId="77777777" w:rsidR="006E3416" w:rsidRPr="00744D42" w:rsidRDefault="006E3416" w:rsidP="006E3416">
      <w:pPr>
        <w:rPr>
          <w:rFonts w:cs="Arial"/>
        </w:rPr>
      </w:pPr>
      <w:r w:rsidRPr="00744D42">
        <w:rPr>
          <w:rFonts w:cs="Arial"/>
          <w:b/>
        </w:rPr>
        <w:t>3.</w:t>
      </w:r>
      <w:r w:rsidRPr="00744D42">
        <w:rPr>
          <w:rFonts w:cs="Arial"/>
        </w:rPr>
        <w:t xml:space="preserve"> Wybór instytucji szkoleniowych w przypadku szkoleń indywidualnych:</w:t>
      </w:r>
    </w:p>
    <w:p w14:paraId="2EC36B84" w14:textId="77777777" w:rsidR="006E3416" w:rsidRDefault="006E3416" w:rsidP="006E3416">
      <w:pPr>
        <w:pStyle w:val="Akapitzlist"/>
        <w:ind w:left="284"/>
        <w:rPr>
          <w:rFonts w:cs="Arial"/>
        </w:rPr>
      </w:pPr>
      <w:r w:rsidRPr="00744D42">
        <w:rPr>
          <w:rFonts w:cs="Arial"/>
        </w:rPr>
        <w:t>Zespół opiniujący dokonuje oceny poszczególnych ofert szkoleniowych na podstawie następujących kryteriów:</w:t>
      </w:r>
    </w:p>
    <w:p w14:paraId="7CE2057C" w14:textId="77777777" w:rsidR="006E3416" w:rsidRDefault="006E3416" w:rsidP="006E3416">
      <w:pPr>
        <w:rPr>
          <w:rFonts w:cs="Arial"/>
          <w:b/>
          <w:bCs/>
          <w:kern w:val="32"/>
        </w:rPr>
      </w:pPr>
    </w:p>
    <w:p w14:paraId="469B2385" w14:textId="77777777" w:rsidR="008E5F28" w:rsidRDefault="008E5F28" w:rsidP="006E3416">
      <w:pPr>
        <w:rPr>
          <w:rFonts w:cs="Arial"/>
          <w:b/>
          <w:bCs/>
          <w:kern w:val="32"/>
        </w:rPr>
      </w:pPr>
    </w:p>
    <w:p w14:paraId="68EC57BA" w14:textId="77777777" w:rsidR="008E5F28" w:rsidRDefault="008E5F28" w:rsidP="006E3416">
      <w:pPr>
        <w:rPr>
          <w:rFonts w:cs="Arial"/>
          <w:b/>
          <w:bCs/>
          <w:kern w:val="32"/>
        </w:rPr>
      </w:pPr>
    </w:p>
    <w:p w14:paraId="05F9620F" w14:textId="48AE7C88" w:rsidR="006E3416" w:rsidRPr="00744D42" w:rsidRDefault="006E3416" w:rsidP="006E3416">
      <w:pPr>
        <w:rPr>
          <w:rFonts w:cs="Arial"/>
          <w:b/>
        </w:rPr>
      </w:pPr>
      <w:r w:rsidRPr="00744D42">
        <w:rPr>
          <w:rFonts w:cs="Arial"/>
          <w:b/>
          <w:bCs/>
          <w:kern w:val="32"/>
        </w:rPr>
        <w:lastRenderedPageBreak/>
        <w:t xml:space="preserve">Kryterium I: </w:t>
      </w:r>
    </w:p>
    <w:p w14:paraId="4B337E3D" w14:textId="77777777" w:rsidR="006E3416" w:rsidRPr="00744D42" w:rsidRDefault="006E3416" w:rsidP="006E3416">
      <w:pPr>
        <w:rPr>
          <w:rFonts w:cs="Arial"/>
          <w:b/>
        </w:rPr>
      </w:pPr>
      <w:r w:rsidRPr="00744D42">
        <w:rPr>
          <w:rFonts w:cs="Arial"/>
          <w:b/>
          <w:bCs/>
          <w:kern w:val="32"/>
        </w:rPr>
        <w:t>Proponowany przez wykonawcę koszt szkolenia w przeliczeniu na 1 osobę – 85%</w:t>
      </w:r>
    </w:p>
    <w:p w14:paraId="117ECB1F" w14:textId="77777777" w:rsidR="006E3416" w:rsidRPr="00744D42" w:rsidRDefault="006E3416" w:rsidP="006E3416">
      <w:pPr>
        <w:rPr>
          <w:rFonts w:cs="Arial"/>
        </w:rPr>
      </w:pPr>
      <w:r w:rsidRPr="00744D42">
        <w:rPr>
          <w:rFonts w:cs="Arial"/>
        </w:rPr>
        <w:t xml:space="preserve">Sposób obliczenia: </w:t>
      </w:r>
    </w:p>
    <w:p w14:paraId="48431963" w14:textId="77777777" w:rsidR="006E3416" w:rsidRPr="00744D42" w:rsidRDefault="006E3416" w:rsidP="006E3416">
      <w:pPr>
        <w:rPr>
          <w:rFonts w:cs="Arial"/>
          <w:u w:val="single"/>
        </w:rPr>
      </w:pPr>
    </w:p>
    <w:p w14:paraId="5131BC7C" w14:textId="77777777" w:rsidR="006E3416" w:rsidRPr="00744D42" w:rsidRDefault="006E3416" w:rsidP="006E3416">
      <w:pPr>
        <w:ind w:left="709"/>
        <w:rPr>
          <w:rFonts w:cs="Arial"/>
          <w:u w:val="single"/>
        </w:rPr>
      </w:pPr>
      <w:r w:rsidRPr="00744D42">
        <w:rPr>
          <w:rFonts w:cs="Arial"/>
          <w:u w:val="single"/>
        </w:rPr>
        <w:t xml:space="preserve">koszt najniższy   </w:t>
      </w:r>
      <w:r w:rsidRPr="00744D42">
        <w:rPr>
          <w:rFonts w:cs="Arial"/>
        </w:rPr>
        <w:t xml:space="preserve">  x85%  x100</w:t>
      </w:r>
    </w:p>
    <w:p w14:paraId="7C18D2DC" w14:textId="77777777" w:rsidR="006E3416" w:rsidRPr="00744D42" w:rsidRDefault="006E3416" w:rsidP="006E3416">
      <w:pPr>
        <w:ind w:left="709"/>
        <w:rPr>
          <w:rFonts w:cs="Arial"/>
        </w:rPr>
      </w:pPr>
      <w:r w:rsidRPr="00744D42">
        <w:rPr>
          <w:rFonts w:cs="Arial"/>
        </w:rPr>
        <w:t xml:space="preserve">koszt badany </w:t>
      </w:r>
    </w:p>
    <w:p w14:paraId="5F5E3EC0" w14:textId="77777777" w:rsidR="006E3416" w:rsidRPr="00744D42" w:rsidRDefault="006E3416" w:rsidP="006E3416">
      <w:pPr>
        <w:rPr>
          <w:rFonts w:cs="Arial"/>
          <w:b/>
        </w:rPr>
      </w:pPr>
    </w:p>
    <w:p w14:paraId="3D9A3D44" w14:textId="77777777" w:rsidR="006E3416" w:rsidRPr="00744D42" w:rsidRDefault="006E3416" w:rsidP="006E3416">
      <w:pPr>
        <w:rPr>
          <w:rFonts w:cs="Arial"/>
          <w:bCs/>
        </w:rPr>
      </w:pPr>
      <w:r w:rsidRPr="00744D42">
        <w:rPr>
          <w:rFonts w:cs="Arial"/>
          <w:b/>
        </w:rPr>
        <w:t xml:space="preserve">Kryterium II: </w:t>
      </w:r>
    </w:p>
    <w:p w14:paraId="612D3AA9" w14:textId="77777777" w:rsidR="006E3416" w:rsidRPr="00744D42" w:rsidRDefault="006E3416" w:rsidP="006E3416">
      <w:pPr>
        <w:spacing w:after="60"/>
        <w:rPr>
          <w:rFonts w:cs="Arial"/>
          <w:b/>
        </w:rPr>
      </w:pPr>
      <w:r w:rsidRPr="00744D42">
        <w:rPr>
          <w:rFonts w:cs="Arial"/>
          <w:b/>
        </w:rPr>
        <w:t>Analiza skuteczności i efektywności przeprowadzanych szkoleń</w:t>
      </w:r>
      <w:r w:rsidRPr="00744D42">
        <w:rPr>
          <w:rFonts w:cs="Arial"/>
          <w:b/>
          <w:vertAlign w:val="superscript"/>
        </w:rPr>
        <w:t>*</w:t>
      </w:r>
      <w:r w:rsidRPr="00744D42">
        <w:rPr>
          <w:rFonts w:cs="Arial"/>
          <w:b/>
        </w:rPr>
        <w:t xml:space="preserve">  - 0 pkt - 5 pkt</w:t>
      </w:r>
    </w:p>
    <w:p w14:paraId="1F3040E2" w14:textId="77777777" w:rsidR="006E3416" w:rsidRPr="00744D42" w:rsidRDefault="006E3416" w:rsidP="006E3416">
      <w:pPr>
        <w:spacing w:after="120"/>
        <w:rPr>
          <w:rFonts w:cs="Arial"/>
        </w:rPr>
      </w:pPr>
      <w:r w:rsidRPr="00744D42">
        <w:rPr>
          <w:rFonts w:cs="Arial"/>
        </w:rPr>
        <w:t>Sposób przyznawania punktów:</w:t>
      </w:r>
    </w:p>
    <w:p w14:paraId="1935EFA0" w14:textId="77777777" w:rsidR="006E3416" w:rsidRPr="00744D42" w:rsidRDefault="006E3416" w:rsidP="006E3416">
      <w:pPr>
        <w:numPr>
          <w:ilvl w:val="0"/>
          <w:numId w:val="12"/>
        </w:numPr>
        <w:ind w:left="284" w:hanging="284"/>
        <w:contextualSpacing/>
        <w:rPr>
          <w:rFonts w:eastAsia="Calibri" w:cs="Arial"/>
          <w:lang w:eastAsia="en-US"/>
        </w:rPr>
      </w:pPr>
      <w:r w:rsidRPr="00744D42">
        <w:rPr>
          <w:rFonts w:eastAsia="Calibri" w:cs="Arial"/>
          <w:lang w:eastAsia="en-US"/>
        </w:rPr>
        <w:t>spełnia - 5 pkt,</w:t>
      </w:r>
    </w:p>
    <w:p w14:paraId="45369894" w14:textId="77777777" w:rsidR="006E3416" w:rsidRPr="00744D42" w:rsidRDefault="006E3416" w:rsidP="006E3416">
      <w:pPr>
        <w:numPr>
          <w:ilvl w:val="0"/>
          <w:numId w:val="12"/>
        </w:numPr>
        <w:ind w:left="284" w:hanging="284"/>
        <w:contextualSpacing/>
        <w:rPr>
          <w:rFonts w:eastAsia="Calibri" w:cs="Arial"/>
          <w:lang w:eastAsia="en-US"/>
        </w:rPr>
      </w:pPr>
      <w:r w:rsidRPr="00744D42">
        <w:rPr>
          <w:rFonts w:eastAsia="Calibri" w:cs="Arial"/>
          <w:lang w:eastAsia="en-US"/>
        </w:rPr>
        <w:t>nie spełnia – 0 pkt.</w:t>
      </w:r>
    </w:p>
    <w:p w14:paraId="5A883C3B" w14:textId="77777777" w:rsidR="006E3416" w:rsidRPr="000255AC" w:rsidRDefault="006E3416" w:rsidP="006E3416">
      <w:pPr>
        <w:rPr>
          <w:rFonts w:cs="Arial"/>
          <w:b/>
        </w:rPr>
      </w:pPr>
      <w:r w:rsidRPr="000255AC">
        <w:rPr>
          <w:rFonts w:cs="Arial"/>
          <w:b/>
          <w:vertAlign w:val="superscript"/>
        </w:rPr>
        <w:t xml:space="preserve">*jednostka szkoleniowa przeprowadza dwa testy wiedzy (na początku i na końcu szkolenia) oraz przedstawia je w formie opracowania z którego będzie wynikał przyrost wiedzy i umiejętności w stosunku do założonych celów szkolenia.  </w:t>
      </w:r>
    </w:p>
    <w:p w14:paraId="377B94CD" w14:textId="77777777" w:rsidR="006E3416" w:rsidRPr="00744D42" w:rsidRDefault="006E3416" w:rsidP="006E3416">
      <w:pPr>
        <w:rPr>
          <w:rFonts w:cs="Arial"/>
          <w:b/>
        </w:rPr>
      </w:pPr>
    </w:p>
    <w:p w14:paraId="1B084F7F" w14:textId="77777777" w:rsidR="006E3416" w:rsidRPr="00744D42" w:rsidRDefault="006E3416" w:rsidP="006E3416">
      <w:pPr>
        <w:rPr>
          <w:rFonts w:cs="Arial"/>
          <w:b/>
        </w:rPr>
      </w:pPr>
      <w:r w:rsidRPr="00744D42">
        <w:rPr>
          <w:rFonts w:cs="Arial"/>
          <w:b/>
        </w:rPr>
        <w:t xml:space="preserve">Kryterium III: </w:t>
      </w:r>
    </w:p>
    <w:p w14:paraId="28DE7881" w14:textId="77777777" w:rsidR="006E3416" w:rsidRPr="00744D42" w:rsidRDefault="006E3416" w:rsidP="006E3416">
      <w:pPr>
        <w:rPr>
          <w:rFonts w:cs="Arial"/>
          <w:b/>
        </w:rPr>
      </w:pPr>
      <w:r w:rsidRPr="00744D42">
        <w:rPr>
          <w:rFonts w:cs="Arial"/>
          <w:b/>
        </w:rPr>
        <w:t>Rodzaj dokumentów potwierdzających ukończenie szkolenia i uzyskanie kwalifikacji 0 pkt – 2 pkt</w:t>
      </w:r>
    </w:p>
    <w:p w14:paraId="79C1BDA2" w14:textId="77777777" w:rsidR="006E3416" w:rsidRPr="00744D42" w:rsidRDefault="006E3416" w:rsidP="006E3416">
      <w:pPr>
        <w:rPr>
          <w:rFonts w:cs="Arial"/>
        </w:rPr>
      </w:pPr>
      <w:r w:rsidRPr="00744D42">
        <w:rPr>
          <w:rFonts w:cs="Arial"/>
        </w:rPr>
        <w:t>Sposób przyznawania punktów:</w:t>
      </w:r>
    </w:p>
    <w:p w14:paraId="1894E8B7" w14:textId="77777777" w:rsidR="006E3416" w:rsidRPr="00744D42" w:rsidRDefault="006E3416" w:rsidP="006E3416">
      <w:pPr>
        <w:pStyle w:val="Akapitzlist"/>
        <w:numPr>
          <w:ilvl w:val="0"/>
          <w:numId w:val="9"/>
        </w:numPr>
        <w:spacing w:after="120"/>
        <w:ind w:left="284" w:hanging="284"/>
        <w:rPr>
          <w:rFonts w:cs="Arial"/>
        </w:rPr>
      </w:pPr>
      <w:r w:rsidRPr="00744D42">
        <w:rPr>
          <w:rFonts w:cs="Arial"/>
        </w:rPr>
        <w:t>dokumenty wymagane przepisami prawa – 0 pkt,</w:t>
      </w:r>
    </w:p>
    <w:p w14:paraId="23B06782" w14:textId="77777777" w:rsidR="006E3416" w:rsidRPr="00744D42" w:rsidRDefault="006E3416" w:rsidP="006E3416">
      <w:pPr>
        <w:pStyle w:val="Akapitzlist"/>
        <w:numPr>
          <w:ilvl w:val="0"/>
          <w:numId w:val="9"/>
        </w:numPr>
        <w:spacing w:after="120"/>
        <w:ind w:left="284" w:hanging="284"/>
        <w:rPr>
          <w:rFonts w:cs="Arial"/>
        </w:rPr>
      </w:pPr>
      <w:r w:rsidRPr="00744D42">
        <w:rPr>
          <w:rFonts w:cs="Arial"/>
        </w:rPr>
        <w:t>tłumaczenia dokumentów sporządzone przez tłumacza przysięgłego – 1 tłumaczenie – 1 pkt,</w:t>
      </w:r>
    </w:p>
    <w:p w14:paraId="417FB474" w14:textId="77777777" w:rsidR="006E3416" w:rsidRPr="00744D42" w:rsidRDefault="006E3416" w:rsidP="006E3416">
      <w:pPr>
        <w:pStyle w:val="Akapitzlist"/>
        <w:numPr>
          <w:ilvl w:val="0"/>
          <w:numId w:val="9"/>
        </w:numPr>
        <w:ind w:left="284" w:hanging="284"/>
        <w:rPr>
          <w:rFonts w:cs="Arial"/>
        </w:rPr>
      </w:pPr>
      <w:r w:rsidRPr="00744D42">
        <w:rPr>
          <w:rFonts w:cs="Arial"/>
        </w:rPr>
        <w:t>więcej niż jedno tłumaczenie – 2 pkt.</w:t>
      </w:r>
    </w:p>
    <w:p w14:paraId="5B3A91E4" w14:textId="77777777" w:rsidR="006E3416" w:rsidRPr="000255AC" w:rsidRDefault="006E3416" w:rsidP="006E3416">
      <w:pPr>
        <w:spacing w:after="60"/>
        <w:rPr>
          <w:rFonts w:cs="Arial"/>
          <w:b/>
        </w:rPr>
      </w:pPr>
    </w:p>
    <w:p w14:paraId="70FBCA2B" w14:textId="77777777" w:rsidR="006E3416" w:rsidRPr="000255AC" w:rsidRDefault="006E3416" w:rsidP="006E3416">
      <w:pPr>
        <w:spacing w:after="60"/>
        <w:ind w:left="1440" w:hanging="1440"/>
        <w:rPr>
          <w:rFonts w:cs="Arial"/>
          <w:b/>
        </w:rPr>
      </w:pPr>
      <w:r w:rsidRPr="000255AC">
        <w:rPr>
          <w:rFonts w:cs="Arial"/>
          <w:b/>
        </w:rPr>
        <w:t xml:space="preserve">Kryterium IV: </w:t>
      </w:r>
    </w:p>
    <w:p w14:paraId="0687B482" w14:textId="77777777" w:rsidR="006E3416" w:rsidRPr="000255AC" w:rsidRDefault="006E3416" w:rsidP="006E3416">
      <w:pPr>
        <w:spacing w:after="60"/>
        <w:rPr>
          <w:rFonts w:cs="Arial"/>
          <w:b/>
        </w:rPr>
      </w:pPr>
      <w:r w:rsidRPr="000255AC">
        <w:rPr>
          <w:rFonts w:cs="Arial"/>
          <w:b/>
        </w:rPr>
        <w:t xml:space="preserve">Aktualne certyfikaty jakości usług posiadane przez jednostkę szkoleniową  </w:t>
      </w:r>
      <w:r w:rsidRPr="000255AC">
        <w:rPr>
          <w:rFonts w:cs="Arial"/>
        </w:rPr>
        <w:t xml:space="preserve">(dot. akredytacji kuratora oświaty na realizację </w:t>
      </w:r>
      <w:r w:rsidRPr="000255AC">
        <w:rPr>
          <w:rFonts w:eastAsia="Calibri" w:cs="Arial"/>
          <w:lang w:eastAsia="en-US"/>
        </w:rPr>
        <w:t xml:space="preserve">tematyki szkolenia, o którego przeprowadzenie ubiega się jednostka szkoleniowa </w:t>
      </w:r>
      <w:r w:rsidRPr="000255AC">
        <w:rPr>
          <w:rFonts w:cs="Arial"/>
          <w:bCs/>
        </w:rPr>
        <w:t>oraz ISO</w:t>
      </w:r>
      <w:r w:rsidRPr="000255AC">
        <w:rPr>
          <w:rFonts w:cs="Arial"/>
          <w:b/>
        </w:rPr>
        <w:t>) 0 pkt – 4 pkt</w:t>
      </w:r>
    </w:p>
    <w:p w14:paraId="1F248D76" w14:textId="77777777" w:rsidR="006E3416" w:rsidRPr="000255AC" w:rsidRDefault="006E3416" w:rsidP="006E3416">
      <w:pPr>
        <w:spacing w:after="120"/>
        <w:rPr>
          <w:rFonts w:cs="Arial"/>
        </w:rPr>
      </w:pPr>
      <w:r w:rsidRPr="000255AC">
        <w:rPr>
          <w:rFonts w:cs="Arial"/>
        </w:rPr>
        <w:t>Sposób przyznawania punktów:</w:t>
      </w:r>
    </w:p>
    <w:p w14:paraId="58539E1D" w14:textId="77777777" w:rsidR="006E3416" w:rsidRPr="000255AC" w:rsidRDefault="006E3416" w:rsidP="006E3416">
      <w:pPr>
        <w:pStyle w:val="Akapitzlist"/>
        <w:numPr>
          <w:ilvl w:val="0"/>
          <w:numId w:val="11"/>
        </w:numPr>
        <w:spacing w:after="120"/>
        <w:ind w:left="284" w:hanging="284"/>
        <w:rPr>
          <w:rFonts w:cs="Arial"/>
        </w:rPr>
      </w:pPr>
      <w:r w:rsidRPr="000255AC">
        <w:rPr>
          <w:rFonts w:cs="Arial"/>
        </w:rPr>
        <w:t>w przypadku braku akredytacji kuratora oświaty (dot. tematyki szkolenia, o którego przeprowadzenie ubiega się jednostka szkoleniowa) oraz ISO – 0 pkt,</w:t>
      </w:r>
    </w:p>
    <w:p w14:paraId="1AE5ABDC" w14:textId="77777777" w:rsidR="006E3416" w:rsidRPr="000255AC" w:rsidRDefault="006E3416" w:rsidP="006E3416">
      <w:pPr>
        <w:pStyle w:val="Akapitzlist"/>
        <w:numPr>
          <w:ilvl w:val="0"/>
          <w:numId w:val="11"/>
        </w:numPr>
        <w:spacing w:after="120"/>
        <w:ind w:left="284" w:hanging="284"/>
        <w:rPr>
          <w:rFonts w:cs="Arial"/>
        </w:rPr>
      </w:pPr>
      <w:r w:rsidRPr="000255AC">
        <w:rPr>
          <w:rFonts w:cs="Arial"/>
        </w:rPr>
        <w:t>w przypadku posiadania jedynie akredytacji kuratora oświaty (dot. tematyki szkolenia, o którego przeprowadzenie ubiega się jednostka szkoleniowa) lub ISO – 2 pkt,</w:t>
      </w:r>
    </w:p>
    <w:p w14:paraId="77FECAEB" w14:textId="77777777" w:rsidR="006E3416" w:rsidRPr="000255AC" w:rsidRDefault="006E3416" w:rsidP="006E3416">
      <w:pPr>
        <w:pStyle w:val="Akapitzlist"/>
        <w:numPr>
          <w:ilvl w:val="0"/>
          <w:numId w:val="11"/>
        </w:numPr>
        <w:spacing w:after="120"/>
        <w:ind w:left="284" w:hanging="284"/>
        <w:rPr>
          <w:rFonts w:cs="Arial"/>
        </w:rPr>
      </w:pPr>
      <w:r w:rsidRPr="000255AC">
        <w:rPr>
          <w:rFonts w:cs="Arial"/>
        </w:rPr>
        <w:t xml:space="preserve">w przypadku posiadania zarówno akredytacji kuratora oświaty (dot. tematyki </w:t>
      </w:r>
      <w:r>
        <w:rPr>
          <w:rFonts w:cs="Arial"/>
        </w:rPr>
        <w:t xml:space="preserve"> </w:t>
      </w:r>
      <w:r w:rsidRPr="000255AC">
        <w:rPr>
          <w:rFonts w:cs="Arial"/>
        </w:rPr>
        <w:t>szkolenia, o którego przeprowadzenie ubiega się jednostka szkoleniowa) oraz ISO – 4 pkt.</w:t>
      </w:r>
    </w:p>
    <w:p w14:paraId="04BB9BD3" w14:textId="77777777" w:rsidR="006E3416" w:rsidRDefault="006E3416" w:rsidP="006E3416">
      <w:pPr>
        <w:rPr>
          <w:rFonts w:cs="Arial"/>
          <w:b/>
        </w:rPr>
      </w:pPr>
    </w:p>
    <w:p w14:paraId="4F760049" w14:textId="77777777" w:rsidR="008E5F28" w:rsidRDefault="008E5F28" w:rsidP="006E3416">
      <w:pPr>
        <w:ind w:left="1440" w:hanging="1440"/>
        <w:rPr>
          <w:rFonts w:cs="Arial"/>
          <w:b/>
        </w:rPr>
      </w:pPr>
    </w:p>
    <w:p w14:paraId="2C55AA45" w14:textId="4DEE711B" w:rsidR="006E3416" w:rsidRPr="00744D42" w:rsidRDefault="006E3416" w:rsidP="006E3416">
      <w:pPr>
        <w:ind w:left="1440" w:hanging="1440"/>
        <w:rPr>
          <w:rFonts w:cs="Arial"/>
          <w:b/>
        </w:rPr>
      </w:pPr>
      <w:r w:rsidRPr="00744D42">
        <w:rPr>
          <w:rFonts w:cs="Arial"/>
          <w:b/>
        </w:rPr>
        <w:lastRenderedPageBreak/>
        <w:t xml:space="preserve">Kryterium V: </w:t>
      </w:r>
    </w:p>
    <w:p w14:paraId="6D71F0E1" w14:textId="77777777" w:rsidR="006E3416" w:rsidRPr="00744D42" w:rsidRDefault="006E3416" w:rsidP="006E3416">
      <w:pPr>
        <w:spacing w:after="60"/>
        <w:rPr>
          <w:rFonts w:cs="Arial"/>
          <w:b/>
        </w:rPr>
      </w:pPr>
      <w:r w:rsidRPr="00744D42">
        <w:rPr>
          <w:rFonts w:cs="Arial"/>
          <w:b/>
        </w:rPr>
        <w:t>Doświadczenie kadry dydaktycznej w zakresie prowadzenia szkoleń o wskazanej tematyce z ostatnich 12 miesięcy* 0 pkt – 4 pkt</w:t>
      </w:r>
    </w:p>
    <w:p w14:paraId="4732E372" w14:textId="77777777" w:rsidR="006E3416" w:rsidRPr="00744D42" w:rsidRDefault="006E3416" w:rsidP="006E3416">
      <w:pPr>
        <w:spacing w:after="60"/>
        <w:rPr>
          <w:rFonts w:cs="Arial"/>
          <w:b/>
        </w:rPr>
      </w:pPr>
      <w:r w:rsidRPr="00744D42">
        <w:rPr>
          <w:rFonts w:cs="Arial"/>
        </w:rPr>
        <w:t>Sposób przyznawania punktów:</w:t>
      </w:r>
    </w:p>
    <w:p w14:paraId="064C6210" w14:textId="77777777" w:rsidR="006E3416" w:rsidRPr="00744D42" w:rsidRDefault="006E3416" w:rsidP="006E3416">
      <w:pPr>
        <w:numPr>
          <w:ilvl w:val="0"/>
          <w:numId w:val="10"/>
        </w:numPr>
        <w:spacing w:after="60"/>
        <w:ind w:left="284" w:hanging="284"/>
        <w:contextualSpacing/>
        <w:rPr>
          <w:rFonts w:cs="Arial"/>
          <w:b/>
        </w:rPr>
      </w:pPr>
      <w:r w:rsidRPr="00744D42">
        <w:rPr>
          <w:rFonts w:cs="Arial"/>
        </w:rPr>
        <w:t>mniej niż 2 szkolenia – 0 pkt,</w:t>
      </w:r>
    </w:p>
    <w:p w14:paraId="3B5AA487" w14:textId="77777777" w:rsidR="006E3416" w:rsidRPr="00744D42" w:rsidRDefault="006E3416" w:rsidP="006E3416">
      <w:pPr>
        <w:numPr>
          <w:ilvl w:val="0"/>
          <w:numId w:val="10"/>
        </w:numPr>
        <w:spacing w:after="60"/>
        <w:ind w:left="284" w:hanging="284"/>
        <w:contextualSpacing/>
        <w:rPr>
          <w:rFonts w:cs="Arial"/>
          <w:b/>
        </w:rPr>
      </w:pPr>
      <w:r w:rsidRPr="00744D42">
        <w:rPr>
          <w:rFonts w:cs="Arial"/>
        </w:rPr>
        <w:t>od 2 do 5 szkoleń – 1 pkt,</w:t>
      </w:r>
    </w:p>
    <w:p w14:paraId="1F66A909" w14:textId="77777777" w:rsidR="006E3416" w:rsidRPr="00744D42" w:rsidRDefault="006E3416" w:rsidP="006E3416">
      <w:pPr>
        <w:numPr>
          <w:ilvl w:val="0"/>
          <w:numId w:val="10"/>
        </w:numPr>
        <w:spacing w:after="60"/>
        <w:ind w:left="284" w:hanging="284"/>
        <w:contextualSpacing/>
        <w:rPr>
          <w:rFonts w:cs="Arial"/>
          <w:b/>
        </w:rPr>
      </w:pPr>
      <w:r w:rsidRPr="00744D42">
        <w:rPr>
          <w:rFonts w:cs="Arial"/>
        </w:rPr>
        <w:t>od 6 do 9 szkoleń – 2 pkt,</w:t>
      </w:r>
    </w:p>
    <w:p w14:paraId="406F7784" w14:textId="77777777" w:rsidR="006E3416" w:rsidRPr="00744D42" w:rsidRDefault="006E3416" w:rsidP="006E3416">
      <w:pPr>
        <w:numPr>
          <w:ilvl w:val="0"/>
          <w:numId w:val="10"/>
        </w:numPr>
        <w:ind w:left="284" w:hanging="284"/>
        <w:contextualSpacing/>
        <w:rPr>
          <w:rFonts w:cs="Arial"/>
          <w:b/>
        </w:rPr>
      </w:pPr>
      <w:r w:rsidRPr="00744D42">
        <w:rPr>
          <w:rFonts w:cs="Arial"/>
        </w:rPr>
        <w:t>od 10 i więcej – 4 pkt.</w:t>
      </w:r>
    </w:p>
    <w:p w14:paraId="0F48D41B" w14:textId="77777777" w:rsidR="006E3416" w:rsidRPr="00744D42" w:rsidRDefault="006E3416" w:rsidP="006E3416">
      <w:pPr>
        <w:rPr>
          <w:rFonts w:eastAsia="Calibri" w:cs="Arial"/>
          <w:b/>
          <w:lang w:eastAsia="en-US"/>
        </w:rPr>
      </w:pPr>
      <w:r w:rsidRPr="00744D42">
        <w:rPr>
          <w:rFonts w:cs="Arial"/>
          <w:b/>
        </w:rPr>
        <w:t>* w przypadku wskazania większej ilości wykładowców ich doświadczenie ulegnie zsumowaniu oraz podzieleniu przez ilość wykładowców.</w:t>
      </w:r>
    </w:p>
    <w:p w14:paraId="77FDB86B" w14:textId="77777777" w:rsidR="006E3416" w:rsidRPr="00744D42" w:rsidRDefault="006E3416" w:rsidP="006E3416">
      <w:pPr>
        <w:rPr>
          <w:rFonts w:eastAsia="Calibri" w:cs="Arial"/>
          <w:b/>
          <w:lang w:eastAsia="en-US"/>
        </w:rPr>
      </w:pPr>
    </w:p>
    <w:p w14:paraId="5B98CBF1" w14:textId="77777777" w:rsidR="006E3416" w:rsidRPr="005851E2" w:rsidRDefault="006E3416" w:rsidP="006E3416">
      <w:pPr>
        <w:rPr>
          <w:rFonts w:eastAsia="Calibri" w:cs="Arial"/>
          <w:lang w:eastAsia="en-US"/>
        </w:rPr>
      </w:pPr>
      <w:r w:rsidRPr="005851E2">
        <w:rPr>
          <w:rFonts w:eastAsia="Calibri" w:cs="Arial"/>
          <w:b/>
          <w:lang w:eastAsia="en-US"/>
        </w:rPr>
        <w:t>II. PRZEDMIOT ZAMÓWIENIA</w:t>
      </w:r>
      <w:r w:rsidRPr="005851E2">
        <w:rPr>
          <w:rFonts w:eastAsia="Calibri" w:cs="Arial"/>
          <w:lang w:eastAsia="en-US"/>
        </w:rPr>
        <w:t>:</w:t>
      </w:r>
    </w:p>
    <w:p w14:paraId="0FD4CC1F" w14:textId="07B52E6B" w:rsidR="006E3416" w:rsidRDefault="006E3416" w:rsidP="006E3416">
      <w:pPr>
        <w:numPr>
          <w:ilvl w:val="0"/>
          <w:numId w:val="6"/>
        </w:numPr>
        <w:tabs>
          <w:tab w:val="left" w:pos="284"/>
        </w:tabs>
        <w:ind w:left="284" w:hanging="284"/>
        <w:contextualSpacing/>
        <w:rPr>
          <w:rFonts w:eastAsia="Calibri" w:cs="Arial"/>
          <w:b/>
          <w:lang w:eastAsia="en-US"/>
        </w:rPr>
      </w:pPr>
      <w:r w:rsidRPr="00744D42">
        <w:rPr>
          <w:rFonts w:eastAsia="Calibri" w:cs="Arial"/>
          <w:lang w:eastAsia="en-US"/>
        </w:rPr>
        <w:t xml:space="preserve">Zorganizowanie i przeprowadzenie usługi szkoleniowej w zakresie: </w:t>
      </w:r>
      <w:r w:rsidRPr="00744D42">
        <w:rPr>
          <w:rFonts w:eastAsia="Calibri" w:cs="Arial"/>
          <w:b/>
          <w:lang w:eastAsia="en-US"/>
        </w:rPr>
        <w:t>,,</w:t>
      </w:r>
      <w:r w:rsidR="00A73DBC">
        <w:rPr>
          <w:rFonts w:eastAsia="Calibri" w:cs="Arial"/>
          <w:b/>
          <w:bCs/>
          <w:lang w:eastAsia="en-US"/>
        </w:rPr>
        <w:t xml:space="preserve">Księgowość małych firm z elementami </w:t>
      </w:r>
      <w:r w:rsidR="00A1101A">
        <w:rPr>
          <w:rFonts w:eastAsia="Calibri" w:cs="Arial"/>
          <w:b/>
          <w:bCs/>
          <w:lang w:eastAsia="en-US"/>
        </w:rPr>
        <w:t>E</w:t>
      </w:r>
      <w:r w:rsidR="00010679">
        <w:rPr>
          <w:rFonts w:eastAsia="Calibri" w:cs="Arial"/>
          <w:b/>
          <w:bCs/>
          <w:lang w:eastAsia="en-US"/>
        </w:rPr>
        <w:t>xcel</w:t>
      </w:r>
      <w:r w:rsidR="00A73DBC">
        <w:rPr>
          <w:rFonts w:eastAsia="Calibri" w:cs="Arial"/>
          <w:b/>
          <w:bCs/>
          <w:lang w:eastAsia="en-US"/>
        </w:rPr>
        <w:t xml:space="preserve"> i ZUS</w:t>
      </w:r>
      <w:r w:rsidRPr="00744D42">
        <w:rPr>
          <w:rFonts w:eastAsia="Calibri" w:cs="Arial"/>
          <w:b/>
          <w:lang w:eastAsia="en-US"/>
        </w:rPr>
        <w:t>”</w:t>
      </w:r>
      <w:r>
        <w:rPr>
          <w:rFonts w:eastAsia="Calibri" w:cs="Arial"/>
          <w:b/>
          <w:lang w:eastAsia="en-US"/>
        </w:rPr>
        <w:t xml:space="preserve"> </w:t>
      </w:r>
      <w:r w:rsidRPr="00744D42">
        <w:rPr>
          <w:rFonts w:eastAsia="Calibri" w:cs="Arial"/>
          <w:b/>
          <w:lang w:eastAsia="en-US"/>
        </w:rPr>
        <w:t>dla 1 osoby bezrobotnej.</w:t>
      </w:r>
    </w:p>
    <w:p w14:paraId="71A7867E" w14:textId="77777777" w:rsidR="006E3416" w:rsidRPr="007E0AED" w:rsidRDefault="006E3416" w:rsidP="006E3416">
      <w:pPr>
        <w:numPr>
          <w:ilvl w:val="0"/>
          <w:numId w:val="6"/>
        </w:numPr>
        <w:tabs>
          <w:tab w:val="left" w:pos="284"/>
        </w:tabs>
        <w:ind w:left="284" w:hanging="284"/>
        <w:contextualSpacing/>
        <w:rPr>
          <w:rFonts w:eastAsia="Calibri" w:cs="Arial"/>
          <w:bCs/>
          <w:lang w:eastAsia="en-US"/>
        </w:rPr>
      </w:pPr>
      <w:r w:rsidRPr="007E0AED">
        <w:rPr>
          <w:rFonts w:eastAsia="Calibri" w:cs="Arial"/>
          <w:bCs/>
          <w:lang w:eastAsia="en-US"/>
        </w:rPr>
        <w:t>Wspólny słownik zamówień CPV: 80500000-9 „Usługi szkoleniowe”.</w:t>
      </w:r>
    </w:p>
    <w:p w14:paraId="42DF89AF" w14:textId="75F8EF43" w:rsidR="006E3416" w:rsidRPr="00744D42" w:rsidRDefault="006E3416" w:rsidP="006E3416">
      <w:pPr>
        <w:numPr>
          <w:ilvl w:val="0"/>
          <w:numId w:val="6"/>
        </w:numPr>
        <w:tabs>
          <w:tab w:val="left" w:pos="284"/>
        </w:tabs>
        <w:ind w:left="284" w:hanging="284"/>
        <w:contextualSpacing/>
        <w:rPr>
          <w:rFonts w:eastAsia="Calibri" w:cs="Arial"/>
          <w:lang w:eastAsia="en-US"/>
        </w:rPr>
      </w:pPr>
      <w:r w:rsidRPr="00744D42">
        <w:rPr>
          <w:rFonts w:eastAsia="Calibri" w:cs="Arial"/>
          <w:lang w:eastAsia="en-US"/>
        </w:rPr>
        <w:t>Termin realizacji szkolenia:</w:t>
      </w:r>
      <w:r w:rsidRPr="00744D42">
        <w:rPr>
          <w:rFonts w:eastAsia="Calibri" w:cs="Arial"/>
          <w:b/>
          <w:lang w:eastAsia="en-US"/>
        </w:rPr>
        <w:t xml:space="preserve"> rozpoczęcie </w:t>
      </w:r>
      <w:r w:rsidR="00A1101A">
        <w:rPr>
          <w:rFonts w:eastAsia="Calibri" w:cs="Arial"/>
          <w:b/>
          <w:lang w:eastAsia="en-US"/>
        </w:rPr>
        <w:t>styczeń/luty</w:t>
      </w:r>
      <w:r w:rsidR="00A73DBC">
        <w:rPr>
          <w:rFonts w:eastAsia="Calibri" w:cs="Arial"/>
          <w:b/>
          <w:lang w:eastAsia="en-US"/>
        </w:rPr>
        <w:t xml:space="preserve"> 2024r.</w:t>
      </w:r>
      <w:r w:rsidRPr="00744D42">
        <w:rPr>
          <w:rFonts w:eastAsia="Calibri" w:cs="Arial"/>
          <w:b/>
          <w:lang w:eastAsia="en-US"/>
        </w:rPr>
        <w:t xml:space="preserve"> </w:t>
      </w:r>
    </w:p>
    <w:p w14:paraId="14B1C66F" w14:textId="77777777" w:rsidR="006E3416" w:rsidRPr="00744D42" w:rsidRDefault="006E3416" w:rsidP="006E3416">
      <w:pPr>
        <w:numPr>
          <w:ilvl w:val="0"/>
          <w:numId w:val="6"/>
        </w:numPr>
        <w:tabs>
          <w:tab w:val="left" w:pos="284"/>
        </w:tabs>
        <w:ind w:left="284" w:hanging="284"/>
        <w:contextualSpacing/>
        <w:rPr>
          <w:rFonts w:eastAsia="Calibri" w:cs="Arial"/>
          <w:lang w:eastAsia="en-US"/>
        </w:rPr>
      </w:pPr>
      <w:r w:rsidRPr="00744D42">
        <w:rPr>
          <w:rFonts w:eastAsia="Calibri" w:cs="Arial"/>
          <w:lang w:eastAsia="en-US"/>
        </w:rPr>
        <w:t>Do kosztów szkolenia nie należy wliczać kosztów ewentualnych badań lekarskich oraz kosztów dojazdu na szkolenie.</w:t>
      </w:r>
    </w:p>
    <w:p w14:paraId="03164B39" w14:textId="0DC66E91" w:rsidR="006E3416" w:rsidRPr="00744D42" w:rsidRDefault="006E3416" w:rsidP="006E3416">
      <w:pPr>
        <w:numPr>
          <w:ilvl w:val="0"/>
          <w:numId w:val="6"/>
        </w:numPr>
        <w:tabs>
          <w:tab w:val="left" w:pos="284"/>
        </w:tabs>
        <w:ind w:left="284" w:hanging="284"/>
        <w:contextualSpacing/>
        <w:rPr>
          <w:rFonts w:eastAsia="Calibri" w:cs="Arial"/>
          <w:lang w:eastAsia="en-US"/>
        </w:rPr>
      </w:pPr>
      <w:r w:rsidRPr="00744D42">
        <w:rPr>
          <w:rFonts w:eastAsia="Calibri" w:cs="Arial"/>
          <w:lang w:eastAsia="en-US"/>
        </w:rPr>
        <w:t xml:space="preserve">Do kosztu szkolenia </w:t>
      </w:r>
      <w:r w:rsidRPr="00744D42">
        <w:rPr>
          <w:rFonts w:eastAsia="Calibri" w:cs="Arial"/>
          <w:b/>
          <w:lang w:eastAsia="en-US"/>
        </w:rPr>
        <w:t xml:space="preserve">należy wliczyć </w:t>
      </w:r>
      <w:r w:rsidRPr="00744D42">
        <w:rPr>
          <w:rFonts w:eastAsia="Calibri" w:cs="Arial"/>
          <w:lang w:eastAsia="en-US"/>
        </w:rPr>
        <w:t xml:space="preserve">koszt </w:t>
      </w:r>
      <w:r w:rsidRPr="00A73DBC">
        <w:rPr>
          <w:rFonts w:eastAsia="Calibri" w:cs="Arial"/>
          <w:strike/>
          <w:lang w:eastAsia="en-US"/>
        </w:rPr>
        <w:t xml:space="preserve">egzaminu (pierwsze podejście jeżeli dotyczy) </w:t>
      </w:r>
      <w:r w:rsidRPr="00A73DBC">
        <w:rPr>
          <w:rFonts w:eastAsia="Calibri" w:cs="Arial"/>
          <w:b/>
          <w:strike/>
          <w:lang w:eastAsia="en-US"/>
        </w:rPr>
        <w:t>oraz</w:t>
      </w:r>
      <w:r w:rsidRPr="00744D42">
        <w:rPr>
          <w:rFonts w:eastAsia="Calibri" w:cs="Arial"/>
          <w:b/>
          <w:lang w:eastAsia="en-US"/>
        </w:rPr>
        <w:t xml:space="preserve"> ubezpieczenia NNW (obowiązkowe)</w:t>
      </w:r>
      <w:r w:rsidRPr="00744D42">
        <w:rPr>
          <w:rFonts w:eastAsia="Calibri" w:cs="Arial"/>
          <w:lang w:eastAsia="en-US"/>
        </w:rPr>
        <w:t xml:space="preserve"> uczestnika szkolenia powstałych w związku ze szkoleniem oraz w drodze do miejsca szkolenia i z powrotem osoby skierowanej na szkolenie (ubezpieczenie obejmuje okres trwania szkolenia).</w:t>
      </w:r>
    </w:p>
    <w:p w14:paraId="09507458" w14:textId="77777777" w:rsidR="006E3416" w:rsidRPr="00744D42" w:rsidRDefault="006E3416" w:rsidP="006E3416">
      <w:pPr>
        <w:numPr>
          <w:ilvl w:val="0"/>
          <w:numId w:val="6"/>
        </w:numPr>
        <w:tabs>
          <w:tab w:val="left" w:pos="284"/>
        </w:tabs>
        <w:ind w:left="284" w:hanging="284"/>
        <w:contextualSpacing/>
        <w:rPr>
          <w:rFonts w:eastAsia="Calibri" w:cs="Arial"/>
          <w:lang w:eastAsia="en-US"/>
        </w:rPr>
      </w:pPr>
      <w:r w:rsidRPr="00744D42">
        <w:rPr>
          <w:rFonts w:eastAsia="Calibri" w:cs="Arial"/>
          <w:lang w:eastAsia="en-US"/>
        </w:rPr>
        <w:t xml:space="preserve">W ramach szkolenia uczestnik otrzyma na własność: skrypt lub książkę zgodną z tematyką szkolenia. </w:t>
      </w:r>
    </w:p>
    <w:p w14:paraId="6E8C1502" w14:textId="77777777" w:rsidR="006E3416" w:rsidRPr="003625AE" w:rsidRDefault="006E3416" w:rsidP="006E3416">
      <w:pPr>
        <w:numPr>
          <w:ilvl w:val="0"/>
          <w:numId w:val="6"/>
        </w:numPr>
        <w:tabs>
          <w:tab w:val="left" w:pos="284"/>
        </w:tabs>
        <w:ind w:left="284" w:hanging="284"/>
        <w:contextualSpacing/>
        <w:rPr>
          <w:rFonts w:eastAsia="Calibri" w:cs="Arial"/>
          <w:lang w:eastAsia="en-US"/>
        </w:rPr>
      </w:pPr>
      <w:r w:rsidRPr="00744D42">
        <w:rPr>
          <w:rFonts w:eastAsia="Calibri" w:cs="Arial"/>
          <w:lang w:eastAsia="en-US"/>
        </w:rPr>
        <w:t>Szkolenie musi być przeprowadzone zgodnie z programem szkolenia opracowanym przez jednostkę szkoleniową  zgodnie z Rozporządzeniem Ministra Pracy i Polityki Społecznej z dnia 14 maja 2014r. w sprawie szczegółowych warunków realizacji oraz trybu i sposobów prowadzenia usług rynku pracy (Dz. U. z 2014r., poz. 667) oraz przepisami prawa obowiązującymi w danej branży/tematyce/zawodzie i powinien zawierać w szczególności:</w:t>
      </w:r>
    </w:p>
    <w:p w14:paraId="0F0ED1AD" w14:textId="77777777" w:rsidR="006E3416" w:rsidRPr="00744D42" w:rsidRDefault="006E3416" w:rsidP="006E3416">
      <w:pPr>
        <w:numPr>
          <w:ilvl w:val="0"/>
          <w:numId w:val="17"/>
        </w:numPr>
        <w:tabs>
          <w:tab w:val="left" w:pos="284"/>
        </w:tabs>
        <w:contextualSpacing/>
        <w:rPr>
          <w:rFonts w:eastAsia="Calibri" w:cs="Arial"/>
          <w:lang w:eastAsia="en-US"/>
        </w:rPr>
      </w:pPr>
      <w:r w:rsidRPr="00744D42">
        <w:rPr>
          <w:rFonts w:eastAsia="Calibri" w:cs="Arial"/>
          <w:lang w:eastAsia="en-US"/>
        </w:rPr>
        <w:t>nazwę szkolenia,</w:t>
      </w:r>
    </w:p>
    <w:p w14:paraId="468E8A07" w14:textId="77777777" w:rsidR="006E3416" w:rsidRPr="00744D42" w:rsidRDefault="006E3416" w:rsidP="006E3416">
      <w:pPr>
        <w:numPr>
          <w:ilvl w:val="0"/>
          <w:numId w:val="17"/>
        </w:numPr>
        <w:tabs>
          <w:tab w:val="left" w:pos="284"/>
        </w:tabs>
        <w:contextualSpacing/>
        <w:rPr>
          <w:rFonts w:eastAsia="Calibri" w:cs="Arial"/>
          <w:lang w:eastAsia="en-US"/>
        </w:rPr>
      </w:pPr>
      <w:r w:rsidRPr="00744D42">
        <w:rPr>
          <w:rFonts w:eastAsia="Calibri" w:cs="Arial"/>
          <w:lang w:eastAsia="en-US"/>
        </w:rPr>
        <w:t>czas trwania i sposób organizacji szkolenia,</w:t>
      </w:r>
    </w:p>
    <w:p w14:paraId="65520083" w14:textId="77777777" w:rsidR="006E3416" w:rsidRPr="00744D42" w:rsidRDefault="006E3416" w:rsidP="006E3416">
      <w:pPr>
        <w:numPr>
          <w:ilvl w:val="0"/>
          <w:numId w:val="17"/>
        </w:numPr>
        <w:tabs>
          <w:tab w:val="left" w:pos="284"/>
        </w:tabs>
        <w:contextualSpacing/>
        <w:rPr>
          <w:rFonts w:eastAsia="Calibri" w:cs="Arial"/>
          <w:lang w:eastAsia="en-US"/>
        </w:rPr>
      </w:pPr>
      <w:r w:rsidRPr="00744D42">
        <w:rPr>
          <w:rFonts w:eastAsia="Calibri" w:cs="Arial"/>
          <w:lang w:eastAsia="en-US"/>
        </w:rPr>
        <w:t>wymagania wstępne dla uczestników szkolenia,</w:t>
      </w:r>
    </w:p>
    <w:p w14:paraId="15EA96DB" w14:textId="77777777" w:rsidR="006E3416" w:rsidRPr="00744D42" w:rsidRDefault="006E3416" w:rsidP="006E3416">
      <w:pPr>
        <w:numPr>
          <w:ilvl w:val="0"/>
          <w:numId w:val="17"/>
        </w:numPr>
        <w:tabs>
          <w:tab w:val="left" w:pos="284"/>
        </w:tabs>
        <w:contextualSpacing/>
        <w:rPr>
          <w:rFonts w:eastAsia="Calibri" w:cs="Arial"/>
          <w:lang w:eastAsia="en-US"/>
        </w:rPr>
      </w:pPr>
      <w:r w:rsidRPr="00744D42">
        <w:rPr>
          <w:rFonts w:eastAsia="Calibri" w:cs="Arial"/>
          <w:lang w:eastAsia="en-US"/>
        </w:rPr>
        <w:t>cele szkolenia ujęte w kategoriach efektów uczenia się z uwzględnieniem wiedzy, umiejętności i kompetencji społecznych,</w:t>
      </w:r>
    </w:p>
    <w:p w14:paraId="63AA0D4C" w14:textId="77777777" w:rsidR="006E3416" w:rsidRPr="00744D42" w:rsidRDefault="006E3416" w:rsidP="006E3416">
      <w:pPr>
        <w:numPr>
          <w:ilvl w:val="0"/>
          <w:numId w:val="17"/>
        </w:numPr>
        <w:tabs>
          <w:tab w:val="left" w:pos="284"/>
        </w:tabs>
        <w:contextualSpacing/>
        <w:rPr>
          <w:rFonts w:eastAsia="Calibri" w:cs="Arial"/>
          <w:lang w:eastAsia="en-US"/>
        </w:rPr>
      </w:pPr>
      <w:r w:rsidRPr="00744D42">
        <w:rPr>
          <w:rFonts w:eastAsia="Calibri" w:cs="Arial"/>
          <w:lang w:eastAsia="en-US"/>
        </w:rPr>
        <w:t>plan nauczania określający tematy zajęć edukacyjnych oraz ich wymiar, z uwzględnieniem części teoretycznej i praktycznej,</w:t>
      </w:r>
    </w:p>
    <w:p w14:paraId="0DCD103A" w14:textId="77777777" w:rsidR="006E3416" w:rsidRDefault="006E3416" w:rsidP="006E3416">
      <w:pPr>
        <w:numPr>
          <w:ilvl w:val="0"/>
          <w:numId w:val="17"/>
        </w:numPr>
        <w:tabs>
          <w:tab w:val="left" w:pos="284"/>
        </w:tabs>
        <w:contextualSpacing/>
        <w:rPr>
          <w:rFonts w:eastAsia="Calibri" w:cs="Arial"/>
          <w:lang w:eastAsia="en-US"/>
        </w:rPr>
      </w:pPr>
      <w:r w:rsidRPr="00744D42">
        <w:rPr>
          <w:rFonts w:eastAsia="Calibri" w:cs="Arial"/>
          <w:lang w:eastAsia="en-US"/>
        </w:rPr>
        <w:t>wykaz literatury oraz niezbędnych środków i materiałów dydaktycznych,</w:t>
      </w:r>
    </w:p>
    <w:p w14:paraId="0EF43EF7" w14:textId="77777777" w:rsidR="006E3416" w:rsidRDefault="006E3416" w:rsidP="006E3416">
      <w:pPr>
        <w:numPr>
          <w:ilvl w:val="0"/>
          <w:numId w:val="17"/>
        </w:numPr>
        <w:tabs>
          <w:tab w:val="left" w:pos="284"/>
        </w:tabs>
        <w:contextualSpacing/>
        <w:rPr>
          <w:rFonts w:eastAsia="Calibri" w:cs="Arial"/>
          <w:lang w:eastAsia="en-US"/>
        </w:rPr>
      </w:pPr>
      <w:r w:rsidRPr="003625AE">
        <w:rPr>
          <w:rFonts w:eastAsia="Calibri" w:cs="Arial"/>
          <w:lang w:eastAsia="en-US"/>
        </w:rPr>
        <w:t>przewidziane egzaminy i sprawdziany.</w:t>
      </w:r>
    </w:p>
    <w:p w14:paraId="2F0CA999" w14:textId="77777777" w:rsidR="006E3416" w:rsidRPr="003625AE" w:rsidRDefault="006E3416" w:rsidP="00A73DBC">
      <w:pPr>
        <w:tabs>
          <w:tab w:val="left" w:pos="284"/>
        </w:tabs>
        <w:contextualSpacing/>
        <w:rPr>
          <w:rFonts w:eastAsia="Calibri" w:cs="Arial"/>
          <w:lang w:eastAsia="en-US"/>
        </w:rPr>
      </w:pPr>
    </w:p>
    <w:p w14:paraId="13D32E86" w14:textId="77777777" w:rsidR="006E3416" w:rsidRDefault="006E3416" w:rsidP="006E3416">
      <w:pPr>
        <w:numPr>
          <w:ilvl w:val="0"/>
          <w:numId w:val="6"/>
        </w:numPr>
        <w:ind w:left="284" w:hanging="284"/>
        <w:contextualSpacing/>
        <w:rPr>
          <w:rFonts w:eastAsia="Calibri" w:cs="Arial"/>
          <w:bCs/>
        </w:rPr>
      </w:pPr>
      <w:r w:rsidRPr="00A73DBC">
        <w:rPr>
          <w:rFonts w:eastAsia="Calibri" w:cs="Arial"/>
          <w:bCs/>
          <w:lang w:eastAsia="en-US"/>
        </w:rPr>
        <w:t>Zamawiający wymaga, aby program szkolenia zawierał m.in.:</w:t>
      </w:r>
    </w:p>
    <w:p w14:paraId="35467B06" w14:textId="45A2ED7B" w:rsidR="00010679" w:rsidRPr="00A73DBC" w:rsidRDefault="00010679" w:rsidP="00010679">
      <w:pPr>
        <w:ind w:left="284"/>
        <w:contextualSpacing/>
        <w:rPr>
          <w:rFonts w:eastAsia="Calibri" w:cs="Arial"/>
          <w:bCs/>
        </w:rPr>
      </w:pPr>
      <w:r>
        <w:rPr>
          <w:rFonts w:eastAsia="Calibri" w:cs="Arial"/>
          <w:bCs/>
          <w:lang w:eastAsia="en-US"/>
        </w:rPr>
        <w:lastRenderedPageBreak/>
        <w:t>I. Podatkowa księga przychodów i rozchodów:</w:t>
      </w:r>
    </w:p>
    <w:p w14:paraId="559F6E82" w14:textId="79B39B56" w:rsidR="00A73DBC" w:rsidRDefault="00A73DBC" w:rsidP="00A73DBC">
      <w:pPr>
        <w:pStyle w:val="Akapitzlist"/>
        <w:numPr>
          <w:ilvl w:val="3"/>
          <w:numId w:val="6"/>
        </w:numPr>
        <w:ind w:left="567" w:hanging="283"/>
        <w:rPr>
          <w:rFonts w:eastAsia="Calibri" w:cs="Arial"/>
          <w:bCs/>
        </w:rPr>
      </w:pPr>
      <w:r w:rsidRPr="00A73DBC">
        <w:rPr>
          <w:rFonts w:eastAsia="Calibri" w:cs="Arial"/>
          <w:bCs/>
        </w:rPr>
        <w:t xml:space="preserve">Podstawy prawne </w:t>
      </w:r>
      <w:r>
        <w:rPr>
          <w:rFonts w:eastAsia="Calibri" w:cs="Arial"/>
          <w:bCs/>
        </w:rPr>
        <w:t>prowadzenia podatkowej księgi przychodów i rozchodów (ustawa o rachunkowości, ustawa o podatku dochodowym od osób fizycznych).</w:t>
      </w:r>
    </w:p>
    <w:p w14:paraId="190401A5" w14:textId="720C771E" w:rsidR="00A73DBC" w:rsidRDefault="00A73DBC" w:rsidP="00A73DBC">
      <w:pPr>
        <w:pStyle w:val="Akapitzlist"/>
        <w:numPr>
          <w:ilvl w:val="3"/>
          <w:numId w:val="6"/>
        </w:numPr>
        <w:ind w:left="567" w:hanging="283"/>
        <w:rPr>
          <w:rFonts w:eastAsia="Calibri" w:cs="Arial"/>
          <w:bCs/>
        </w:rPr>
      </w:pPr>
      <w:r>
        <w:rPr>
          <w:rFonts w:eastAsia="Calibri" w:cs="Arial"/>
          <w:bCs/>
        </w:rPr>
        <w:t>Podmioty uprawnione do prowadzenia podatkowej księgi przychodów i rozchodów.</w:t>
      </w:r>
    </w:p>
    <w:p w14:paraId="0E2D1456" w14:textId="7CCB595B" w:rsidR="00A73DBC" w:rsidRDefault="00A73DBC" w:rsidP="00A73DBC">
      <w:pPr>
        <w:pStyle w:val="Akapitzlist"/>
        <w:numPr>
          <w:ilvl w:val="3"/>
          <w:numId w:val="6"/>
        </w:numPr>
        <w:ind w:left="567" w:hanging="283"/>
        <w:rPr>
          <w:rFonts w:eastAsia="Calibri" w:cs="Arial"/>
          <w:bCs/>
        </w:rPr>
      </w:pPr>
      <w:r>
        <w:rPr>
          <w:rFonts w:eastAsia="Calibri" w:cs="Arial"/>
          <w:bCs/>
        </w:rPr>
        <w:t>Metody prowadzenia podatkowej księgi przychodów i rozchodów.</w:t>
      </w:r>
    </w:p>
    <w:p w14:paraId="67C79CF4" w14:textId="13742DC8" w:rsidR="00A73DBC" w:rsidRDefault="00A73DBC" w:rsidP="00A73DBC">
      <w:pPr>
        <w:pStyle w:val="Akapitzlist"/>
        <w:numPr>
          <w:ilvl w:val="3"/>
          <w:numId w:val="6"/>
        </w:numPr>
        <w:ind w:left="567" w:hanging="283"/>
        <w:rPr>
          <w:rFonts w:eastAsia="Calibri" w:cs="Arial"/>
          <w:bCs/>
        </w:rPr>
      </w:pPr>
      <w:r>
        <w:rPr>
          <w:rFonts w:eastAsia="Calibri" w:cs="Arial"/>
          <w:bCs/>
        </w:rPr>
        <w:t xml:space="preserve">Zasady prowadzenia i zapisów w </w:t>
      </w:r>
      <w:proofErr w:type="spellStart"/>
      <w:r>
        <w:rPr>
          <w:rFonts w:eastAsia="Calibri" w:cs="Arial"/>
          <w:bCs/>
        </w:rPr>
        <w:t>PKPiR</w:t>
      </w:r>
      <w:proofErr w:type="spellEnd"/>
      <w:r>
        <w:rPr>
          <w:rFonts w:eastAsia="Calibri" w:cs="Arial"/>
          <w:bCs/>
        </w:rPr>
        <w:t>.</w:t>
      </w:r>
    </w:p>
    <w:p w14:paraId="71986C56" w14:textId="6D3ED03C" w:rsidR="00A73DBC" w:rsidRDefault="00A73DBC" w:rsidP="00A73DBC">
      <w:pPr>
        <w:pStyle w:val="Akapitzlist"/>
        <w:numPr>
          <w:ilvl w:val="3"/>
          <w:numId w:val="6"/>
        </w:numPr>
        <w:ind w:left="567" w:hanging="283"/>
        <w:rPr>
          <w:rFonts w:eastAsia="Calibri" w:cs="Arial"/>
          <w:bCs/>
        </w:rPr>
      </w:pPr>
      <w:r>
        <w:rPr>
          <w:rFonts w:eastAsia="Calibri" w:cs="Arial"/>
          <w:bCs/>
        </w:rPr>
        <w:t xml:space="preserve">Procedura zakładania </w:t>
      </w:r>
      <w:proofErr w:type="spellStart"/>
      <w:r>
        <w:rPr>
          <w:rFonts w:eastAsia="Calibri" w:cs="Arial"/>
          <w:bCs/>
        </w:rPr>
        <w:t>PKPiR</w:t>
      </w:r>
      <w:proofErr w:type="spellEnd"/>
      <w:r>
        <w:rPr>
          <w:rFonts w:eastAsia="Calibri" w:cs="Arial"/>
          <w:bCs/>
        </w:rPr>
        <w:t>.</w:t>
      </w:r>
    </w:p>
    <w:p w14:paraId="06D11F1A" w14:textId="1B99962A" w:rsidR="00A73DBC" w:rsidRDefault="00A73DBC" w:rsidP="00C3656F">
      <w:pPr>
        <w:pStyle w:val="Akapitzlist"/>
        <w:numPr>
          <w:ilvl w:val="3"/>
          <w:numId w:val="6"/>
        </w:numPr>
        <w:ind w:left="567" w:hanging="283"/>
        <w:rPr>
          <w:rFonts w:eastAsia="Calibri" w:cs="Arial"/>
          <w:bCs/>
        </w:rPr>
      </w:pPr>
      <w:r>
        <w:rPr>
          <w:rFonts w:eastAsia="Calibri" w:cs="Arial"/>
          <w:bCs/>
        </w:rPr>
        <w:t xml:space="preserve">Dokumentacja w </w:t>
      </w:r>
      <w:proofErr w:type="spellStart"/>
      <w:r>
        <w:rPr>
          <w:rFonts w:eastAsia="Calibri" w:cs="Arial"/>
          <w:bCs/>
        </w:rPr>
        <w:t>KPiR</w:t>
      </w:r>
      <w:proofErr w:type="spellEnd"/>
      <w:r>
        <w:rPr>
          <w:rFonts w:eastAsia="Calibri" w:cs="Arial"/>
          <w:bCs/>
        </w:rPr>
        <w:t xml:space="preserve"> – przykłady, omówienie, wpływ.</w:t>
      </w:r>
    </w:p>
    <w:p w14:paraId="5D73DCF5" w14:textId="77777777" w:rsidR="00010679" w:rsidRPr="00010679" w:rsidRDefault="00010679" w:rsidP="00010679">
      <w:pPr>
        <w:ind w:firstLine="284"/>
        <w:rPr>
          <w:rFonts w:eastAsia="Calibri" w:cs="Arial"/>
          <w:bCs/>
        </w:rPr>
      </w:pPr>
      <w:r w:rsidRPr="00010679">
        <w:rPr>
          <w:rFonts w:eastAsia="Calibri" w:cs="Arial"/>
          <w:bCs/>
        </w:rPr>
        <w:t xml:space="preserve">II. Zapisy dokonywane w </w:t>
      </w:r>
      <w:proofErr w:type="spellStart"/>
      <w:r w:rsidRPr="00010679">
        <w:rPr>
          <w:rFonts w:eastAsia="Calibri" w:cs="Arial"/>
          <w:bCs/>
        </w:rPr>
        <w:t>KPiR</w:t>
      </w:r>
      <w:proofErr w:type="spellEnd"/>
      <w:r w:rsidRPr="00010679">
        <w:rPr>
          <w:rFonts w:eastAsia="Calibri" w:cs="Arial"/>
          <w:bCs/>
        </w:rPr>
        <w:t>:</w:t>
      </w:r>
    </w:p>
    <w:p w14:paraId="352D64EC" w14:textId="269F1751" w:rsidR="00A73DBC" w:rsidRDefault="00A73DBC" w:rsidP="00010679">
      <w:pPr>
        <w:pStyle w:val="Akapitzlist"/>
        <w:numPr>
          <w:ilvl w:val="0"/>
          <w:numId w:val="26"/>
        </w:numPr>
        <w:tabs>
          <w:tab w:val="left" w:pos="993"/>
        </w:tabs>
        <w:ind w:left="993" w:hanging="284"/>
        <w:rPr>
          <w:rFonts w:eastAsia="Calibri" w:cs="Arial"/>
          <w:bCs/>
        </w:rPr>
      </w:pPr>
      <w:r w:rsidRPr="00010679">
        <w:rPr>
          <w:rFonts w:eastAsia="Calibri" w:cs="Arial"/>
          <w:bCs/>
        </w:rPr>
        <w:t xml:space="preserve">Dowody księgowe stanowiące podstawę dokonywania zapisów w </w:t>
      </w:r>
      <w:proofErr w:type="spellStart"/>
      <w:r w:rsidRPr="00010679">
        <w:rPr>
          <w:rFonts w:eastAsia="Calibri" w:cs="Arial"/>
          <w:bCs/>
        </w:rPr>
        <w:t>KPiR</w:t>
      </w:r>
      <w:proofErr w:type="spellEnd"/>
      <w:r w:rsidRPr="00010679">
        <w:rPr>
          <w:rFonts w:eastAsia="Calibri" w:cs="Arial"/>
          <w:bCs/>
        </w:rPr>
        <w:t xml:space="preserve">, w </w:t>
      </w:r>
      <w:r w:rsidR="00010679">
        <w:rPr>
          <w:rFonts w:eastAsia="Calibri" w:cs="Arial"/>
          <w:bCs/>
        </w:rPr>
        <w:t xml:space="preserve">  </w:t>
      </w:r>
      <w:r w:rsidRPr="00010679">
        <w:rPr>
          <w:rFonts w:eastAsia="Calibri" w:cs="Arial"/>
          <w:bCs/>
        </w:rPr>
        <w:t>tym dla podatników podatku VAT</w:t>
      </w:r>
      <w:r w:rsidR="00010679">
        <w:rPr>
          <w:rFonts w:eastAsia="Calibri" w:cs="Arial"/>
          <w:bCs/>
        </w:rPr>
        <w:t>.</w:t>
      </w:r>
    </w:p>
    <w:p w14:paraId="321E1020" w14:textId="45F7F95D" w:rsidR="00A73DBC" w:rsidRDefault="00A73DBC" w:rsidP="00010679">
      <w:pPr>
        <w:pStyle w:val="Akapitzlist"/>
        <w:numPr>
          <w:ilvl w:val="0"/>
          <w:numId w:val="26"/>
        </w:numPr>
        <w:tabs>
          <w:tab w:val="left" w:pos="993"/>
        </w:tabs>
        <w:ind w:left="709" w:firstLine="0"/>
        <w:rPr>
          <w:rFonts w:eastAsia="Calibri" w:cs="Arial"/>
          <w:bCs/>
        </w:rPr>
      </w:pPr>
      <w:r w:rsidRPr="00010679">
        <w:rPr>
          <w:rFonts w:eastAsia="Calibri" w:cs="Arial"/>
          <w:bCs/>
        </w:rPr>
        <w:t>Ewidencja przychodów.</w:t>
      </w:r>
    </w:p>
    <w:p w14:paraId="38FBBC4A" w14:textId="7E6E30F5" w:rsidR="00A73DBC" w:rsidRDefault="00A73DBC" w:rsidP="00010679">
      <w:pPr>
        <w:pStyle w:val="Akapitzlist"/>
        <w:numPr>
          <w:ilvl w:val="0"/>
          <w:numId w:val="26"/>
        </w:numPr>
        <w:tabs>
          <w:tab w:val="left" w:pos="993"/>
        </w:tabs>
        <w:ind w:left="709" w:firstLine="0"/>
        <w:rPr>
          <w:rFonts w:eastAsia="Calibri" w:cs="Arial"/>
          <w:bCs/>
        </w:rPr>
      </w:pPr>
      <w:r w:rsidRPr="00010679">
        <w:rPr>
          <w:rFonts w:eastAsia="Calibri" w:cs="Arial"/>
          <w:bCs/>
        </w:rPr>
        <w:t>Ewidencja zakupu towarów handlowych i materiałów.</w:t>
      </w:r>
    </w:p>
    <w:p w14:paraId="200593C5" w14:textId="76C8BD4E" w:rsidR="00A73DBC" w:rsidRPr="00010679" w:rsidRDefault="00A73DBC" w:rsidP="00010679">
      <w:pPr>
        <w:pStyle w:val="Akapitzlist"/>
        <w:numPr>
          <w:ilvl w:val="0"/>
          <w:numId w:val="26"/>
        </w:numPr>
        <w:tabs>
          <w:tab w:val="left" w:pos="993"/>
        </w:tabs>
        <w:ind w:left="709" w:firstLine="0"/>
        <w:rPr>
          <w:rFonts w:eastAsia="Calibri" w:cs="Arial"/>
          <w:bCs/>
        </w:rPr>
      </w:pPr>
      <w:r w:rsidRPr="00010679">
        <w:rPr>
          <w:rFonts w:eastAsia="Calibri" w:cs="Arial"/>
          <w:bCs/>
        </w:rPr>
        <w:t>Ewidencja pozostałych kosztów funkcjonowania podmiotu.</w:t>
      </w:r>
    </w:p>
    <w:p w14:paraId="21EE4A38" w14:textId="69A137B5" w:rsidR="00A73DBC" w:rsidRDefault="00010679" w:rsidP="00010679">
      <w:pPr>
        <w:pStyle w:val="Akapitzlist"/>
        <w:ind w:left="709" w:hanging="425"/>
        <w:rPr>
          <w:rFonts w:eastAsia="Calibri" w:cs="Arial"/>
          <w:bCs/>
        </w:rPr>
      </w:pPr>
      <w:r>
        <w:rPr>
          <w:rFonts w:eastAsia="Calibri" w:cs="Arial"/>
          <w:bCs/>
        </w:rPr>
        <w:t xml:space="preserve">III. </w:t>
      </w:r>
      <w:r w:rsidR="00A73DBC" w:rsidRPr="00C3656F">
        <w:rPr>
          <w:rFonts w:eastAsia="Calibri" w:cs="Arial"/>
          <w:bCs/>
        </w:rPr>
        <w:t xml:space="preserve">Przychody i koszty powiązane z prowadzeniem działalności gospodarczej – </w:t>
      </w:r>
      <w:r w:rsidR="00C3656F">
        <w:rPr>
          <w:rFonts w:eastAsia="Calibri" w:cs="Arial"/>
          <w:bCs/>
        </w:rPr>
        <w:t xml:space="preserve">  </w:t>
      </w:r>
      <w:r w:rsidR="00A73DBC" w:rsidRPr="00C3656F">
        <w:rPr>
          <w:rFonts w:eastAsia="Calibri" w:cs="Arial"/>
          <w:bCs/>
        </w:rPr>
        <w:t>praktyczne przykłady, dokumentacja</w:t>
      </w:r>
      <w:r w:rsidR="00286A25" w:rsidRPr="00C3656F">
        <w:rPr>
          <w:rFonts w:eastAsia="Calibri" w:cs="Arial"/>
          <w:bCs/>
        </w:rPr>
        <w:t>, księgowanie.</w:t>
      </w:r>
    </w:p>
    <w:p w14:paraId="59419458" w14:textId="24BF5164" w:rsidR="00286A25" w:rsidRDefault="00010679" w:rsidP="00010679">
      <w:pPr>
        <w:pStyle w:val="Akapitzlist"/>
        <w:ind w:left="709" w:hanging="425"/>
        <w:rPr>
          <w:rFonts w:eastAsia="Calibri" w:cs="Arial"/>
          <w:bCs/>
        </w:rPr>
      </w:pPr>
      <w:r>
        <w:rPr>
          <w:rFonts w:eastAsia="Calibri" w:cs="Arial"/>
          <w:bCs/>
        </w:rPr>
        <w:t xml:space="preserve">IV. </w:t>
      </w:r>
      <w:r w:rsidR="00286A25" w:rsidRPr="00C3656F">
        <w:rPr>
          <w:rFonts w:eastAsia="Calibri" w:cs="Arial"/>
          <w:bCs/>
        </w:rPr>
        <w:t>Ewidencja środków trwałych.</w:t>
      </w:r>
    </w:p>
    <w:p w14:paraId="2290D62D" w14:textId="3E798F4F" w:rsidR="00286A25" w:rsidRDefault="00010679" w:rsidP="00010679">
      <w:pPr>
        <w:pStyle w:val="Akapitzlist"/>
        <w:ind w:left="709" w:hanging="425"/>
        <w:rPr>
          <w:rFonts w:eastAsia="Calibri" w:cs="Arial"/>
          <w:bCs/>
        </w:rPr>
      </w:pPr>
      <w:r>
        <w:rPr>
          <w:rFonts w:eastAsia="Calibri" w:cs="Arial"/>
          <w:bCs/>
        </w:rPr>
        <w:t xml:space="preserve">V. </w:t>
      </w:r>
      <w:r w:rsidR="00286A25" w:rsidRPr="00C3656F">
        <w:rPr>
          <w:rFonts w:eastAsia="Calibri" w:cs="Arial"/>
          <w:bCs/>
        </w:rPr>
        <w:t>Sporządzenie spisu z natury, zasady wyceny zapasów i dokumentacja    powiązana.</w:t>
      </w:r>
    </w:p>
    <w:p w14:paraId="3ADCBA6A" w14:textId="11048E9E" w:rsidR="00286A25" w:rsidRPr="00010679" w:rsidRDefault="00010679" w:rsidP="00010679">
      <w:pPr>
        <w:pStyle w:val="Akapitzlist"/>
        <w:ind w:left="709" w:hanging="425"/>
        <w:rPr>
          <w:rFonts w:eastAsia="Calibri" w:cs="Arial"/>
          <w:bCs/>
        </w:rPr>
      </w:pPr>
      <w:r>
        <w:rPr>
          <w:rFonts w:eastAsia="Calibri" w:cs="Arial"/>
          <w:bCs/>
        </w:rPr>
        <w:t xml:space="preserve">VI. </w:t>
      </w:r>
      <w:r w:rsidR="00286A25" w:rsidRPr="00010679">
        <w:rPr>
          <w:rFonts w:eastAsia="Calibri" w:cs="Arial"/>
          <w:bCs/>
        </w:rPr>
        <w:t>Ustalanie zaliczek na podatek dochodowy</w:t>
      </w:r>
      <w:r w:rsidR="00C3656F" w:rsidRPr="00010679">
        <w:rPr>
          <w:rFonts w:eastAsia="Calibri" w:cs="Arial"/>
          <w:bCs/>
        </w:rPr>
        <w:t>.</w:t>
      </w:r>
    </w:p>
    <w:p w14:paraId="52E0380A" w14:textId="6F620899" w:rsidR="00286A25" w:rsidRDefault="00286A25" w:rsidP="004534FF">
      <w:pPr>
        <w:pStyle w:val="Akapitzlist"/>
        <w:numPr>
          <w:ilvl w:val="3"/>
          <w:numId w:val="27"/>
        </w:numPr>
        <w:ind w:left="993" w:hanging="284"/>
        <w:rPr>
          <w:rFonts w:eastAsia="Calibri" w:cs="Arial"/>
          <w:bCs/>
        </w:rPr>
      </w:pPr>
      <w:r w:rsidRPr="00C3656F">
        <w:rPr>
          <w:rFonts w:eastAsia="Calibri" w:cs="Arial"/>
          <w:bCs/>
        </w:rPr>
        <w:t>PIT -5.</w:t>
      </w:r>
    </w:p>
    <w:p w14:paraId="51B2FDB2" w14:textId="19BED68B" w:rsidR="00286A25" w:rsidRDefault="00286A25" w:rsidP="004534FF">
      <w:pPr>
        <w:pStyle w:val="Akapitzlist"/>
        <w:numPr>
          <w:ilvl w:val="3"/>
          <w:numId w:val="27"/>
        </w:numPr>
        <w:ind w:left="993" w:hanging="284"/>
        <w:rPr>
          <w:rFonts w:eastAsia="Calibri" w:cs="Arial"/>
          <w:bCs/>
        </w:rPr>
      </w:pPr>
      <w:r w:rsidRPr="00C3656F">
        <w:rPr>
          <w:rFonts w:eastAsia="Calibri" w:cs="Arial"/>
          <w:bCs/>
        </w:rPr>
        <w:t>PIT – 5L.</w:t>
      </w:r>
    </w:p>
    <w:p w14:paraId="1E0AB3D2" w14:textId="7C6A4089" w:rsidR="00286A25" w:rsidRPr="004534FF" w:rsidRDefault="004534FF" w:rsidP="004534FF">
      <w:pPr>
        <w:pStyle w:val="Akapitzlist"/>
        <w:ind w:left="709" w:hanging="425"/>
        <w:rPr>
          <w:rFonts w:eastAsia="Calibri" w:cs="Arial"/>
          <w:bCs/>
        </w:rPr>
      </w:pPr>
      <w:r>
        <w:rPr>
          <w:rFonts w:eastAsia="Calibri" w:cs="Arial"/>
          <w:bCs/>
        </w:rPr>
        <w:t xml:space="preserve">VII. </w:t>
      </w:r>
      <w:r w:rsidR="00286A25" w:rsidRPr="00C3656F">
        <w:rPr>
          <w:rFonts w:eastAsia="Calibri" w:cs="Arial"/>
          <w:bCs/>
        </w:rPr>
        <w:t>Skala podatkowa po Polskim Ładzie</w:t>
      </w:r>
      <w:r>
        <w:rPr>
          <w:rFonts w:eastAsia="Calibri" w:cs="Arial"/>
          <w:bCs/>
        </w:rPr>
        <w:t>, k</w:t>
      </w:r>
      <w:r w:rsidR="00286A25" w:rsidRPr="004534FF">
        <w:rPr>
          <w:rFonts w:eastAsia="Calibri" w:cs="Arial"/>
          <w:bCs/>
        </w:rPr>
        <w:t>wota wolna od podatku</w:t>
      </w:r>
      <w:r>
        <w:rPr>
          <w:rFonts w:eastAsia="Calibri" w:cs="Arial"/>
          <w:bCs/>
        </w:rPr>
        <w:t>, u</w:t>
      </w:r>
      <w:r w:rsidR="00286A25" w:rsidRPr="004534FF">
        <w:rPr>
          <w:rFonts w:eastAsia="Calibri" w:cs="Arial"/>
          <w:bCs/>
        </w:rPr>
        <w:t>lgi podatkowe</w:t>
      </w:r>
      <w:r>
        <w:rPr>
          <w:rFonts w:eastAsia="Calibri" w:cs="Arial"/>
          <w:bCs/>
        </w:rPr>
        <w:t>, s</w:t>
      </w:r>
      <w:r w:rsidR="00286A25" w:rsidRPr="004534FF">
        <w:rPr>
          <w:rFonts w:eastAsia="Calibri" w:cs="Arial"/>
          <w:bCs/>
        </w:rPr>
        <w:t>traty z lat ubiegłych.</w:t>
      </w:r>
    </w:p>
    <w:p w14:paraId="20E0A004" w14:textId="495B2D10" w:rsidR="001C6F49" w:rsidRDefault="004534FF" w:rsidP="004534FF">
      <w:pPr>
        <w:pStyle w:val="Akapitzlist"/>
        <w:ind w:left="709" w:hanging="425"/>
        <w:rPr>
          <w:rFonts w:eastAsia="Calibri" w:cs="Arial"/>
          <w:bCs/>
        </w:rPr>
      </w:pPr>
      <w:r>
        <w:rPr>
          <w:rFonts w:eastAsia="Calibri" w:cs="Arial"/>
          <w:bCs/>
        </w:rPr>
        <w:t xml:space="preserve">VIII. </w:t>
      </w:r>
      <w:r w:rsidR="001C6F49" w:rsidRPr="00C3656F">
        <w:rPr>
          <w:rFonts w:eastAsia="Calibri" w:cs="Arial"/>
          <w:bCs/>
        </w:rPr>
        <w:t>Rozliczenia podatkowe przedsiębiorcy. Rodzaje i zasady opodatkowania. Metody</w:t>
      </w:r>
      <w:r w:rsidR="008B2442" w:rsidRPr="00C3656F">
        <w:rPr>
          <w:rFonts w:eastAsia="Calibri" w:cs="Arial"/>
          <w:bCs/>
        </w:rPr>
        <w:t xml:space="preserve"> </w:t>
      </w:r>
      <w:r w:rsidR="001C6F49" w:rsidRPr="00C3656F">
        <w:rPr>
          <w:rFonts w:eastAsia="Calibri" w:cs="Arial"/>
          <w:bCs/>
        </w:rPr>
        <w:t>wpłacania zaliczek. Ustalanie dochodu i podatku do wpłaty. Zakończenie roku podatkowego. Deklaracje PIT, JPK_VAT.</w:t>
      </w:r>
    </w:p>
    <w:p w14:paraId="0739A0A6" w14:textId="40AFC851" w:rsidR="001C6F49" w:rsidRDefault="004534FF" w:rsidP="004534FF">
      <w:pPr>
        <w:pStyle w:val="Akapitzlist"/>
        <w:ind w:left="709" w:hanging="425"/>
        <w:rPr>
          <w:rFonts w:eastAsia="Calibri" w:cs="Arial"/>
          <w:bCs/>
        </w:rPr>
      </w:pPr>
      <w:r>
        <w:rPr>
          <w:rFonts w:eastAsia="Calibri" w:cs="Arial"/>
          <w:bCs/>
        </w:rPr>
        <w:t xml:space="preserve">IX.  </w:t>
      </w:r>
      <w:r w:rsidR="001C6F49" w:rsidRPr="004534FF">
        <w:rPr>
          <w:rFonts w:eastAsia="Calibri" w:cs="Arial"/>
          <w:bCs/>
        </w:rPr>
        <w:t>Rozliczenia z ZUS – obowiązki przedsiębiorcy wobec</w:t>
      </w:r>
      <w:r w:rsidR="008B2442" w:rsidRPr="004534FF">
        <w:rPr>
          <w:rFonts w:eastAsia="Calibri" w:cs="Arial"/>
          <w:bCs/>
        </w:rPr>
        <w:t xml:space="preserve"> </w:t>
      </w:r>
      <w:r w:rsidR="001C6F49" w:rsidRPr="004534FF">
        <w:rPr>
          <w:rFonts w:eastAsia="Calibri" w:cs="Arial"/>
          <w:bCs/>
        </w:rPr>
        <w:t>ZUS.</w:t>
      </w:r>
    </w:p>
    <w:p w14:paraId="2B1AC9C2" w14:textId="1852F8D1" w:rsidR="00C3656F" w:rsidRDefault="004534FF" w:rsidP="004534FF">
      <w:pPr>
        <w:pStyle w:val="Akapitzlist"/>
        <w:ind w:left="709" w:hanging="425"/>
        <w:rPr>
          <w:rFonts w:eastAsia="Calibri" w:cs="Arial"/>
          <w:bCs/>
        </w:rPr>
      </w:pPr>
      <w:r>
        <w:rPr>
          <w:rFonts w:eastAsia="Calibri" w:cs="Arial"/>
          <w:bCs/>
        </w:rPr>
        <w:t xml:space="preserve">X.   </w:t>
      </w:r>
      <w:r w:rsidR="00C3656F" w:rsidRPr="004534FF">
        <w:rPr>
          <w:rFonts w:eastAsia="Calibri" w:cs="Arial"/>
          <w:bCs/>
        </w:rPr>
        <w:t>Program Płatnik – zajęcia praktyczne rozliczenia z ZUS.</w:t>
      </w:r>
    </w:p>
    <w:p w14:paraId="12EBC7AF" w14:textId="5F0D78DF" w:rsidR="00C3656F" w:rsidRDefault="004534FF" w:rsidP="004534FF">
      <w:pPr>
        <w:pStyle w:val="Akapitzlist"/>
        <w:ind w:left="709" w:hanging="425"/>
        <w:rPr>
          <w:rFonts w:eastAsia="Calibri" w:cs="Arial"/>
          <w:bCs/>
        </w:rPr>
      </w:pPr>
      <w:r>
        <w:rPr>
          <w:rFonts w:eastAsia="Calibri" w:cs="Arial"/>
          <w:bCs/>
        </w:rPr>
        <w:t xml:space="preserve">XI.  </w:t>
      </w:r>
      <w:r w:rsidR="00C3656F" w:rsidRPr="004534FF">
        <w:rPr>
          <w:rFonts w:eastAsia="Calibri" w:cs="Arial"/>
          <w:bCs/>
        </w:rPr>
        <w:t>Samochód w działalności gospodarczej.</w:t>
      </w:r>
    </w:p>
    <w:p w14:paraId="46ED6751" w14:textId="2BB2C153" w:rsidR="00C3656F" w:rsidRDefault="004534FF" w:rsidP="004534FF">
      <w:pPr>
        <w:pStyle w:val="Akapitzlist"/>
        <w:ind w:left="709" w:hanging="425"/>
        <w:rPr>
          <w:rFonts w:eastAsia="Calibri" w:cs="Arial"/>
          <w:bCs/>
        </w:rPr>
      </w:pPr>
      <w:r>
        <w:rPr>
          <w:rFonts w:eastAsia="Calibri" w:cs="Arial"/>
          <w:bCs/>
        </w:rPr>
        <w:t xml:space="preserve">XII. </w:t>
      </w:r>
      <w:r w:rsidR="00C3656F" w:rsidRPr="004534FF">
        <w:rPr>
          <w:rFonts w:eastAsia="Calibri" w:cs="Arial"/>
          <w:bCs/>
        </w:rPr>
        <w:t>Praktyczna nauka księgowości Symfonia Księga przychodów i rozchodów.</w:t>
      </w:r>
    </w:p>
    <w:p w14:paraId="763DC76C" w14:textId="3D491C3F" w:rsidR="004534FF" w:rsidRDefault="004534FF" w:rsidP="004534FF">
      <w:pPr>
        <w:pStyle w:val="Akapitzlist"/>
        <w:numPr>
          <w:ilvl w:val="0"/>
          <w:numId w:val="28"/>
        </w:numPr>
        <w:ind w:hanging="295"/>
        <w:rPr>
          <w:rFonts w:eastAsia="Calibri" w:cs="Arial"/>
          <w:bCs/>
        </w:rPr>
      </w:pPr>
      <w:r>
        <w:rPr>
          <w:rFonts w:eastAsia="Calibri" w:cs="Arial"/>
          <w:bCs/>
        </w:rPr>
        <w:t xml:space="preserve">Ujęcie wynagrodzeń we </w:t>
      </w:r>
      <w:proofErr w:type="spellStart"/>
      <w:r>
        <w:rPr>
          <w:rFonts w:eastAsia="Calibri" w:cs="Arial"/>
          <w:bCs/>
        </w:rPr>
        <w:t>KPiR</w:t>
      </w:r>
      <w:proofErr w:type="spellEnd"/>
      <w:r>
        <w:rPr>
          <w:rFonts w:eastAsia="Calibri" w:cs="Arial"/>
          <w:bCs/>
        </w:rPr>
        <w:t>.</w:t>
      </w:r>
    </w:p>
    <w:p w14:paraId="424C82A0" w14:textId="2009BE2D" w:rsidR="00C3656F" w:rsidRDefault="00C3656F" w:rsidP="004534FF">
      <w:pPr>
        <w:pStyle w:val="Akapitzlist"/>
        <w:numPr>
          <w:ilvl w:val="0"/>
          <w:numId w:val="28"/>
        </w:numPr>
        <w:ind w:hanging="295"/>
        <w:rPr>
          <w:rFonts w:eastAsia="Calibri" w:cs="Arial"/>
          <w:bCs/>
        </w:rPr>
      </w:pPr>
      <w:r w:rsidRPr="004534FF">
        <w:rPr>
          <w:rFonts w:eastAsia="Calibri" w:cs="Arial"/>
          <w:bCs/>
        </w:rPr>
        <w:t xml:space="preserve">Zamknięcie </w:t>
      </w:r>
      <w:proofErr w:type="spellStart"/>
      <w:r w:rsidRPr="004534FF">
        <w:rPr>
          <w:rFonts w:eastAsia="Calibri" w:cs="Arial"/>
          <w:bCs/>
        </w:rPr>
        <w:t>KPiR</w:t>
      </w:r>
      <w:proofErr w:type="spellEnd"/>
      <w:r w:rsidRPr="004534FF">
        <w:rPr>
          <w:rFonts w:eastAsia="Calibri" w:cs="Arial"/>
          <w:bCs/>
        </w:rPr>
        <w:t xml:space="preserve"> i ustalenie dochodu za rok podatkowy.</w:t>
      </w:r>
    </w:p>
    <w:p w14:paraId="72F97CC4" w14:textId="72D074FC" w:rsidR="00C3656F" w:rsidRDefault="00C3656F" w:rsidP="004534FF">
      <w:pPr>
        <w:pStyle w:val="Akapitzlist"/>
        <w:numPr>
          <w:ilvl w:val="0"/>
          <w:numId w:val="28"/>
        </w:numPr>
        <w:ind w:hanging="295"/>
        <w:rPr>
          <w:rFonts w:eastAsia="Calibri" w:cs="Arial"/>
          <w:bCs/>
        </w:rPr>
      </w:pPr>
      <w:r w:rsidRPr="004534FF">
        <w:rPr>
          <w:rFonts w:eastAsia="Calibri" w:cs="Arial"/>
          <w:bCs/>
        </w:rPr>
        <w:t>Przechowywanie dokumentów i księgi.</w:t>
      </w:r>
    </w:p>
    <w:p w14:paraId="78810D19" w14:textId="5DB3EF2A" w:rsidR="004534FF" w:rsidRPr="004534FF" w:rsidRDefault="004534FF" w:rsidP="004534FF">
      <w:pPr>
        <w:ind w:left="284"/>
        <w:rPr>
          <w:rFonts w:eastAsia="Calibri" w:cs="Arial"/>
          <w:bCs/>
        </w:rPr>
      </w:pPr>
      <w:r>
        <w:rPr>
          <w:rFonts w:eastAsia="Calibri" w:cs="Arial"/>
          <w:bCs/>
        </w:rPr>
        <w:t xml:space="preserve">XIII. Program Excel – praktyczne wykorzystanie w księgowości. </w:t>
      </w:r>
    </w:p>
    <w:p w14:paraId="7D624E52" w14:textId="39178F3D" w:rsidR="00E23559" w:rsidRDefault="00E03312" w:rsidP="006E3416">
      <w:pPr>
        <w:numPr>
          <w:ilvl w:val="0"/>
          <w:numId w:val="6"/>
        </w:numPr>
        <w:ind w:left="284" w:hanging="284"/>
        <w:contextualSpacing/>
        <w:rPr>
          <w:rFonts w:eastAsia="Calibri" w:cs="Arial"/>
          <w:lang w:eastAsia="en-US"/>
        </w:rPr>
      </w:pPr>
      <w:r>
        <w:rPr>
          <w:rFonts w:eastAsia="Calibri" w:cs="Arial"/>
          <w:lang w:eastAsia="en-US"/>
        </w:rPr>
        <w:t xml:space="preserve">  </w:t>
      </w:r>
      <w:r w:rsidR="00E23559">
        <w:rPr>
          <w:rFonts w:eastAsia="Calibri" w:cs="Arial"/>
          <w:lang w:eastAsia="en-US"/>
        </w:rPr>
        <w:t>Szkolenie zakończy się egzaminem wewnętrznym.</w:t>
      </w:r>
    </w:p>
    <w:p w14:paraId="54748161" w14:textId="6DD41CD0" w:rsidR="006E3416" w:rsidRDefault="006E3416" w:rsidP="00E23559">
      <w:pPr>
        <w:numPr>
          <w:ilvl w:val="0"/>
          <w:numId w:val="6"/>
        </w:numPr>
        <w:ind w:left="426" w:hanging="426"/>
        <w:contextualSpacing/>
        <w:rPr>
          <w:rFonts w:eastAsia="Calibri" w:cs="Arial"/>
          <w:lang w:eastAsia="en-US"/>
        </w:rPr>
      </w:pPr>
      <w:r w:rsidRPr="00744D42">
        <w:rPr>
          <w:rFonts w:eastAsia="Calibri" w:cs="Arial"/>
          <w:lang w:eastAsia="en-US"/>
        </w:rPr>
        <w:t xml:space="preserve">Szkolenie powinno odbywać się według harmonogramu szkolenia. Przyjmuje się, że ilość godzin szkolenia to faktyczny czas przebywania kursantów na szkoleniu obejmujący zajęcia i przerwy – (podczas zajęć teoretycznych jedna godzina zegarowa szkolenia liczy 60 minut i obejmuje zajęcia edukacyjne liczące 45 </w:t>
      </w:r>
      <w:r w:rsidRPr="00744D42">
        <w:rPr>
          <w:rFonts w:eastAsia="Calibri" w:cs="Arial"/>
          <w:lang w:eastAsia="en-US"/>
        </w:rPr>
        <w:lastRenderedPageBreak/>
        <w:t>minut oraz przerwę liczącą średnio 15 minut, długość przerw może być ustalana w sposób elastyczny). Dzień szkolenia nie może kończyć się przerwą.</w:t>
      </w:r>
    </w:p>
    <w:p w14:paraId="14944C5E" w14:textId="77777777" w:rsidR="006E3416" w:rsidRPr="003625AE" w:rsidRDefault="006E3416" w:rsidP="006E3416">
      <w:pPr>
        <w:numPr>
          <w:ilvl w:val="0"/>
          <w:numId w:val="6"/>
        </w:numPr>
        <w:tabs>
          <w:tab w:val="left" w:pos="426"/>
          <w:tab w:val="left" w:pos="567"/>
        </w:tabs>
        <w:ind w:left="426" w:hanging="426"/>
        <w:contextualSpacing/>
        <w:rPr>
          <w:rFonts w:eastAsia="Calibri" w:cs="Arial"/>
          <w:lang w:eastAsia="en-US"/>
        </w:rPr>
      </w:pPr>
      <w:r w:rsidRPr="003625AE">
        <w:rPr>
          <w:rFonts w:eastAsia="Calibri" w:cs="Arial"/>
          <w:lang w:eastAsia="en-US"/>
        </w:rPr>
        <w:t xml:space="preserve">Wykonawca zapewni właściwą organizację szkolenia celem przygotowania </w:t>
      </w:r>
      <w:r>
        <w:rPr>
          <w:rFonts w:eastAsia="Calibri" w:cs="Arial"/>
          <w:lang w:eastAsia="en-US"/>
        </w:rPr>
        <w:t xml:space="preserve">  </w:t>
      </w:r>
      <w:r w:rsidRPr="003625AE">
        <w:rPr>
          <w:rFonts w:eastAsia="Calibri" w:cs="Arial"/>
          <w:lang w:eastAsia="en-US"/>
        </w:rPr>
        <w:t>uczestnika szkolenia do pracy na stanowisku objętym niniejszym zapytaniem ofertowym.</w:t>
      </w:r>
    </w:p>
    <w:p w14:paraId="18427BBB" w14:textId="48ED8AD2" w:rsidR="006E3416" w:rsidRPr="00E94F88" w:rsidRDefault="006E3416" w:rsidP="006E3416">
      <w:pPr>
        <w:numPr>
          <w:ilvl w:val="0"/>
          <w:numId w:val="6"/>
        </w:numPr>
        <w:ind w:left="426" w:hanging="426"/>
        <w:contextualSpacing/>
        <w:rPr>
          <w:rFonts w:eastAsia="Calibri" w:cs="Arial"/>
          <w:lang w:eastAsia="en-US"/>
        </w:rPr>
      </w:pPr>
      <w:r w:rsidRPr="00744D42">
        <w:rPr>
          <w:rFonts w:eastAsia="Calibri" w:cs="Arial"/>
          <w:lang w:eastAsia="en-US"/>
        </w:rPr>
        <w:t xml:space="preserve">Szkolenie powinno obejmować: </w:t>
      </w:r>
      <w:r w:rsidR="00B47D84">
        <w:rPr>
          <w:rFonts w:eastAsia="Calibri" w:cs="Arial"/>
          <w:lang w:eastAsia="en-US"/>
        </w:rPr>
        <w:t>1</w:t>
      </w:r>
      <w:r w:rsidR="00C04B1D">
        <w:rPr>
          <w:rFonts w:eastAsia="Calibri" w:cs="Arial"/>
          <w:lang w:eastAsia="en-US"/>
        </w:rPr>
        <w:t>5</w:t>
      </w:r>
      <w:r w:rsidR="00B47D84">
        <w:rPr>
          <w:rFonts w:eastAsia="Calibri" w:cs="Arial"/>
          <w:lang w:eastAsia="en-US"/>
        </w:rPr>
        <w:t>0</w:t>
      </w:r>
      <w:r>
        <w:rPr>
          <w:rFonts w:eastAsia="Calibri" w:cs="Arial"/>
          <w:lang w:eastAsia="en-US"/>
        </w:rPr>
        <w:t xml:space="preserve"> </w:t>
      </w:r>
      <w:r w:rsidRPr="00E94F88">
        <w:rPr>
          <w:rFonts w:eastAsia="Calibri" w:cs="Arial"/>
          <w:lang w:eastAsia="en-US"/>
        </w:rPr>
        <w:t>godzin zegarowych</w:t>
      </w:r>
      <w:r>
        <w:rPr>
          <w:rFonts w:eastAsia="Calibri" w:cs="Arial"/>
          <w:lang w:eastAsia="en-US"/>
        </w:rPr>
        <w:t xml:space="preserve"> zajęć</w:t>
      </w:r>
      <w:r w:rsidRPr="00E94F88">
        <w:rPr>
          <w:rFonts w:eastAsia="Calibri" w:cs="Arial"/>
          <w:lang w:eastAsia="en-US"/>
        </w:rPr>
        <w:t xml:space="preserve"> (teoretyczno-praktycznych)</w:t>
      </w:r>
      <w:r>
        <w:rPr>
          <w:rFonts w:eastAsia="Calibri" w:cs="Arial"/>
          <w:lang w:eastAsia="en-US"/>
        </w:rPr>
        <w:t xml:space="preserve"> </w:t>
      </w:r>
      <w:r w:rsidR="00B47D84">
        <w:rPr>
          <w:rFonts w:eastAsia="Calibri" w:cs="Arial"/>
          <w:lang w:eastAsia="en-US"/>
        </w:rPr>
        <w:t>wraz z przerwami.</w:t>
      </w:r>
    </w:p>
    <w:p w14:paraId="499176A5" w14:textId="77777777" w:rsidR="006E3416" w:rsidRDefault="006E3416" w:rsidP="006E3416">
      <w:pPr>
        <w:numPr>
          <w:ilvl w:val="0"/>
          <w:numId w:val="6"/>
        </w:numPr>
        <w:ind w:left="426" w:hanging="426"/>
        <w:contextualSpacing/>
        <w:rPr>
          <w:rFonts w:eastAsia="Calibri" w:cs="Arial"/>
          <w:lang w:eastAsia="en-US"/>
        </w:rPr>
      </w:pPr>
      <w:r w:rsidRPr="00E94F88">
        <w:rPr>
          <w:rFonts w:eastAsia="Calibri" w:cs="Arial"/>
          <w:lang w:eastAsia="en-US"/>
        </w:rPr>
        <w:t xml:space="preserve">Zajęcia  powinny odbywać się na terenie – </w:t>
      </w:r>
      <w:r>
        <w:rPr>
          <w:rFonts w:eastAsia="Calibri" w:cs="Arial"/>
          <w:lang w:eastAsia="en-US"/>
        </w:rPr>
        <w:t xml:space="preserve">Wejherowo, Reda, Rumia, Gdynia, Sopot, Gdańsk. </w:t>
      </w:r>
    </w:p>
    <w:p w14:paraId="34701970" w14:textId="77C15976" w:rsidR="00A936A4" w:rsidRPr="00A936A4" w:rsidRDefault="00A936A4" w:rsidP="00A936A4">
      <w:pPr>
        <w:numPr>
          <w:ilvl w:val="0"/>
          <w:numId w:val="6"/>
        </w:numPr>
        <w:ind w:left="426" w:hanging="426"/>
        <w:contextualSpacing/>
        <w:rPr>
          <w:rFonts w:eastAsia="Calibri" w:cs="Arial"/>
          <w:lang w:eastAsia="en-US"/>
        </w:rPr>
      </w:pPr>
      <w:r w:rsidRPr="00A936A4">
        <w:rPr>
          <w:rFonts w:eastAsia="Calibri" w:cs="Arial"/>
          <w:b/>
          <w:bCs/>
          <w:lang w:eastAsia="en-US"/>
        </w:rPr>
        <w:t xml:space="preserve">Zamawiający wymaga aby </w:t>
      </w:r>
      <w:r>
        <w:rPr>
          <w:rFonts w:eastAsia="Calibri" w:cs="Arial"/>
          <w:b/>
          <w:bCs/>
          <w:lang w:eastAsia="en-US"/>
        </w:rPr>
        <w:t xml:space="preserve">wszystkie </w:t>
      </w:r>
      <w:r w:rsidRPr="00A936A4">
        <w:rPr>
          <w:rFonts w:eastAsia="Calibri" w:cs="Arial"/>
          <w:b/>
          <w:bCs/>
          <w:lang w:eastAsia="en-US"/>
        </w:rPr>
        <w:t xml:space="preserve">zajęcia realizowane były </w:t>
      </w:r>
      <w:r>
        <w:rPr>
          <w:rFonts w:eastAsia="Calibri" w:cs="Arial"/>
          <w:b/>
          <w:bCs/>
          <w:lang w:eastAsia="en-US"/>
        </w:rPr>
        <w:t>wyłącznie</w:t>
      </w:r>
      <w:r w:rsidRPr="00A936A4">
        <w:rPr>
          <w:rFonts w:eastAsia="Calibri" w:cs="Arial"/>
          <w:b/>
          <w:bCs/>
          <w:lang w:eastAsia="en-US"/>
        </w:rPr>
        <w:t xml:space="preserve"> w formie warsztatowej w sali wykładowej z wykładowcą.</w:t>
      </w:r>
    </w:p>
    <w:p w14:paraId="6C817D3E" w14:textId="77777777" w:rsidR="006E3416" w:rsidRPr="00CB5FBC" w:rsidRDefault="006E3416" w:rsidP="006E3416">
      <w:pPr>
        <w:numPr>
          <w:ilvl w:val="0"/>
          <w:numId w:val="6"/>
        </w:numPr>
        <w:ind w:left="426" w:hanging="426"/>
        <w:contextualSpacing/>
        <w:rPr>
          <w:rFonts w:eastAsia="Calibri" w:cs="Arial"/>
          <w:b/>
          <w:lang w:eastAsia="en-US"/>
        </w:rPr>
      </w:pPr>
      <w:r w:rsidRPr="00744D42">
        <w:rPr>
          <w:rFonts w:eastAsia="Calibri" w:cs="Arial"/>
          <w:lang w:eastAsia="en-US"/>
        </w:rPr>
        <w:t>Sala szkoleniowa powinna być dobrze oświetlona (światło dzienne i sztuczne)</w:t>
      </w:r>
      <w:r w:rsidRPr="00744D42">
        <w:rPr>
          <w:rFonts w:cs="Arial"/>
        </w:rPr>
        <w:t xml:space="preserve">. </w:t>
      </w:r>
      <w:r w:rsidRPr="00744D42">
        <w:rPr>
          <w:rFonts w:eastAsia="Calibri" w:cs="Arial"/>
          <w:lang w:eastAsia="en-US"/>
        </w:rPr>
        <w:t>W pobliżu sali wykładowej powinna znajdować się toaleta z węzłem sanitarnym (zaopatrzona w środki higieniczne). Ponadto lokal powinien być wyposażony w pomoce dydaktyczne i sprzęt dostosowane do prowadzenia szkolenia będącego przedmiotem niniejszego zapytania ofertowego.</w:t>
      </w:r>
    </w:p>
    <w:p w14:paraId="3EAEA38B" w14:textId="77777777" w:rsidR="006E3416" w:rsidRPr="00E94F88" w:rsidRDefault="006E3416" w:rsidP="006E3416">
      <w:pPr>
        <w:numPr>
          <w:ilvl w:val="0"/>
          <w:numId w:val="6"/>
        </w:numPr>
        <w:ind w:left="426" w:hanging="426"/>
        <w:contextualSpacing/>
        <w:rPr>
          <w:rFonts w:eastAsia="Calibri" w:cs="Arial"/>
          <w:b/>
          <w:lang w:eastAsia="en-US"/>
        </w:rPr>
      </w:pPr>
      <w:bookmarkStart w:id="0" w:name="_Hlk146798374"/>
      <w:r w:rsidRPr="00CB5FBC">
        <w:rPr>
          <w:rFonts w:eastAsia="Calibri" w:cs="Arial"/>
          <w:bCs/>
          <w:lang w:eastAsia="en-US"/>
        </w:rPr>
        <w:t>Wykonawca zobowiązany jest do</w:t>
      </w:r>
      <w:r>
        <w:rPr>
          <w:rFonts w:eastAsia="Calibri" w:cs="Arial"/>
          <w:bCs/>
          <w:lang w:eastAsia="en-US"/>
        </w:rPr>
        <w:t>:</w:t>
      </w:r>
    </w:p>
    <w:p w14:paraId="4CC4D440" w14:textId="77777777" w:rsidR="006E3416" w:rsidRDefault="006E3416" w:rsidP="006E3416">
      <w:pPr>
        <w:pStyle w:val="Akapitzlist"/>
        <w:numPr>
          <w:ilvl w:val="0"/>
          <w:numId w:val="13"/>
        </w:numPr>
        <w:tabs>
          <w:tab w:val="left" w:pos="1544"/>
        </w:tabs>
        <w:rPr>
          <w:rFonts w:cs="Arial"/>
        </w:rPr>
      </w:pPr>
      <w:r>
        <w:rPr>
          <w:rFonts w:cs="Arial"/>
        </w:rPr>
        <w:t xml:space="preserve">posiadania uprawnień, zezwoleń oraz odpowiednich kwalifikacji i warunków do należytego wykonania przedmiotu zamówienia oraz prowadzenia szkolenia przez osoby do tego przygotowane, legitymujące się odpowiednią wiedzą, kompetencjami, doświadczeniem i właściwymi zezwoleniami lub uprawnieniami, </w:t>
      </w:r>
    </w:p>
    <w:p w14:paraId="360F8367" w14:textId="77777777" w:rsidR="006E3416" w:rsidRDefault="006E3416" w:rsidP="006E3416">
      <w:pPr>
        <w:pStyle w:val="Akapitzlist"/>
        <w:numPr>
          <w:ilvl w:val="0"/>
          <w:numId w:val="13"/>
        </w:numPr>
        <w:tabs>
          <w:tab w:val="left" w:pos="1544"/>
        </w:tabs>
        <w:rPr>
          <w:rFonts w:cs="Arial"/>
        </w:rPr>
      </w:pPr>
      <w:r w:rsidRPr="009A1727">
        <w:rPr>
          <w:rFonts w:cs="Arial"/>
        </w:rPr>
        <w:t>realizacji działań promocyjnych EFS Plus poprzez umieszczenie w miejscu odbywania szkolenia przynajmniej jednego trwałego plakatu o minimalnym formacie A3 zgodnie z otrzymanym wzorem, podkreślającego fakt dofinansowania z Unii Europejskiej oraz gdy istnieje taka możliwość, na stronie internetowej i/lub profilu w mediach społecznościowych,</w:t>
      </w:r>
      <w:bookmarkEnd w:id="0"/>
    </w:p>
    <w:p w14:paraId="0C30CC54" w14:textId="77777777" w:rsidR="006E3416" w:rsidRDefault="006E3416" w:rsidP="006E3416">
      <w:pPr>
        <w:pStyle w:val="Akapitzlist"/>
        <w:numPr>
          <w:ilvl w:val="0"/>
          <w:numId w:val="13"/>
        </w:numPr>
        <w:tabs>
          <w:tab w:val="left" w:pos="1544"/>
        </w:tabs>
        <w:rPr>
          <w:rFonts w:cs="Arial"/>
        </w:rPr>
      </w:pPr>
      <w:r w:rsidRPr="009A1727">
        <w:rPr>
          <w:rFonts w:cs="Arial"/>
        </w:rPr>
        <w:t>oznakowania kolorowymi logotypami wskazanymi przez Zamawiającego dokumentów szkoleniowych,</w:t>
      </w:r>
    </w:p>
    <w:p w14:paraId="471B780D" w14:textId="77777777" w:rsidR="006E3416" w:rsidRPr="009A1727" w:rsidRDefault="006E3416" w:rsidP="006E3416">
      <w:pPr>
        <w:pStyle w:val="Akapitzlist"/>
        <w:numPr>
          <w:ilvl w:val="0"/>
          <w:numId w:val="13"/>
        </w:numPr>
        <w:tabs>
          <w:tab w:val="left" w:pos="1544"/>
        </w:tabs>
        <w:rPr>
          <w:rStyle w:val="Hipercze"/>
          <w:rFonts w:cs="Arial"/>
          <w:color w:val="auto"/>
          <w:u w:val="none"/>
        </w:rPr>
      </w:pPr>
      <w:r w:rsidRPr="009A1727">
        <w:rPr>
          <w:rFonts w:cs="Arial"/>
        </w:rPr>
        <w:t>zapewnienia dostępności osobom ze szczególnymi potrzebami, biorąc pod uwagę minimalne wymagania w tym zakresie określone w art. 6 ustawy z dnia 19 lipca 2019r. o zapewnieniu dostępności osobom ze szczególnymi potrzebami (t. j. Dz. U. z 2022r. poz. 2240) oraz „Wytycznych dotyczących realizacji zasad równościowych w ramach funduszy unijnych na lata 2021-2027” dostępnych pod niniejszym linkiem</w:t>
      </w:r>
      <w:r>
        <w:rPr>
          <w:rFonts w:cs="Arial"/>
        </w:rPr>
        <w:t>:</w:t>
      </w:r>
      <w:r w:rsidRPr="009A1727">
        <w:rPr>
          <w:rFonts w:cs="Arial"/>
        </w:rPr>
        <w:t xml:space="preserve">  </w:t>
      </w:r>
      <w:hyperlink r:id="rId8" w:history="1">
        <w:r w:rsidRPr="009A1727">
          <w:rPr>
            <w:rStyle w:val="Hipercze"/>
            <w:rFonts w:cs="Arial"/>
          </w:rPr>
          <w:t>https://www.funduszeeuropejskie.gov.pl/strony/o-funduszach/dokumenty/wytyczne-dotyczace-realizacji-zasad-rownosciowych-w-ramach-funduszy-unijnych-na-lata-2021-2027-1/</w:t>
        </w:r>
      </w:hyperlink>
    </w:p>
    <w:p w14:paraId="03D953C8" w14:textId="77777777" w:rsidR="006E3416" w:rsidRPr="009A1727" w:rsidRDefault="006E3416" w:rsidP="006E3416">
      <w:pPr>
        <w:pStyle w:val="Akapitzlist"/>
        <w:numPr>
          <w:ilvl w:val="0"/>
          <w:numId w:val="13"/>
        </w:numPr>
        <w:tabs>
          <w:tab w:val="left" w:pos="1544"/>
        </w:tabs>
        <w:rPr>
          <w:rFonts w:cs="Arial"/>
        </w:rPr>
      </w:pPr>
      <w:r w:rsidRPr="009A1727">
        <w:rPr>
          <w:rFonts w:eastAsia="Calibri" w:cs="Arial"/>
          <w:bCs/>
          <w:iCs/>
          <w:lang w:eastAsia="en-US"/>
        </w:rPr>
        <w:t xml:space="preserve">monitorowania postępów w nauce uczestnika szkolenia poprzez przeprowadzenie badań ewaluacyjnych np. w formie testu min. 2 razy w trakcie trwania szkolenia tj. na początku oraz na zakończenie szkolenia. Wyniki przeprowadzonych badań w formie opracowana należy przekazać Zamawiającemu. </w:t>
      </w:r>
    </w:p>
    <w:p w14:paraId="436FD6F4" w14:textId="77777777" w:rsidR="006E3416" w:rsidRPr="009A1727" w:rsidRDefault="006E3416" w:rsidP="006E3416">
      <w:pPr>
        <w:pStyle w:val="Akapitzlist"/>
        <w:numPr>
          <w:ilvl w:val="0"/>
          <w:numId w:val="13"/>
        </w:numPr>
        <w:tabs>
          <w:tab w:val="left" w:pos="1544"/>
        </w:tabs>
        <w:rPr>
          <w:rFonts w:cs="Arial"/>
        </w:rPr>
      </w:pPr>
      <w:r w:rsidRPr="009A1727">
        <w:rPr>
          <w:rFonts w:eastAsia="Calibri" w:cs="Arial"/>
          <w:lang w:eastAsia="en-US"/>
        </w:rPr>
        <w:lastRenderedPageBreak/>
        <w:t>wydania uczestnikowi szkolenia po ukończonym szkoleniu odpowiedniego zaświadczenia zgodnie z §71 ust. 4 Rozporządzenia Ministra Pracy i Polityki Społecznej z dnia 14 maja 2014r. w sprawie szczegółowych warunków realizacji oraz trybu i sposobów prowadzenia usług rynku pracy (Dz.U. z 2014r., poz. 667).</w:t>
      </w:r>
    </w:p>
    <w:p w14:paraId="34962A6E" w14:textId="5F0ACEF1" w:rsidR="006E3416" w:rsidRPr="009A1727" w:rsidRDefault="006E3416" w:rsidP="006E3416">
      <w:pPr>
        <w:pStyle w:val="Akapitzlist"/>
        <w:numPr>
          <w:ilvl w:val="0"/>
          <w:numId w:val="13"/>
        </w:numPr>
        <w:tabs>
          <w:tab w:val="left" w:pos="1544"/>
        </w:tabs>
        <w:rPr>
          <w:rFonts w:cs="Arial"/>
        </w:rPr>
      </w:pPr>
      <w:r w:rsidRPr="009A1727">
        <w:rPr>
          <w:rFonts w:eastAsia="Calibri" w:cs="Arial"/>
          <w:lang w:eastAsia="en-US"/>
        </w:rPr>
        <w:t xml:space="preserve">dostarczenia Zamawiającemu </w:t>
      </w:r>
      <w:r w:rsidR="00C429BB">
        <w:rPr>
          <w:rFonts w:eastAsia="Calibri" w:cs="Arial"/>
          <w:lang w:eastAsia="en-US"/>
        </w:rPr>
        <w:t xml:space="preserve">dokumentów </w:t>
      </w:r>
      <w:r w:rsidRPr="009A1727">
        <w:rPr>
          <w:rFonts w:eastAsia="Calibri" w:cs="Arial"/>
          <w:lang w:eastAsia="en-US"/>
        </w:rPr>
        <w:t>o ukończonym szkoleniu wydanych zgodnie z obowiązującymi przepisami.</w:t>
      </w:r>
    </w:p>
    <w:p w14:paraId="7FE684FD" w14:textId="359B9497" w:rsidR="006E3416" w:rsidRPr="00152A79" w:rsidRDefault="006E3416" w:rsidP="006E3416">
      <w:pPr>
        <w:pStyle w:val="Akapitzlist"/>
        <w:numPr>
          <w:ilvl w:val="0"/>
          <w:numId w:val="13"/>
        </w:numPr>
        <w:tabs>
          <w:tab w:val="left" w:pos="1544"/>
        </w:tabs>
        <w:rPr>
          <w:rFonts w:cs="Arial"/>
          <w:strike/>
        </w:rPr>
      </w:pPr>
      <w:r w:rsidRPr="00152A79">
        <w:rPr>
          <w:rFonts w:eastAsia="Calibri" w:cs="Arial"/>
          <w:strike/>
          <w:lang w:eastAsia="en-US"/>
        </w:rPr>
        <w:t>dostarczenia Zamawiającemu dowodu uiszczenia opłaty za egzamin jeżeli dotyczy i jest możliwe,</w:t>
      </w:r>
    </w:p>
    <w:p w14:paraId="4988E59B" w14:textId="77777777" w:rsidR="006E3416" w:rsidRDefault="006E3416" w:rsidP="006E3416">
      <w:pPr>
        <w:pStyle w:val="Akapitzlist"/>
        <w:numPr>
          <w:ilvl w:val="0"/>
          <w:numId w:val="13"/>
        </w:numPr>
        <w:tabs>
          <w:tab w:val="left" w:pos="1544"/>
        </w:tabs>
        <w:rPr>
          <w:rFonts w:cs="Arial"/>
        </w:rPr>
      </w:pPr>
      <w:r>
        <w:rPr>
          <w:rFonts w:cs="Arial"/>
        </w:rPr>
        <w:t>przeprowadzenia badań ankietowych wśród uczestników szkolenia po zakończeniu szkolenia w celu oceny jakości zrealizowanej usługi. Wzór ankiety Zamawiający przekaże Wykonawcy przed rozpoczęciem szkolenia,</w:t>
      </w:r>
    </w:p>
    <w:p w14:paraId="23DD435A" w14:textId="6287885D" w:rsidR="006E3416" w:rsidRPr="00F2217A" w:rsidRDefault="006E3416" w:rsidP="006E3416">
      <w:pPr>
        <w:pStyle w:val="Akapitzlist"/>
        <w:numPr>
          <w:ilvl w:val="0"/>
          <w:numId w:val="13"/>
        </w:numPr>
        <w:tabs>
          <w:tab w:val="left" w:pos="1544"/>
        </w:tabs>
        <w:ind w:hanging="294"/>
        <w:rPr>
          <w:rFonts w:cs="Arial"/>
        </w:rPr>
      </w:pPr>
      <w:r>
        <w:rPr>
          <w:rFonts w:cs="Arial"/>
        </w:rPr>
        <w:t>wystawienia Zamawiającemu czytelnej faktury</w:t>
      </w:r>
      <w:r w:rsidR="00BA0F2B">
        <w:rPr>
          <w:rFonts w:cs="Arial"/>
        </w:rPr>
        <w:t xml:space="preserve"> (format</w:t>
      </w:r>
      <w:r w:rsidR="006826C1">
        <w:rPr>
          <w:rFonts w:cs="Arial"/>
        </w:rPr>
        <w:t xml:space="preserve"> </w:t>
      </w:r>
      <w:r w:rsidR="00BA0F2B">
        <w:rPr>
          <w:rFonts w:cs="Arial"/>
        </w:rPr>
        <w:t>A4)</w:t>
      </w:r>
      <w:r>
        <w:rPr>
          <w:rFonts w:cs="Arial"/>
        </w:rPr>
        <w:t xml:space="preserve"> wraz ze specyfikacją kosztów.</w:t>
      </w:r>
    </w:p>
    <w:p w14:paraId="7A6D9794" w14:textId="77777777" w:rsidR="006E3416" w:rsidRPr="00744D42" w:rsidRDefault="006E3416" w:rsidP="006E3416">
      <w:pPr>
        <w:numPr>
          <w:ilvl w:val="0"/>
          <w:numId w:val="6"/>
        </w:numPr>
        <w:ind w:left="426" w:hanging="426"/>
        <w:contextualSpacing/>
        <w:rPr>
          <w:rFonts w:eastAsia="Calibri" w:cs="Arial"/>
          <w:lang w:eastAsia="en-US"/>
        </w:rPr>
      </w:pPr>
      <w:r w:rsidRPr="00744D42">
        <w:rPr>
          <w:rFonts w:eastAsia="Calibri" w:cs="Arial"/>
          <w:lang w:eastAsia="en-US"/>
        </w:rPr>
        <w:t>Wymaga się prowadzenia dokumentacji szkoleniowej stanowiącej:</w:t>
      </w:r>
    </w:p>
    <w:p w14:paraId="595CF855" w14:textId="77777777" w:rsidR="006E3416" w:rsidRPr="00744D42" w:rsidRDefault="006E3416" w:rsidP="006E3416">
      <w:pPr>
        <w:numPr>
          <w:ilvl w:val="0"/>
          <w:numId w:val="18"/>
        </w:numPr>
        <w:contextualSpacing/>
        <w:rPr>
          <w:rFonts w:eastAsia="Calibri" w:cs="Arial"/>
          <w:lang w:eastAsia="en-US"/>
        </w:rPr>
      </w:pPr>
      <w:r w:rsidRPr="00744D42">
        <w:rPr>
          <w:rFonts w:eastAsia="Calibri" w:cs="Arial"/>
          <w:lang w:eastAsia="en-US"/>
        </w:rPr>
        <w:t>dziennik zajęć</w:t>
      </w:r>
      <w:r>
        <w:rPr>
          <w:rFonts w:eastAsia="Calibri" w:cs="Arial"/>
          <w:lang w:eastAsia="en-US"/>
        </w:rPr>
        <w:t xml:space="preserve"> zawierający tematy i wymiar godzin zajęć edukacyjnych</w:t>
      </w:r>
      <w:r w:rsidRPr="00744D42">
        <w:rPr>
          <w:rFonts w:eastAsia="Calibri" w:cs="Arial"/>
          <w:lang w:eastAsia="en-US"/>
        </w:rPr>
        <w:t>,</w:t>
      </w:r>
    </w:p>
    <w:p w14:paraId="5EAFC08D" w14:textId="77777777" w:rsidR="006E3416" w:rsidRPr="00744D42" w:rsidRDefault="006E3416" w:rsidP="006E3416">
      <w:pPr>
        <w:numPr>
          <w:ilvl w:val="0"/>
          <w:numId w:val="18"/>
        </w:numPr>
        <w:contextualSpacing/>
        <w:rPr>
          <w:rFonts w:eastAsia="Calibri" w:cs="Arial"/>
          <w:lang w:eastAsia="en-US"/>
        </w:rPr>
      </w:pPr>
      <w:r w:rsidRPr="00744D42">
        <w:rPr>
          <w:rFonts w:eastAsia="Calibri" w:cs="Arial"/>
          <w:lang w:eastAsia="en-US"/>
        </w:rPr>
        <w:t xml:space="preserve">listy obecności za każdy miesiąc osobno – według wzoru przesłanego przez </w:t>
      </w:r>
      <w:r>
        <w:rPr>
          <w:rFonts w:eastAsia="Calibri" w:cs="Arial"/>
          <w:lang w:eastAsia="en-US"/>
        </w:rPr>
        <w:t xml:space="preserve">     </w:t>
      </w:r>
      <w:r w:rsidRPr="00744D42">
        <w:rPr>
          <w:rFonts w:eastAsia="Calibri" w:cs="Arial"/>
          <w:lang w:eastAsia="en-US"/>
        </w:rPr>
        <w:t>PUP Wejherowo,</w:t>
      </w:r>
    </w:p>
    <w:p w14:paraId="177ABBBD" w14:textId="3DC281CE" w:rsidR="006E3416" w:rsidRPr="00744D42" w:rsidRDefault="006E3416" w:rsidP="006E3416">
      <w:pPr>
        <w:numPr>
          <w:ilvl w:val="0"/>
          <w:numId w:val="18"/>
        </w:numPr>
        <w:contextualSpacing/>
        <w:rPr>
          <w:rFonts w:eastAsia="Calibri" w:cs="Arial"/>
          <w:lang w:eastAsia="en-US"/>
        </w:rPr>
      </w:pPr>
      <w:r>
        <w:rPr>
          <w:rFonts w:eastAsia="Calibri" w:cs="Arial"/>
          <w:lang w:eastAsia="en-US"/>
        </w:rPr>
        <w:t>potwierdzenia</w:t>
      </w:r>
      <w:r w:rsidRPr="00744D42">
        <w:rPr>
          <w:rFonts w:eastAsia="Calibri" w:cs="Arial"/>
          <w:lang w:eastAsia="en-US"/>
        </w:rPr>
        <w:t xml:space="preserve"> </w:t>
      </w:r>
      <w:r w:rsidR="00D96F85">
        <w:rPr>
          <w:rFonts w:eastAsia="Calibri" w:cs="Arial"/>
          <w:lang w:eastAsia="en-US"/>
        </w:rPr>
        <w:t>przekazania</w:t>
      </w:r>
      <w:r w:rsidRPr="00744D42">
        <w:rPr>
          <w:rFonts w:eastAsia="Calibri" w:cs="Arial"/>
          <w:lang w:eastAsia="en-US"/>
        </w:rPr>
        <w:t xml:space="preserve"> materiałów szkoleniowych,</w:t>
      </w:r>
    </w:p>
    <w:p w14:paraId="5A810552" w14:textId="69FA9A2B" w:rsidR="006E3416" w:rsidRPr="00744D42" w:rsidRDefault="006E3416" w:rsidP="006E3416">
      <w:pPr>
        <w:numPr>
          <w:ilvl w:val="0"/>
          <w:numId w:val="18"/>
        </w:numPr>
        <w:contextualSpacing/>
        <w:rPr>
          <w:rFonts w:eastAsia="Calibri" w:cs="Arial"/>
          <w:lang w:eastAsia="en-US"/>
        </w:rPr>
      </w:pPr>
      <w:r w:rsidRPr="00744D42">
        <w:rPr>
          <w:rFonts w:eastAsia="Calibri" w:cs="Arial"/>
          <w:lang w:eastAsia="en-US"/>
        </w:rPr>
        <w:t>protokół z przeprowadzonego sprawdzianu/egzaminu (jeżeli dotyczy),</w:t>
      </w:r>
    </w:p>
    <w:p w14:paraId="22B5F574" w14:textId="77777777" w:rsidR="006E3416" w:rsidRPr="00744D42" w:rsidRDefault="006E3416" w:rsidP="006E3416">
      <w:pPr>
        <w:numPr>
          <w:ilvl w:val="0"/>
          <w:numId w:val="18"/>
        </w:numPr>
        <w:contextualSpacing/>
        <w:rPr>
          <w:rFonts w:eastAsia="Calibri" w:cs="Arial"/>
          <w:lang w:eastAsia="en-US"/>
        </w:rPr>
      </w:pPr>
      <w:r w:rsidRPr="00744D42">
        <w:rPr>
          <w:rFonts w:eastAsia="Calibri" w:cs="Arial"/>
          <w:lang w:eastAsia="en-US"/>
        </w:rPr>
        <w:t>rejestr wydanych zaświadczeń lub innych dokumentów potwierdzających ukończenie szkolenia i uzyskanie kwalifikacji zawierających: nr, imię i nazwisko, pesel uczestnika szkolenia, nazwę szkolenia oraz datę wydania zaświadczenia.</w:t>
      </w:r>
    </w:p>
    <w:p w14:paraId="399634BD" w14:textId="77777777" w:rsidR="006E3416" w:rsidRPr="00744D42" w:rsidRDefault="006E3416" w:rsidP="006E3416">
      <w:pPr>
        <w:numPr>
          <w:ilvl w:val="0"/>
          <w:numId w:val="6"/>
        </w:numPr>
        <w:ind w:left="426" w:hanging="426"/>
        <w:contextualSpacing/>
        <w:rPr>
          <w:rFonts w:eastAsia="Calibri" w:cs="Arial"/>
          <w:lang w:eastAsia="en-US"/>
        </w:rPr>
      </w:pPr>
      <w:r w:rsidRPr="00744D42">
        <w:rPr>
          <w:rFonts w:eastAsia="Calibri" w:cs="Arial"/>
          <w:lang w:eastAsia="en-US"/>
        </w:rPr>
        <w:t>Osoba skierowana przez PUP Wejherowo może zostać dołączona do grupy szkoleniowej zebranej przez instytucję szkoleniową z wolnego naboru.</w:t>
      </w:r>
    </w:p>
    <w:p w14:paraId="52720915" w14:textId="77777777" w:rsidR="006E3416" w:rsidRDefault="006E3416" w:rsidP="006E3416">
      <w:pPr>
        <w:numPr>
          <w:ilvl w:val="0"/>
          <w:numId w:val="6"/>
        </w:numPr>
        <w:ind w:left="426" w:hanging="426"/>
        <w:contextualSpacing/>
        <w:rPr>
          <w:rFonts w:eastAsia="Calibri" w:cs="Arial"/>
          <w:lang w:eastAsia="en-US"/>
        </w:rPr>
      </w:pPr>
      <w:r w:rsidRPr="00744D42">
        <w:rPr>
          <w:rFonts w:eastAsia="Calibri" w:cs="Arial"/>
          <w:lang w:eastAsia="en-US"/>
        </w:rPr>
        <w:t>Zamawiający dopuszcza możliwość zmiany terminu</w:t>
      </w:r>
      <w:r>
        <w:rPr>
          <w:rFonts w:eastAsia="Calibri" w:cs="Arial"/>
          <w:lang w:eastAsia="en-US"/>
        </w:rPr>
        <w:t xml:space="preserve"> </w:t>
      </w:r>
      <w:r w:rsidRPr="00744D42">
        <w:rPr>
          <w:rFonts w:eastAsia="Calibri" w:cs="Arial"/>
          <w:lang w:eastAsia="en-US"/>
        </w:rPr>
        <w:t>realizacji zamówienia w uzasadnionych przypadkach uniemożliwiających realizację szkolenia w ustalonym pierwotnie terminie.</w:t>
      </w:r>
    </w:p>
    <w:p w14:paraId="7BD33CF9" w14:textId="77777777" w:rsidR="006E3416" w:rsidRPr="005851E2" w:rsidRDefault="006E3416" w:rsidP="006E3416">
      <w:pPr>
        <w:numPr>
          <w:ilvl w:val="0"/>
          <w:numId w:val="6"/>
        </w:numPr>
        <w:ind w:left="426" w:hanging="426"/>
        <w:rPr>
          <w:rFonts w:eastAsia="Calibri" w:cs="Arial"/>
          <w:lang w:eastAsia="en-US"/>
        </w:rPr>
      </w:pPr>
      <w:r w:rsidRPr="005851E2">
        <w:rPr>
          <w:rFonts w:eastAsia="Calibri" w:cs="Arial"/>
          <w:b/>
          <w:lang w:eastAsia="en-US"/>
        </w:rPr>
        <w:t>Zamawiający nie dopuszcza realizacji zajęć w formie online.</w:t>
      </w:r>
      <w:r w:rsidRPr="005851E2">
        <w:rPr>
          <w:rFonts w:eastAsia="Calibri" w:cs="Arial"/>
          <w:lang w:eastAsia="en-US"/>
        </w:rPr>
        <w:t xml:space="preserve"> </w:t>
      </w:r>
    </w:p>
    <w:p w14:paraId="71D70E32" w14:textId="77777777" w:rsidR="006E3416" w:rsidRDefault="006E3416" w:rsidP="006E3416">
      <w:pPr>
        <w:numPr>
          <w:ilvl w:val="0"/>
          <w:numId w:val="6"/>
        </w:numPr>
        <w:ind w:left="426" w:hanging="426"/>
        <w:rPr>
          <w:rFonts w:eastAsia="Calibri" w:cs="Arial"/>
          <w:lang w:eastAsia="en-US"/>
        </w:rPr>
      </w:pPr>
      <w:r w:rsidRPr="00366C50">
        <w:rPr>
          <w:rFonts w:eastAsia="Calibri" w:cs="Arial"/>
          <w:lang w:eastAsia="en-US"/>
        </w:rPr>
        <w:t>Zamawiający zastrzega sobie prawo do przeprowadzania niezapowiedzianych wizytacji szkoleń.</w:t>
      </w:r>
    </w:p>
    <w:p w14:paraId="62488A2D" w14:textId="77777777" w:rsidR="006E3416" w:rsidRPr="000617BD" w:rsidRDefault="006E3416" w:rsidP="006E3416">
      <w:pPr>
        <w:pStyle w:val="Akapitzlist"/>
        <w:numPr>
          <w:ilvl w:val="0"/>
          <w:numId w:val="6"/>
        </w:numPr>
        <w:spacing w:after="160"/>
      </w:pPr>
      <w:r w:rsidRPr="0067641C">
        <w:rPr>
          <w:rFonts w:cstheme="minorHAnsi"/>
        </w:rPr>
        <w:t>W</w:t>
      </w:r>
      <w:r>
        <w:rPr>
          <w:rFonts w:cstheme="minorHAnsi"/>
        </w:rPr>
        <w:t xml:space="preserve"> </w:t>
      </w:r>
      <w:r w:rsidRPr="0067641C">
        <w:rPr>
          <w:rFonts w:cstheme="minorHAnsi"/>
        </w:rPr>
        <w:t xml:space="preserve">zakresie realizacji </w:t>
      </w:r>
      <w:r>
        <w:rPr>
          <w:rFonts w:cstheme="minorHAnsi"/>
        </w:rPr>
        <w:t>P</w:t>
      </w:r>
      <w:r w:rsidRPr="0067641C">
        <w:rPr>
          <w:rFonts w:cstheme="minorHAnsi"/>
        </w:rPr>
        <w:t>rojektu „</w:t>
      </w:r>
      <w:proofErr w:type="spellStart"/>
      <w:r w:rsidRPr="0067641C">
        <w:rPr>
          <w:rFonts w:cstheme="minorHAnsi"/>
        </w:rPr>
        <w:t>WiA</w:t>
      </w:r>
      <w:proofErr w:type="spellEnd"/>
      <w:r w:rsidRPr="0067641C">
        <w:rPr>
          <w:rFonts w:cstheme="minorHAnsi"/>
        </w:rPr>
        <w:t xml:space="preserve"> –</w:t>
      </w:r>
      <w:r>
        <w:rPr>
          <w:rFonts w:cstheme="minorHAnsi"/>
        </w:rPr>
        <w:t xml:space="preserve"> W</w:t>
      </w:r>
      <w:r w:rsidRPr="0067641C">
        <w:rPr>
          <w:rFonts w:cstheme="minorHAnsi"/>
        </w:rPr>
        <w:t>ykwalifikowani i Aktywni (I)”</w:t>
      </w:r>
      <w:r>
        <w:rPr>
          <w:rFonts w:cstheme="minorHAnsi"/>
        </w:rPr>
        <w:t xml:space="preserve"> współfinansowanego z EFS Plus, Beneficjent – Powiatowy Urząd Pracy w Wejherowie, zobowiązuje się poddać kontroli oraz audytowi dokonywanej przez Wojewódzki Urząd Pracy w Gdańsku oraz inne uprawnione podmioty wskazane w </w:t>
      </w:r>
      <w:r w:rsidRPr="0007186B">
        <w:rPr>
          <w:rFonts w:cs="Arial"/>
        </w:rPr>
        <w:t>art. 24 ust. 12 oraz art. 25 ust. 2 ustawy</w:t>
      </w:r>
      <w:r>
        <w:rPr>
          <w:rFonts w:cs="Arial"/>
        </w:rPr>
        <w:t xml:space="preserve"> z dnia 28 kwietnia 2022 r. o zasadach realizacji zadań finansowanych ze środków europejskich w perspektywie finansowej 2021 -2027 (Dz.U. 2022 poz. 1097) lub na zlecenie tych instytucji.</w:t>
      </w:r>
    </w:p>
    <w:p w14:paraId="13E9BD7D" w14:textId="77777777" w:rsidR="006E3416" w:rsidRPr="00935CED" w:rsidRDefault="006E3416" w:rsidP="006E3416">
      <w:pPr>
        <w:pStyle w:val="Akapitzlist"/>
        <w:numPr>
          <w:ilvl w:val="0"/>
          <w:numId w:val="6"/>
        </w:numPr>
        <w:spacing w:after="160"/>
      </w:pPr>
      <w:r>
        <w:rPr>
          <w:rFonts w:cs="Arial"/>
        </w:rPr>
        <w:t xml:space="preserve">W przypadku konieczności potwierdzenia prawidłowości i kwalifikowalności poniesionych wydatków, </w:t>
      </w:r>
      <w:r w:rsidRPr="0007186B">
        <w:rPr>
          <w:rFonts w:cs="Arial"/>
        </w:rPr>
        <w:t>w związku z podejrzeniem wystąpienia nadużycia finansowego lub złożenia przez Beneficjenta</w:t>
      </w:r>
      <w:r>
        <w:rPr>
          <w:rFonts w:cs="Arial"/>
        </w:rPr>
        <w:t xml:space="preserve"> – Powiatowy Urząd Pracy w Wejherowie,</w:t>
      </w:r>
      <w:r w:rsidRPr="0007186B">
        <w:rPr>
          <w:rFonts w:cs="Arial"/>
        </w:rPr>
        <w:t xml:space="preserve"> niewystarczających wyjaśnień</w:t>
      </w:r>
      <w:r>
        <w:rPr>
          <w:rFonts w:cs="Arial"/>
        </w:rPr>
        <w:t xml:space="preserve">, </w:t>
      </w:r>
      <w:r w:rsidRPr="0007186B">
        <w:rPr>
          <w:rFonts w:cs="Arial"/>
        </w:rPr>
        <w:t>instytucja kontrolująca</w:t>
      </w:r>
      <w:r>
        <w:rPr>
          <w:rFonts w:cs="Arial"/>
        </w:rPr>
        <w:t xml:space="preserve">, tj. </w:t>
      </w:r>
      <w:r>
        <w:rPr>
          <w:rFonts w:cs="Arial"/>
        </w:rPr>
        <w:lastRenderedPageBreak/>
        <w:t xml:space="preserve">Wojewódzki Urząd Pracy w Gdańsku oraz inne </w:t>
      </w:r>
      <w:r w:rsidRPr="0007186B">
        <w:rPr>
          <w:rFonts w:cs="Arial"/>
        </w:rPr>
        <w:t>podmioty wskazane w art. 24 ust. 12 oraz art. 25 ust. 2 ustawy wdrożeniowej</w:t>
      </w:r>
      <w:r>
        <w:rPr>
          <w:rFonts w:cs="Arial"/>
        </w:rPr>
        <w:t xml:space="preserve"> </w:t>
      </w:r>
      <w:r w:rsidRPr="0007186B">
        <w:rPr>
          <w:rFonts w:cs="Arial"/>
        </w:rPr>
        <w:t>lub na zlecenie tych instytucji</w:t>
      </w:r>
      <w:r>
        <w:rPr>
          <w:rFonts w:cs="Arial"/>
        </w:rPr>
        <w:t xml:space="preserve">, </w:t>
      </w:r>
      <w:r w:rsidRPr="0007186B">
        <w:rPr>
          <w:rFonts w:cs="Arial"/>
        </w:rPr>
        <w:t>może zwrócić się o złożenie wyjaśnień do podmiotów lub osób zaangażowanych w realizację Projektu, w tym uczestników Projektu, ostatecznych odbiorców, wykonawców lub podwykonawców.</w:t>
      </w:r>
      <w:r>
        <w:rPr>
          <w:rFonts w:cs="Arial"/>
        </w:rPr>
        <w:t xml:space="preserve"> W związku z powyższym</w:t>
      </w:r>
      <w:r w:rsidRPr="005E1BE4">
        <w:rPr>
          <w:rFonts w:cs="Arial"/>
        </w:rPr>
        <w:t xml:space="preserve"> </w:t>
      </w:r>
      <w:r w:rsidRPr="00374B95">
        <w:rPr>
          <w:rFonts w:cs="Arial"/>
        </w:rPr>
        <w:t>Wykonawca (np. podmiot/organizator stażu itp.)</w:t>
      </w:r>
      <w:r w:rsidRPr="00374B95">
        <w:rPr>
          <w:rFonts w:cs="Arial"/>
          <w:b/>
        </w:rPr>
        <w:t xml:space="preserve"> </w:t>
      </w:r>
      <w:r w:rsidRPr="009C1549">
        <w:rPr>
          <w:rFonts w:cs="Arial"/>
        </w:rPr>
        <w:t xml:space="preserve">jest zobowiązany do udzielenia wyjaśnień </w:t>
      </w:r>
      <w:r>
        <w:rPr>
          <w:rFonts w:cs="Arial"/>
        </w:rPr>
        <w:t>lub udostępnienia instytucji kontrolującej dokumentów dotyczących realizacji Projektu.</w:t>
      </w:r>
    </w:p>
    <w:p w14:paraId="09170F6C" w14:textId="77777777" w:rsidR="006E3416" w:rsidRPr="005851E2" w:rsidRDefault="006E3416" w:rsidP="006E3416">
      <w:pPr>
        <w:rPr>
          <w:rFonts w:eastAsia="Calibri" w:cs="Arial"/>
          <w:b/>
          <w:lang w:eastAsia="en-US"/>
        </w:rPr>
      </w:pPr>
      <w:r w:rsidRPr="005851E2">
        <w:rPr>
          <w:rFonts w:eastAsia="Calibri" w:cs="Arial"/>
          <w:b/>
          <w:lang w:eastAsia="en-US"/>
        </w:rPr>
        <w:t>III. SPOSÓB ZŁOŻENIA FORMULARZA OFERTOWEGO:</w:t>
      </w:r>
    </w:p>
    <w:p w14:paraId="54B75FC0" w14:textId="15362527" w:rsidR="006E3416" w:rsidRPr="00AC02F7" w:rsidRDefault="006E3416" w:rsidP="006E3416">
      <w:pPr>
        <w:numPr>
          <w:ilvl w:val="0"/>
          <w:numId w:val="7"/>
        </w:numPr>
        <w:ind w:left="284" w:hanging="284"/>
        <w:contextualSpacing/>
        <w:rPr>
          <w:rFonts w:eastAsia="Calibri" w:cs="Arial"/>
          <w:b/>
          <w:lang w:eastAsia="en-US"/>
        </w:rPr>
      </w:pPr>
      <w:r>
        <w:rPr>
          <w:rFonts w:eastAsia="Calibri" w:cs="Arial"/>
          <w:lang w:eastAsia="en-US"/>
        </w:rPr>
        <w:t xml:space="preserve">Jednostki </w:t>
      </w:r>
      <w:r w:rsidRPr="00AC02F7">
        <w:rPr>
          <w:rFonts w:eastAsia="Calibri" w:cs="Arial"/>
          <w:lang w:eastAsia="en-US"/>
        </w:rPr>
        <w:t xml:space="preserve">szkoleniowe zainteresowane organizacją szkolenia powinny przesłać wypełniony formularz ofertowy stanowiący załącznik do zapytania ofertowego </w:t>
      </w:r>
      <w:r w:rsidRPr="00AC02F7">
        <w:rPr>
          <w:rFonts w:cs="Arial"/>
        </w:rPr>
        <w:t xml:space="preserve">w formie elektronicznej poprzez Bazę Konkurencyjności (BK2021) </w:t>
      </w:r>
      <w:r w:rsidRPr="00C22BAD">
        <w:t xml:space="preserve"> </w:t>
      </w:r>
      <w:hyperlink r:id="rId9" w:history="1">
        <w:r w:rsidRPr="00AC02F7">
          <w:rPr>
            <w:rStyle w:val="Hipercze"/>
            <w:rFonts w:cs="Arial"/>
            <w:color w:val="auto"/>
          </w:rPr>
          <w:t>https://bazakonkurencyjnosci.funduszeeuropejskie.gov.pl/</w:t>
        </w:r>
      </w:hyperlink>
      <w:r w:rsidRPr="00AC02F7">
        <w:rPr>
          <w:rFonts w:cs="Arial"/>
        </w:rPr>
        <w:t xml:space="preserve"> do dnia </w:t>
      </w:r>
      <w:r w:rsidR="00F05E64">
        <w:rPr>
          <w:rFonts w:cs="Arial"/>
        </w:rPr>
        <w:t>17</w:t>
      </w:r>
      <w:r w:rsidRPr="00AC02F7">
        <w:rPr>
          <w:rFonts w:cs="Arial"/>
        </w:rPr>
        <w:t>.</w:t>
      </w:r>
      <w:r w:rsidR="00F05E64">
        <w:rPr>
          <w:rFonts w:cs="Arial"/>
        </w:rPr>
        <w:t>01</w:t>
      </w:r>
      <w:r w:rsidRPr="00AC02F7">
        <w:rPr>
          <w:rFonts w:cs="Arial"/>
        </w:rPr>
        <w:t>.202</w:t>
      </w:r>
      <w:r w:rsidR="00F05E64">
        <w:rPr>
          <w:rFonts w:cs="Arial"/>
        </w:rPr>
        <w:t>4</w:t>
      </w:r>
      <w:r w:rsidRPr="00AC02F7">
        <w:rPr>
          <w:rFonts w:cs="Arial"/>
        </w:rPr>
        <w:t>r.</w:t>
      </w:r>
      <w:r w:rsidRPr="00AC02F7">
        <w:rPr>
          <w:rFonts w:eastAsia="Calibri" w:cs="Arial"/>
          <w:lang w:eastAsia="en-US"/>
        </w:rPr>
        <w:br/>
      </w:r>
      <w:r w:rsidRPr="005851E2">
        <w:rPr>
          <w:rFonts w:eastAsia="Calibri" w:cs="Arial"/>
          <w:b/>
          <w:lang w:eastAsia="en-US"/>
        </w:rPr>
        <w:t>O terminowym złożeniu ofert decyduje data złożenia formularza ofertowego za pośrednictwem BK2021.</w:t>
      </w:r>
    </w:p>
    <w:p w14:paraId="19E12776" w14:textId="77777777" w:rsidR="006E3416" w:rsidRPr="00AE1B8F" w:rsidRDefault="006E3416" w:rsidP="006E3416">
      <w:pPr>
        <w:numPr>
          <w:ilvl w:val="0"/>
          <w:numId w:val="7"/>
        </w:numPr>
        <w:ind w:left="284" w:hanging="284"/>
        <w:contextualSpacing/>
        <w:rPr>
          <w:rFonts w:eastAsia="Calibri" w:cs="Arial"/>
          <w:b/>
          <w:lang w:eastAsia="en-US"/>
        </w:rPr>
      </w:pPr>
      <w:r w:rsidRPr="00744D42">
        <w:rPr>
          <w:rFonts w:eastAsia="Calibri" w:cs="Arial"/>
          <w:lang w:eastAsia="en-US"/>
        </w:rPr>
        <w:t xml:space="preserve">Formularze </w:t>
      </w:r>
      <w:r>
        <w:rPr>
          <w:rFonts w:eastAsia="Calibri" w:cs="Arial"/>
          <w:lang w:eastAsia="en-US"/>
        </w:rPr>
        <w:t xml:space="preserve">ofertowe </w:t>
      </w:r>
      <w:r w:rsidRPr="00744D42">
        <w:rPr>
          <w:rFonts w:eastAsia="Calibri" w:cs="Arial"/>
          <w:lang w:eastAsia="en-US"/>
        </w:rPr>
        <w:t>przesłane po terminie</w:t>
      </w:r>
      <w:r>
        <w:rPr>
          <w:rFonts w:eastAsia="Calibri" w:cs="Arial"/>
          <w:lang w:eastAsia="en-US"/>
        </w:rPr>
        <w:t>,</w:t>
      </w:r>
      <w:r w:rsidRPr="00744D42">
        <w:rPr>
          <w:rFonts w:eastAsia="Calibri" w:cs="Arial"/>
          <w:lang w:eastAsia="en-US"/>
        </w:rPr>
        <w:t xml:space="preserve"> </w:t>
      </w:r>
      <w:r w:rsidRPr="001C52C4">
        <w:rPr>
          <w:rFonts w:cs="Arial"/>
        </w:rPr>
        <w:t>w sposób inny niż wskazany w pkt.</w:t>
      </w:r>
      <w:r>
        <w:rPr>
          <w:rFonts w:cs="Arial"/>
        </w:rPr>
        <w:t xml:space="preserve"> 1 </w:t>
      </w:r>
      <w:r w:rsidRPr="00744D42">
        <w:rPr>
          <w:rFonts w:eastAsia="Calibri" w:cs="Arial"/>
          <w:lang w:eastAsia="en-US"/>
        </w:rPr>
        <w:t xml:space="preserve">lub niezgodne z opisem zamówienia </w:t>
      </w:r>
      <w:r w:rsidRPr="001C52C4">
        <w:rPr>
          <w:rFonts w:cs="Arial"/>
        </w:rPr>
        <w:t>nie podlegają ocenie</w:t>
      </w:r>
      <w:r>
        <w:rPr>
          <w:rFonts w:cs="Arial"/>
        </w:rPr>
        <w:t>.</w:t>
      </w:r>
    </w:p>
    <w:p w14:paraId="6DB3A41E" w14:textId="77777777" w:rsidR="006E3416" w:rsidRDefault="006E3416" w:rsidP="006E3416">
      <w:pPr>
        <w:tabs>
          <w:tab w:val="left" w:pos="1544"/>
        </w:tabs>
        <w:ind w:left="284" w:hanging="284"/>
        <w:rPr>
          <w:rFonts w:cs="Arial"/>
          <w:b/>
          <w:bCs/>
          <w:u w:val="single"/>
        </w:rPr>
      </w:pPr>
    </w:p>
    <w:p w14:paraId="1FAC1354" w14:textId="77777777" w:rsidR="006E3416" w:rsidRPr="005851E2" w:rsidRDefault="006E3416" w:rsidP="006E3416">
      <w:pPr>
        <w:tabs>
          <w:tab w:val="left" w:pos="1544"/>
        </w:tabs>
        <w:ind w:left="284" w:hanging="284"/>
        <w:rPr>
          <w:rFonts w:cs="Arial"/>
          <w:b/>
          <w:bCs/>
        </w:rPr>
      </w:pPr>
      <w:r w:rsidRPr="005851E2">
        <w:rPr>
          <w:rFonts w:cs="Arial"/>
          <w:b/>
          <w:bCs/>
        </w:rPr>
        <w:t>IV. WARUNKI UDZIAŁU W POSTĘPOWANIU ORAZ SPOSÓB DOKONYWANIA ICH OCENY:</w:t>
      </w:r>
    </w:p>
    <w:p w14:paraId="276E3DE1" w14:textId="77777777" w:rsidR="006E3416" w:rsidRPr="0047737E" w:rsidRDefault="006E3416" w:rsidP="006E3416">
      <w:pPr>
        <w:pStyle w:val="Akapitzlist"/>
        <w:numPr>
          <w:ilvl w:val="0"/>
          <w:numId w:val="16"/>
        </w:numPr>
        <w:tabs>
          <w:tab w:val="left" w:pos="284"/>
        </w:tabs>
        <w:ind w:left="284" w:hanging="284"/>
        <w:rPr>
          <w:rFonts w:cs="Arial"/>
        </w:rPr>
      </w:pPr>
      <w:r w:rsidRPr="0047737E">
        <w:rPr>
          <w:rFonts w:cs="Arial"/>
        </w:rPr>
        <w:t xml:space="preserve">Posiadanie aktualnego na dany rok kalendarzowy wpisu do Rejestru Instytucji Szkoleniowych właściwego na siedzibę firmy Wojewódzkiego Urzędu Pracy. </w:t>
      </w:r>
    </w:p>
    <w:p w14:paraId="4B48BBB3" w14:textId="77777777" w:rsidR="006E3416" w:rsidRDefault="006E3416" w:rsidP="006E3416">
      <w:pPr>
        <w:tabs>
          <w:tab w:val="left" w:pos="284"/>
          <w:tab w:val="left" w:pos="1544"/>
        </w:tabs>
        <w:ind w:left="284"/>
        <w:rPr>
          <w:rFonts w:cs="Arial"/>
        </w:rPr>
      </w:pPr>
      <w:r w:rsidRPr="00BE47AE">
        <w:rPr>
          <w:rFonts w:cs="Arial"/>
        </w:rPr>
        <w:t>Ocenę spełnienia warunku Zamawiający przeprowadzi poprzez sprawdzenie w rejestrze elektronicznym (</w:t>
      </w:r>
      <w:hyperlink r:id="rId10" w:anchor="/ris" w:history="1">
        <w:r w:rsidRPr="00BE47AE">
          <w:rPr>
            <w:rFonts w:cs="Arial"/>
            <w:u w:val="single"/>
          </w:rPr>
          <w:t>https://stor.praca.gov.pl/portal/#/ris</w:t>
        </w:r>
      </w:hyperlink>
      <w:r w:rsidRPr="00BE47AE">
        <w:rPr>
          <w:rFonts w:cs="Arial"/>
        </w:rPr>
        <w:t>) prowadzonym przez Wojewódzki Urząd Pracy czy Wykonawca posiada aktualny na dany rok kalendarzowy wpis do Rejestru Instytucji Szkoleniowych).</w:t>
      </w:r>
    </w:p>
    <w:p w14:paraId="4055AF7F" w14:textId="77777777" w:rsidR="006E3416" w:rsidRDefault="006E3416" w:rsidP="006E3416">
      <w:pPr>
        <w:pStyle w:val="Akapitzlist"/>
        <w:numPr>
          <w:ilvl w:val="0"/>
          <w:numId w:val="16"/>
        </w:numPr>
        <w:tabs>
          <w:tab w:val="left" w:pos="284"/>
          <w:tab w:val="left" w:pos="1544"/>
        </w:tabs>
        <w:ind w:left="284" w:hanging="284"/>
        <w:rPr>
          <w:rFonts w:cs="Arial"/>
        </w:rPr>
      </w:pPr>
      <w:r>
        <w:rPr>
          <w:rFonts w:cs="Arial"/>
        </w:rPr>
        <w:t xml:space="preserve">Brak </w:t>
      </w:r>
      <w:r w:rsidRPr="00ED02BE">
        <w:rPr>
          <w:rFonts w:cs="Arial"/>
        </w:rPr>
        <w:t>wpis</w:t>
      </w:r>
      <w:r>
        <w:rPr>
          <w:rFonts w:cs="Arial"/>
        </w:rPr>
        <w:t>u</w:t>
      </w:r>
      <w:r w:rsidRPr="00ED02BE">
        <w:rPr>
          <w:rFonts w:cs="Arial"/>
        </w:rPr>
        <w:t xml:space="preserve"> na listę sankcyjną osób i podmiotów, wobec których stosowane są środki o których mowa w ustawie z dnia 13 kwietnia 2022 r. o szczególnych rozwiązaniach w zakresie przeciwdziałania wspieraniu agresji na Ukrainę oraz służących ochronie</w:t>
      </w:r>
      <w:r w:rsidRPr="0047737E">
        <w:rPr>
          <w:rFonts w:cs="Arial"/>
        </w:rPr>
        <w:t xml:space="preserve"> </w:t>
      </w:r>
      <w:r w:rsidRPr="00ED02BE">
        <w:rPr>
          <w:rFonts w:cs="Arial"/>
        </w:rPr>
        <w:t xml:space="preserve">bezpieczeństwa narodowego  (Dz. U. z 2022 r.  poz. 835).  </w:t>
      </w:r>
    </w:p>
    <w:p w14:paraId="323A8370" w14:textId="77777777" w:rsidR="006E3416" w:rsidRPr="0047737E" w:rsidRDefault="006E3416" w:rsidP="006E3416">
      <w:pPr>
        <w:tabs>
          <w:tab w:val="left" w:pos="1544"/>
        </w:tabs>
        <w:ind w:left="284"/>
        <w:rPr>
          <w:rFonts w:cs="Arial"/>
        </w:rPr>
      </w:pPr>
      <w:r w:rsidRPr="0047737E">
        <w:rPr>
          <w:rFonts w:cs="Arial"/>
        </w:rPr>
        <w:t xml:space="preserve">Ocenę spełnienia warunku Zamawiający przeprowadzi </w:t>
      </w:r>
      <w:r>
        <w:rPr>
          <w:rFonts w:cs="Arial"/>
        </w:rPr>
        <w:t xml:space="preserve">poprzez </w:t>
      </w:r>
      <w:r w:rsidRPr="0047737E">
        <w:rPr>
          <w:rFonts w:cs="Arial"/>
        </w:rPr>
        <w:t>zweryfikowan</w:t>
      </w:r>
      <w:r>
        <w:rPr>
          <w:rFonts w:cs="Arial"/>
        </w:rPr>
        <w:t>i</w:t>
      </w:r>
      <w:r w:rsidRPr="0047737E">
        <w:rPr>
          <w:rFonts w:cs="Arial"/>
        </w:rPr>
        <w:t xml:space="preserve">e na Liście podmiotów objętych sankcjami prowadzone przez Ministerstwo Spraw Wewnętrznych i Administracji dostępnej pod linkiem </w:t>
      </w:r>
      <w:hyperlink r:id="rId11" w:history="1">
        <w:r w:rsidRPr="0047737E">
          <w:rPr>
            <w:rFonts w:cs="Arial"/>
            <w:u w:val="single"/>
          </w:rPr>
          <w:t>https://www.gov.pl/web/mswia/lista-osob-i-podmiotow-objetych-sankcjami</w:t>
        </w:r>
      </w:hyperlink>
      <w:r w:rsidRPr="0047737E">
        <w:rPr>
          <w:rFonts w:cs="Arial"/>
          <w:u w:val="single"/>
        </w:rPr>
        <w:t>.</w:t>
      </w:r>
    </w:p>
    <w:p w14:paraId="09D13389" w14:textId="77777777" w:rsidR="006E3416" w:rsidRDefault="006E3416" w:rsidP="006E3416">
      <w:pPr>
        <w:rPr>
          <w:rFonts w:eastAsia="Calibri" w:cs="Arial"/>
          <w:b/>
          <w:u w:val="single"/>
          <w:lang w:eastAsia="en-US"/>
        </w:rPr>
      </w:pPr>
    </w:p>
    <w:p w14:paraId="39B2CC10" w14:textId="77777777" w:rsidR="006E3416" w:rsidRPr="00AA67B1" w:rsidRDefault="006E3416" w:rsidP="006E3416">
      <w:pPr>
        <w:rPr>
          <w:rFonts w:eastAsia="Calibri" w:cs="Arial"/>
          <w:b/>
          <w:lang w:eastAsia="en-US"/>
        </w:rPr>
      </w:pPr>
      <w:r w:rsidRPr="00AA67B1">
        <w:rPr>
          <w:rFonts w:eastAsia="Calibri" w:cs="Arial"/>
          <w:b/>
          <w:lang w:eastAsia="en-US"/>
        </w:rPr>
        <w:t>V. WYBÓR JEDNOSTKI SZKOLENIOWEJ:</w:t>
      </w:r>
    </w:p>
    <w:p w14:paraId="03E886B7" w14:textId="77777777" w:rsidR="008E5F28" w:rsidRPr="00410B9C" w:rsidRDefault="008E5F28" w:rsidP="008E5F28">
      <w:pPr>
        <w:numPr>
          <w:ilvl w:val="0"/>
          <w:numId w:val="8"/>
        </w:numPr>
        <w:contextualSpacing/>
        <w:rPr>
          <w:rFonts w:eastAsia="Calibri" w:cs="Arial"/>
          <w:lang w:eastAsia="en-US"/>
        </w:rPr>
      </w:pPr>
      <w:r w:rsidRPr="00410B9C">
        <w:rPr>
          <w:rFonts w:eastAsia="Calibri" w:cs="Arial"/>
          <w:lang w:eastAsia="en-US"/>
        </w:rPr>
        <w:t>Zamawiający wezwie Wykonawców do usunięcia w wyznaczonym terminie oczywistych omyłek rachunkowych.</w:t>
      </w:r>
    </w:p>
    <w:p w14:paraId="0A84CB43" w14:textId="77777777" w:rsidR="008E5F28" w:rsidRPr="00410B9C" w:rsidRDefault="008E5F28" w:rsidP="008E5F28">
      <w:pPr>
        <w:numPr>
          <w:ilvl w:val="0"/>
          <w:numId w:val="8"/>
        </w:numPr>
        <w:contextualSpacing/>
        <w:rPr>
          <w:rFonts w:eastAsia="Calibri" w:cs="Arial"/>
          <w:lang w:eastAsia="en-US"/>
        </w:rPr>
      </w:pPr>
      <w:r w:rsidRPr="00410B9C">
        <w:rPr>
          <w:rFonts w:eastAsia="Calibri" w:cs="Arial"/>
          <w:lang w:eastAsia="en-US"/>
        </w:rPr>
        <w:t xml:space="preserve">Zamawiający wezwie Wykonawców do złożenia w wyznaczonym terminie wyjaśnień dot. rażąco niskiej ceny. Rażąco niska cena w rozumieniu Wytycznych dot. kwalifikowalności wydatków na lata 2021-2027 oznacza cenę lub koszt, która </w:t>
      </w:r>
      <w:r w:rsidRPr="00410B9C">
        <w:rPr>
          <w:rFonts w:eastAsia="Calibri" w:cs="Arial"/>
          <w:lang w:eastAsia="en-US"/>
        </w:rPr>
        <w:lastRenderedPageBreak/>
        <w:t>różni się o więcej niż 30% od średniej arytmetycznej cen wszystkich ważnych ofert niepodlegających odrzuceniu.</w:t>
      </w:r>
    </w:p>
    <w:p w14:paraId="1B4B4B9F" w14:textId="77777777" w:rsidR="006E3416" w:rsidRPr="0081664E" w:rsidRDefault="006E3416" w:rsidP="006E3416">
      <w:pPr>
        <w:numPr>
          <w:ilvl w:val="0"/>
          <w:numId w:val="8"/>
        </w:numPr>
        <w:contextualSpacing/>
        <w:rPr>
          <w:rFonts w:eastAsia="Calibri" w:cs="Arial"/>
          <w:lang w:eastAsia="en-US"/>
        </w:rPr>
      </w:pPr>
      <w:r w:rsidRPr="0081664E">
        <w:rPr>
          <w:rFonts w:eastAsia="Calibri" w:cs="Arial"/>
          <w:lang w:eastAsia="en-US"/>
        </w:rPr>
        <w:t>Zamawiający stosuje kryteria wyboru określone w pkt I niniejszego zapytania ofertowego. W przypadku, gdy dwie lub więcej ofert uzyska najwyższą, lecz taką samą ilość punktów wybrana zostanie oferta z najniższą ceną. Jeżeli cena tych ofert będzie taka sama, wówczas wybrana zostanie oferta, która zawiera najwyższe doświadczenie kadry dydaktycznej w zakresie prowadzenia szkoleń, przy założeniu, że w przypadku wskazania większej ilości wykładowców ich doświadczenie ulegnie zsumowaniu oraz podzieleniu przez ilość wykładowców. Instytucja szkoleniowa, która uzyska najwyższą ilość pkt zobowiązana jest do przedłożenia pełnej oferty szkoleniowej na określonym logo – w zależności od źródła finansowania – przekazanym przez PUP Wejherowo w zakresie objętym niniejszym zapytaniem ofertowym.</w:t>
      </w:r>
    </w:p>
    <w:p w14:paraId="32A0C304" w14:textId="77777777" w:rsidR="006E3416" w:rsidRPr="00744D42" w:rsidRDefault="006E3416" w:rsidP="006E3416">
      <w:pPr>
        <w:numPr>
          <w:ilvl w:val="0"/>
          <w:numId w:val="8"/>
        </w:numPr>
        <w:ind w:left="284" w:hanging="284"/>
        <w:contextualSpacing/>
        <w:rPr>
          <w:rFonts w:eastAsia="Calibri" w:cs="Arial"/>
          <w:lang w:eastAsia="en-US"/>
        </w:rPr>
      </w:pPr>
      <w:r w:rsidRPr="00744D42">
        <w:rPr>
          <w:rFonts w:eastAsia="Calibri" w:cs="Arial"/>
          <w:bCs/>
          <w:lang w:eastAsia="en-US"/>
        </w:rPr>
        <w:t>Pełna oferta szkoleniowa zawiera:</w:t>
      </w:r>
    </w:p>
    <w:p w14:paraId="5C664964" w14:textId="77777777" w:rsidR="006E3416" w:rsidRPr="00744D42" w:rsidRDefault="006E3416" w:rsidP="006E3416">
      <w:pPr>
        <w:numPr>
          <w:ilvl w:val="0"/>
          <w:numId w:val="19"/>
        </w:numPr>
        <w:rPr>
          <w:rFonts w:cs="Arial"/>
          <w:lang w:eastAsia="en-US"/>
        </w:rPr>
      </w:pPr>
      <w:r w:rsidRPr="00744D42">
        <w:rPr>
          <w:rFonts w:cs="Arial"/>
          <w:lang w:eastAsia="en-US"/>
        </w:rPr>
        <w:t xml:space="preserve">nazwę jednostki szkoleniowej (zgodna z </w:t>
      </w:r>
      <w:proofErr w:type="spellStart"/>
      <w:r w:rsidRPr="00744D42">
        <w:rPr>
          <w:rFonts w:cs="Arial"/>
          <w:lang w:eastAsia="en-US"/>
        </w:rPr>
        <w:t>CEiDG</w:t>
      </w:r>
      <w:proofErr w:type="spellEnd"/>
      <w:r w:rsidRPr="00744D42">
        <w:rPr>
          <w:rFonts w:cs="Arial"/>
          <w:lang w:eastAsia="en-US"/>
        </w:rPr>
        <w:t xml:space="preserve"> lub KRS),</w:t>
      </w:r>
    </w:p>
    <w:p w14:paraId="5B1A7278" w14:textId="77777777" w:rsidR="006E3416" w:rsidRPr="00744D42" w:rsidRDefault="006E3416" w:rsidP="006E3416">
      <w:pPr>
        <w:numPr>
          <w:ilvl w:val="0"/>
          <w:numId w:val="19"/>
        </w:numPr>
        <w:rPr>
          <w:rFonts w:cs="Arial"/>
          <w:lang w:eastAsia="en-US"/>
        </w:rPr>
      </w:pPr>
      <w:r w:rsidRPr="00744D42">
        <w:rPr>
          <w:rFonts w:cs="Arial"/>
          <w:lang w:eastAsia="en-US"/>
        </w:rPr>
        <w:t>numer Regon, NIP,</w:t>
      </w:r>
    </w:p>
    <w:p w14:paraId="20A64A13" w14:textId="77777777" w:rsidR="006E3416" w:rsidRPr="00744D42" w:rsidRDefault="006E3416" w:rsidP="006E3416">
      <w:pPr>
        <w:numPr>
          <w:ilvl w:val="0"/>
          <w:numId w:val="19"/>
        </w:numPr>
        <w:rPr>
          <w:rFonts w:cs="Arial"/>
          <w:lang w:eastAsia="en-US"/>
        </w:rPr>
      </w:pPr>
      <w:r w:rsidRPr="00744D42">
        <w:rPr>
          <w:rFonts w:cs="Arial"/>
          <w:lang w:eastAsia="en-US"/>
        </w:rPr>
        <w:t>numer wpisu do rejestru instytucji szkoleniowych,</w:t>
      </w:r>
    </w:p>
    <w:p w14:paraId="679D2E64" w14:textId="77777777" w:rsidR="00280779" w:rsidRPr="00744D42" w:rsidRDefault="00280779" w:rsidP="00280779">
      <w:pPr>
        <w:numPr>
          <w:ilvl w:val="0"/>
          <w:numId w:val="19"/>
        </w:numPr>
        <w:rPr>
          <w:rFonts w:cs="Arial"/>
          <w:lang w:eastAsia="en-US"/>
        </w:rPr>
      </w:pPr>
      <w:r w:rsidRPr="00744D42">
        <w:rPr>
          <w:rFonts w:cs="Arial"/>
          <w:lang w:eastAsia="en-US"/>
        </w:rPr>
        <w:t>dokładne adresy miejsc szkolenia,</w:t>
      </w:r>
    </w:p>
    <w:p w14:paraId="2BCCAD90" w14:textId="77777777" w:rsidR="006E3416" w:rsidRPr="00744D42" w:rsidRDefault="006E3416" w:rsidP="006E3416">
      <w:pPr>
        <w:numPr>
          <w:ilvl w:val="0"/>
          <w:numId w:val="19"/>
        </w:numPr>
        <w:rPr>
          <w:rFonts w:cs="Arial"/>
          <w:lang w:eastAsia="en-US"/>
        </w:rPr>
      </w:pPr>
      <w:r w:rsidRPr="00744D42">
        <w:rPr>
          <w:rFonts w:cs="Arial"/>
          <w:lang w:eastAsia="en-US"/>
        </w:rPr>
        <w:t>program szkolenia,</w:t>
      </w:r>
    </w:p>
    <w:p w14:paraId="662B37B7" w14:textId="77777777" w:rsidR="006E3416" w:rsidRPr="00744D42" w:rsidRDefault="006E3416" w:rsidP="006E3416">
      <w:pPr>
        <w:numPr>
          <w:ilvl w:val="0"/>
          <w:numId w:val="19"/>
        </w:numPr>
        <w:rPr>
          <w:rFonts w:cs="Arial"/>
          <w:lang w:eastAsia="en-US"/>
        </w:rPr>
      </w:pPr>
      <w:r w:rsidRPr="00744D42">
        <w:rPr>
          <w:rFonts w:cs="Arial"/>
          <w:lang w:eastAsia="en-US"/>
        </w:rPr>
        <w:t>harmonogram zajęć</w:t>
      </w:r>
      <w:r>
        <w:rPr>
          <w:rFonts w:cs="Arial"/>
          <w:lang w:eastAsia="en-US"/>
        </w:rPr>
        <w:t xml:space="preserve"> uwzględniający godzinowy podział zajęć.</w:t>
      </w:r>
    </w:p>
    <w:p w14:paraId="23054F7C" w14:textId="77777777" w:rsidR="006E3416" w:rsidRPr="00744D42" w:rsidRDefault="006E3416" w:rsidP="006E3416">
      <w:pPr>
        <w:numPr>
          <w:ilvl w:val="0"/>
          <w:numId w:val="19"/>
        </w:numPr>
        <w:rPr>
          <w:rFonts w:cs="Arial"/>
          <w:lang w:eastAsia="en-US"/>
        </w:rPr>
      </w:pPr>
      <w:r w:rsidRPr="00744D42">
        <w:rPr>
          <w:rFonts w:cs="Arial"/>
          <w:bCs/>
          <w:lang w:eastAsia="en-US"/>
        </w:rPr>
        <w:t>kosztorys szkolenia,</w:t>
      </w:r>
    </w:p>
    <w:p w14:paraId="1DC70005" w14:textId="77777777" w:rsidR="006E3416" w:rsidRPr="00280779" w:rsidRDefault="006E3416" w:rsidP="006E3416">
      <w:pPr>
        <w:numPr>
          <w:ilvl w:val="0"/>
          <w:numId w:val="19"/>
        </w:numPr>
        <w:rPr>
          <w:rFonts w:cs="Arial"/>
          <w:lang w:eastAsia="en-US"/>
        </w:rPr>
      </w:pPr>
      <w:r w:rsidRPr="00744D42">
        <w:rPr>
          <w:rFonts w:cs="Arial"/>
          <w:lang w:eastAsia="en-US"/>
        </w:rPr>
        <w:t xml:space="preserve">wykaz kadry dydaktycznej z podaniem </w:t>
      </w:r>
      <w:r w:rsidRPr="00744D42">
        <w:rPr>
          <w:rFonts w:eastAsia="Calibri" w:cs="Arial"/>
          <w:lang w:eastAsia="en-US"/>
        </w:rPr>
        <w:t>doświadczenia kadry dydaktycznej w zakresie prowadzenia szkoleń o wskazanej tematyce  z ostatnich 12 miesięcy (ilość szkoleń), (zgodnie ze złożonym wcześniej formularzem ofertowym),</w:t>
      </w:r>
    </w:p>
    <w:p w14:paraId="4F97C52B" w14:textId="79EAF2A4" w:rsidR="00280779" w:rsidRPr="00280779" w:rsidRDefault="00280779" w:rsidP="00280779">
      <w:pPr>
        <w:numPr>
          <w:ilvl w:val="0"/>
          <w:numId w:val="19"/>
        </w:numPr>
        <w:rPr>
          <w:rFonts w:cs="Arial"/>
          <w:lang w:eastAsia="en-US"/>
        </w:rPr>
      </w:pPr>
      <w:r w:rsidRPr="00744D42">
        <w:rPr>
          <w:rFonts w:cs="Arial"/>
          <w:lang w:eastAsia="en-US"/>
        </w:rPr>
        <w:t>informacja o warunkach lokalowych i posiadanym sprzęcie niezbędnym do realizacji szkolenia,</w:t>
      </w:r>
    </w:p>
    <w:p w14:paraId="495BFE70" w14:textId="5A639733" w:rsidR="00D63D47" w:rsidRPr="00D63D47" w:rsidRDefault="00D63D47" w:rsidP="006E3416">
      <w:pPr>
        <w:numPr>
          <w:ilvl w:val="0"/>
          <w:numId w:val="19"/>
        </w:numPr>
        <w:rPr>
          <w:rFonts w:cs="Arial"/>
          <w:lang w:eastAsia="en-US"/>
        </w:rPr>
      </w:pPr>
      <w:r>
        <w:rPr>
          <w:rFonts w:cs="Arial"/>
          <w:lang w:eastAsia="en-US"/>
        </w:rPr>
        <w:t>oświadczenie Wykonawcy o niepodleganiu wykluczeniu z postępowania,</w:t>
      </w:r>
    </w:p>
    <w:p w14:paraId="577D3968" w14:textId="77777777" w:rsidR="00D63D47" w:rsidRDefault="00D63D47" w:rsidP="006E3416">
      <w:pPr>
        <w:numPr>
          <w:ilvl w:val="0"/>
          <w:numId w:val="19"/>
        </w:numPr>
        <w:rPr>
          <w:rFonts w:cs="Arial"/>
          <w:lang w:eastAsia="en-US"/>
        </w:rPr>
      </w:pPr>
      <w:r w:rsidRPr="00744D42">
        <w:rPr>
          <w:rFonts w:cs="Arial"/>
          <w:lang w:eastAsia="en-US"/>
        </w:rPr>
        <w:t>wzór ankiety PUP Wejherowo,</w:t>
      </w:r>
    </w:p>
    <w:p w14:paraId="60E82FB8" w14:textId="5F5EB8BB" w:rsidR="00D63D47" w:rsidRDefault="00D63D47" w:rsidP="00D63D47">
      <w:pPr>
        <w:ind w:left="720" w:hanging="360"/>
        <w:rPr>
          <w:rFonts w:eastAsia="Calibri" w:cs="Arial"/>
          <w:lang w:eastAsia="en-US"/>
        </w:rPr>
      </w:pPr>
      <w:r>
        <w:rPr>
          <w:rFonts w:eastAsia="Calibri" w:cs="Arial"/>
          <w:lang w:eastAsia="en-US"/>
        </w:rPr>
        <w:t xml:space="preserve">l) </w:t>
      </w:r>
      <w:r>
        <w:rPr>
          <w:rFonts w:eastAsia="Calibri" w:cs="Arial"/>
          <w:lang w:eastAsia="en-US"/>
        </w:rPr>
        <w:tab/>
      </w:r>
      <w:r w:rsidRPr="00744D42">
        <w:rPr>
          <w:rFonts w:eastAsia="Calibri" w:cs="Arial"/>
          <w:lang w:eastAsia="en-US"/>
        </w:rPr>
        <w:t>wzory dokumentów potwierdzających ukończenie szkolenia i uzyskanie kwalifikacji</w:t>
      </w:r>
      <w:r>
        <w:rPr>
          <w:rFonts w:eastAsia="Calibri" w:cs="Arial"/>
          <w:lang w:eastAsia="en-US"/>
        </w:rPr>
        <w:t>,</w:t>
      </w:r>
    </w:p>
    <w:p w14:paraId="02B92276" w14:textId="5F107F4E" w:rsidR="00D63D47" w:rsidRPr="00D63D47" w:rsidRDefault="00D63D47" w:rsidP="00D63D47">
      <w:pPr>
        <w:ind w:left="720" w:hanging="360"/>
        <w:rPr>
          <w:rFonts w:cs="Arial"/>
          <w:lang w:eastAsia="en-US"/>
        </w:rPr>
      </w:pPr>
      <w:r>
        <w:rPr>
          <w:rFonts w:cs="Arial"/>
          <w:lang w:eastAsia="en-US"/>
        </w:rPr>
        <w:t xml:space="preserve">ł) </w:t>
      </w:r>
      <w:r>
        <w:rPr>
          <w:rFonts w:cs="Arial"/>
          <w:lang w:eastAsia="en-US"/>
        </w:rPr>
        <w:tab/>
      </w:r>
      <w:r w:rsidRPr="00744D42">
        <w:rPr>
          <w:rFonts w:cs="Arial"/>
          <w:lang w:eastAsia="en-US"/>
        </w:rPr>
        <w:t xml:space="preserve">wydruk z </w:t>
      </w:r>
      <w:proofErr w:type="spellStart"/>
      <w:r w:rsidRPr="00744D42">
        <w:rPr>
          <w:rFonts w:cs="Arial"/>
          <w:lang w:eastAsia="en-US"/>
        </w:rPr>
        <w:t>CEiDG</w:t>
      </w:r>
      <w:proofErr w:type="spellEnd"/>
      <w:r w:rsidRPr="00744D42">
        <w:rPr>
          <w:rFonts w:cs="Arial"/>
          <w:lang w:eastAsia="en-US"/>
        </w:rPr>
        <w:t xml:space="preserve"> lub z KRS,</w:t>
      </w:r>
    </w:p>
    <w:p w14:paraId="76588D97" w14:textId="6D25F5C2" w:rsidR="006E3416" w:rsidRPr="00D63D47" w:rsidRDefault="00D63D47" w:rsidP="00D63D47">
      <w:pPr>
        <w:ind w:left="720" w:hanging="360"/>
        <w:rPr>
          <w:rFonts w:cs="Arial"/>
          <w:lang w:eastAsia="en-US"/>
        </w:rPr>
      </w:pPr>
      <w:r>
        <w:rPr>
          <w:rFonts w:eastAsia="Calibri" w:cs="Arial"/>
          <w:lang w:eastAsia="en-US"/>
        </w:rPr>
        <w:t xml:space="preserve">m) </w:t>
      </w:r>
      <w:r w:rsidR="006E3416" w:rsidRPr="00D63D47">
        <w:rPr>
          <w:rFonts w:eastAsia="Calibri" w:cs="Arial"/>
          <w:lang w:eastAsia="en-US"/>
        </w:rPr>
        <w:t>certyfikat</w:t>
      </w:r>
      <w:r w:rsidR="00E3051E" w:rsidRPr="00D63D47">
        <w:rPr>
          <w:rFonts w:eastAsia="Calibri" w:cs="Arial"/>
          <w:lang w:eastAsia="en-US"/>
        </w:rPr>
        <w:t>y</w:t>
      </w:r>
      <w:r w:rsidR="006E3416" w:rsidRPr="00D63D47">
        <w:rPr>
          <w:rFonts w:eastAsia="Calibri" w:cs="Arial"/>
          <w:lang w:eastAsia="en-US"/>
        </w:rPr>
        <w:t xml:space="preserve"> jakości usług posiadanych przez jednostkę szkoleniową (dot. akredytacji oraz ISO),</w:t>
      </w:r>
    </w:p>
    <w:p w14:paraId="1165D1CE" w14:textId="6A329A58" w:rsidR="006E3416" w:rsidRDefault="00D63D47" w:rsidP="00D63D47">
      <w:pPr>
        <w:ind w:left="720" w:hanging="294"/>
        <w:rPr>
          <w:rFonts w:eastAsia="Calibri" w:cs="Arial"/>
          <w:lang w:eastAsia="en-US"/>
        </w:rPr>
      </w:pPr>
      <w:r>
        <w:rPr>
          <w:rFonts w:cs="Arial"/>
          <w:lang w:eastAsia="en-US"/>
        </w:rPr>
        <w:t xml:space="preserve">n) </w:t>
      </w:r>
      <w:r w:rsidR="006E3416" w:rsidRPr="00744D42">
        <w:rPr>
          <w:rFonts w:cs="Arial"/>
          <w:lang w:eastAsia="en-US"/>
        </w:rPr>
        <w:t>wskazanie osoby uprawnionej do reprezentowania Firmy w umowach cywilno-prawnych (</w:t>
      </w:r>
      <w:r w:rsidR="006E3416" w:rsidRPr="00744D42">
        <w:rPr>
          <w:rFonts w:eastAsia="Calibri" w:cs="Arial"/>
          <w:lang w:eastAsia="en-US"/>
        </w:rPr>
        <w:t>upoważnienie do podpisania oferty/umowy winno być dołączone do oferty, o ile nie wynika</w:t>
      </w:r>
      <w:r w:rsidR="006E3416">
        <w:rPr>
          <w:rFonts w:eastAsia="Calibri" w:cs="Arial"/>
          <w:lang w:eastAsia="en-US"/>
        </w:rPr>
        <w:t xml:space="preserve"> </w:t>
      </w:r>
      <w:r w:rsidR="006E3416" w:rsidRPr="00744D42">
        <w:rPr>
          <w:rFonts w:eastAsia="Calibri" w:cs="Arial"/>
          <w:lang w:eastAsia="en-US"/>
        </w:rPr>
        <w:t>z innych dokumentów załączonych do oferty np. KRS),</w:t>
      </w:r>
    </w:p>
    <w:p w14:paraId="362FE237" w14:textId="0EC7CF8A" w:rsidR="006E3416" w:rsidRPr="00D63D47" w:rsidRDefault="00D63D47" w:rsidP="00D63D47">
      <w:pPr>
        <w:ind w:left="720" w:hanging="294"/>
        <w:rPr>
          <w:rFonts w:cs="Arial"/>
          <w:lang w:eastAsia="en-US"/>
        </w:rPr>
      </w:pPr>
      <w:r>
        <w:rPr>
          <w:rFonts w:eastAsia="Calibri" w:cs="Arial"/>
          <w:lang w:eastAsia="en-US"/>
        </w:rPr>
        <w:t xml:space="preserve">o) </w:t>
      </w:r>
      <w:r w:rsidR="006E3416" w:rsidRPr="00D63D47">
        <w:rPr>
          <w:rFonts w:cs="Arial"/>
          <w:lang w:eastAsia="en-US"/>
        </w:rPr>
        <w:t>dokument</w:t>
      </w:r>
      <w:r w:rsidR="00E3051E" w:rsidRPr="00D63D47">
        <w:rPr>
          <w:rFonts w:cs="Arial"/>
          <w:lang w:eastAsia="en-US"/>
        </w:rPr>
        <w:t>y</w:t>
      </w:r>
      <w:r w:rsidR="006E3416" w:rsidRPr="00D63D47">
        <w:rPr>
          <w:rFonts w:cs="Arial"/>
          <w:lang w:eastAsia="en-US"/>
        </w:rPr>
        <w:t xml:space="preserve"> potwierdzając</w:t>
      </w:r>
      <w:r w:rsidR="00E3051E" w:rsidRPr="00D63D47">
        <w:rPr>
          <w:rFonts w:cs="Arial"/>
          <w:lang w:eastAsia="en-US"/>
        </w:rPr>
        <w:t>e</w:t>
      </w:r>
      <w:r w:rsidR="006E3416" w:rsidRPr="00D63D47">
        <w:rPr>
          <w:rFonts w:cs="Arial"/>
          <w:lang w:eastAsia="en-US"/>
        </w:rPr>
        <w:t xml:space="preserve"> uprawnienia, zezwolenia do prowadzenia szkolenia, jeżeli wymagają tego przepisy prawa.</w:t>
      </w:r>
    </w:p>
    <w:p w14:paraId="1741D07F" w14:textId="67F7537B" w:rsidR="006E3416" w:rsidRPr="00D81044" w:rsidRDefault="006E3416" w:rsidP="006E3416">
      <w:pPr>
        <w:numPr>
          <w:ilvl w:val="0"/>
          <w:numId w:val="7"/>
        </w:numPr>
        <w:ind w:left="284" w:hanging="284"/>
        <w:contextualSpacing/>
        <w:rPr>
          <w:rFonts w:eastAsia="Calibri" w:cs="Arial"/>
          <w:lang w:eastAsia="en-US"/>
        </w:rPr>
      </w:pPr>
      <w:r w:rsidRPr="00744D42">
        <w:rPr>
          <w:rFonts w:eastAsia="Calibri" w:cs="Arial"/>
          <w:lang w:eastAsia="en-US"/>
        </w:rPr>
        <w:t xml:space="preserve">Z wybraną jednostką szkoleniową zostanie zawarta umowa o szkolenie w trybie indywidualnym jednak realizacja szkolenia zależy od gotowości i chęci osoby bezrobotnej do podjęcia kursu, na co Zamawiający nie ma wpływu. W związku z powyższym Zamawiający nie ponosi odpowiedzialności w przypadku rezygnacji bądź przerwania szkolenia przez osobę bezrobotną. </w:t>
      </w:r>
    </w:p>
    <w:p w14:paraId="52E8634A" w14:textId="77777777" w:rsidR="006E3416" w:rsidRPr="00AE1B8F" w:rsidRDefault="006E3416" w:rsidP="006E3416">
      <w:pPr>
        <w:tabs>
          <w:tab w:val="left" w:pos="851"/>
        </w:tabs>
        <w:rPr>
          <w:rFonts w:cs="Arial"/>
          <w:b/>
          <w:bCs/>
        </w:rPr>
      </w:pPr>
      <w:r w:rsidRPr="00AE1B8F">
        <w:rPr>
          <w:rFonts w:cs="Arial"/>
          <w:b/>
          <w:bCs/>
        </w:rPr>
        <w:lastRenderedPageBreak/>
        <w:t>V</w:t>
      </w:r>
      <w:r>
        <w:rPr>
          <w:rFonts w:cs="Arial"/>
          <w:b/>
          <w:bCs/>
        </w:rPr>
        <w:t>I</w:t>
      </w:r>
      <w:r w:rsidRPr="00AE1B8F">
        <w:rPr>
          <w:rFonts w:cs="Arial"/>
          <w:b/>
          <w:bCs/>
        </w:rPr>
        <w:t xml:space="preserve">. </w:t>
      </w:r>
      <w:bookmarkStart w:id="1" w:name="_Hlk147487544"/>
      <w:r w:rsidRPr="00AE1B8F">
        <w:rPr>
          <w:rFonts w:cs="Arial"/>
          <w:b/>
          <w:bCs/>
        </w:rPr>
        <w:t>INFORMACJA NA TEMAT ZAKAZU KONFLIKTU INTERESÓW:</w:t>
      </w:r>
      <w:bookmarkEnd w:id="1"/>
    </w:p>
    <w:p w14:paraId="3835EED7" w14:textId="77777777" w:rsidR="006E3416" w:rsidRDefault="006E3416" w:rsidP="006E3416">
      <w:pPr>
        <w:pStyle w:val="Akapitzlist"/>
        <w:numPr>
          <w:ilvl w:val="0"/>
          <w:numId w:val="15"/>
        </w:numPr>
        <w:tabs>
          <w:tab w:val="left" w:pos="426"/>
          <w:tab w:val="left" w:pos="1544"/>
        </w:tabs>
        <w:ind w:left="284" w:hanging="284"/>
        <w:rPr>
          <w:rFonts w:cs="Arial"/>
        </w:rPr>
      </w:pPr>
      <w:r w:rsidRPr="005E7BB1">
        <w:rPr>
          <w:rFonts w:cs="Arial"/>
        </w:rPr>
        <w:t xml:space="preserve">Konflikt interesów oznacza każdą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z postepowaniem o udzielenia zamówienia. </w:t>
      </w:r>
    </w:p>
    <w:p w14:paraId="08188999" w14:textId="77777777" w:rsidR="006E3416" w:rsidRPr="005E7BB1" w:rsidRDefault="006E3416" w:rsidP="006E3416">
      <w:pPr>
        <w:pStyle w:val="Akapitzlist"/>
        <w:numPr>
          <w:ilvl w:val="0"/>
          <w:numId w:val="15"/>
        </w:numPr>
        <w:tabs>
          <w:tab w:val="left" w:pos="426"/>
          <w:tab w:val="left" w:pos="1544"/>
        </w:tabs>
        <w:ind w:left="284" w:hanging="284"/>
        <w:rPr>
          <w:rFonts w:cs="Arial"/>
        </w:rPr>
      </w:pPr>
      <w:r w:rsidRPr="005E7BB1">
        <w:rPr>
          <w:rFonts w:cs="Arial"/>
        </w:rPr>
        <w:t>Czynności związane z przygotowaniem oraz przeprowadzeniem postępowania o udzielenie zamówienia wykonują osoby zapewniające bezstronność i obiektywizm. Osoby te składają oświadczenie w formie pisemnej lub w formie elektronicznej o braku istnienia albo braku wpływu powiązań osobowych lub kapitałowych z wykonawcami na bezstronność postępowania, polegających na:</w:t>
      </w:r>
    </w:p>
    <w:p w14:paraId="30635DBE" w14:textId="77777777" w:rsidR="006E3416" w:rsidRDefault="006E3416" w:rsidP="006E3416">
      <w:pPr>
        <w:pStyle w:val="Akapitzlist"/>
        <w:numPr>
          <w:ilvl w:val="0"/>
          <w:numId w:val="14"/>
        </w:numPr>
        <w:tabs>
          <w:tab w:val="left" w:pos="426"/>
          <w:tab w:val="left" w:pos="709"/>
        </w:tabs>
        <w:ind w:left="709" w:hanging="425"/>
        <w:rPr>
          <w:rFonts w:cs="Arial"/>
        </w:rPr>
      </w:pPr>
      <w:r>
        <w:rPr>
          <w:rFonts w:cs="Arial"/>
        </w:rPr>
        <w:t xml:space="preserve">uczestniczeniu w spółce jako wspólnik spółki cywilnej lub spółki osobowej, posiadaniu co najmniej 10% udziału lub akcji (o ile niższy próg nie wynika z przepisów prawa), pełnieniu funkcji członka organu nadzorczego lub zarządzającego, prokurenta, pełnomocnika, </w:t>
      </w:r>
    </w:p>
    <w:p w14:paraId="6F100D79" w14:textId="77777777" w:rsidR="006E3416" w:rsidRDefault="006E3416" w:rsidP="006E3416">
      <w:pPr>
        <w:pStyle w:val="Akapitzlist"/>
        <w:numPr>
          <w:ilvl w:val="0"/>
          <w:numId w:val="14"/>
        </w:numPr>
        <w:tabs>
          <w:tab w:val="left" w:pos="426"/>
          <w:tab w:val="left" w:pos="709"/>
        </w:tabs>
        <w:ind w:left="709" w:hanging="425"/>
        <w:rPr>
          <w:rFonts w:cs="Arial"/>
        </w:rPr>
      </w:pPr>
      <w:r>
        <w:rPr>
          <w:rFonts w:cs="Arial"/>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14:paraId="5ED526E2" w14:textId="1B0AE3D2" w:rsidR="008E5F28" w:rsidRPr="00A637A1" w:rsidRDefault="006E3416" w:rsidP="00A637A1">
      <w:pPr>
        <w:pStyle w:val="Akapitzlist"/>
        <w:numPr>
          <w:ilvl w:val="0"/>
          <w:numId w:val="14"/>
        </w:numPr>
        <w:tabs>
          <w:tab w:val="left" w:pos="709"/>
        </w:tabs>
        <w:ind w:left="709" w:hanging="425"/>
        <w:rPr>
          <w:rFonts w:cs="Arial"/>
        </w:rPr>
      </w:pPr>
      <w:r>
        <w:rPr>
          <w:rFonts w:cs="Arial"/>
        </w:rPr>
        <w:t>pozostawaniu z wykonawcą w takim stosunku prawnym lub faktycznym, że istnieje uzasadniona wątpliwość co do ich bezstronności lub niezależności w związku z postępowaniem o udzielenie zamówienia.</w:t>
      </w:r>
    </w:p>
    <w:p w14:paraId="713307B9" w14:textId="4FF75718" w:rsidR="006E3416" w:rsidRPr="00AA67B1" w:rsidRDefault="006E3416" w:rsidP="006E3416">
      <w:pPr>
        <w:tabs>
          <w:tab w:val="left" w:pos="567"/>
        </w:tabs>
        <w:ind w:left="426" w:hanging="426"/>
        <w:rPr>
          <w:rFonts w:ascii="Calibri" w:hAnsi="Calibri" w:cs="Calibri"/>
          <w:b/>
          <w:bCs/>
          <w:sz w:val="22"/>
          <w:szCs w:val="22"/>
        </w:rPr>
      </w:pPr>
      <w:r w:rsidRPr="00AA67B1">
        <w:rPr>
          <w:rFonts w:cs="Arial"/>
          <w:b/>
          <w:bCs/>
        </w:rPr>
        <w:t>VI</w:t>
      </w:r>
      <w:r>
        <w:rPr>
          <w:rFonts w:cs="Arial"/>
          <w:b/>
          <w:bCs/>
        </w:rPr>
        <w:t>I</w:t>
      </w:r>
      <w:r w:rsidRPr="00AA67B1">
        <w:rPr>
          <w:rFonts w:cs="Arial"/>
          <w:b/>
          <w:bCs/>
        </w:rPr>
        <w:t>.</w:t>
      </w:r>
      <w:r w:rsidRPr="00AA67B1">
        <w:rPr>
          <w:rFonts w:ascii="Calibri" w:hAnsi="Calibri" w:cs="Calibri"/>
          <w:b/>
          <w:bCs/>
          <w:sz w:val="22"/>
          <w:szCs w:val="22"/>
        </w:rPr>
        <w:t xml:space="preserve"> </w:t>
      </w:r>
      <w:r w:rsidRPr="00AA67B1">
        <w:rPr>
          <w:rFonts w:cs="Arial"/>
          <w:b/>
          <w:bCs/>
        </w:rPr>
        <w:t>ZMIANY WARUNKÓW UMOWY:</w:t>
      </w:r>
    </w:p>
    <w:p w14:paraId="4DBC460F" w14:textId="77777777" w:rsidR="006E3416" w:rsidRPr="007A45E4" w:rsidRDefault="006E3416" w:rsidP="006E3416">
      <w:pPr>
        <w:tabs>
          <w:tab w:val="left" w:pos="567"/>
        </w:tabs>
        <w:ind w:left="426"/>
        <w:rPr>
          <w:rFonts w:cs="Arial"/>
        </w:rPr>
      </w:pPr>
      <w:r w:rsidRPr="007A45E4">
        <w:rPr>
          <w:rFonts w:cs="Arial"/>
        </w:rPr>
        <w:t>Zamawiający przewiduje możliwość dokonania zmian w umowie dot. terminu realizacji zamówienia, miejsca realizacji zamówienia, w przypadku wystąpienia okoliczności niezależnych i niezawinionych przez Zamawiającego oraz Wykonawcę, których nie można było przewidzieć w chwili zawarcia umowy, a powodujących, że wykonanie zamówienia nie jest możliwe w terminie, miejscu określonym w formularzu oferty.</w:t>
      </w:r>
      <w:r w:rsidRPr="007A45E4">
        <w:rPr>
          <w:rFonts w:cs="Arial"/>
          <w:color w:val="FF0000"/>
        </w:rPr>
        <w:t xml:space="preserve"> </w:t>
      </w:r>
      <w:r w:rsidRPr="007A45E4">
        <w:rPr>
          <w:rFonts w:cs="Arial"/>
        </w:rPr>
        <w:t xml:space="preserve">Zmiana nastąpi w formie aneksu oraz nie spowoduje zmiany ceny jednostkowej szkolenia ustalonej w formularzu oferty. </w:t>
      </w:r>
    </w:p>
    <w:p w14:paraId="4AD87F0C" w14:textId="77777777" w:rsidR="006E3416" w:rsidRPr="00744D42" w:rsidRDefault="006E3416" w:rsidP="006E3416">
      <w:pPr>
        <w:tabs>
          <w:tab w:val="left" w:pos="1544"/>
        </w:tabs>
        <w:rPr>
          <w:rFonts w:cs="Arial"/>
        </w:rPr>
      </w:pPr>
    </w:p>
    <w:p w14:paraId="7CCCF494" w14:textId="083B4E55" w:rsidR="00755057" w:rsidRPr="00C563CF" w:rsidRDefault="00755057" w:rsidP="00755057">
      <w:pPr>
        <w:tabs>
          <w:tab w:val="left" w:pos="3120"/>
        </w:tabs>
        <w:rPr>
          <w:rFonts w:asciiTheme="minorHAnsi" w:hAnsiTheme="minorHAnsi" w:cstheme="minorHAnsi"/>
          <w:bCs/>
        </w:rPr>
      </w:pPr>
    </w:p>
    <w:sectPr w:rsidR="00755057" w:rsidRPr="00C563CF" w:rsidSect="00E13056">
      <w:headerReference w:type="default" r:id="rId12"/>
      <w:footerReference w:type="default" r:id="rId13"/>
      <w:headerReference w:type="first" r:id="rId14"/>
      <w:footerReference w:type="first" r:id="rId15"/>
      <w:pgSz w:w="11906" w:h="16838" w:code="9"/>
      <w:pgMar w:top="1569" w:right="1418" w:bottom="1560" w:left="1418" w:header="284" w:footer="2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8CB37" w14:textId="77777777" w:rsidR="00E13056" w:rsidRDefault="00E13056">
      <w:r>
        <w:separator/>
      </w:r>
    </w:p>
  </w:endnote>
  <w:endnote w:type="continuationSeparator" w:id="0">
    <w:p w14:paraId="06B41233" w14:textId="77777777" w:rsidR="00E13056" w:rsidRDefault="00E13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086B5" w14:textId="115DF121" w:rsidR="00763FA2" w:rsidRPr="00092898" w:rsidRDefault="00763FA2" w:rsidP="009A58F9">
    <w:pPr>
      <w:tabs>
        <w:tab w:val="left" w:pos="6360"/>
      </w:tabs>
      <w:autoSpaceDE w:val="0"/>
      <w:autoSpaceDN w:val="0"/>
      <w:adjustRightInd w:val="0"/>
      <w:rPr>
        <w:rFonts w:ascii="Calibri" w:hAnsi="Calibri" w:cs="Calibri"/>
        <w:sz w:val="18"/>
        <w:szCs w:val="18"/>
      </w:rPr>
    </w:pPr>
    <w:r>
      <w:rPr>
        <w:noProof/>
      </w:rPr>
      <w:drawing>
        <wp:anchor distT="0" distB="0" distL="114300" distR="114300" simplePos="0" relativeHeight="251671552" behindDoc="1" locked="0" layoutInCell="1" allowOverlap="1" wp14:anchorId="04AC1A25" wp14:editId="407B5436">
          <wp:simplePos x="0" y="0"/>
          <wp:positionH relativeFrom="column">
            <wp:posOffset>4443730</wp:posOffset>
          </wp:positionH>
          <wp:positionV relativeFrom="paragraph">
            <wp:posOffset>-306705</wp:posOffset>
          </wp:positionV>
          <wp:extent cx="1543050" cy="774065"/>
          <wp:effectExtent l="0" t="0" r="0" b="0"/>
          <wp:wrapNone/>
          <wp:docPr id="799741244" name="Obraz 799741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77406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5" distB="4294967295" distL="114300" distR="114300" simplePos="0" relativeHeight="251672576" behindDoc="0" locked="0" layoutInCell="0" allowOverlap="1" wp14:anchorId="173C8CEC" wp14:editId="2FA899AD">
              <wp:simplePos x="0" y="0"/>
              <wp:positionH relativeFrom="page">
                <wp:posOffset>393065</wp:posOffset>
              </wp:positionH>
              <wp:positionV relativeFrom="page">
                <wp:posOffset>9876790</wp:posOffset>
              </wp:positionV>
              <wp:extent cx="6892290" cy="0"/>
              <wp:effectExtent l="0" t="0" r="0" b="0"/>
              <wp:wrapNone/>
              <wp:docPr id="26722073" name="Łącznik prosty ze strzałką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22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EC2635" id="_x0000_t32" coordsize="21600,21600" o:spt="32" o:oned="t" path="m,l21600,21600e" filled="f">
              <v:path arrowok="t" fillok="f" o:connecttype="none"/>
              <o:lock v:ext="edit" shapetype="t"/>
            </v:shapetype>
            <v:shape id="Łącznik prosty ze strzałką 6" o:spid="_x0000_s1026" type="#_x0000_t32" style="position:absolute;margin-left:30.95pt;margin-top:777.7pt;width:542.7pt;height:0;z-index:2516725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" o:allowincell="f">
              <w10:wrap anchorx="page" anchory="page"/>
            </v:shape>
          </w:pict>
        </mc:Fallback>
      </mc:AlternateContent>
    </w:r>
    <w:r>
      <w:rPr>
        <w:noProof/>
      </w:rPr>
      <mc:AlternateContent>
        <mc:Choice Requires="wps">
          <w:drawing>
            <wp:anchor distT="45720" distB="45720" distL="114300" distR="114300" simplePos="0" relativeHeight="251673600" behindDoc="0" locked="0" layoutInCell="1" allowOverlap="1" wp14:anchorId="479BCA6E" wp14:editId="3EB1B208">
              <wp:simplePos x="0" y="0"/>
              <wp:positionH relativeFrom="page">
                <wp:posOffset>656590</wp:posOffset>
              </wp:positionH>
              <wp:positionV relativeFrom="paragraph">
                <wp:posOffset>-182880</wp:posOffset>
              </wp:positionV>
              <wp:extent cx="3514725" cy="522605"/>
              <wp:effectExtent l="0" t="0" r="9525" b="0"/>
              <wp:wrapNone/>
              <wp:docPr id="620992094" name="Pole tekstowe 2" descr="Fundusze Europejskie dla Pomorza 2021-2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522605"/>
                      </a:xfrm>
                      <a:prstGeom prst="rect">
                        <a:avLst/>
                      </a:prstGeom>
                      <a:solidFill>
                        <a:srgbClr val="FFFFFF"/>
                      </a:solidFill>
                      <a:ln w="9525">
                        <a:noFill/>
                        <a:miter lim="800000"/>
                        <a:headEnd/>
                        <a:tailEnd/>
                      </a:ln>
                    </wps:spPr>
                    <wps:txbx>
                      <w:txbxContent>
                        <w:p w14:paraId="0D915FD8" w14:textId="77777777" w:rsidR="00763FA2" w:rsidRPr="00763FA2" w:rsidRDefault="00763FA2" w:rsidP="009A58F9">
                          <w:pPr>
                            <w:ind w:right="128"/>
                            <w:jc w:val="center"/>
                            <w:rPr>
                              <w:rFonts w:cs="Arial"/>
                            </w:rPr>
                          </w:pPr>
                          <w:r w:rsidRPr="00763FA2">
                            <w:rPr>
                              <w:rFonts w:cs="Arial"/>
                            </w:rPr>
                            <w:t>Fundusze Europejskie dla Pomorza 2021-2027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9BCA6E" id="_x0000_t202" coordsize="21600,21600" o:spt="202" path="m,l,21600r21600,l21600,xe">
              <v:stroke joinstyle="miter"/>
              <v:path gradientshapeok="t" o:connecttype="rect"/>
            </v:shapetype>
            <v:shape id="Pole tekstowe 2" o:spid="_x0000_s1026" type="#_x0000_t202" alt="Fundusze Europejskie dla Pomorza 2021-2027" style="position:absolute;margin-left:51.7pt;margin-top:-14.4pt;width:276.75pt;height:41.15pt;z-index:25167360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" stroked="f">
              <v:textbox style="mso-fit-shape-to-text:t">
                <w:txbxContent>
                  <w:p w14:paraId="0D915FD8" w14:textId="77777777" w:rsidR="00763FA2" w:rsidRPr="00763FA2" w:rsidRDefault="00763FA2" w:rsidP="009A58F9">
                    <w:pPr>
                      <w:ind w:right="128"/>
                      <w:jc w:val="center"/>
                      <w:rPr>
                        <w:rFonts w:cs="Arial"/>
                      </w:rPr>
                    </w:pPr>
                    <w:r w:rsidRPr="00763FA2">
                      <w:rPr>
                        <w:rFonts w:cs="Arial"/>
                      </w:rPr>
                      <w:t>Fundusze Europejskie dla Pomorza 2021-2027</w:t>
                    </w:r>
                  </w:p>
                </w:txbxContent>
              </v:textbox>
              <w10:wrap anchorx="page"/>
            </v:shape>
          </w:pict>
        </mc:Fallback>
      </mc:AlternateContent>
    </w:r>
    <w:r>
      <w:rPr>
        <w:noProof/>
      </w:rPr>
      <w:drawing>
        <wp:anchor distT="0" distB="0" distL="114300" distR="114300" simplePos="0" relativeHeight="251669504" behindDoc="0" locked="0" layoutInCell="1" allowOverlap="1" wp14:anchorId="4207AF1A" wp14:editId="3BD55C40">
          <wp:simplePos x="0" y="0"/>
          <wp:positionH relativeFrom="column">
            <wp:posOffset>5181600</wp:posOffset>
          </wp:positionH>
          <wp:positionV relativeFrom="paragraph">
            <wp:posOffset>9843770</wp:posOffset>
          </wp:positionV>
          <wp:extent cx="1677035" cy="775335"/>
          <wp:effectExtent l="0" t="0" r="0" b="0"/>
          <wp:wrapNone/>
          <wp:docPr id="923575699" name="Obraz 923575699" descr="logo-UP-dło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UP-dłon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7035" cy="7753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1" wp14:anchorId="0340DAFF" wp14:editId="6A1E10A5">
          <wp:simplePos x="0" y="0"/>
          <wp:positionH relativeFrom="column">
            <wp:posOffset>5181600</wp:posOffset>
          </wp:positionH>
          <wp:positionV relativeFrom="paragraph">
            <wp:posOffset>9843770</wp:posOffset>
          </wp:positionV>
          <wp:extent cx="1677035" cy="775335"/>
          <wp:effectExtent l="0" t="0" r="0" b="0"/>
          <wp:wrapNone/>
          <wp:docPr id="1920010964" name="Obraz 1920010964" descr="logo-UP-dło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UP-dłon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7035" cy="775335"/>
                  </a:xfrm>
                  <a:prstGeom prst="rect">
                    <a:avLst/>
                  </a:prstGeom>
                  <a:noFill/>
                </pic:spPr>
              </pic:pic>
            </a:graphicData>
          </a:graphic>
          <wp14:sizeRelH relativeFrom="page">
            <wp14:pctWidth>0</wp14:pctWidth>
          </wp14:sizeRelH>
          <wp14:sizeRelV relativeFrom="page">
            <wp14:pctHeight>0</wp14:pctHeight>
          </wp14:sizeRelV>
        </wp:anchor>
      </w:drawing>
    </w:r>
  </w:p>
  <w:p w14:paraId="169CAE01" w14:textId="77777777" w:rsidR="007B2500" w:rsidRPr="00124D4A" w:rsidRDefault="007B2500" w:rsidP="009A4ACC">
    <w:pPr>
      <w:pStyle w:val="Stopka"/>
      <w:ind w:left="-113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856D8" w14:textId="7C1ACC08" w:rsidR="00E662D3" w:rsidRPr="00092898" w:rsidRDefault="00E662D3" w:rsidP="009A58F9">
    <w:pPr>
      <w:tabs>
        <w:tab w:val="left" w:pos="6360"/>
      </w:tabs>
      <w:autoSpaceDE w:val="0"/>
      <w:autoSpaceDN w:val="0"/>
      <w:adjustRightInd w:val="0"/>
      <w:rPr>
        <w:rFonts w:ascii="Calibri" w:hAnsi="Calibri" w:cs="Calibri"/>
        <w:sz w:val="18"/>
        <w:szCs w:val="18"/>
      </w:rPr>
    </w:pPr>
    <w:r>
      <w:rPr>
        <w:noProof/>
      </w:rPr>
      <w:drawing>
        <wp:anchor distT="0" distB="0" distL="114300" distR="114300" simplePos="0" relativeHeight="251663360" behindDoc="1" locked="0" layoutInCell="1" allowOverlap="1" wp14:anchorId="3B9BA364" wp14:editId="619FB8A9">
          <wp:simplePos x="0" y="0"/>
          <wp:positionH relativeFrom="column">
            <wp:posOffset>4443730</wp:posOffset>
          </wp:positionH>
          <wp:positionV relativeFrom="paragraph">
            <wp:posOffset>-344805</wp:posOffset>
          </wp:positionV>
          <wp:extent cx="1543050" cy="774065"/>
          <wp:effectExtent l="0" t="0" r="0" b="0"/>
          <wp:wrapNone/>
          <wp:docPr id="201625002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77406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5" distB="4294967295" distL="114300" distR="114300" simplePos="0" relativeHeight="251664384" behindDoc="0" locked="0" layoutInCell="0" allowOverlap="1" wp14:anchorId="2E9860BB" wp14:editId="37AF7DDC">
              <wp:simplePos x="0" y="0"/>
              <wp:positionH relativeFrom="page">
                <wp:posOffset>393065</wp:posOffset>
              </wp:positionH>
              <wp:positionV relativeFrom="page">
                <wp:posOffset>9876790</wp:posOffset>
              </wp:positionV>
              <wp:extent cx="6892290" cy="0"/>
              <wp:effectExtent l="0" t="0" r="0" b="0"/>
              <wp:wrapNone/>
              <wp:docPr id="189864604" name="Łącznik prosty ze strzałką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22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75DBE9" id="_x0000_t32" coordsize="21600,21600" o:spt="32" o:oned="t" path="m,l21600,21600e" filled="f">
              <v:path arrowok="t" fillok="f" o:connecttype="none"/>
              <o:lock v:ext="edit" shapetype="t"/>
            </v:shapetype>
            <v:shape id="Łącznik prosty ze strzałką 6" o:spid="_x0000_s1026" type="#_x0000_t32" style="position:absolute;margin-left:30.95pt;margin-top:777.7pt;width:542.7pt;height:0;z-index:2516643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" o:allowincell="f">
              <w10:wrap anchorx="page" anchory="page"/>
            </v:shape>
          </w:pict>
        </mc:Fallback>
      </mc:AlternateContent>
    </w:r>
    <w:r>
      <w:rPr>
        <w:noProof/>
      </w:rPr>
      <mc:AlternateContent>
        <mc:Choice Requires="wps">
          <w:drawing>
            <wp:anchor distT="45720" distB="45720" distL="114300" distR="114300" simplePos="0" relativeHeight="251665408" behindDoc="0" locked="0" layoutInCell="1" allowOverlap="1" wp14:anchorId="66D463EC" wp14:editId="7D0A3B15">
              <wp:simplePos x="0" y="0"/>
              <wp:positionH relativeFrom="page">
                <wp:posOffset>656590</wp:posOffset>
              </wp:positionH>
              <wp:positionV relativeFrom="paragraph">
                <wp:posOffset>-182880</wp:posOffset>
              </wp:positionV>
              <wp:extent cx="3514725" cy="522605"/>
              <wp:effectExtent l="0" t="0" r="9525" b="0"/>
              <wp:wrapNone/>
              <wp:docPr id="2038098187" name="Pole tekstowe 2" descr="Fundusze Europejskie dla Pomorza 2021-2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522605"/>
                      </a:xfrm>
                      <a:prstGeom prst="rect">
                        <a:avLst/>
                      </a:prstGeom>
                      <a:solidFill>
                        <a:srgbClr val="FFFFFF"/>
                      </a:solidFill>
                      <a:ln w="9525">
                        <a:noFill/>
                        <a:miter lim="800000"/>
                        <a:headEnd/>
                        <a:tailEnd/>
                      </a:ln>
                    </wps:spPr>
                    <wps:txbx>
                      <w:txbxContent>
                        <w:p w14:paraId="474297CA" w14:textId="77777777" w:rsidR="00E662D3" w:rsidRPr="00E662D3" w:rsidRDefault="00E662D3" w:rsidP="009A58F9">
                          <w:pPr>
                            <w:ind w:right="128"/>
                            <w:jc w:val="center"/>
                            <w:rPr>
                              <w:rFonts w:cs="Arial"/>
                            </w:rPr>
                          </w:pPr>
                          <w:r w:rsidRPr="00E662D3">
                            <w:rPr>
                              <w:rFonts w:cs="Arial"/>
                            </w:rPr>
                            <w:t>Fundusze Europejskie dla Pomorza 2021-2027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D463EC" id="_x0000_t202" coordsize="21600,21600" o:spt="202" path="m,l,21600r21600,l21600,xe">
              <v:stroke joinstyle="miter"/>
              <v:path gradientshapeok="t" o:connecttype="rect"/>
            </v:shapetype>
            <v:shape id="_x0000_s1027" type="#_x0000_t202" alt="Fundusze Europejskie dla Pomorza 2021-2027" style="position:absolute;margin-left:51.7pt;margin-top:-14.4pt;width:276.75pt;height:41.15pt;z-index:25166540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" stroked="f">
              <v:textbox style="mso-fit-shape-to-text:t">
                <w:txbxContent>
                  <w:p w14:paraId="474297CA" w14:textId="77777777" w:rsidR="00E662D3" w:rsidRPr="00E662D3" w:rsidRDefault="00E662D3" w:rsidP="009A58F9">
                    <w:pPr>
                      <w:ind w:right="128"/>
                      <w:jc w:val="center"/>
                      <w:rPr>
                        <w:rFonts w:cs="Arial"/>
                      </w:rPr>
                    </w:pPr>
                    <w:r w:rsidRPr="00E662D3">
                      <w:rPr>
                        <w:rFonts w:cs="Arial"/>
                      </w:rPr>
                      <w:t>Fundusze Europejskie dla Pomorza 2021-2027</w:t>
                    </w:r>
                  </w:p>
                </w:txbxContent>
              </v:textbox>
              <w10:wrap anchorx="page"/>
            </v:shape>
          </w:pict>
        </mc:Fallback>
      </mc:AlternateContent>
    </w:r>
    <w:r>
      <w:rPr>
        <w:noProof/>
      </w:rPr>
      <w:drawing>
        <wp:anchor distT="0" distB="0" distL="114300" distR="114300" simplePos="0" relativeHeight="251661312" behindDoc="0" locked="0" layoutInCell="1" allowOverlap="1" wp14:anchorId="0C89997B" wp14:editId="15D1B91C">
          <wp:simplePos x="0" y="0"/>
          <wp:positionH relativeFrom="column">
            <wp:posOffset>5181600</wp:posOffset>
          </wp:positionH>
          <wp:positionV relativeFrom="paragraph">
            <wp:posOffset>9843770</wp:posOffset>
          </wp:positionV>
          <wp:extent cx="1677035" cy="775335"/>
          <wp:effectExtent l="0" t="0" r="0" b="0"/>
          <wp:wrapNone/>
          <wp:docPr id="843836741" name="Obraz 2" descr="logo-UP-dło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UP-dłon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7035" cy="7753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29B72E35" wp14:editId="73746238">
          <wp:simplePos x="0" y="0"/>
          <wp:positionH relativeFrom="column">
            <wp:posOffset>5181600</wp:posOffset>
          </wp:positionH>
          <wp:positionV relativeFrom="paragraph">
            <wp:posOffset>9843770</wp:posOffset>
          </wp:positionV>
          <wp:extent cx="1677035" cy="775335"/>
          <wp:effectExtent l="0" t="0" r="0" b="0"/>
          <wp:wrapNone/>
          <wp:docPr id="775785547" name="Obraz 3" descr="logo-UP-dło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UP-dłon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7035" cy="775335"/>
                  </a:xfrm>
                  <a:prstGeom prst="rect">
                    <a:avLst/>
                  </a:prstGeom>
                  <a:noFill/>
                </pic:spPr>
              </pic:pic>
            </a:graphicData>
          </a:graphic>
          <wp14:sizeRelH relativeFrom="page">
            <wp14:pctWidth>0</wp14:pctWidth>
          </wp14:sizeRelH>
          <wp14:sizeRelV relativeFrom="page">
            <wp14:pctHeight>0</wp14:pctHeight>
          </wp14:sizeRelV>
        </wp:anchor>
      </w:drawing>
    </w:r>
  </w:p>
  <w:p w14:paraId="27D76E33" w14:textId="2BE41940" w:rsidR="007B2500" w:rsidRPr="00B908BE" w:rsidRDefault="007B2500" w:rsidP="00B908BE">
    <w:pPr>
      <w:ind w:right="-426"/>
      <w:jc w:val="center"/>
      <w:rPr>
        <w:rFonts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89415" w14:textId="77777777" w:rsidR="00E13056" w:rsidRDefault="00E13056">
      <w:r>
        <w:separator/>
      </w:r>
    </w:p>
  </w:footnote>
  <w:footnote w:type="continuationSeparator" w:id="0">
    <w:p w14:paraId="4D2F229A" w14:textId="77777777" w:rsidR="00E13056" w:rsidRDefault="00E13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DFA1F" w14:textId="198F7C7D" w:rsidR="009A4ACC" w:rsidRDefault="00763FA2" w:rsidP="00763FA2">
    <w:pPr>
      <w:pStyle w:val="Nagwek"/>
      <w:ind w:left="-1276"/>
    </w:pPr>
    <w:r>
      <w:rPr>
        <w:noProof/>
        <w14:ligatures w14:val="standardContextual"/>
      </w:rPr>
      <mc:AlternateContent>
        <mc:Choice Requires="wps">
          <w:drawing>
            <wp:anchor distT="4294967295" distB="4294967295" distL="114300" distR="114300" simplePos="0" relativeHeight="251667456" behindDoc="0" locked="0" layoutInCell="1" allowOverlap="1" wp14:anchorId="3EF5B98C" wp14:editId="44A40BCB">
              <wp:simplePos x="0" y="0"/>
              <wp:positionH relativeFrom="column">
                <wp:posOffset>-733425</wp:posOffset>
              </wp:positionH>
              <wp:positionV relativeFrom="paragraph">
                <wp:posOffset>697229</wp:posOffset>
              </wp:positionV>
              <wp:extent cx="7258050" cy="0"/>
              <wp:effectExtent l="0" t="0" r="0" b="0"/>
              <wp:wrapNone/>
              <wp:docPr id="1387719307"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5805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F095F3A" id="Łącznik prosty 2"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75pt,54.9pt" to="513.75pt,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" strokecolor="windowText" strokeweight=".25pt">
              <v:stroke joinstyle="miter"/>
              <o:lock v:ext="edit" shapetype="f"/>
            </v:line>
          </w:pict>
        </mc:Fallback>
      </mc:AlternateContent>
    </w:r>
    <w:r>
      <w:rPr>
        <w:noProof/>
      </w:rPr>
      <w:drawing>
        <wp:inline distT="0" distB="0" distL="0" distR="0" wp14:anchorId="73DBF983" wp14:editId="77F0EF98">
          <wp:extent cx="7324725" cy="685800"/>
          <wp:effectExtent l="0" t="0" r="0" b="0"/>
          <wp:docPr id="1476570628" name="Obraz 1"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8638188"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4725" cy="6858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7B3C9" w14:textId="77777777" w:rsidR="000174EA" w:rsidRDefault="000174EA" w:rsidP="000174EA">
    <w:pPr>
      <w:pStyle w:val="Nagwek"/>
      <w:ind w:left="-1276"/>
    </w:pPr>
    <w:r>
      <w:rPr>
        <w:noProof/>
      </w:rPr>
      <mc:AlternateContent>
        <mc:Choice Requires="wps">
          <w:drawing>
            <wp:anchor distT="0" distB="0" distL="114300" distR="114300" simplePos="0" relativeHeight="251659264" behindDoc="0" locked="0" layoutInCell="1" allowOverlap="1" wp14:anchorId="3F79F3AB" wp14:editId="4485B08D">
              <wp:simplePos x="0" y="0"/>
              <wp:positionH relativeFrom="column">
                <wp:posOffset>-748030</wp:posOffset>
              </wp:positionH>
              <wp:positionV relativeFrom="paragraph">
                <wp:posOffset>751093</wp:posOffset>
              </wp:positionV>
              <wp:extent cx="7258050" cy="0"/>
              <wp:effectExtent l="0" t="0" r="0" b="0"/>
              <wp:wrapNone/>
              <wp:docPr id="5" name="Łącznik prosty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2580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038D472D" id="Łącznik prosty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9pt,59.15pt" to="512.6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" strokecolor="black [3213]" strokeweight=".25pt">
              <v:stroke joinstyle="miter"/>
            </v:line>
          </w:pict>
        </mc:Fallback>
      </mc:AlternateContent>
    </w:r>
    <w:r w:rsidR="009726FB">
      <w:rPr>
        <w:noProof/>
      </w:rPr>
      <w:drawing>
        <wp:inline distT="0" distB="0" distL="0" distR="0" wp14:anchorId="57D2EB5C" wp14:editId="519C15F7">
          <wp:extent cx="7321846" cy="686257"/>
          <wp:effectExtent l="0" t="0" r="0" b="0"/>
          <wp:docPr id="13" name="Obraz 13"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0497" cy="703939"/>
                  </a:xfrm>
                  <a:prstGeom prst="rect">
                    <a:avLst/>
                  </a:prstGeom>
                  <a:noFill/>
                  <a:ln>
                    <a:noFill/>
                  </a:ln>
                </pic:spPr>
              </pic:pic>
            </a:graphicData>
          </a:graphic>
        </wp:inline>
      </w:drawing>
    </w:r>
  </w:p>
  <w:p w14:paraId="1A58D706" w14:textId="77777777" w:rsidR="000174EA" w:rsidRDefault="000174EA" w:rsidP="000174EA">
    <w:pPr>
      <w:pStyle w:val="Nagwek"/>
      <w:tabs>
        <w:tab w:val="clear" w:pos="4536"/>
        <w:tab w:val="clear" w:pos="9072"/>
        <w:tab w:val="left" w:pos="35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E4A9C"/>
    <w:multiLevelType w:val="hybridMultilevel"/>
    <w:tmpl w:val="612420EA"/>
    <w:lvl w:ilvl="0" w:tplc="0796746C">
      <w:start w:val="1"/>
      <w:numFmt w:val="bullet"/>
      <w:lvlText w:val=""/>
      <w:lvlJc w:val="left"/>
      <w:pPr>
        <w:ind w:left="1145" w:hanging="360"/>
      </w:pPr>
      <w:rPr>
        <w:rFonts w:ascii="Symbol" w:hAnsi="Symbol" w:hint="default"/>
        <w:sz w:val="18"/>
        <w:szCs w:val="18"/>
      </w:rPr>
    </w:lvl>
    <w:lvl w:ilvl="1" w:tplc="04150003">
      <w:start w:val="1"/>
      <w:numFmt w:val="bullet"/>
      <w:lvlText w:val="o"/>
      <w:lvlJc w:val="left"/>
      <w:pPr>
        <w:ind w:left="1865" w:hanging="360"/>
      </w:pPr>
      <w:rPr>
        <w:rFonts w:ascii="Courier New" w:hAnsi="Courier New" w:cs="Courier New" w:hint="default"/>
      </w:rPr>
    </w:lvl>
    <w:lvl w:ilvl="2" w:tplc="04150005">
      <w:start w:val="1"/>
      <w:numFmt w:val="bullet"/>
      <w:lvlText w:val=""/>
      <w:lvlJc w:val="left"/>
      <w:pPr>
        <w:ind w:left="2585" w:hanging="360"/>
      </w:pPr>
      <w:rPr>
        <w:rFonts w:ascii="Wingdings" w:hAnsi="Wingdings" w:hint="default"/>
      </w:rPr>
    </w:lvl>
    <w:lvl w:ilvl="3" w:tplc="04150001">
      <w:start w:val="1"/>
      <w:numFmt w:val="bullet"/>
      <w:lvlText w:val=""/>
      <w:lvlJc w:val="left"/>
      <w:pPr>
        <w:ind w:left="3305" w:hanging="360"/>
      </w:pPr>
      <w:rPr>
        <w:rFonts w:ascii="Symbol" w:hAnsi="Symbol" w:hint="default"/>
      </w:rPr>
    </w:lvl>
    <w:lvl w:ilvl="4" w:tplc="04150003">
      <w:start w:val="1"/>
      <w:numFmt w:val="bullet"/>
      <w:lvlText w:val="o"/>
      <w:lvlJc w:val="left"/>
      <w:pPr>
        <w:ind w:left="4025" w:hanging="360"/>
      </w:pPr>
      <w:rPr>
        <w:rFonts w:ascii="Courier New" w:hAnsi="Courier New" w:cs="Courier New" w:hint="default"/>
      </w:rPr>
    </w:lvl>
    <w:lvl w:ilvl="5" w:tplc="04150005">
      <w:start w:val="1"/>
      <w:numFmt w:val="bullet"/>
      <w:lvlText w:val=""/>
      <w:lvlJc w:val="left"/>
      <w:pPr>
        <w:ind w:left="4745" w:hanging="360"/>
      </w:pPr>
      <w:rPr>
        <w:rFonts w:ascii="Wingdings" w:hAnsi="Wingdings" w:hint="default"/>
      </w:rPr>
    </w:lvl>
    <w:lvl w:ilvl="6" w:tplc="04150001">
      <w:start w:val="1"/>
      <w:numFmt w:val="bullet"/>
      <w:lvlText w:val=""/>
      <w:lvlJc w:val="left"/>
      <w:pPr>
        <w:ind w:left="5465" w:hanging="360"/>
      </w:pPr>
      <w:rPr>
        <w:rFonts w:ascii="Symbol" w:hAnsi="Symbol" w:hint="default"/>
      </w:rPr>
    </w:lvl>
    <w:lvl w:ilvl="7" w:tplc="04150003">
      <w:start w:val="1"/>
      <w:numFmt w:val="bullet"/>
      <w:lvlText w:val="o"/>
      <w:lvlJc w:val="left"/>
      <w:pPr>
        <w:ind w:left="6185" w:hanging="360"/>
      </w:pPr>
      <w:rPr>
        <w:rFonts w:ascii="Courier New" w:hAnsi="Courier New" w:cs="Courier New" w:hint="default"/>
      </w:rPr>
    </w:lvl>
    <w:lvl w:ilvl="8" w:tplc="04150005">
      <w:start w:val="1"/>
      <w:numFmt w:val="bullet"/>
      <w:lvlText w:val=""/>
      <w:lvlJc w:val="left"/>
      <w:pPr>
        <w:ind w:left="6905" w:hanging="360"/>
      </w:pPr>
      <w:rPr>
        <w:rFonts w:ascii="Wingdings" w:hAnsi="Wingdings" w:hint="default"/>
      </w:rPr>
    </w:lvl>
  </w:abstractNum>
  <w:abstractNum w:abstractNumId="1" w15:restartNumberingAfterBreak="0">
    <w:nsid w:val="02024131"/>
    <w:multiLevelType w:val="hybridMultilevel"/>
    <w:tmpl w:val="5B16E36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 w15:restartNumberingAfterBreak="0">
    <w:nsid w:val="02326862"/>
    <w:multiLevelType w:val="hybridMultilevel"/>
    <w:tmpl w:val="7860704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 w15:restartNumberingAfterBreak="0">
    <w:nsid w:val="05332206"/>
    <w:multiLevelType w:val="hybridMultilevel"/>
    <w:tmpl w:val="F06E30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5068FD"/>
    <w:multiLevelType w:val="hybridMultilevel"/>
    <w:tmpl w:val="343EA8F4"/>
    <w:lvl w:ilvl="0" w:tplc="0415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0F0D1EC7"/>
    <w:multiLevelType w:val="hybridMultilevel"/>
    <w:tmpl w:val="C8F4E93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1D0D35E4"/>
    <w:multiLevelType w:val="hybridMultilevel"/>
    <w:tmpl w:val="A81CE11E"/>
    <w:lvl w:ilvl="0" w:tplc="46BCED76">
      <w:start w:val="1"/>
      <w:numFmt w:val="decimal"/>
      <w:lvlText w:val="%1."/>
      <w:lvlJc w:val="left"/>
      <w:pPr>
        <w:ind w:left="360" w:hanging="360"/>
      </w:pPr>
      <w:rPr>
        <w:b/>
        <w:i w:val="0"/>
        <w:iCs/>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15:restartNumberingAfterBreak="0">
    <w:nsid w:val="1DF032B1"/>
    <w:multiLevelType w:val="hybridMultilevel"/>
    <w:tmpl w:val="DBF4C36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 w15:restartNumberingAfterBreak="0">
    <w:nsid w:val="2544598D"/>
    <w:multiLevelType w:val="hybridMultilevel"/>
    <w:tmpl w:val="895E5E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9F37734"/>
    <w:multiLevelType w:val="hybridMultilevel"/>
    <w:tmpl w:val="A8C65C48"/>
    <w:lvl w:ilvl="0" w:tplc="4C4EAD94">
      <w:start w:val="1"/>
      <w:numFmt w:val="upperRoman"/>
      <w:lvlText w:val="%1."/>
      <w:lvlJc w:val="left"/>
      <w:pPr>
        <w:ind w:left="1004" w:hanging="7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31820058"/>
    <w:multiLevelType w:val="hybridMultilevel"/>
    <w:tmpl w:val="531CE4BE"/>
    <w:lvl w:ilvl="0" w:tplc="0AD4AA42">
      <w:start w:val="1"/>
      <w:numFmt w:val="bullet"/>
      <w:lvlText w:val=""/>
      <w:lvlJc w:val="left"/>
      <w:pPr>
        <w:ind w:left="1260" w:hanging="360"/>
      </w:pPr>
      <w:rPr>
        <w:rFonts w:ascii="Symbol" w:hAnsi="Symbol" w:hint="default"/>
        <w:sz w:val="18"/>
        <w:szCs w:val="1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35A8285E"/>
    <w:multiLevelType w:val="hybridMultilevel"/>
    <w:tmpl w:val="F97A5C4A"/>
    <w:lvl w:ilvl="0" w:tplc="1A94E88C">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2" w15:restartNumberingAfterBreak="0">
    <w:nsid w:val="37EF7A85"/>
    <w:multiLevelType w:val="hybridMultilevel"/>
    <w:tmpl w:val="46AED6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61B4258"/>
    <w:multiLevelType w:val="hybridMultilevel"/>
    <w:tmpl w:val="DBE44B50"/>
    <w:lvl w:ilvl="0" w:tplc="0415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465C7B16"/>
    <w:multiLevelType w:val="hybridMultilevel"/>
    <w:tmpl w:val="B02E7D3A"/>
    <w:lvl w:ilvl="0" w:tplc="0415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493B15AC"/>
    <w:multiLevelType w:val="hybridMultilevel"/>
    <w:tmpl w:val="CC56B4EC"/>
    <w:lvl w:ilvl="0" w:tplc="FFFFFFFF">
      <w:start w:val="1"/>
      <w:numFmt w:val="decimal"/>
      <w:lvlText w:val="%1."/>
      <w:lvlJc w:val="left"/>
      <w:pPr>
        <w:ind w:left="360" w:hanging="360"/>
      </w:pPr>
      <w:rPr>
        <w:b/>
        <w:i w:val="0"/>
        <w:i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04150001">
      <w:start w:val="1"/>
      <w:numFmt w:val="bullet"/>
      <w:lvlText w:val=""/>
      <w:lvlJc w:val="left"/>
      <w:pPr>
        <w:ind w:left="2520" w:hanging="360"/>
      </w:pPr>
      <w:rPr>
        <w:rFonts w:ascii="Symbol" w:hAnsi="Symbol" w:hint="default"/>
      </w:r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 w15:restartNumberingAfterBreak="0">
    <w:nsid w:val="4B302ED1"/>
    <w:multiLevelType w:val="hybridMultilevel"/>
    <w:tmpl w:val="3C68CC5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15:restartNumberingAfterBreak="0">
    <w:nsid w:val="598637FF"/>
    <w:multiLevelType w:val="hybridMultilevel"/>
    <w:tmpl w:val="F0A6AB0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5E472189"/>
    <w:multiLevelType w:val="hybridMultilevel"/>
    <w:tmpl w:val="D20E04BE"/>
    <w:lvl w:ilvl="0" w:tplc="04150001">
      <w:start w:val="1"/>
      <w:numFmt w:val="bullet"/>
      <w:lvlText w:val=""/>
      <w:lvlJc w:val="left"/>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9" w15:restartNumberingAfterBreak="0">
    <w:nsid w:val="5EFF1944"/>
    <w:multiLevelType w:val="hybridMultilevel"/>
    <w:tmpl w:val="8DB26F7E"/>
    <w:lvl w:ilvl="0" w:tplc="CEDC6D42">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4597915"/>
    <w:multiLevelType w:val="multilevel"/>
    <w:tmpl w:val="428E9EAC"/>
    <w:styleLink w:val="Lista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A173515"/>
    <w:multiLevelType w:val="hybridMultilevel"/>
    <w:tmpl w:val="3A505EFA"/>
    <w:lvl w:ilvl="0" w:tplc="2EDC08EE">
      <w:start w:val="1"/>
      <w:numFmt w:val="decimal"/>
      <w:lvlText w:val="%1."/>
      <w:lvlJc w:val="left"/>
      <w:pPr>
        <w:ind w:left="36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6CE673B1"/>
    <w:multiLevelType w:val="hybridMultilevel"/>
    <w:tmpl w:val="8B78DF92"/>
    <w:lvl w:ilvl="0" w:tplc="04150017">
      <w:start w:val="1"/>
      <w:numFmt w:val="lowerLetter"/>
      <w:lvlText w:val="%1)"/>
      <w:lvlJc w:val="left"/>
      <w:pPr>
        <w:ind w:left="720" w:hanging="360"/>
      </w:pPr>
    </w:lvl>
    <w:lvl w:ilvl="1" w:tplc="4B10383A">
      <w:start w:val="1"/>
      <w:numFmt w:val="decimal"/>
      <w:lvlText w:val="%2."/>
      <w:lvlJc w:val="left"/>
      <w:pPr>
        <w:ind w:left="1440" w:hanging="360"/>
      </w:pPr>
    </w:lvl>
    <w:lvl w:ilvl="2" w:tplc="A686EDC6">
      <w:start w:val="14"/>
      <w:numFmt w:val="upperRoman"/>
      <w:lvlText w:val="%3."/>
      <w:lvlJc w:val="left"/>
      <w:pPr>
        <w:ind w:left="2700" w:hanging="72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71E06DC3"/>
    <w:multiLevelType w:val="hybridMultilevel"/>
    <w:tmpl w:val="BC9E72A6"/>
    <w:lvl w:ilvl="0" w:tplc="04150017">
      <w:start w:val="1"/>
      <w:numFmt w:val="lowerLetter"/>
      <w:lvlText w:val="%1)"/>
      <w:lvlJc w:val="left"/>
      <w:pPr>
        <w:ind w:left="786" w:hanging="360"/>
      </w:pPr>
      <w:rPr>
        <w:rFonts w:hint="default"/>
      </w:rPr>
    </w:lvl>
    <w:lvl w:ilvl="1" w:tplc="FFFFFFFF">
      <w:start w:val="1"/>
      <w:numFmt w:val="bullet"/>
      <w:lvlText w:val="o"/>
      <w:lvlJc w:val="left"/>
      <w:pPr>
        <w:ind w:left="1506" w:hanging="360"/>
      </w:pPr>
      <w:rPr>
        <w:rFonts w:ascii="Courier New" w:hAnsi="Courier New" w:cs="Courier New" w:hint="default"/>
      </w:rPr>
    </w:lvl>
    <w:lvl w:ilvl="2" w:tplc="FFFFFFFF">
      <w:start w:val="1"/>
      <w:numFmt w:val="bullet"/>
      <w:lvlText w:val=""/>
      <w:lvlJc w:val="left"/>
      <w:pPr>
        <w:ind w:left="2226" w:hanging="360"/>
      </w:pPr>
      <w:rPr>
        <w:rFonts w:ascii="Wingdings" w:hAnsi="Wingdings" w:hint="default"/>
      </w:rPr>
    </w:lvl>
    <w:lvl w:ilvl="3" w:tplc="FFFFFFFF">
      <w:start w:val="1"/>
      <w:numFmt w:val="bullet"/>
      <w:lvlText w:val=""/>
      <w:lvlJc w:val="left"/>
      <w:pPr>
        <w:ind w:left="2946" w:hanging="360"/>
      </w:pPr>
      <w:rPr>
        <w:rFonts w:ascii="Symbol" w:hAnsi="Symbol" w:hint="default"/>
      </w:rPr>
    </w:lvl>
    <w:lvl w:ilvl="4" w:tplc="FFFFFFFF">
      <w:start w:val="1"/>
      <w:numFmt w:val="bullet"/>
      <w:lvlText w:val="o"/>
      <w:lvlJc w:val="left"/>
      <w:pPr>
        <w:ind w:left="3666" w:hanging="360"/>
      </w:pPr>
      <w:rPr>
        <w:rFonts w:ascii="Courier New" w:hAnsi="Courier New" w:cs="Courier New" w:hint="default"/>
      </w:rPr>
    </w:lvl>
    <w:lvl w:ilvl="5" w:tplc="FFFFFFFF">
      <w:start w:val="1"/>
      <w:numFmt w:val="bullet"/>
      <w:lvlText w:val=""/>
      <w:lvlJc w:val="left"/>
      <w:pPr>
        <w:ind w:left="4386" w:hanging="360"/>
      </w:pPr>
      <w:rPr>
        <w:rFonts w:ascii="Wingdings" w:hAnsi="Wingdings" w:hint="default"/>
      </w:rPr>
    </w:lvl>
    <w:lvl w:ilvl="6" w:tplc="FFFFFFFF">
      <w:start w:val="1"/>
      <w:numFmt w:val="bullet"/>
      <w:lvlText w:val=""/>
      <w:lvlJc w:val="left"/>
      <w:pPr>
        <w:ind w:left="5106" w:hanging="360"/>
      </w:pPr>
      <w:rPr>
        <w:rFonts w:ascii="Symbol" w:hAnsi="Symbol" w:hint="default"/>
      </w:rPr>
    </w:lvl>
    <w:lvl w:ilvl="7" w:tplc="FFFFFFFF">
      <w:start w:val="1"/>
      <w:numFmt w:val="bullet"/>
      <w:lvlText w:val="o"/>
      <w:lvlJc w:val="left"/>
      <w:pPr>
        <w:ind w:left="5826" w:hanging="360"/>
      </w:pPr>
      <w:rPr>
        <w:rFonts w:ascii="Courier New" w:hAnsi="Courier New" w:cs="Courier New" w:hint="default"/>
      </w:rPr>
    </w:lvl>
    <w:lvl w:ilvl="8" w:tplc="FFFFFFFF">
      <w:start w:val="1"/>
      <w:numFmt w:val="bullet"/>
      <w:lvlText w:val=""/>
      <w:lvlJc w:val="left"/>
      <w:pPr>
        <w:ind w:left="6546" w:hanging="360"/>
      </w:pPr>
      <w:rPr>
        <w:rFonts w:ascii="Wingdings" w:hAnsi="Wingdings" w:hint="default"/>
      </w:rPr>
    </w:lvl>
  </w:abstractNum>
  <w:abstractNum w:abstractNumId="24" w15:restartNumberingAfterBreak="0">
    <w:nsid w:val="721842E1"/>
    <w:multiLevelType w:val="hybridMultilevel"/>
    <w:tmpl w:val="5EBA65FA"/>
    <w:lvl w:ilvl="0" w:tplc="0415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78923998"/>
    <w:multiLevelType w:val="hybridMultilevel"/>
    <w:tmpl w:val="6CA8CCCE"/>
    <w:lvl w:ilvl="0" w:tplc="E6DAE0E2">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7D325EC2">
      <w:start w:val="1"/>
      <w:numFmt w:val="decimal"/>
      <w:lvlText w:val="%4."/>
      <w:lvlJc w:val="left"/>
      <w:pPr>
        <w:ind w:left="2880" w:hanging="360"/>
      </w:pPr>
      <w:rPr>
        <w:b/>
        <w:bCs/>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7FA35C0A"/>
    <w:multiLevelType w:val="multilevel"/>
    <w:tmpl w:val="428E9EAC"/>
    <w:numStyleLink w:val="Lista1"/>
  </w:abstractNum>
  <w:num w:numId="1" w16cid:durableId="1063332949">
    <w:abstractNumId w:val="20"/>
  </w:num>
  <w:num w:numId="2" w16cid:durableId="126634135">
    <w:abstractNumId w:val="26"/>
  </w:num>
  <w:num w:numId="3" w16cid:durableId="302344824">
    <w:abstractNumId w:val="3"/>
  </w:num>
  <w:num w:numId="4" w16cid:durableId="1429890341">
    <w:abstractNumId w:val="10"/>
  </w:num>
  <w:num w:numId="5" w16cid:durableId="525362636">
    <w:abstractNumId w:val="0"/>
  </w:num>
  <w:num w:numId="6" w16cid:durableId="1483619809">
    <w:abstractNumId w:val="6"/>
  </w:num>
  <w:num w:numId="7" w16cid:durableId="6555712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215920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8168866">
    <w:abstractNumId w:val="5"/>
  </w:num>
  <w:num w:numId="10" w16cid:durableId="832062107">
    <w:abstractNumId w:val="17"/>
  </w:num>
  <w:num w:numId="11" w16cid:durableId="87776237">
    <w:abstractNumId w:val="18"/>
  </w:num>
  <w:num w:numId="12" w16cid:durableId="1779253078">
    <w:abstractNumId w:val="8"/>
  </w:num>
  <w:num w:numId="13" w16cid:durableId="1034887348">
    <w:abstractNumId w:val="22"/>
    <w:lvlOverride w:ilvl="0">
      <w:startOverride w:val="1"/>
    </w:lvlOverride>
    <w:lvlOverride w:ilvl="1">
      <w:startOverride w:val="1"/>
    </w:lvlOverride>
    <w:lvlOverride w:ilvl="2">
      <w:startOverride w:val="1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08407555">
    <w:abstractNumId w:val="12"/>
  </w:num>
  <w:num w:numId="15" w16cid:durableId="805009656">
    <w:abstractNumId w:val="11"/>
  </w:num>
  <w:num w:numId="16" w16cid:durableId="252251208">
    <w:abstractNumId w:val="16"/>
  </w:num>
  <w:num w:numId="17" w16cid:durableId="1791245441">
    <w:abstractNumId w:val="13"/>
  </w:num>
  <w:num w:numId="18" w16cid:durableId="687830876">
    <w:abstractNumId w:val="23"/>
  </w:num>
  <w:num w:numId="19" w16cid:durableId="1870602299">
    <w:abstractNumId w:val="24"/>
  </w:num>
  <w:num w:numId="20" w16cid:durableId="2091150280">
    <w:abstractNumId w:val="4"/>
  </w:num>
  <w:num w:numId="21" w16cid:durableId="1192256313">
    <w:abstractNumId w:val="14"/>
  </w:num>
  <w:num w:numId="22" w16cid:durableId="2100784377">
    <w:abstractNumId w:val="19"/>
  </w:num>
  <w:num w:numId="23" w16cid:durableId="369186825">
    <w:abstractNumId w:val="9"/>
  </w:num>
  <w:num w:numId="24" w16cid:durableId="1139031787">
    <w:abstractNumId w:val="6"/>
  </w:num>
  <w:num w:numId="25" w16cid:durableId="614867185">
    <w:abstractNumId w:val="1"/>
  </w:num>
  <w:num w:numId="26" w16cid:durableId="910235172">
    <w:abstractNumId w:val="7"/>
  </w:num>
  <w:num w:numId="27" w16cid:durableId="355622139">
    <w:abstractNumId w:val="15"/>
  </w:num>
  <w:num w:numId="28" w16cid:durableId="5857256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A3CB9BD6-29FB-4972-87C4-CE62F2F9D3BE}"/>
  </w:docVars>
  <w:rsids>
    <w:rsidRoot w:val="001A02A1"/>
    <w:rsid w:val="00010679"/>
    <w:rsid w:val="000174EA"/>
    <w:rsid w:val="00022E28"/>
    <w:rsid w:val="0002337C"/>
    <w:rsid w:val="000364DF"/>
    <w:rsid w:val="00041C80"/>
    <w:rsid w:val="00061099"/>
    <w:rsid w:val="00061F20"/>
    <w:rsid w:val="00080D83"/>
    <w:rsid w:val="000A3836"/>
    <w:rsid w:val="000D283E"/>
    <w:rsid w:val="000E03EE"/>
    <w:rsid w:val="00120BC8"/>
    <w:rsid w:val="00124D4A"/>
    <w:rsid w:val="001304E7"/>
    <w:rsid w:val="00130B23"/>
    <w:rsid w:val="001520FF"/>
    <w:rsid w:val="00152A79"/>
    <w:rsid w:val="001A02A1"/>
    <w:rsid w:val="001A3D33"/>
    <w:rsid w:val="001B210F"/>
    <w:rsid w:val="001B67AE"/>
    <w:rsid w:val="001C6F49"/>
    <w:rsid w:val="001D059A"/>
    <w:rsid w:val="001F32C6"/>
    <w:rsid w:val="001F4DA7"/>
    <w:rsid w:val="002147D8"/>
    <w:rsid w:val="00227049"/>
    <w:rsid w:val="00241C1F"/>
    <w:rsid w:val="002422E3"/>
    <w:rsid w:val="002425AE"/>
    <w:rsid w:val="002529E4"/>
    <w:rsid w:val="00261089"/>
    <w:rsid w:val="00280779"/>
    <w:rsid w:val="00286A25"/>
    <w:rsid w:val="002C6347"/>
    <w:rsid w:val="00315901"/>
    <w:rsid w:val="00320AAC"/>
    <w:rsid w:val="00321F28"/>
    <w:rsid w:val="00325198"/>
    <w:rsid w:val="00331126"/>
    <w:rsid w:val="003526F5"/>
    <w:rsid w:val="0035482A"/>
    <w:rsid w:val="003619F2"/>
    <w:rsid w:val="00365820"/>
    <w:rsid w:val="003679D8"/>
    <w:rsid w:val="00374DD9"/>
    <w:rsid w:val="00384B42"/>
    <w:rsid w:val="00387F6A"/>
    <w:rsid w:val="0039693E"/>
    <w:rsid w:val="003C554F"/>
    <w:rsid w:val="003E3B75"/>
    <w:rsid w:val="00400C71"/>
    <w:rsid w:val="0040149C"/>
    <w:rsid w:val="00414478"/>
    <w:rsid w:val="00435859"/>
    <w:rsid w:val="004430F4"/>
    <w:rsid w:val="004505AA"/>
    <w:rsid w:val="004534FF"/>
    <w:rsid w:val="00464281"/>
    <w:rsid w:val="00492BD3"/>
    <w:rsid w:val="004A005A"/>
    <w:rsid w:val="004B38AD"/>
    <w:rsid w:val="004B70BD"/>
    <w:rsid w:val="004C303B"/>
    <w:rsid w:val="0052111D"/>
    <w:rsid w:val="0057563B"/>
    <w:rsid w:val="005760A9"/>
    <w:rsid w:val="00576FC7"/>
    <w:rsid w:val="00594464"/>
    <w:rsid w:val="005A08AD"/>
    <w:rsid w:val="005A61A9"/>
    <w:rsid w:val="005F36B0"/>
    <w:rsid w:val="0061767F"/>
    <w:rsid w:val="00617B6E"/>
    <w:rsid w:val="00622781"/>
    <w:rsid w:val="00640BFF"/>
    <w:rsid w:val="0066032A"/>
    <w:rsid w:val="00665A91"/>
    <w:rsid w:val="00667E67"/>
    <w:rsid w:val="006766FB"/>
    <w:rsid w:val="006826C1"/>
    <w:rsid w:val="0069621B"/>
    <w:rsid w:val="006B4267"/>
    <w:rsid w:val="006E3416"/>
    <w:rsid w:val="006F0C63"/>
    <w:rsid w:val="006F209E"/>
    <w:rsid w:val="00727F94"/>
    <w:rsid w:val="007337EB"/>
    <w:rsid w:val="00745D18"/>
    <w:rsid w:val="00755057"/>
    <w:rsid w:val="00763FA2"/>
    <w:rsid w:val="00772E99"/>
    <w:rsid w:val="00776530"/>
    <w:rsid w:val="00791E8E"/>
    <w:rsid w:val="007A0109"/>
    <w:rsid w:val="007A37F1"/>
    <w:rsid w:val="007B2500"/>
    <w:rsid w:val="007B5688"/>
    <w:rsid w:val="007B6E9B"/>
    <w:rsid w:val="007D61D6"/>
    <w:rsid w:val="007E1B19"/>
    <w:rsid w:val="007E2296"/>
    <w:rsid w:val="007E670E"/>
    <w:rsid w:val="007F3623"/>
    <w:rsid w:val="00827311"/>
    <w:rsid w:val="00834129"/>
    <w:rsid w:val="00834BB4"/>
    <w:rsid w:val="00835187"/>
    <w:rsid w:val="0086438F"/>
    <w:rsid w:val="00873501"/>
    <w:rsid w:val="00876326"/>
    <w:rsid w:val="008945D9"/>
    <w:rsid w:val="008B2442"/>
    <w:rsid w:val="008C52E2"/>
    <w:rsid w:val="008E5F28"/>
    <w:rsid w:val="008F5242"/>
    <w:rsid w:val="00931025"/>
    <w:rsid w:val="009706FB"/>
    <w:rsid w:val="009726FB"/>
    <w:rsid w:val="00995525"/>
    <w:rsid w:val="009A4ACC"/>
    <w:rsid w:val="009D71C1"/>
    <w:rsid w:val="009F2CF0"/>
    <w:rsid w:val="00A0160D"/>
    <w:rsid w:val="00A04690"/>
    <w:rsid w:val="00A1101A"/>
    <w:rsid w:val="00A24E99"/>
    <w:rsid w:val="00A40DD3"/>
    <w:rsid w:val="00A637A1"/>
    <w:rsid w:val="00A73DBC"/>
    <w:rsid w:val="00A753D3"/>
    <w:rsid w:val="00A830EB"/>
    <w:rsid w:val="00A8311B"/>
    <w:rsid w:val="00A84E21"/>
    <w:rsid w:val="00A936A4"/>
    <w:rsid w:val="00AA144B"/>
    <w:rsid w:val="00AD1EFE"/>
    <w:rsid w:val="00AD51FC"/>
    <w:rsid w:val="00AD7E56"/>
    <w:rsid w:val="00B01F08"/>
    <w:rsid w:val="00B16E8F"/>
    <w:rsid w:val="00B2442F"/>
    <w:rsid w:val="00B2771A"/>
    <w:rsid w:val="00B30401"/>
    <w:rsid w:val="00B47D84"/>
    <w:rsid w:val="00B6637D"/>
    <w:rsid w:val="00B908BE"/>
    <w:rsid w:val="00BA0F2B"/>
    <w:rsid w:val="00BB76D0"/>
    <w:rsid w:val="00BC363C"/>
    <w:rsid w:val="00BE06D9"/>
    <w:rsid w:val="00C04B1D"/>
    <w:rsid w:val="00C268A0"/>
    <w:rsid w:val="00C33C3B"/>
    <w:rsid w:val="00C3656F"/>
    <w:rsid w:val="00C377A0"/>
    <w:rsid w:val="00C429BB"/>
    <w:rsid w:val="00C563CF"/>
    <w:rsid w:val="00C57BB1"/>
    <w:rsid w:val="00C62C24"/>
    <w:rsid w:val="00C635B6"/>
    <w:rsid w:val="00C716B7"/>
    <w:rsid w:val="00CA5CBD"/>
    <w:rsid w:val="00CA6BFD"/>
    <w:rsid w:val="00CB0D80"/>
    <w:rsid w:val="00CB2C42"/>
    <w:rsid w:val="00CC1C0D"/>
    <w:rsid w:val="00CE005B"/>
    <w:rsid w:val="00CF44E9"/>
    <w:rsid w:val="00D0361A"/>
    <w:rsid w:val="00D1150B"/>
    <w:rsid w:val="00D30ADD"/>
    <w:rsid w:val="00D43A0D"/>
    <w:rsid w:val="00D46867"/>
    <w:rsid w:val="00D51C1A"/>
    <w:rsid w:val="00D526F3"/>
    <w:rsid w:val="00D57724"/>
    <w:rsid w:val="00D63D47"/>
    <w:rsid w:val="00D81044"/>
    <w:rsid w:val="00D96F85"/>
    <w:rsid w:val="00DA2034"/>
    <w:rsid w:val="00DC733E"/>
    <w:rsid w:val="00DE5229"/>
    <w:rsid w:val="00DF57BE"/>
    <w:rsid w:val="00E03312"/>
    <w:rsid w:val="00E06500"/>
    <w:rsid w:val="00E13056"/>
    <w:rsid w:val="00E16D9E"/>
    <w:rsid w:val="00E23559"/>
    <w:rsid w:val="00E3051E"/>
    <w:rsid w:val="00E539C6"/>
    <w:rsid w:val="00E57060"/>
    <w:rsid w:val="00E662D3"/>
    <w:rsid w:val="00E81ADD"/>
    <w:rsid w:val="00E87616"/>
    <w:rsid w:val="00E9442D"/>
    <w:rsid w:val="00EA5C16"/>
    <w:rsid w:val="00EF000D"/>
    <w:rsid w:val="00F015DD"/>
    <w:rsid w:val="00F05E64"/>
    <w:rsid w:val="00F5032F"/>
    <w:rsid w:val="00F545A3"/>
    <w:rsid w:val="00F83EE2"/>
    <w:rsid w:val="00FB1502"/>
    <w:rsid w:val="00FB43C3"/>
    <w:rsid w:val="00FB5706"/>
    <w:rsid w:val="00FB78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443A7A"/>
  <w15:chartTrackingRefBased/>
  <w15:docId w15:val="{D6AA0289-BDD6-4532-88D6-029F85CA0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2442F"/>
    <w:pPr>
      <w:spacing w:line="276" w:lineRule="auto"/>
    </w:pPr>
    <w:rPr>
      <w:rFonts w:ascii="Arial" w:hAnsi="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B16E8F"/>
    <w:pPr>
      <w:tabs>
        <w:tab w:val="center" w:pos="4536"/>
        <w:tab w:val="right" w:pos="9072"/>
      </w:tabs>
    </w:pPr>
  </w:style>
  <w:style w:type="paragraph" w:styleId="Stopka">
    <w:name w:val="footer"/>
    <w:basedOn w:val="Normalny"/>
    <w:rsid w:val="00B16E8F"/>
    <w:pPr>
      <w:tabs>
        <w:tab w:val="center" w:pos="4536"/>
        <w:tab w:val="right" w:pos="9072"/>
      </w:tabs>
    </w:pPr>
  </w:style>
  <w:style w:type="paragraph" w:styleId="Tekstdymka">
    <w:name w:val="Balloon Text"/>
    <w:basedOn w:val="Normalny"/>
    <w:link w:val="TekstdymkaZnak"/>
    <w:rsid w:val="001A02A1"/>
    <w:rPr>
      <w:rFonts w:ascii="Segoe UI" w:hAnsi="Segoe UI" w:cs="Segoe UI"/>
      <w:sz w:val="18"/>
      <w:szCs w:val="18"/>
    </w:rPr>
  </w:style>
  <w:style w:type="character" w:customStyle="1" w:styleId="TekstdymkaZnak">
    <w:name w:val="Tekst dymka Znak"/>
    <w:basedOn w:val="Domylnaczcionkaakapitu"/>
    <w:link w:val="Tekstdymka"/>
    <w:rsid w:val="001A02A1"/>
    <w:rPr>
      <w:rFonts w:ascii="Segoe UI" w:hAnsi="Segoe UI" w:cs="Segoe UI"/>
      <w:sz w:val="18"/>
      <w:szCs w:val="18"/>
    </w:rPr>
  </w:style>
  <w:style w:type="paragraph" w:styleId="NormalnyWeb">
    <w:name w:val="Normal (Web)"/>
    <w:basedOn w:val="Normalny"/>
    <w:unhideWhenUsed/>
    <w:rsid w:val="00C377A0"/>
    <w:pPr>
      <w:spacing w:before="100" w:beforeAutospacing="1" w:after="100" w:afterAutospacing="1"/>
    </w:pPr>
    <w:rPr>
      <w:rFonts w:ascii="Times New Roman" w:hAnsi="Times New Roman"/>
    </w:rPr>
  </w:style>
  <w:style w:type="paragraph" w:styleId="Akapitzlist">
    <w:name w:val="List Paragraph"/>
    <w:basedOn w:val="Normalny"/>
    <w:uiPriority w:val="34"/>
    <w:qFormat/>
    <w:rsid w:val="00120BC8"/>
    <w:pPr>
      <w:ind w:left="720"/>
      <w:contextualSpacing/>
    </w:pPr>
  </w:style>
  <w:style w:type="numbering" w:customStyle="1" w:styleId="Lista1">
    <w:name w:val="Lista1"/>
    <w:basedOn w:val="Bezlisty"/>
    <w:uiPriority w:val="99"/>
    <w:rsid w:val="00120BC8"/>
    <w:pPr>
      <w:numPr>
        <w:numId w:val="1"/>
      </w:numPr>
    </w:pPr>
  </w:style>
  <w:style w:type="paragraph" w:styleId="Tekstprzypisudolnego">
    <w:name w:val="footnote text"/>
    <w:basedOn w:val="Normalny"/>
    <w:link w:val="TekstprzypisudolnegoZnak"/>
    <w:uiPriority w:val="99"/>
    <w:unhideWhenUsed/>
    <w:rsid w:val="00772E99"/>
    <w:pPr>
      <w:spacing w:line="240" w:lineRule="auto"/>
    </w:pPr>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rsid w:val="00772E99"/>
    <w:rPr>
      <w:rFonts w:asciiTheme="minorHAnsi" w:eastAsiaTheme="minorHAnsi" w:hAnsiTheme="minorHAnsi" w:cstheme="minorBidi"/>
      <w:lang w:eastAsia="en-US"/>
    </w:rPr>
  </w:style>
  <w:style w:type="character" w:styleId="Odwoanieprzypisudolnego">
    <w:name w:val="footnote reference"/>
    <w:basedOn w:val="Domylnaczcionkaakapitu"/>
    <w:uiPriority w:val="99"/>
    <w:unhideWhenUsed/>
    <w:rsid w:val="00772E99"/>
    <w:rPr>
      <w:vertAlign w:val="superscript"/>
    </w:rPr>
  </w:style>
  <w:style w:type="character" w:customStyle="1" w:styleId="NagwekZnak">
    <w:name w:val="Nagłówek Znak"/>
    <w:basedOn w:val="Domylnaczcionkaakapitu"/>
    <w:link w:val="Nagwek"/>
    <w:rsid w:val="00763FA2"/>
    <w:rPr>
      <w:rFonts w:ascii="Arial" w:hAnsi="Arial"/>
      <w:sz w:val="24"/>
      <w:szCs w:val="24"/>
    </w:rPr>
  </w:style>
  <w:style w:type="character" w:styleId="Hipercze">
    <w:name w:val="Hyperlink"/>
    <w:uiPriority w:val="99"/>
    <w:unhideWhenUsed/>
    <w:rsid w:val="006E34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29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duszeeuropejskie.gov.pl/strony/o-funduszach/dokumenty/wytyczne-dotyczace-realizacji-zasad-rownosciowych-w-ramach-funduszy-unijnych-na-lata-2021-2027-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mswia/lista-osob-i-podmiotow-objetych-sankcjami"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tor.praca.gov.pl/portal/"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wardokus\Desktop\listownik-Pomorskie-FE-UMWP-UE-EFRR-RPO2014-2020-2018.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d = " h t t p : / / w w w . w 3 . o r g / 2 0 0 1 / X M L S c h e m a "   x m l n s : x s i = " h t t p : / / w w w . w 3 . o r g / 2 0 0 1 / X M L S c h e m a - i n s t a n c e " / > 
</file>

<file path=customXml/itemProps1.xml><?xml version="1.0" encoding="utf-8"?>
<ds:datastoreItem xmlns:ds="http://schemas.openxmlformats.org/officeDocument/2006/customXml" ds:itemID="{A3CB9BD6-29FB-4972-87C4-CE62F2F9D3B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listownik-Pomorskie-FE-UMWP-UE-EFRR-RPO2014-2020-2018</Template>
  <TotalTime>101</TotalTime>
  <Pages>9</Pages>
  <Words>2994</Words>
  <Characters>17964</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20917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Twardokus Marcin</dc:creator>
  <cp:keywords/>
  <cp:lastModifiedBy>Roksana Łaga</cp:lastModifiedBy>
  <cp:revision>47</cp:revision>
  <cp:lastPrinted>2024-01-10T08:13:00Z</cp:lastPrinted>
  <dcterms:created xsi:type="dcterms:W3CDTF">2023-10-30T10:49:00Z</dcterms:created>
  <dcterms:modified xsi:type="dcterms:W3CDTF">2024-01-10T08:21:00Z</dcterms:modified>
</cp:coreProperties>
</file>