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D3D8" w14:textId="2F8B50CF" w:rsidR="007D3229" w:rsidRPr="009D792A" w:rsidRDefault="004E2DDF" w:rsidP="00360F33">
      <w:pPr>
        <w:spacing w:after="0" w:line="240" w:lineRule="auto"/>
        <w:rPr>
          <w:rFonts w:asciiTheme="minorHAnsi" w:eastAsia="Times New Roman" w:hAnsiTheme="minorHAnsi" w:cstheme="minorHAnsi"/>
        </w:rPr>
      </w:pPr>
      <w:r w:rsidRPr="000131A8">
        <w:rPr>
          <w:rFonts w:asciiTheme="minorHAnsi" w:eastAsia="Times New Roman" w:hAnsiTheme="minorHAnsi" w:cstheme="minorHAnsi"/>
          <w:b/>
        </w:rPr>
        <w:t xml:space="preserve">POSTĘPOWANIA </w:t>
      </w:r>
      <w:r w:rsidR="00266F31">
        <w:rPr>
          <w:rFonts w:asciiTheme="minorHAnsi" w:eastAsia="Times New Roman" w:hAnsiTheme="minorHAnsi" w:cstheme="minorHAnsi"/>
          <w:b/>
        </w:rPr>
        <w:t>11</w:t>
      </w:r>
      <w:r w:rsidR="0039698C" w:rsidRPr="000131A8">
        <w:rPr>
          <w:rFonts w:asciiTheme="minorHAnsi" w:eastAsia="Times New Roman" w:hAnsiTheme="minorHAnsi" w:cstheme="minorHAnsi"/>
          <w:b/>
        </w:rPr>
        <w:t>/202</w:t>
      </w:r>
      <w:r w:rsidR="00A67F9B">
        <w:rPr>
          <w:rFonts w:asciiTheme="minorHAnsi" w:eastAsia="Times New Roman" w:hAnsiTheme="minorHAnsi" w:cstheme="minorHAnsi"/>
          <w:b/>
        </w:rPr>
        <w:t>3</w:t>
      </w:r>
      <w:r w:rsidRPr="000131A8">
        <w:rPr>
          <w:rFonts w:asciiTheme="minorHAnsi" w:eastAsia="Times New Roman" w:hAnsiTheme="minorHAnsi" w:cstheme="minorHAnsi"/>
          <w:b/>
        </w:rPr>
        <w:tab/>
      </w:r>
      <w:r w:rsidR="007D3229">
        <w:rPr>
          <w:rFonts w:asciiTheme="minorHAnsi" w:eastAsia="Times New Roman" w:hAnsiTheme="minorHAnsi" w:cstheme="minorHAnsi"/>
          <w:b/>
        </w:rPr>
        <w:tab/>
      </w:r>
      <w:r w:rsidR="00ED15BB">
        <w:rPr>
          <w:rFonts w:asciiTheme="minorHAnsi" w:eastAsia="Times New Roman" w:hAnsiTheme="minorHAnsi" w:cstheme="minorHAnsi"/>
          <w:b/>
        </w:rPr>
        <w:t xml:space="preserve">          </w:t>
      </w:r>
      <w:r w:rsidR="001E34F6">
        <w:rPr>
          <w:rFonts w:asciiTheme="minorHAnsi" w:eastAsia="Times New Roman" w:hAnsiTheme="minorHAnsi" w:cstheme="minorHAnsi"/>
          <w:b/>
        </w:rPr>
        <w:t xml:space="preserve">          </w:t>
      </w:r>
      <w:r w:rsidR="00E2534F">
        <w:rPr>
          <w:rFonts w:asciiTheme="minorHAnsi" w:eastAsia="Times New Roman" w:hAnsiTheme="minorHAnsi" w:cstheme="minorHAnsi"/>
          <w:b/>
        </w:rPr>
        <w:t xml:space="preserve">         </w:t>
      </w:r>
      <w:r w:rsidR="001E34F6">
        <w:rPr>
          <w:rFonts w:asciiTheme="minorHAnsi" w:eastAsia="Times New Roman" w:hAnsiTheme="minorHAnsi" w:cstheme="minorHAnsi"/>
          <w:b/>
        </w:rPr>
        <w:t xml:space="preserve">    </w:t>
      </w:r>
      <w:r w:rsidR="00DE2930">
        <w:rPr>
          <w:rFonts w:asciiTheme="minorHAnsi" w:eastAsia="Times New Roman" w:hAnsiTheme="minorHAnsi" w:cstheme="minorHAnsi"/>
          <w:b/>
        </w:rPr>
        <w:tab/>
      </w:r>
      <w:r w:rsidR="00DE2930">
        <w:rPr>
          <w:rFonts w:asciiTheme="minorHAnsi" w:eastAsia="Times New Roman" w:hAnsiTheme="minorHAnsi" w:cstheme="minorHAnsi"/>
          <w:b/>
        </w:rPr>
        <w:tab/>
        <w:t xml:space="preserve">         </w:t>
      </w:r>
      <w:r w:rsidR="001E34F6">
        <w:rPr>
          <w:rFonts w:asciiTheme="minorHAnsi" w:eastAsia="Times New Roman" w:hAnsiTheme="minorHAnsi" w:cstheme="minorHAnsi"/>
          <w:b/>
        </w:rPr>
        <w:t xml:space="preserve">Białystok, </w:t>
      </w:r>
      <w:r w:rsidR="00266F31">
        <w:rPr>
          <w:rFonts w:asciiTheme="minorHAnsi" w:eastAsia="Times New Roman" w:hAnsiTheme="minorHAnsi" w:cstheme="minorHAnsi"/>
          <w:b/>
        </w:rPr>
        <w:t>15</w:t>
      </w:r>
      <w:r w:rsidR="00E42622">
        <w:rPr>
          <w:rFonts w:asciiTheme="minorHAnsi" w:eastAsia="Times New Roman" w:hAnsiTheme="minorHAnsi" w:cstheme="minorHAnsi"/>
          <w:b/>
        </w:rPr>
        <w:t>.</w:t>
      </w:r>
      <w:r w:rsidR="00266F31">
        <w:rPr>
          <w:rFonts w:asciiTheme="minorHAnsi" w:eastAsia="Times New Roman" w:hAnsiTheme="minorHAnsi" w:cstheme="minorHAnsi"/>
          <w:b/>
        </w:rPr>
        <w:t>12</w:t>
      </w:r>
      <w:r w:rsidR="00E42622">
        <w:rPr>
          <w:rFonts w:asciiTheme="minorHAnsi" w:eastAsia="Times New Roman" w:hAnsiTheme="minorHAnsi" w:cstheme="minorHAnsi"/>
          <w:b/>
        </w:rPr>
        <w:t xml:space="preserve">.2023 r. </w:t>
      </w:r>
      <w:r w:rsidRPr="000131A8">
        <w:rPr>
          <w:rFonts w:asciiTheme="minorHAnsi" w:eastAsia="Times New Roman" w:hAnsiTheme="minorHAnsi" w:cstheme="minorHAnsi"/>
          <w:b/>
        </w:rPr>
        <w:tab/>
      </w:r>
      <w:r w:rsidRPr="000131A8">
        <w:rPr>
          <w:rFonts w:asciiTheme="minorHAnsi" w:eastAsia="Times New Roman" w:hAnsiTheme="minorHAnsi" w:cstheme="minorHAnsi"/>
          <w:b/>
        </w:rPr>
        <w:tab/>
      </w:r>
      <w:r w:rsidRPr="000131A8">
        <w:rPr>
          <w:rFonts w:asciiTheme="minorHAnsi" w:eastAsia="Times New Roman" w:hAnsiTheme="minorHAnsi" w:cstheme="minorHAnsi"/>
          <w:b/>
        </w:rPr>
        <w:tab/>
      </w:r>
      <w:r w:rsidRPr="000131A8">
        <w:rPr>
          <w:rFonts w:asciiTheme="minorHAnsi" w:eastAsia="Times New Roman" w:hAnsiTheme="minorHAnsi" w:cstheme="minorHAnsi"/>
          <w:b/>
        </w:rPr>
        <w:tab/>
      </w:r>
      <w:r w:rsidRPr="000131A8">
        <w:rPr>
          <w:rFonts w:asciiTheme="minorHAnsi" w:eastAsia="Times New Roman" w:hAnsiTheme="minorHAnsi" w:cstheme="minorHAnsi"/>
          <w:b/>
        </w:rPr>
        <w:tab/>
        <w:t xml:space="preserve">      </w:t>
      </w:r>
    </w:p>
    <w:p w14:paraId="27B8BAF3" w14:textId="1010ACB1" w:rsidR="007D3229" w:rsidRPr="009D792A" w:rsidRDefault="007D3229" w:rsidP="007D3229">
      <w:pPr>
        <w:spacing w:after="0" w:line="240" w:lineRule="auto"/>
        <w:jc w:val="center"/>
        <w:rPr>
          <w:rFonts w:asciiTheme="minorHAnsi" w:eastAsia="Times New Roman" w:hAnsiTheme="minorHAnsi" w:cstheme="minorHAnsi"/>
        </w:rPr>
      </w:pPr>
      <w:r w:rsidRPr="009D792A">
        <w:rPr>
          <w:rFonts w:asciiTheme="minorHAnsi" w:hAnsiTheme="minorHAnsi" w:cstheme="minorHAnsi"/>
          <w:b/>
          <w:color w:val="000000"/>
        </w:rPr>
        <w:t>ZAPYTANIE O</w:t>
      </w:r>
      <w:r w:rsidR="00BF1F83">
        <w:rPr>
          <w:rFonts w:asciiTheme="minorHAnsi" w:hAnsiTheme="minorHAnsi" w:cstheme="minorHAnsi"/>
          <w:b/>
          <w:color w:val="000000"/>
        </w:rPr>
        <w:t>FERTOWE</w:t>
      </w:r>
    </w:p>
    <w:p w14:paraId="74E8BD03" w14:textId="65BC7852" w:rsidR="007D3229" w:rsidRDefault="007D3229" w:rsidP="007D3229">
      <w:pPr>
        <w:spacing w:after="0" w:line="240" w:lineRule="auto"/>
        <w:rPr>
          <w:rFonts w:asciiTheme="minorHAnsi" w:eastAsia="Times New Roman" w:hAnsiTheme="minorHAnsi" w:cstheme="minorHAnsi"/>
        </w:rPr>
      </w:pPr>
    </w:p>
    <w:p w14:paraId="40D69736" w14:textId="6C1A1CC1" w:rsidR="00E30AB4" w:rsidRPr="00EC2870" w:rsidRDefault="00F41759" w:rsidP="00E30AB4">
      <w:pPr>
        <w:jc w:val="center"/>
        <w:rPr>
          <w:rFonts w:asciiTheme="minorHAnsi" w:hAnsiTheme="minorHAnsi" w:cstheme="minorHAnsi"/>
          <w:b/>
          <w:color w:val="000000"/>
        </w:rPr>
      </w:pPr>
      <w:bookmarkStart w:id="0" w:name="_Hlk97116809"/>
      <w:bookmarkStart w:id="1" w:name="_Hlk130906977"/>
      <w:r>
        <w:rPr>
          <w:rFonts w:asciiTheme="minorHAnsi" w:hAnsiTheme="minorHAnsi" w:cstheme="minorHAnsi"/>
          <w:b/>
          <w:color w:val="000000"/>
        </w:rPr>
        <w:t>„</w:t>
      </w:r>
      <w:bookmarkEnd w:id="0"/>
      <w:bookmarkEnd w:id="1"/>
      <w:r w:rsidR="00E30AB4" w:rsidRPr="00EC2870">
        <w:rPr>
          <w:rFonts w:asciiTheme="minorHAnsi" w:hAnsiTheme="minorHAnsi" w:cstheme="minorHAnsi"/>
          <w:b/>
          <w:color w:val="000000"/>
        </w:rPr>
        <w:t xml:space="preserve">ZAKUP </w:t>
      </w:r>
      <w:bookmarkStart w:id="2" w:name="_Hlk130472679"/>
      <w:r w:rsidR="00E30AB4" w:rsidRPr="00EC2870">
        <w:rPr>
          <w:rFonts w:asciiTheme="minorHAnsi" w:eastAsiaTheme="minorHAnsi" w:hAnsiTheme="minorHAnsi" w:cstheme="minorHAnsi"/>
          <w:b/>
          <w:lang w:eastAsia="en-US"/>
        </w:rPr>
        <w:t>KAMER TERMOWIZYJNCH, MIKROWYŚWIETLACZY ORAZ MODUŁÓW ŁĄCZNOŚCI COFDM</w:t>
      </w:r>
      <w:r w:rsidR="00E30AB4" w:rsidRPr="00EC2870">
        <w:rPr>
          <w:rFonts w:asciiTheme="minorHAnsi" w:hAnsiTheme="minorHAnsi" w:cstheme="minorHAnsi"/>
          <w:b/>
          <w:color w:val="000000"/>
        </w:rPr>
        <w:t>”</w:t>
      </w:r>
    </w:p>
    <w:bookmarkEnd w:id="2"/>
    <w:p w14:paraId="17E0C622" w14:textId="0373BC2A" w:rsidR="007D3229" w:rsidRPr="00E42622" w:rsidRDefault="007D3229" w:rsidP="00E30AB4">
      <w:pPr>
        <w:spacing w:after="0" w:line="240" w:lineRule="auto"/>
        <w:jc w:val="both"/>
        <w:rPr>
          <w:rFonts w:asciiTheme="minorHAnsi" w:eastAsia="Times New Roman" w:hAnsiTheme="minorHAnsi" w:cstheme="minorHAnsi"/>
        </w:rPr>
      </w:pPr>
      <w:r w:rsidRPr="00E42622">
        <w:rPr>
          <w:rFonts w:asciiTheme="minorHAnsi" w:hAnsiTheme="minorHAnsi" w:cstheme="minorHAnsi"/>
          <w:color w:val="000000"/>
        </w:rPr>
        <w:t xml:space="preserve">Zamówienie realizowane w ramach projektu pn. </w:t>
      </w:r>
      <w:bookmarkStart w:id="3" w:name="_Hlk97116823"/>
      <w:r w:rsidR="007C1271">
        <w:rPr>
          <w:rFonts w:asciiTheme="minorHAnsi" w:hAnsiTheme="minorHAnsi" w:cstheme="minorHAnsi"/>
          <w:color w:val="000000"/>
        </w:rPr>
        <w:t>„</w:t>
      </w:r>
      <w:r w:rsidR="00E42622" w:rsidRPr="006925F0">
        <w:rPr>
          <w:rFonts w:asciiTheme="minorHAnsi" w:eastAsiaTheme="minorHAnsi" w:hAnsiTheme="minorHAnsi" w:cstheme="minorHAnsi"/>
          <w:b/>
          <w:bCs/>
          <w:lang w:eastAsia="en-US"/>
        </w:rPr>
        <w:t>PREDATOR EYE - He</w:t>
      </w:r>
      <w:r w:rsidR="00E42622" w:rsidRPr="006925F0">
        <w:rPr>
          <w:rFonts w:asciiTheme="minorHAnsi" w:eastAsia="QPUHIV蠑ｫDejaVuSans" w:hAnsiTheme="minorHAnsi" w:cstheme="minorHAnsi"/>
          <w:b/>
          <w:bCs/>
          <w:lang w:eastAsia="en-US"/>
        </w:rPr>
        <w:t>ł</w:t>
      </w:r>
      <w:r w:rsidR="00E42622" w:rsidRPr="006925F0">
        <w:rPr>
          <w:rFonts w:asciiTheme="minorHAnsi" w:eastAsiaTheme="minorHAnsi" w:hAnsiTheme="minorHAnsi" w:cstheme="minorHAnsi"/>
          <w:b/>
          <w:bCs/>
          <w:lang w:eastAsia="en-US"/>
        </w:rPr>
        <w:t>m z wbudowan</w:t>
      </w:r>
      <w:r w:rsidR="00E42622" w:rsidRPr="006925F0">
        <w:rPr>
          <w:rFonts w:asciiTheme="minorHAnsi" w:eastAsia="QPUHIV蠑ｫDejaVuSans" w:hAnsiTheme="minorHAnsi" w:cstheme="minorHAnsi"/>
          <w:b/>
          <w:bCs/>
          <w:lang w:eastAsia="en-US"/>
        </w:rPr>
        <w:t xml:space="preserve">ą </w:t>
      </w:r>
      <w:r w:rsidR="00E42622" w:rsidRPr="006925F0">
        <w:rPr>
          <w:rFonts w:asciiTheme="minorHAnsi" w:eastAsiaTheme="minorHAnsi" w:hAnsiTheme="minorHAnsi" w:cstheme="minorHAnsi"/>
          <w:b/>
          <w:bCs/>
          <w:lang w:eastAsia="en-US"/>
        </w:rPr>
        <w:t>kamer</w:t>
      </w:r>
      <w:r w:rsidR="00E878D6">
        <w:rPr>
          <w:rFonts w:asciiTheme="minorHAnsi" w:eastAsiaTheme="minorHAnsi" w:hAnsiTheme="minorHAnsi" w:cstheme="minorHAnsi"/>
          <w:b/>
          <w:bCs/>
          <w:lang w:eastAsia="en-US"/>
        </w:rPr>
        <w:t>ą</w:t>
      </w:r>
      <w:r w:rsidR="00E42622" w:rsidRPr="006925F0">
        <w:rPr>
          <w:rFonts w:asciiTheme="minorHAnsi" w:eastAsiaTheme="minorHAnsi" w:hAnsiTheme="minorHAnsi" w:cstheme="minorHAnsi"/>
          <w:b/>
          <w:bCs/>
          <w:lang w:eastAsia="en-US"/>
        </w:rPr>
        <w:t xml:space="preserve"> termowizyjn</w:t>
      </w:r>
      <w:r w:rsidR="00E42622" w:rsidRPr="006925F0">
        <w:rPr>
          <w:rFonts w:asciiTheme="minorHAnsi" w:eastAsia="QPUHIV蠑ｫDejaVuSans" w:hAnsiTheme="minorHAnsi" w:cstheme="minorHAnsi"/>
          <w:b/>
          <w:bCs/>
          <w:lang w:eastAsia="en-US"/>
        </w:rPr>
        <w:t>ą</w:t>
      </w:r>
      <w:r w:rsidR="000129F3" w:rsidRPr="006925F0">
        <w:rPr>
          <w:rFonts w:asciiTheme="minorHAnsi" w:eastAsia="QPUHIV蠑ｫDejaVuSans" w:hAnsiTheme="minorHAnsi" w:cstheme="minorHAnsi"/>
          <w:b/>
          <w:bCs/>
          <w:lang w:eastAsia="en-US"/>
        </w:rPr>
        <w:t xml:space="preserve"> </w:t>
      </w:r>
      <w:r w:rsidR="00E42622" w:rsidRPr="006925F0">
        <w:rPr>
          <w:rFonts w:asciiTheme="minorHAnsi" w:eastAsiaTheme="minorHAnsi" w:hAnsiTheme="minorHAnsi" w:cstheme="minorHAnsi"/>
          <w:b/>
          <w:bCs/>
          <w:lang w:eastAsia="en-US"/>
        </w:rPr>
        <w:t>- wspomagaj</w:t>
      </w:r>
      <w:r w:rsidR="00E42622" w:rsidRPr="006925F0">
        <w:rPr>
          <w:rFonts w:asciiTheme="minorHAnsi" w:eastAsia="QPUHIV蠑ｫDejaVuSans" w:hAnsiTheme="minorHAnsi" w:cstheme="minorHAnsi"/>
          <w:b/>
          <w:bCs/>
          <w:lang w:eastAsia="en-US"/>
        </w:rPr>
        <w:t>ą</w:t>
      </w:r>
      <w:r w:rsidR="00E42622" w:rsidRPr="006925F0">
        <w:rPr>
          <w:rFonts w:asciiTheme="minorHAnsi" w:eastAsiaTheme="minorHAnsi" w:hAnsiTheme="minorHAnsi" w:cstheme="minorHAnsi"/>
          <w:b/>
          <w:bCs/>
          <w:lang w:eastAsia="en-US"/>
        </w:rPr>
        <w:t>cy dzia</w:t>
      </w:r>
      <w:r w:rsidR="00E42622" w:rsidRPr="006925F0">
        <w:rPr>
          <w:rFonts w:asciiTheme="minorHAnsi" w:eastAsia="QPUHIV蠑ｫDejaVuSans" w:hAnsiTheme="minorHAnsi" w:cstheme="minorHAnsi"/>
          <w:b/>
          <w:bCs/>
          <w:lang w:eastAsia="en-US"/>
        </w:rPr>
        <w:t>ł</w:t>
      </w:r>
      <w:r w:rsidR="00E42622" w:rsidRPr="006925F0">
        <w:rPr>
          <w:rFonts w:asciiTheme="minorHAnsi" w:eastAsiaTheme="minorHAnsi" w:hAnsiTheme="minorHAnsi" w:cstheme="minorHAnsi"/>
          <w:b/>
          <w:bCs/>
          <w:lang w:eastAsia="en-US"/>
        </w:rPr>
        <w:t>ania techniczne, monitoruj</w:t>
      </w:r>
      <w:r w:rsidR="00E42622" w:rsidRPr="006925F0">
        <w:rPr>
          <w:rFonts w:asciiTheme="minorHAnsi" w:eastAsia="QPUHIV蠑ｫDejaVuSans" w:hAnsiTheme="minorHAnsi" w:cstheme="minorHAnsi"/>
          <w:b/>
          <w:bCs/>
          <w:lang w:eastAsia="en-US"/>
        </w:rPr>
        <w:t>ą</w:t>
      </w:r>
      <w:r w:rsidR="00E42622" w:rsidRPr="006925F0">
        <w:rPr>
          <w:rFonts w:asciiTheme="minorHAnsi" w:eastAsiaTheme="minorHAnsi" w:hAnsiTheme="minorHAnsi" w:cstheme="minorHAnsi"/>
          <w:b/>
          <w:bCs/>
          <w:lang w:eastAsia="en-US"/>
        </w:rPr>
        <w:t>ce i ratownicze</w:t>
      </w:r>
      <w:r w:rsidRPr="00E42622">
        <w:rPr>
          <w:rFonts w:asciiTheme="minorHAnsi" w:hAnsiTheme="minorHAnsi" w:cstheme="minorHAnsi"/>
          <w:b/>
        </w:rPr>
        <w:t xml:space="preserve">” </w:t>
      </w:r>
      <w:bookmarkEnd w:id="3"/>
      <w:r w:rsidRPr="00E42622">
        <w:rPr>
          <w:rFonts w:asciiTheme="minorHAnsi" w:hAnsiTheme="minorHAnsi" w:cstheme="minorHAnsi"/>
        </w:rPr>
        <w:t>w</w:t>
      </w:r>
      <w:r w:rsidRPr="00E42622">
        <w:rPr>
          <w:rFonts w:asciiTheme="minorHAnsi" w:hAnsiTheme="minorHAnsi" w:cstheme="minorHAnsi"/>
          <w:color w:val="000000"/>
        </w:rPr>
        <w:t xml:space="preserve">spółfinansowanego ze środków Unii Europejskiej – Europejskiego Funduszu Rozwoju Regionalnego w ramach osi priorytetowej I: </w:t>
      </w:r>
      <w:r w:rsidRPr="00E42622">
        <w:rPr>
          <w:rFonts w:asciiTheme="minorHAnsi" w:hAnsiTheme="minorHAnsi" w:cstheme="minorHAnsi"/>
        </w:rPr>
        <w:t xml:space="preserve">Przedsiębiorcza Polska Wschodnia, Działania 1.1 Platformy startowe dla nowych pomysłów, Poddziałania 1.1.2 Rozwój startupów w Polsce Wschodniej Programu Operacyjnego Polska Wschodnia 2014-2020 (POPW), nr  Projektu </w:t>
      </w:r>
      <w:bookmarkStart w:id="4" w:name="_Hlk125557432"/>
      <w:r w:rsidRPr="00E42622">
        <w:rPr>
          <w:rFonts w:asciiTheme="minorHAnsi" w:hAnsiTheme="minorHAnsi" w:cstheme="minorHAnsi"/>
          <w:b/>
        </w:rPr>
        <w:t>POPW.01.01.02-</w:t>
      </w:r>
      <w:r w:rsidR="00E42622" w:rsidRPr="00E42622">
        <w:rPr>
          <w:rFonts w:asciiTheme="minorHAnsi" w:hAnsiTheme="minorHAnsi" w:cstheme="minorHAnsi"/>
          <w:b/>
        </w:rPr>
        <w:t>20</w:t>
      </w:r>
      <w:r w:rsidRPr="00E42622">
        <w:rPr>
          <w:rFonts w:asciiTheme="minorHAnsi" w:hAnsiTheme="minorHAnsi" w:cstheme="minorHAnsi"/>
          <w:b/>
        </w:rPr>
        <w:t>-00</w:t>
      </w:r>
      <w:r w:rsidR="00E42622" w:rsidRPr="00E42622">
        <w:rPr>
          <w:rFonts w:asciiTheme="minorHAnsi" w:hAnsiTheme="minorHAnsi" w:cstheme="minorHAnsi"/>
          <w:b/>
        </w:rPr>
        <w:t>09</w:t>
      </w:r>
      <w:r w:rsidRPr="00E42622">
        <w:rPr>
          <w:rFonts w:asciiTheme="minorHAnsi" w:hAnsiTheme="minorHAnsi" w:cstheme="minorHAnsi"/>
          <w:b/>
        </w:rPr>
        <w:t>/2</w:t>
      </w:r>
      <w:r w:rsidR="00E42622" w:rsidRPr="00E42622">
        <w:rPr>
          <w:rFonts w:asciiTheme="minorHAnsi" w:hAnsiTheme="minorHAnsi" w:cstheme="minorHAnsi"/>
          <w:b/>
        </w:rPr>
        <w:t>2</w:t>
      </w:r>
      <w:r w:rsidRPr="00E42622">
        <w:rPr>
          <w:rFonts w:asciiTheme="minorHAnsi" w:hAnsiTheme="minorHAnsi" w:cstheme="minorHAnsi"/>
          <w:b/>
        </w:rPr>
        <w:t>.</w:t>
      </w:r>
      <w:bookmarkEnd w:id="4"/>
    </w:p>
    <w:p w14:paraId="251DC478" w14:textId="77777777" w:rsidR="007D3229" w:rsidRPr="00E42622" w:rsidRDefault="007D3229" w:rsidP="00E30AB4">
      <w:pPr>
        <w:spacing w:after="0" w:line="240" w:lineRule="auto"/>
        <w:jc w:val="both"/>
        <w:rPr>
          <w:rFonts w:asciiTheme="minorHAnsi" w:eastAsia="Times New Roman" w:hAnsiTheme="minorHAnsi" w:cstheme="minorHAnsi"/>
        </w:rPr>
      </w:pPr>
      <w:r w:rsidRPr="00E42622">
        <w:rPr>
          <w:rFonts w:asciiTheme="minorHAnsi" w:hAnsiTheme="minorHAnsi" w:cstheme="minorHAnsi"/>
        </w:rPr>
        <w:t>Postępowanie o udzielenie zamówienia publicznego prowadzone jest zgodnie z Wytycznymi  w zakresie kwalifikowalności wydatków w ramach Europejskiego Funduszu Rozwoju Regionalnego, Europejskiego Funduszu Społecznego oraz Funduszu Spójności na lata 2014-2020, Wytycznymi w zakresie kwalifikowalności wydatków w Programie Operacyjnym Polska Wschodnia 2014</w:t>
      </w:r>
      <w:r w:rsidRPr="00E42622">
        <w:rPr>
          <w:rFonts w:asciiTheme="minorHAnsi" w:hAnsiTheme="minorHAnsi" w:cstheme="minorHAnsi"/>
          <w:color w:val="000000"/>
        </w:rPr>
        <w:t>-2020.</w:t>
      </w:r>
    </w:p>
    <w:p w14:paraId="7E6347FD" w14:textId="77777777" w:rsidR="00360F33" w:rsidRDefault="00360F33" w:rsidP="007D3229">
      <w:pPr>
        <w:spacing w:after="0" w:line="240" w:lineRule="auto"/>
        <w:jc w:val="both"/>
        <w:rPr>
          <w:rFonts w:asciiTheme="minorHAnsi" w:hAnsiTheme="minorHAnsi" w:cstheme="minorHAnsi"/>
          <w:b/>
        </w:rPr>
      </w:pPr>
    </w:p>
    <w:p w14:paraId="6097B4CD" w14:textId="5131CBC6" w:rsidR="007D3229" w:rsidRPr="006D4087" w:rsidRDefault="007D3229" w:rsidP="007D3229">
      <w:pPr>
        <w:spacing w:after="0" w:line="240" w:lineRule="auto"/>
        <w:jc w:val="both"/>
        <w:rPr>
          <w:rFonts w:asciiTheme="minorHAnsi" w:eastAsia="Times New Roman" w:hAnsiTheme="minorHAnsi" w:cstheme="minorHAnsi"/>
        </w:rPr>
      </w:pPr>
      <w:r w:rsidRPr="006D4087">
        <w:rPr>
          <w:rFonts w:asciiTheme="minorHAnsi" w:hAnsiTheme="minorHAnsi" w:cstheme="minorHAnsi"/>
          <w:b/>
        </w:rPr>
        <w:t>I. INFORMACJA O ZAMAWIAJĄCYM</w:t>
      </w:r>
    </w:p>
    <w:p w14:paraId="36FFF989" w14:textId="53DED29A" w:rsidR="007D3229" w:rsidRPr="006D4087" w:rsidRDefault="00E42622" w:rsidP="007D3229">
      <w:pPr>
        <w:spacing w:after="0" w:line="240" w:lineRule="auto"/>
        <w:jc w:val="both"/>
        <w:rPr>
          <w:rFonts w:asciiTheme="minorHAnsi" w:hAnsiTheme="minorHAnsi" w:cstheme="minorHAnsi"/>
          <w:b/>
        </w:rPr>
      </w:pPr>
      <w:r w:rsidRPr="006D4087">
        <w:rPr>
          <w:rFonts w:asciiTheme="minorHAnsi" w:eastAsia="Times New Roman" w:hAnsiTheme="minorHAnsi" w:cstheme="minorHAnsi"/>
        </w:rPr>
        <w:t>Instytut Nowych Technologii</w:t>
      </w:r>
      <w:r w:rsidR="007D3229" w:rsidRPr="006D4087">
        <w:rPr>
          <w:rFonts w:asciiTheme="minorHAnsi" w:hAnsiTheme="minorHAnsi" w:cstheme="minorHAnsi"/>
        </w:rPr>
        <w:t xml:space="preserve"> Sp. z o.o., </w:t>
      </w:r>
      <w:r w:rsidRPr="006D4087">
        <w:rPr>
          <w:rFonts w:asciiTheme="minorHAnsi" w:hAnsiTheme="minorHAnsi" w:cstheme="minorHAnsi"/>
        </w:rPr>
        <w:t>15-540 Białystok</w:t>
      </w:r>
      <w:r w:rsidR="007D3229" w:rsidRPr="006D4087">
        <w:rPr>
          <w:rFonts w:asciiTheme="minorHAnsi" w:hAnsiTheme="minorHAnsi" w:cstheme="minorHAnsi"/>
        </w:rPr>
        <w:t xml:space="preserve">, ul. </w:t>
      </w:r>
      <w:r w:rsidRPr="006D4087">
        <w:rPr>
          <w:rFonts w:asciiTheme="minorHAnsi" w:hAnsiTheme="minorHAnsi" w:cstheme="minorHAnsi"/>
        </w:rPr>
        <w:t>Żurawia</w:t>
      </w:r>
      <w:r w:rsidR="007D3229" w:rsidRPr="006D4087">
        <w:rPr>
          <w:rFonts w:asciiTheme="minorHAnsi" w:hAnsiTheme="minorHAnsi" w:cstheme="minorHAnsi"/>
        </w:rPr>
        <w:t xml:space="preserve"> </w:t>
      </w:r>
      <w:r w:rsidRPr="006D4087">
        <w:rPr>
          <w:rFonts w:asciiTheme="minorHAnsi" w:hAnsiTheme="minorHAnsi" w:cstheme="minorHAnsi"/>
        </w:rPr>
        <w:t>7</w:t>
      </w:r>
      <w:r w:rsidR="007D3229" w:rsidRPr="006D4087">
        <w:rPr>
          <w:rFonts w:asciiTheme="minorHAnsi" w:hAnsiTheme="minorHAnsi" w:cstheme="minorHAnsi"/>
        </w:rPr>
        <w:t xml:space="preserve">1 reprezentowana przez </w:t>
      </w:r>
      <w:r w:rsidRPr="006D4087">
        <w:rPr>
          <w:rFonts w:asciiTheme="minorHAnsi" w:hAnsiTheme="minorHAnsi" w:cstheme="minorHAnsi"/>
          <w:b/>
        </w:rPr>
        <w:t xml:space="preserve">Annę </w:t>
      </w:r>
      <w:r w:rsidR="00170612" w:rsidRPr="006D4087">
        <w:rPr>
          <w:rFonts w:asciiTheme="minorHAnsi" w:hAnsiTheme="minorHAnsi" w:cstheme="minorHAnsi"/>
          <w:b/>
        </w:rPr>
        <w:t>Bogdańską</w:t>
      </w:r>
      <w:r w:rsidR="007D3229" w:rsidRPr="006D4087">
        <w:rPr>
          <w:rFonts w:asciiTheme="minorHAnsi" w:hAnsiTheme="minorHAnsi" w:cstheme="minorHAnsi"/>
          <w:b/>
        </w:rPr>
        <w:t xml:space="preserve"> – Prezes Zarządu</w:t>
      </w:r>
    </w:p>
    <w:p w14:paraId="5AB07EF2" w14:textId="26E74B19" w:rsidR="006D4087" w:rsidRPr="001D0B87" w:rsidRDefault="006D4087" w:rsidP="007D3229">
      <w:pPr>
        <w:spacing w:after="0" w:line="240" w:lineRule="auto"/>
        <w:jc w:val="both"/>
        <w:rPr>
          <w:rFonts w:asciiTheme="minorHAnsi" w:eastAsia="Times New Roman" w:hAnsiTheme="minorHAnsi" w:cstheme="minorHAnsi"/>
          <w:b/>
          <w:lang w:val="en-US"/>
        </w:rPr>
      </w:pPr>
      <w:bookmarkStart w:id="5" w:name="_Hlk125558025"/>
      <w:r w:rsidRPr="001D0B87">
        <w:rPr>
          <w:rFonts w:asciiTheme="minorHAnsi" w:eastAsiaTheme="minorHAnsi" w:hAnsiTheme="minorHAnsi" w:cstheme="minorHAnsi"/>
          <w:lang w:val="en-US" w:eastAsia="en-US"/>
        </w:rPr>
        <w:t>NIP 9662152050</w:t>
      </w:r>
    </w:p>
    <w:bookmarkEnd w:id="5"/>
    <w:p w14:paraId="1514DE2E" w14:textId="131C4D93" w:rsidR="007D3229" w:rsidRPr="001D0B87" w:rsidRDefault="007D3229" w:rsidP="007D3229">
      <w:pPr>
        <w:spacing w:after="0" w:line="240" w:lineRule="auto"/>
        <w:jc w:val="both"/>
        <w:rPr>
          <w:rFonts w:asciiTheme="minorHAnsi" w:eastAsia="Times New Roman" w:hAnsiTheme="minorHAnsi" w:cstheme="minorHAnsi"/>
          <w:lang w:val="en-US"/>
        </w:rPr>
      </w:pPr>
      <w:r w:rsidRPr="001D0B87">
        <w:rPr>
          <w:rFonts w:asciiTheme="minorHAnsi" w:hAnsiTheme="minorHAnsi" w:cstheme="minorHAnsi"/>
          <w:lang w:val="en-US"/>
        </w:rPr>
        <w:t xml:space="preserve">Tel. </w:t>
      </w:r>
      <w:r w:rsidR="00E42622" w:rsidRPr="001D0B87">
        <w:rPr>
          <w:rFonts w:asciiTheme="minorHAnsi" w:hAnsiTheme="minorHAnsi" w:cstheme="minorHAnsi"/>
          <w:lang w:val="en-US"/>
        </w:rPr>
        <w:t xml:space="preserve"> </w:t>
      </w:r>
      <w:bookmarkStart w:id="6" w:name="_Hlk126791184"/>
      <w:r w:rsidR="00E42622" w:rsidRPr="001D0B87">
        <w:rPr>
          <w:rFonts w:asciiTheme="minorHAnsi" w:eastAsiaTheme="minorHAnsi" w:hAnsiTheme="minorHAnsi" w:cstheme="minorHAnsi"/>
          <w:lang w:val="en-US" w:eastAsia="en-US"/>
        </w:rPr>
        <w:t>606</w:t>
      </w:r>
      <w:r w:rsidR="007C1271" w:rsidRPr="001D0B87">
        <w:rPr>
          <w:rFonts w:asciiTheme="minorHAnsi" w:eastAsiaTheme="minorHAnsi" w:hAnsiTheme="minorHAnsi" w:cstheme="minorHAnsi"/>
          <w:lang w:val="en-US" w:eastAsia="en-US"/>
        </w:rPr>
        <w:t> </w:t>
      </w:r>
      <w:r w:rsidR="00E42622" w:rsidRPr="001D0B87">
        <w:rPr>
          <w:rFonts w:asciiTheme="minorHAnsi" w:eastAsiaTheme="minorHAnsi" w:hAnsiTheme="minorHAnsi" w:cstheme="minorHAnsi"/>
          <w:lang w:val="en-US" w:eastAsia="en-US"/>
        </w:rPr>
        <w:t>258</w:t>
      </w:r>
      <w:r w:rsidR="007C1271" w:rsidRPr="001D0B87">
        <w:rPr>
          <w:rFonts w:asciiTheme="minorHAnsi" w:eastAsiaTheme="minorHAnsi" w:hAnsiTheme="minorHAnsi" w:cstheme="minorHAnsi"/>
          <w:lang w:val="en-US" w:eastAsia="en-US"/>
        </w:rPr>
        <w:t xml:space="preserve"> </w:t>
      </w:r>
      <w:r w:rsidR="00E42622" w:rsidRPr="001D0B87">
        <w:rPr>
          <w:rFonts w:asciiTheme="minorHAnsi" w:eastAsiaTheme="minorHAnsi" w:hAnsiTheme="minorHAnsi" w:cstheme="minorHAnsi"/>
          <w:lang w:val="en-US" w:eastAsia="en-US"/>
        </w:rPr>
        <w:t>657</w:t>
      </w:r>
      <w:bookmarkEnd w:id="6"/>
    </w:p>
    <w:p w14:paraId="71CE0050" w14:textId="33BAA83C" w:rsidR="007D3229" w:rsidRPr="001D0B87" w:rsidRDefault="007D3229" w:rsidP="00E42622">
      <w:pPr>
        <w:spacing w:after="0" w:line="240" w:lineRule="auto"/>
        <w:jc w:val="both"/>
        <w:rPr>
          <w:rFonts w:asciiTheme="minorHAnsi" w:eastAsia="Times New Roman" w:hAnsiTheme="minorHAnsi" w:cstheme="minorHAnsi"/>
          <w:lang w:val="en-US"/>
        </w:rPr>
      </w:pPr>
      <w:r w:rsidRPr="001D0B87">
        <w:rPr>
          <w:rFonts w:asciiTheme="minorHAnsi" w:hAnsiTheme="minorHAnsi" w:cstheme="minorHAnsi"/>
          <w:lang w:val="en-US"/>
        </w:rPr>
        <w:t xml:space="preserve">e-mail: </w:t>
      </w:r>
      <w:r w:rsidR="00170612" w:rsidRPr="001D0B87">
        <w:rPr>
          <w:rFonts w:asciiTheme="minorHAnsi" w:eastAsiaTheme="minorHAnsi" w:hAnsiTheme="minorHAnsi" w:cstheme="minorHAnsi"/>
          <w:lang w:val="en-US" w:eastAsia="en-US"/>
        </w:rPr>
        <w:t>anna.bogdanska@int-company.pl</w:t>
      </w:r>
    </w:p>
    <w:p w14:paraId="30F600B8" w14:textId="77777777" w:rsidR="00D671E6" w:rsidRPr="001D0B87" w:rsidRDefault="00D671E6" w:rsidP="007D3229">
      <w:pPr>
        <w:spacing w:after="60" w:line="240" w:lineRule="auto"/>
        <w:jc w:val="both"/>
        <w:rPr>
          <w:rFonts w:asciiTheme="minorHAnsi" w:hAnsiTheme="minorHAnsi" w:cstheme="minorHAnsi"/>
          <w:lang w:val="en-US"/>
        </w:rPr>
      </w:pPr>
    </w:p>
    <w:p w14:paraId="17A54067" w14:textId="6338EAA1" w:rsidR="007D3229" w:rsidRDefault="0038604B" w:rsidP="007D3229">
      <w:pPr>
        <w:spacing w:after="0" w:line="240" w:lineRule="auto"/>
        <w:rPr>
          <w:rFonts w:asciiTheme="minorHAnsi" w:hAnsiTheme="minorHAnsi" w:cstheme="minorHAnsi"/>
        </w:rPr>
      </w:pPr>
      <w:r>
        <w:rPr>
          <w:rFonts w:asciiTheme="minorHAnsi" w:hAnsiTheme="minorHAnsi" w:cstheme="minorHAnsi"/>
        </w:rPr>
        <w:t xml:space="preserve">Zapytanie ofertowe zostanie opublikowane w Bazie konkurencyjności. </w:t>
      </w:r>
    </w:p>
    <w:p w14:paraId="198E19ED" w14:textId="77777777" w:rsidR="0038604B" w:rsidRPr="009D792A" w:rsidRDefault="0038604B" w:rsidP="007D3229">
      <w:pPr>
        <w:spacing w:after="0" w:line="240" w:lineRule="auto"/>
        <w:rPr>
          <w:rFonts w:asciiTheme="minorHAnsi" w:eastAsia="Times New Roman" w:hAnsiTheme="minorHAnsi" w:cstheme="minorHAnsi"/>
        </w:rPr>
      </w:pPr>
    </w:p>
    <w:p w14:paraId="39A478D9" w14:textId="77777777" w:rsidR="007D3229" w:rsidRPr="009D792A" w:rsidRDefault="007D3229" w:rsidP="007D3229">
      <w:pPr>
        <w:spacing w:after="0" w:line="240" w:lineRule="auto"/>
        <w:jc w:val="both"/>
        <w:rPr>
          <w:rFonts w:asciiTheme="minorHAnsi" w:eastAsia="Times New Roman" w:hAnsiTheme="minorHAnsi" w:cstheme="minorHAnsi"/>
        </w:rPr>
      </w:pPr>
      <w:r w:rsidRPr="009D792A">
        <w:rPr>
          <w:rFonts w:asciiTheme="minorHAnsi" w:hAnsiTheme="minorHAnsi" w:cstheme="minorHAnsi"/>
          <w:b/>
          <w:color w:val="000000"/>
        </w:rPr>
        <w:t>II. OPIS PRZEDMIOTU ZAMÓWIENIA</w:t>
      </w:r>
    </w:p>
    <w:p w14:paraId="75BCF6F8" w14:textId="77777777" w:rsidR="007D3229" w:rsidRPr="009D792A" w:rsidRDefault="007D3229" w:rsidP="007D3229">
      <w:pPr>
        <w:spacing w:after="0" w:line="240" w:lineRule="auto"/>
        <w:rPr>
          <w:rFonts w:asciiTheme="minorHAnsi" w:eastAsia="Times New Roman" w:hAnsiTheme="minorHAnsi" w:cstheme="minorHAnsi"/>
        </w:rPr>
      </w:pPr>
    </w:p>
    <w:p w14:paraId="5838B1D2" w14:textId="77777777" w:rsidR="00E30AB4" w:rsidRDefault="00E30AB4" w:rsidP="00E30AB4">
      <w:pPr>
        <w:spacing w:after="0" w:line="240" w:lineRule="auto"/>
        <w:jc w:val="both"/>
        <w:rPr>
          <w:rFonts w:asciiTheme="minorHAnsi" w:hAnsiTheme="minorHAnsi" w:cstheme="minorHAnsi"/>
          <w:b/>
          <w:bCs/>
          <w:color w:val="000000"/>
        </w:rPr>
      </w:pPr>
      <w:r w:rsidRPr="00A479D0">
        <w:rPr>
          <w:rFonts w:asciiTheme="minorHAnsi" w:hAnsiTheme="minorHAnsi" w:cstheme="minorHAnsi"/>
          <w:b/>
          <w:bCs/>
        </w:rPr>
        <w:t xml:space="preserve">Zakup i dostawa kamer termowizyjnych, mikrowyświetlaczy oraz modułów łączności COFDM </w:t>
      </w:r>
      <w:r w:rsidRPr="00A479D0">
        <w:rPr>
          <w:rFonts w:asciiTheme="minorHAnsi" w:hAnsiTheme="minorHAnsi" w:cstheme="minorHAnsi"/>
          <w:b/>
          <w:bCs/>
          <w:color w:val="000000"/>
        </w:rPr>
        <w:t>o parametrach nie mniejszych niż: </w:t>
      </w:r>
    </w:p>
    <w:p w14:paraId="120AAC3E" w14:textId="77777777" w:rsidR="00E30AB4" w:rsidRPr="00A479D0" w:rsidRDefault="00E30AB4" w:rsidP="00E30AB4">
      <w:pPr>
        <w:spacing w:after="0" w:line="240" w:lineRule="auto"/>
        <w:jc w:val="both"/>
        <w:rPr>
          <w:rFonts w:asciiTheme="minorHAnsi" w:hAnsiTheme="minorHAnsi" w:cstheme="minorHAnsi"/>
          <w:b/>
          <w:bCs/>
          <w:color w:val="000000"/>
        </w:rPr>
      </w:pPr>
    </w:p>
    <w:p w14:paraId="3E7E9007" w14:textId="77777777" w:rsidR="00E30AB4" w:rsidRPr="00A479D0" w:rsidRDefault="00E30AB4" w:rsidP="00E30AB4">
      <w:pPr>
        <w:pStyle w:val="Akapitzlist"/>
        <w:numPr>
          <w:ilvl w:val="0"/>
          <w:numId w:val="45"/>
        </w:numPr>
        <w:spacing w:after="0" w:line="240" w:lineRule="auto"/>
        <w:rPr>
          <w:rFonts w:asciiTheme="minorHAnsi" w:hAnsiTheme="minorHAnsi" w:cstheme="minorHAnsi"/>
        </w:rPr>
      </w:pPr>
      <w:r w:rsidRPr="00A479D0">
        <w:rPr>
          <w:rFonts w:asciiTheme="minorHAnsi" w:hAnsiTheme="minorHAnsi" w:cstheme="minorHAnsi"/>
          <w:b/>
          <w:bCs/>
          <w:color w:val="000000"/>
          <w:shd w:val="clear" w:color="auto" w:fill="FFFFFF"/>
        </w:rPr>
        <w:t>Moduł kamery termowizyjnej – 1 sztuka</w:t>
      </w:r>
      <w:r w:rsidRPr="00A479D0">
        <w:rPr>
          <w:rFonts w:asciiTheme="minorHAnsi" w:hAnsiTheme="minorHAnsi" w:cstheme="minorHAnsi"/>
          <w:color w:val="000000"/>
          <w:shd w:val="clear" w:color="auto" w:fill="FFFFFF"/>
        </w:rPr>
        <w:t>:</w:t>
      </w:r>
    </w:p>
    <w:p w14:paraId="18683DA7"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Typ przetwornika obrazu: niechłodzony, tlenek wanadu</w:t>
      </w:r>
    </w:p>
    <w:p w14:paraId="7211F2BA"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Czułość termalna: &lt; 50 mK przy 25 °C</w:t>
      </w:r>
    </w:p>
    <w:p w14:paraId="3599B937"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Efektywne piksele: 400x300</w:t>
      </w:r>
    </w:p>
    <w:p w14:paraId="65633F55"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Wielkość piksela: 17 um</w:t>
      </w:r>
    </w:p>
    <w:p w14:paraId="2B817D3E"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Charakterystyka widmowa: 8 - 14 um</w:t>
      </w:r>
    </w:p>
    <w:p w14:paraId="21AE7370"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Pomiar temperatury: od -20°C do +150°C</w:t>
      </w:r>
    </w:p>
    <w:p w14:paraId="3C8F6734"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Obiektyw: 19mm</w:t>
      </w:r>
    </w:p>
    <w:p w14:paraId="647715B9"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Zoom cyfrowy: ciągły 8x</w:t>
      </w:r>
    </w:p>
    <w:p w14:paraId="47894042"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Palety kolorów: 10 różnych palet kolorów, w tym m.in. czarno-biała, biało-czarna, żelaza, tęczy.</w:t>
      </w:r>
    </w:p>
    <w:p w14:paraId="77730CF3"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Algorytmy obrazu: NUC, AGC, IDE</w:t>
      </w:r>
    </w:p>
    <w:p w14:paraId="13C4B27A"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Wyświetlanie obrazu; czarny-gorący, biały-gorący, pseudokolor</w:t>
      </w:r>
    </w:p>
    <w:p w14:paraId="7BFFB0E2"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Interfejs komunikacyjny: : RS232/USB</w:t>
      </w:r>
    </w:p>
    <w:p w14:paraId="1B31C1A5"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Format wideo: PAL lub NTSC</w:t>
      </w:r>
    </w:p>
    <w:p w14:paraId="5EDE8E03"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Czas uruchomienia; do 10 sekund</w:t>
      </w:r>
    </w:p>
    <w:p w14:paraId="1AFAF656"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Temperatura pracy: -40...+65 °C</w:t>
      </w:r>
    </w:p>
    <w:p w14:paraId="28C914A4"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Wilgotność: brak kondensacji przy 5% i 95%</w:t>
      </w:r>
    </w:p>
    <w:p w14:paraId="4529916C"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Zasilanie: 5 VDC ±15%</w:t>
      </w:r>
    </w:p>
    <w:p w14:paraId="66BCBEC3"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lastRenderedPageBreak/>
        <w:t>Pobór mocy: do 1,0W dla 5V przy 23±3</w:t>
      </w:r>
      <w:r w:rsidRPr="00A479D0">
        <w:rPr>
          <w:rFonts w:ascii="Cambria Math" w:hAnsi="Cambria Math" w:cs="Cambria Math"/>
        </w:rPr>
        <w:t>℃</w:t>
      </w:r>
    </w:p>
    <w:p w14:paraId="71EF3992" w14:textId="77777777" w:rsidR="00E30AB4" w:rsidRPr="00A479D0"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Wymiary (bez obiektywu): 26 mm* 26 mm* 17 mm</w:t>
      </w:r>
    </w:p>
    <w:p w14:paraId="0180841D" w14:textId="77777777" w:rsidR="00E30AB4" w:rsidRDefault="00E30AB4" w:rsidP="00E30AB4">
      <w:pPr>
        <w:pStyle w:val="Akapitzlist"/>
        <w:numPr>
          <w:ilvl w:val="0"/>
          <w:numId w:val="44"/>
        </w:numPr>
        <w:spacing w:after="0" w:line="240" w:lineRule="auto"/>
        <w:rPr>
          <w:rFonts w:asciiTheme="minorHAnsi" w:hAnsiTheme="minorHAnsi" w:cstheme="minorHAnsi"/>
        </w:rPr>
      </w:pPr>
      <w:r w:rsidRPr="00A479D0">
        <w:rPr>
          <w:rFonts w:asciiTheme="minorHAnsi" w:hAnsiTheme="minorHAnsi" w:cstheme="minorHAnsi"/>
        </w:rPr>
        <w:t>Waga: 95g</w:t>
      </w:r>
    </w:p>
    <w:p w14:paraId="3A58F991" w14:textId="77777777" w:rsidR="00E30AB4" w:rsidRPr="00A479D0" w:rsidRDefault="00E30AB4" w:rsidP="00E30AB4">
      <w:pPr>
        <w:pStyle w:val="Akapitzlist"/>
        <w:spacing w:after="0" w:line="240" w:lineRule="auto"/>
        <w:rPr>
          <w:rFonts w:asciiTheme="minorHAnsi" w:hAnsiTheme="minorHAnsi" w:cstheme="minorHAnsi"/>
        </w:rPr>
      </w:pPr>
    </w:p>
    <w:p w14:paraId="026B0FE4" w14:textId="77777777" w:rsidR="00E30AB4" w:rsidRPr="00A479D0" w:rsidRDefault="00E30AB4" w:rsidP="00E30AB4">
      <w:pPr>
        <w:pStyle w:val="Akapitzlist"/>
        <w:numPr>
          <w:ilvl w:val="0"/>
          <w:numId w:val="45"/>
        </w:numPr>
        <w:spacing w:after="0" w:line="240" w:lineRule="auto"/>
        <w:rPr>
          <w:rFonts w:asciiTheme="minorHAnsi" w:hAnsiTheme="minorHAnsi" w:cstheme="minorHAnsi"/>
          <w:b/>
          <w:bCs/>
        </w:rPr>
      </w:pPr>
      <w:r w:rsidRPr="00A479D0">
        <w:rPr>
          <w:rFonts w:asciiTheme="minorHAnsi" w:hAnsiTheme="minorHAnsi" w:cstheme="minorHAnsi"/>
          <w:b/>
          <w:bCs/>
          <w:color w:val="000000"/>
          <w:shd w:val="clear" w:color="auto" w:fill="FFFFFF"/>
        </w:rPr>
        <w:t>Moduł kamery termowizyjnej – 2 sztuki:</w:t>
      </w:r>
    </w:p>
    <w:p w14:paraId="604D3F18"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Typ przetwornika obrazu: niechłodzony, tlenek wanadu</w:t>
      </w:r>
    </w:p>
    <w:p w14:paraId="0E7A6E71"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Czułość termalna: &lt; 30 mK przy 25 °C</w:t>
      </w:r>
    </w:p>
    <w:p w14:paraId="09EB8CB1"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Efektywne piksele: 640x512</w:t>
      </w:r>
    </w:p>
    <w:p w14:paraId="2C811926"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Wielkość piksela: 17 um</w:t>
      </w:r>
    </w:p>
    <w:p w14:paraId="6FAE9F24"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Charakterystyka widmowa: 8 - 14 um</w:t>
      </w:r>
    </w:p>
    <w:p w14:paraId="191C2E34"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Pomiar temperatury: od -20°C do +150°C</w:t>
      </w:r>
    </w:p>
    <w:p w14:paraId="692539C2"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Obiektyw: 19mm</w:t>
      </w:r>
    </w:p>
    <w:p w14:paraId="5425C282"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Zoom cyfrowy: ciągły 8x</w:t>
      </w:r>
    </w:p>
    <w:p w14:paraId="47A3D8CE"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Palety kolorów: 10 różnych palet kolorów, w tym m.in. czarno-biała, biało-czarna, żelaza, tęczy.</w:t>
      </w:r>
    </w:p>
    <w:p w14:paraId="73C14008"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Interfejs komunikacyjny: : RS232/USB</w:t>
      </w:r>
    </w:p>
    <w:p w14:paraId="57C27402"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Format wideo: PAL lub NTSC</w:t>
      </w:r>
    </w:p>
    <w:p w14:paraId="59E9495E"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Czas uruchomienia; do 10 sekund</w:t>
      </w:r>
    </w:p>
    <w:p w14:paraId="65B0706A"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Temperatura pracy: -40...+65 °C</w:t>
      </w:r>
    </w:p>
    <w:p w14:paraId="3CD58779"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Wilgotność: brak kondensacji przy 5% i 95%</w:t>
      </w:r>
    </w:p>
    <w:p w14:paraId="66BAF530"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Zasilanie: 5 VDC ±15%</w:t>
      </w:r>
    </w:p>
    <w:p w14:paraId="2D5D102D"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Pobór mocy: do 1,2W dla 5V przy 23±3</w:t>
      </w:r>
      <w:r w:rsidRPr="00A479D0">
        <w:rPr>
          <w:rFonts w:ascii="Cambria Math" w:hAnsi="Cambria Math" w:cs="Cambria Math"/>
        </w:rPr>
        <w:t>℃</w:t>
      </w:r>
    </w:p>
    <w:p w14:paraId="66424ABD" w14:textId="77777777" w:rsidR="00E30AB4" w:rsidRPr="00A479D0"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Wymiary (bez obiektywu): 26 mm* 26 mm* 17 mm</w:t>
      </w:r>
    </w:p>
    <w:p w14:paraId="183A1DF0" w14:textId="77777777" w:rsidR="00E30AB4" w:rsidRDefault="00E30AB4" w:rsidP="00E30AB4">
      <w:pPr>
        <w:pStyle w:val="Akapitzlist"/>
        <w:numPr>
          <w:ilvl w:val="0"/>
          <w:numId w:val="46"/>
        </w:numPr>
        <w:spacing w:after="160" w:line="259" w:lineRule="auto"/>
        <w:rPr>
          <w:rFonts w:asciiTheme="minorHAnsi" w:hAnsiTheme="minorHAnsi" w:cstheme="minorHAnsi"/>
        </w:rPr>
      </w:pPr>
      <w:r w:rsidRPr="00A479D0">
        <w:rPr>
          <w:rFonts w:asciiTheme="minorHAnsi" w:hAnsiTheme="minorHAnsi" w:cstheme="minorHAnsi"/>
        </w:rPr>
        <w:t>Waga: 95g</w:t>
      </w:r>
    </w:p>
    <w:p w14:paraId="089B3B89" w14:textId="77777777" w:rsidR="00E30AB4" w:rsidRPr="00A479D0" w:rsidRDefault="00E30AB4" w:rsidP="00E30AB4">
      <w:pPr>
        <w:pStyle w:val="Akapitzlist"/>
        <w:spacing w:after="160" w:line="259" w:lineRule="auto"/>
        <w:rPr>
          <w:rFonts w:asciiTheme="minorHAnsi" w:hAnsiTheme="minorHAnsi" w:cstheme="minorHAnsi"/>
        </w:rPr>
      </w:pPr>
    </w:p>
    <w:p w14:paraId="4647A4DA" w14:textId="77777777" w:rsidR="00E30AB4" w:rsidRPr="00A479D0" w:rsidRDefault="00E30AB4" w:rsidP="00E30AB4">
      <w:pPr>
        <w:pStyle w:val="Akapitzlist"/>
        <w:numPr>
          <w:ilvl w:val="0"/>
          <w:numId w:val="45"/>
        </w:numPr>
        <w:rPr>
          <w:rFonts w:asciiTheme="minorHAnsi" w:hAnsiTheme="minorHAnsi" w:cstheme="minorHAnsi"/>
          <w:b/>
          <w:bCs/>
          <w:color w:val="000000"/>
          <w:shd w:val="clear" w:color="auto" w:fill="FFFFFF"/>
        </w:rPr>
      </w:pPr>
      <w:r w:rsidRPr="00A479D0">
        <w:rPr>
          <w:rFonts w:asciiTheme="minorHAnsi" w:hAnsiTheme="minorHAnsi" w:cstheme="minorHAnsi"/>
          <w:b/>
          <w:bCs/>
          <w:color w:val="000000"/>
          <w:shd w:val="clear" w:color="auto" w:fill="FFFFFF"/>
        </w:rPr>
        <w:t>Moduł kamery termowizyjnej – 1 sztuka:</w:t>
      </w:r>
    </w:p>
    <w:p w14:paraId="458C0DDF"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Typ przetwornika obrazu: niechłodzony, tlenek wanadu</w:t>
      </w:r>
    </w:p>
    <w:p w14:paraId="28FCF336"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Czułość termalna: &lt;30 mK przy 25 °C</w:t>
      </w:r>
    </w:p>
    <w:p w14:paraId="0B0B383C"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Efektywne piksele: 1280x1024</w:t>
      </w:r>
    </w:p>
    <w:p w14:paraId="48791290"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Wielkość piksela: 12 um</w:t>
      </w:r>
    </w:p>
    <w:p w14:paraId="67CA0410"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Charakterystyka widmowa: 8 - 14 um</w:t>
      </w:r>
    </w:p>
    <w:p w14:paraId="4C0ACD47"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Pomiar temperatury: od -20°C do +150°C</w:t>
      </w:r>
    </w:p>
    <w:p w14:paraId="5571F31C"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Obiektyw: 19mm</w:t>
      </w:r>
    </w:p>
    <w:p w14:paraId="0F885C9B"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Zoom cyfrowy: ciągły 8x</w:t>
      </w:r>
    </w:p>
    <w:p w14:paraId="7D555B34"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Palety kolorów: 10 różnych palet kolorów, w tym m.in. czarno-biała, biało-czarna, żelaza, tęczy.</w:t>
      </w:r>
    </w:p>
    <w:p w14:paraId="4E98E33C"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Interfejs komunikacyjny: : RS232/USB</w:t>
      </w:r>
    </w:p>
    <w:p w14:paraId="5A524CB0"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Format wideo: PAL lub NTSC</w:t>
      </w:r>
    </w:p>
    <w:p w14:paraId="2254D840"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Czas uruchomienia; do 10 sekund</w:t>
      </w:r>
    </w:p>
    <w:p w14:paraId="2BF8E0B3"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Temperatura pracy: -40...+65 °C</w:t>
      </w:r>
    </w:p>
    <w:p w14:paraId="05D0F784"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Wilgotność: brak kondensacji przy 5% i 95%</w:t>
      </w:r>
    </w:p>
    <w:p w14:paraId="3CB4372E"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Zasilanie: 5 VDC ±15%</w:t>
      </w:r>
    </w:p>
    <w:p w14:paraId="68B5AA56"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Pobór mocy: do 1,2W dla 5V przy 23±3</w:t>
      </w:r>
      <w:r w:rsidRPr="00A479D0">
        <w:rPr>
          <w:rFonts w:ascii="Cambria Math" w:hAnsi="Cambria Math" w:cs="Cambria Math"/>
        </w:rPr>
        <w:t>℃</w:t>
      </w:r>
    </w:p>
    <w:p w14:paraId="1C54A226" w14:textId="77777777" w:rsidR="00E30AB4" w:rsidRPr="00A479D0" w:rsidRDefault="00E30AB4" w:rsidP="00E30AB4">
      <w:pPr>
        <w:pStyle w:val="Akapitzlist"/>
        <w:numPr>
          <w:ilvl w:val="0"/>
          <w:numId w:val="47"/>
        </w:numPr>
        <w:spacing w:after="160" w:line="259" w:lineRule="auto"/>
        <w:rPr>
          <w:rFonts w:asciiTheme="minorHAnsi" w:hAnsiTheme="minorHAnsi" w:cstheme="minorHAnsi"/>
        </w:rPr>
      </w:pPr>
      <w:r w:rsidRPr="00A479D0">
        <w:rPr>
          <w:rFonts w:asciiTheme="minorHAnsi" w:hAnsiTheme="minorHAnsi" w:cstheme="minorHAnsi"/>
        </w:rPr>
        <w:t>Wymiary (bez obiektywu): 58 mm* 58 mm* 41 mm</w:t>
      </w:r>
    </w:p>
    <w:p w14:paraId="75DD5DC6" w14:textId="77777777" w:rsidR="00E30AB4" w:rsidRPr="00A479D0" w:rsidRDefault="00E30AB4" w:rsidP="00E30AB4">
      <w:pPr>
        <w:pStyle w:val="Akapitzlist"/>
        <w:numPr>
          <w:ilvl w:val="0"/>
          <w:numId w:val="47"/>
        </w:numPr>
        <w:spacing w:after="0" w:line="240" w:lineRule="auto"/>
        <w:jc w:val="both"/>
        <w:rPr>
          <w:rFonts w:asciiTheme="minorHAnsi" w:eastAsiaTheme="minorHAnsi" w:hAnsiTheme="minorHAnsi" w:cstheme="minorHAnsi"/>
          <w:color w:val="000000"/>
          <w:shd w:val="clear" w:color="auto" w:fill="FFFFFF"/>
          <w:lang w:eastAsia="en-US"/>
        </w:rPr>
      </w:pPr>
      <w:r w:rsidRPr="00A479D0">
        <w:rPr>
          <w:rFonts w:asciiTheme="minorHAnsi" w:hAnsiTheme="minorHAnsi" w:cstheme="minorHAnsi"/>
        </w:rPr>
        <w:t xml:space="preserve"> Waga: 120g</w:t>
      </w:r>
    </w:p>
    <w:p w14:paraId="48636A31" w14:textId="77777777" w:rsidR="00E30AB4" w:rsidRPr="00A479D0" w:rsidRDefault="00E30AB4" w:rsidP="00E30AB4">
      <w:pPr>
        <w:pStyle w:val="Akapitzlist"/>
        <w:spacing w:after="0" w:line="240" w:lineRule="auto"/>
        <w:jc w:val="both"/>
        <w:rPr>
          <w:rFonts w:asciiTheme="minorHAnsi" w:eastAsiaTheme="minorHAnsi" w:hAnsiTheme="minorHAnsi" w:cstheme="minorHAnsi"/>
          <w:color w:val="000000"/>
          <w:shd w:val="clear" w:color="auto" w:fill="FFFFFF"/>
          <w:lang w:eastAsia="en-US"/>
        </w:rPr>
      </w:pPr>
    </w:p>
    <w:p w14:paraId="28EDBDFB" w14:textId="77777777" w:rsidR="00E30AB4" w:rsidRPr="00A479D0" w:rsidRDefault="00E30AB4" w:rsidP="00E30AB4">
      <w:pPr>
        <w:pStyle w:val="Akapitzlist"/>
        <w:numPr>
          <w:ilvl w:val="0"/>
          <w:numId w:val="45"/>
        </w:numPr>
        <w:spacing w:after="0" w:line="259" w:lineRule="auto"/>
        <w:rPr>
          <w:rFonts w:asciiTheme="minorHAnsi" w:eastAsiaTheme="minorHAnsi" w:hAnsiTheme="minorHAnsi" w:cstheme="minorHAnsi"/>
          <w:b/>
          <w:bCs/>
          <w:color w:val="000000"/>
          <w:shd w:val="clear" w:color="auto" w:fill="FFFFFF"/>
          <w:lang w:eastAsia="en-US"/>
        </w:rPr>
      </w:pPr>
      <w:r w:rsidRPr="00A479D0">
        <w:rPr>
          <w:rFonts w:asciiTheme="minorHAnsi" w:eastAsiaTheme="minorHAnsi" w:hAnsiTheme="minorHAnsi" w:cstheme="minorHAnsi"/>
          <w:b/>
          <w:bCs/>
          <w:color w:val="000000"/>
          <w:shd w:val="clear" w:color="auto" w:fill="FFFFFF"/>
          <w:lang w:eastAsia="en-US"/>
        </w:rPr>
        <w:t>Mikro wyświetlacz – 4 sztuki:</w:t>
      </w:r>
    </w:p>
    <w:p w14:paraId="439E1A67" w14:textId="77777777" w:rsidR="00E30AB4" w:rsidRPr="00EC2870" w:rsidRDefault="00E30AB4" w:rsidP="00E30AB4">
      <w:pPr>
        <w:numPr>
          <w:ilvl w:val="0"/>
          <w:numId w:val="48"/>
        </w:numPr>
        <w:spacing w:after="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lastRenderedPageBreak/>
        <w:t>Typ wyświetlacza: OLED</w:t>
      </w:r>
    </w:p>
    <w:p w14:paraId="2367C18E" w14:textId="77777777" w:rsidR="00E30AB4" w:rsidRPr="00EC2870" w:rsidRDefault="00E30AB4" w:rsidP="00E30AB4">
      <w:pPr>
        <w:numPr>
          <w:ilvl w:val="0"/>
          <w:numId w:val="48"/>
        </w:numPr>
        <w:spacing w:after="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Rozdzielczość: 1920 x 1080 pikseli</w:t>
      </w:r>
    </w:p>
    <w:p w14:paraId="5E7919C9" w14:textId="77777777" w:rsidR="00E30AB4" w:rsidRPr="00EC2870" w:rsidRDefault="00E30AB4" w:rsidP="00E30AB4">
      <w:pPr>
        <w:numPr>
          <w:ilvl w:val="0"/>
          <w:numId w:val="48"/>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Przekątna: 0,7 cala</w:t>
      </w:r>
    </w:p>
    <w:p w14:paraId="66DF0C82" w14:textId="77777777" w:rsidR="00E30AB4" w:rsidRPr="00EC2870" w:rsidRDefault="00E30AB4" w:rsidP="00E30AB4">
      <w:pPr>
        <w:numPr>
          <w:ilvl w:val="0"/>
          <w:numId w:val="48"/>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Jasność: 220 cd/m²</w:t>
      </w:r>
    </w:p>
    <w:p w14:paraId="15EFC4ED" w14:textId="77777777" w:rsidR="00E30AB4" w:rsidRPr="00EC2870" w:rsidRDefault="00E30AB4" w:rsidP="00E30AB4">
      <w:pPr>
        <w:numPr>
          <w:ilvl w:val="0"/>
          <w:numId w:val="48"/>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Ilość kolorów: 24bit (16777K)</w:t>
      </w:r>
    </w:p>
    <w:p w14:paraId="2A626894" w14:textId="77777777" w:rsidR="00E30AB4" w:rsidRPr="00EC2870" w:rsidRDefault="00E30AB4" w:rsidP="00E30AB4">
      <w:pPr>
        <w:numPr>
          <w:ilvl w:val="0"/>
          <w:numId w:val="48"/>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Częstotliwość odświeżania: 60 Hz</w:t>
      </w:r>
    </w:p>
    <w:p w14:paraId="1C52BD40" w14:textId="77777777" w:rsidR="00E30AB4" w:rsidRPr="00EC2870" w:rsidRDefault="00E30AB4" w:rsidP="00E30AB4">
      <w:pPr>
        <w:numPr>
          <w:ilvl w:val="0"/>
          <w:numId w:val="48"/>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Zasilanie: 10VDC ±10%</w:t>
      </w:r>
    </w:p>
    <w:p w14:paraId="2D32FEAB" w14:textId="77777777" w:rsidR="00E30AB4" w:rsidRPr="00EC2870" w:rsidRDefault="00E30AB4" w:rsidP="00E30AB4">
      <w:pPr>
        <w:numPr>
          <w:ilvl w:val="0"/>
          <w:numId w:val="48"/>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Temperatura pracy od -10 do +65 ºC</w:t>
      </w:r>
    </w:p>
    <w:p w14:paraId="1860A55D" w14:textId="77777777" w:rsidR="00E30AB4" w:rsidRPr="00A479D0" w:rsidRDefault="00E30AB4" w:rsidP="00E30AB4">
      <w:pPr>
        <w:numPr>
          <w:ilvl w:val="0"/>
          <w:numId w:val="48"/>
        </w:numPr>
        <w:spacing w:after="0" w:line="259" w:lineRule="auto"/>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Wymiary: 22mm x 16mm x 2,5mm (dł. x szer. x gł.)</w:t>
      </w:r>
    </w:p>
    <w:p w14:paraId="4EB49FF3" w14:textId="77777777" w:rsidR="00E30AB4" w:rsidRPr="00A479D0" w:rsidRDefault="00E30AB4" w:rsidP="00E30AB4">
      <w:pPr>
        <w:numPr>
          <w:ilvl w:val="0"/>
          <w:numId w:val="48"/>
        </w:numPr>
        <w:spacing w:after="0" w:line="240" w:lineRule="auto"/>
        <w:contextualSpacing/>
        <w:jc w:val="both"/>
        <w:rPr>
          <w:rFonts w:asciiTheme="minorHAnsi" w:hAnsiTheme="minorHAnsi" w:cstheme="minorHAnsi"/>
          <w:color w:val="000000"/>
        </w:rPr>
      </w:pPr>
      <w:r w:rsidRPr="00A479D0">
        <w:rPr>
          <w:rFonts w:asciiTheme="minorHAnsi" w:eastAsiaTheme="minorHAnsi" w:hAnsiTheme="minorHAnsi" w:cstheme="minorHAnsi"/>
          <w:color w:val="000000"/>
          <w:shd w:val="clear" w:color="auto" w:fill="FFFFFF"/>
          <w:lang w:eastAsia="en-US"/>
        </w:rPr>
        <w:t>Długość taśmy: max. 25mm</w:t>
      </w:r>
    </w:p>
    <w:p w14:paraId="02690BD7" w14:textId="77777777" w:rsidR="00E30AB4" w:rsidRPr="00A479D0" w:rsidRDefault="00E30AB4" w:rsidP="00E30AB4">
      <w:pPr>
        <w:spacing w:after="0" w:line="240" w:lineRule="auto"/>
        <w:ind w:left="720"/>
        <w:contextualSpacing/>
        <w:jc w:val="both"/>
        <w:rPr>
          <w:rFonts w:asciiTheme="minorHAnsi" w:hAnsiTheme="minorHAnsi" w:cstheme="minorHAnsi"/>
          <w:color w:val="000000"/>
        </w:rPr>
      </w:pPr>
    </w:p>
    <w:p w14:paraId="12F7F36D" w14:textId="77777777" w:rsidR="00E30AB4" w:rsidRPr="00A479D0" w:rsidRDefault="00E30AB4" w:rsidP="00E30AB4">
      <w:pPr>
        <w:pStyle w:val="Akapitzlist"/>
        <w:numPr>
          <w:ilvl w:val="0"/>
          <w:numId w:val="45"/>
        </w:numPr>
        <w:spacing w:after="0" w:line="259" w:lineRule="auto"/>
        <w:rPr>
          <w:rFonts w:asciiTheme="minorHAnsi" w:eastAsiaTheme="minorHAnsi" w:hAnsiTheme="minorHAnsi" w:cstheme="minorHAnsi"/>
          <w:b/>
          <w:bCs/>
          <w:color w:val="000000"/>
          <w:shd w:val="clear" w:color="auto" w:fill="FFFFFF"/>
          <w:lang w:eastAsia="en-US"/>
        </w:rPr>
      </w:pPr>
      <w:r w:rsidRPr="00A479D0">
        <w:rPr>
          <w:rFonts w:asciiTheme="minorHAnsi" w:eastAsiaTheme="minorHAnsi" w:hAnsiTheme="minorHAnsi" w:cstheme="minorHAnsi"/>
          <w:b/>
          <w:bCs/>
          <w:color w:val="000000"/>
          <w:shd w:val="clear" w:color="auto" w:fill="FFFFFF"/>
          <w:lang w:eastAsia="en-US"/>
        </w:rPr>
        <w:t>Moduł łączności COFDM</w:t>
      </w:r>
      <w:r>
        <w:rPr>
          <w:rFonts w:asciiTheme="minorHAnsi" w:eastAsiaTheme="minorHAnsi" w:hAnsiTheme="minorHAnsi" w:cstheme="minorHAnsi"/>
          <w:b/>
          <w:bCs/>
          <w:color w:val="FF0000"/>
          <w:shd w:val="clear" w:color="auto" w:fill="FFFFFF"/>
          <w:lang w:eastAsia="en-US"/>
        </w:rPr>
        <w:t xml:space="preserve"> </w:t>
      </w:r>
      <w:r w:rsidRPr="00A479D0">
        <w:rPr>
          <w:rFonts w:asciiTheme="minorHAnsi" w:eastAsiaTheme="minorHAnsi" w:hAnsiTheme="minorHAnsi" w:cstheme="minorHAnsi"/>
          <w:b/>
          <w:bCs/>
          <w:color w:val="000000"/>
          <w:shd w:val="clear" w:color="auto" w:fill="FFFFFF"/>
          <w:lang w:eastAsia="en-US"/>
        </w:rPr>
        <w:t>– 2 sztuki:</w:t>
      </w:r>
    </w:p>
    <w:p w14:paraId="4D42588B" w14:textId="77777777" w:rsidR="00E30AB4" w:rsidRPr="00EC2870" w:rsidRDefault="00E30AB4" w:rsidP="00E30AB4">
      <w:pPr>
        <w:numPr>
          <w:ilvl w:val="0"/>
          <w:numId w:val="49"/>
        </w:numPr>
        <w:spacing w:after="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Przebieg fali: 2x2 MIMO</w:t>
      </w:r>
    </w:p>
    <w:p w14:paraId="054BA2F8" w14:textId="77777777" w:rsidR="00E30AB4" w:rsidRPr="00EC2870" w:rsidRDefault="00E30AB4" w:rsidP="00E30AB4">
      <w:pPr>
        <w:numPr>
          <w:ilvl w:val="0"/>
          <w:numId w:val="49"/>
        </w:numPr>
        <w:spacing w:after="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Prędkość transmisji danych: do 100 Mbps</w:t>
      </w:r>
    </w:p>
    <w:p w14:paraId="41B7A8BC" w14:textId="77777777" w:rsidR="00E30AB4" w:rsidRPr="00EC2870" w:rsidRDefault="00E30AB4" w:rsidP="00E30AB4">
      <w:pPr>
        <w:numPr>
          <w:ilvl w:val="0"/>
          <w:numId w:val="49"/>
        </w:numPr>
        <w:spacing w:after="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Moc wyjściowa: 1mW - 10W</w:t>
      </w:r>
    </w:p>
    <w:p w14:paraId="3DD10751" w14:textId="77777777" w:rsidR="00E30AB4" w:rsidRPr="00EC2870" w:rsidRDefault="00E30AB4" w:rsidP="00E30AB4">
      <w:pPr>
        <w:numPr>
          <w:ilvl w:val="0"/>
          <w:numId w:val="49"/>
        </w:numPr>
        <w:spacing w:after="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Czas opóźnienia – do 10ms</w:t>
      </w:r>
    </w:p>
    <w:p w14:paraId="17129228"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Zakresy częstotliwości: od 300MHz do 6GHz</w:t>
      </w:r>
    </w:p>
    <w:p w14:paraId="3E7DD94E"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Szyfrowanie danych: DES56</w:t>
      </w:r>
    </w:p>
    <w:p w14:paraId="7D0657D4"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Temperatura pracy od -30 do +65 ºC</w:t>
      </w:r>
    </w:p>
    <w:p w14:paraId="77645FB1"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Klasa szczelności: IP68</w:t>
      </w:r>
    </w:p>
    <w:p w14:paraId="60B7F6EB"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Wymiary: 95 mm x 55 mm x 20 mm</w:t>
      </w:r>
    </w:p>
    <w:p w14:paraId="0C888BB0"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Waga: do 130 g</w:t>
      </w:r>
    </w:p>
    <w:p w14:paraId="6D638B25"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Zasilanie: 10VDC ±10%</w:t>
      </w:r>
    </w:p>
    <w:p w14:paraId="1EDDEABA" w14:textId="77777777" w:rsidR="00E30AB4" w:rsidRPr="00EC2870" w:rsidRDefault="00E30AB4" w:rsidP="00E30AB4">
      <w:pPr>
        <w:numPr>
          <w:ilvl w:val="0"/>
          <w:numId w:val="49"/>
        </w:numPr>
        <w:spacing w:after="160" w:line="259" w:lineRule="auto"/>
        <w:contextualSpacing/>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Konektor RF: SMP</w:t>
      </w:r>
    </w:p>
    <w:p w14:paraId="4282A4C8" w14:textId="77777777" w:rsidR="00E30AB4" w:rsidRDefault="00E30AB4" w:rsidP="00E30AB4">
      <w:pPr>
        <w:numPr>
          <w:ilvl w:val="0"/>
          <w:numId w:val="49"/>
        </w:numPr>
        <w:spacing w:after="0" w:line="259" w:lineRule="auto"/>
        <w:rPr>
          <w:rFonts w:asciiTheme="minorHAnsi" w:eastAsiaTheme="minorHAnsi" w:hAnsiTheme="minorHAnsi" w:cstheme="minorHAnsi"/>
          <w:color w:val="000000"/>
          <w:shd w:val="clear" w:color="auto" w:fill="FFFFFF"/>
          <w:lang w:eastAsia="en-US"/>
        </w:rPr>
      </w:pPr>
      <w:r w:rsidRPr="00EC2870">
        <w:rPr>
          <w:rFonts w:asciiTheme="minorHAnsi" w:eastAsiaTheme="minorHAnsi" w:hAnsiTheme="minorHAnsi" w:cstheme="minorHAnsi"/>
          <w:color w:val="000000"/>
          <w:shd w:val="clear" w:color="auto" w:fill="FFFFFF"/>
          <w:lang w:eastAsia="en-US"/>
        </w:rPr>
        <w:t>Złącza: włącznik zasilania, 1x Ethernet, 1x RS232, wejście DC</w:t>
      </w:r>
    </w:p>
    <w:p w14:paraId="28F863E0" w14:textId="77777777" w:rsidR="00E30AB4" w:rsidRPr="00A479D0" w:rsidRDefault="00E30AB4" w:rsidP="00E30AB4">
      <w:pPr>
        <w:spacing w:after="0" w:line="259" w:lineRule="auto"/>
        <w:ind w:left="720"/>
        <w:rPr>
          <w:rFonts w:asciiTheme="minorHAnsi" w:eastAsiaTheme="minorHAnsi" w:hAnsiTheme="minorHAnsi" w:cstheme="minorHAnsi"/>
          <w:color w:val="000000"/>
          <w:shd w:val="clear" w:color="auto" w:fill="FFFFFF"/>
          <w:lang w:eastAsia="en-US"/>
        </w:rPr>
      </w:pPr>
    </w:p>
    <w:p w14:paraId="5C1C4C55" w14:textId="77777777" w:rsidR="00E30AB4" w:rsidRPr="00A479D0" w:rsidRDefault="00E30AB4" w:rsidP="00E30AB4">
      <w:pPr>
        <w:pStyle w:val="Akapitzlist"/>
        <w:numPr>
          <w:ilvl w:val="0"/>
          <w:numId w:val="45"/>
        </w:numPr>
        <w:spacing w:after="0" w:line="240" w:lineRule="auto"/>
        <w:jc w:val="both"/>
        <w:rPr>
          <w:rFonts w:asciiTheme="minorHAnsi" w:hAnsiTheme="minorHAnsi" w:cstheme="minorHAnsi"/>
          <w:b/>
          <w:bCs/>
          <w:color w:val="000000"/>
        </w:rPr>
      </w:pPr>
      <w:r w:rsidRPr="00A479D0">
        <w:rPr>
          <w:rFonts w:asciiTheme="minorHAnsi" w:hAnsiTheme="minorHAnsi" w:cstheme="minorHAnsi"/>
          <w:b/>
          <w:bCs/>
          <w:color w:val="000000"/>
          <w:shd w:val="clear" w:color="auto" w:fill="FFFFFF"/>
        </w:rPr>
        <w:t>Antena dookólna, 2 dBi, częstotliwość dla zakresów 2200-2500 MHz i 4400-5900 MHz, konektor TNC męski wraz z adapterem do przejścia kątowego – 2 szt.</w:t>
      </w:r>
    </w:p>
    <w:p w14:paraId="304E0C92" w14:textId="77777777" w:rsidR="00F41759" w:rsidRPr="00C17154" w:rsidRDefault="00F41759" w:rsidP="00F41759">
      <w:pPr>
        <w:spacing w:after="0" w:line="240" w:lineRule="auto"/>
        <w:jc w:val="both"/>
        <w:rPr>
          <w:rFonts w:asciiTheme="minorHAnsi" w:eastAsiaTheme="minorHAnsi" w:hAnsiTheme="minorHAnsi" w:cstheme="minorHAnsi"/>
          <w:color w:val="000000"/>
          <w:shd w:val="clear" w:color="auto" w:fill="FFFFFF"/>
          <w:lang w:eastAsia="en-US"/>
        </w:rPr>
      </w:pPr>
    </w:p>
    <w:p w14:paraId="3D451CA6" w14:textId="77777777" w:rsidR="00F41759" w:rsidRPr="00C17154" w:rsidRDefault="00F41759" w:rsidP="00F41759">
      <w:pPr>
        <w:spacing w:after="0" w:line="240" w:lineRule="auto"/>
        <w:jc w:val="both"/>
        <w:rPr>
          <w:rFonts w:asciiTheme="minorHAnsi" w:eastAsiaTheme="minorHAnsi" w:hAnsiTheme="minorHAnsi" w:cstheme="minorHAnsi"/>
          <w:color w:val="000000"/>
          <w:shd w:val="clear" w:color="auto" w:fill="FFFFFF"/>
          <w:lang w:eastAsia="en-US"/>
        </w:rPr>
      </w:pPr>
    </w:p>
    <w:p w14:paraId="1F68DD74" w14:textId="0614D648" w:rsidR="00F41759" w:rsidRPr="00C17154" w:rsidRDefault="00F41759" w:rsidP="00F41759">
      <w:pPr>
        <w:spacing w:after="0" w:line="240" w:lineRule="auto"/>
        <w:jc w:val="both"/>
        <w:rPr>
          <w:rFonts w:asciiTheme="minorHAnsi" w:eastAsia="Times New Roman" w:hAnsiTheme="minorHAnsi" w:cstheme="minorHAnsi"/>
        </w:rPr>
      </w:pPr>
      <w:bookmarkStart w:id="7" w:name="_Hlk130473360"/>
      <w:r w:rsidRPr="00C17154">
        <w:rPr>
          <w:rFonts w:asciiTheme="minorHAnsi" w:hAnsiTheme="minorHAnsi" w:cstheme="minorHAnsi"/>
          <w:b/>
          <w:color w:val="000000"/>
        </w:rPr>
        <w:t xml:space="preserve">W celu potwierdzenia spełnienia powyższych wymagań, </w:t>
      </w:r>
      <w:r w:rsidR="008E1211">
        <w:rPr>
          <w:rFonts w:asciiTheme="minorHAnsi" w:hAnsiTheme="minorHAnsi" w:cstheme="minorHAnsi"/>
          <w:b/>
          <w:color w:val="000000"/>
        </w:rPr>
        <w:t xml:space="preserve">Wykonawca zobowiązany jest do </w:t>
      </w:r>
      <w:r w:rsidRPr="00C17154">
        <w:rPr>
          <w:rFonts w:asciiTheme="minorHAnsi" w:hAnsiTheme="minorHAnsi" w:cstheme="minorHAnsi"/>
          <w:b/>
          <w:color w:val="000000"/>
        </w:rPr>
        <w:t xml:space="preserve"> przedsta</w:t>
      </w:r>
      <w:r w:rsidR="008E1211">
        <w:rPr>
          <w:rFonts w:asciiTheme="minorHAnsi" w:hAnsiTheme="minorHAnsi" w:cstheme="minorHAnsi"/>
          <w:b/>
          <w:color w:val="000000"/>
        </w:rPr>
        <w:t xml:space="preserve">wienia </w:t>
      </w:r>
      <w:r w:rsidRPr="00C17154">
        <w:rPr>
          <w:rFonts w:asciiTheme="minorHAnsi" w:hAnsiTheme="minorHAnsi" w:cstheme="minorHAnsi"/>
          <w:b/>
          <w:color w:val="000000"/>
        </w:rPr>
        <w:t>szczegóło</w:t>
      </w:r>
      <w:r w:rsidR="008E1211">
        <w:rPr>
          <w:rFonts w:asciiTheme="minorHAnsi" w:hAnsiTheme="minorHAnsi" w:cstheme="minorHAnsi"/>
          <w:b/>
          <w:color w:val="000000"/>
        </w:rPr>
        <w:t>wej</w:t>
      </w:r>
      <w:r w:rsidRPr="00C17154">
        <w:rPr>
          <w:rFonts w:asciiTheme="minorHAnsi" w:hAnsiTheme="minorHAnsi" w:cstheme="minorHAnsi"/>
          <w:b/>
          <w:color w:val="000000"/>
        </w:rPr>
        <w:t xml:space="preserve"> specyfikacj</w:t>
      </w:r>
      <w:r w:rsidR="008E1211">
        <w:rPr>
          <w:rFonts w:asciiTheme="minorHAnsi" w:hAnsiTheme="minorHAnsi" w:cstheme="minorHAnsi"/>
          <w:b/>
          <w:color w:val="000000"/>
        </w:rPr>
        <w:t>i</w:t>
      </w:r>
      <w:r w:rsidRPr="00C17154">
        <w:rPr>
          <w:rFonts w:asciiTheme="minorHAnsi" w:hAnsiTheme="minorHAnsi" w:cstheme="minorHAnsi"/>
          <w:b/>
          <w:color w:val="000000"/>
        </w:rPr>
        <w:t xml:space="preserve"> przedmiotu zamówienia  zawierającą nazwę producenta, model, typ podzespołu</w:t>
      </w:r>
      <w:r w:rsidR="008E1211">
        <w:rPr>
          <w:rFonts w:asciiTheme="minorHAnsi" w:hAnsiTheme="minorHAnsi" w:cstheme="minorHAnsi"/>
          <w:b/>
          <w:color w:val="000000"/>
        </w:rPr>
        <w:t xml:space="preserve">, itp. </w:t>
      </w:r>
    </w:p>
    <w:bookmarkEnd w:id="7"/>
    <w:p w14:paraId="15047A1E" w14:textId="77777777" w:rsidR="00F41759" w:rsidRPr="00C17154" w:rsidRDefault="00F41759" w:rsidP="00F41759">
      <w:pPr>
        <w:pBdr>
          <w:top w:val="nil"/>
          <w:left w:val="nil"/>
          <w:bottom w:val="nil"/>
          <w:right w:val="nil"/>
          <w:between w:val="nil"/>
        </w:pBdr>
        <w:spacing w:after="0"/>
        <w:jc w:val="both"/>
        <w:rPr>
          <w:rFonts w:asciiTheme="minorHAnsi" w:hAnsiTheme="minorHAnsi" w:cstheme="minorHAnsi"/>
          <w:color w:val="000000"/>
        </w:rPr>
      </w:pPr>
    </w:p>
    <w:p w14:paraId="67CD959B" w14:textId="77777777" w:rsidR="00F41759" w:rsidRPr="00C17154" w:rsidRDefault="00F41759" w:rsidP="00F41759">
      <w:pPr>
        <w:pBdr>
          <w:top w:val="nil"/>
          <w:left w:val="nil"/>
          <w:bottom w:val="nil"/>
          <w:right w:val="nil"/>
          <w:between w:val="nil"/>
        </w:pBdr>
        <w:spacing w:after="0"/>
        <w:jc w:val="both"/>
        <w:rPr>
          <w:rFonts w:asciiTheme="minorHAnsi" w:hAnsiTheme="minorHAnsi" w:cstheme="minorHAnsi"/>
          <w:color w:val="000000"/>
        </w:rPr>
      </w:pPr>
      <w:r w:rsidRPr="00C17154">
        <w:rPr>
          <w:rFonts w:asciiTheme="minorHAnsi" w:hAnsiTheme="minorHAnsi" w:cstheme="minorHAnsi"/>
          <w:color w:val="000000"/>
        </w:rPr>
        <w:t>Dostarczony przedmiot umowy będzie fabrycznie nowy, nieużywany oraz nieeksponowany na wystawach lub imprezach targowych, sprawny technicznie, bezpieczny, kompletny i gotowy do użytkowania, wolny od jakichkolwiek wad fizycznych i prawnych oraz nie toczy się żadne postępowanie, którego przedmiotem jest przedmiot umowy oraz nie jest obciążony zastawem, zastawem rejestrowym ani zastawem skarbowym ani żadnymi innymi ograniczonymi prawami rzeczowymi a także spełnia wymagania techniczno-funkcjonalne wyszczególnione w zapytaniu ofertowym i ofercie złożonej przez Wykonawcę.</w:t>
      </w:r>
    </w:p>
    <w:p w14:paraId="54F14ACD" w14:textId="77777777" w:rsidR="00F41759" w:rsidRPr="00C17154" w:rsidRDefault="00F41759" w:rsidP="00F41759">
      <w:pPr>
        <w:spacing w:after="0"/>
        <w:jc w:val="both"/>
        <w:rPr>
          <w:rFonts w:asciiTheme="minorHAnsi" w:hAnsiTheme="minorHAnsi" w:cstheme="minorHAnsi"/>
        </w:rPr>
      </w:pPr>
    </w:p>
    <w:p w14:paraId="47CF7F1A" w14:textId="77777777" w:rsidR="00F41759" w:rsidRPr="00C17154" w:rsidRDefault="00F41759" w:rsidP="00F41759">
      <w:pPr>
        <w:spacing w:after="0"/>
        <w:jc w:val="both"/>
        <w:rPr>
          <w:rFonts w:asciiTheme="minorHAnsi" w:hAnsiTheme="minorHAnsi" w:cstheme="minorHAnsi"/>
          <w:b/>
          <w:bCs/>
          <w:u w:val="single"/>
        </w:rPr>
      </w:pPr>
      <w:r w:rsidRPr="00C17154">
        <w:rPr>
          <w:rFonts w:asciiTheme="minorHAnsi" w:hAnsiTheme="minorHAnsi" w:cstheme="minorHAnsi"/>
          <w:b/>
          <w:bCs/>
          <w:u w:val="single"/>
        </w:rPr>
        <w:t>Wykonawca, przy dostawie dołączy do przedmiotu umowy karty gwarancyjne, instrukcje obsługi na przedmiot zamówienia.</w:t>
      </w:r>
    </w:p>
    <w:p w14:paraId="7E4BE01C" w14:textId="77777777" w:rsidR="00F41759" w:rsidRPr="00C17154" w:rsidRDefault="00F41759" w:rsidP="00F41759">
      <w:pPr>
        <w:spacing w:after="0" w:line="240" w:lineRule="auto"/>
        <w:jc w:val="both"/>
        <w:rPr>
          <w:rFonts w:asciiTheme="minorHAnsi" w:hAnsiTheme="minorHAnsi" w:cstheme="minorHAnsi"/>
          <w:b/>
          <w:color w:val="000000"/>
        </w:rPr>
      </w:pPr>
    </w:p>
    <w:p w14:paraId="3FE17FF1" w14:textId="77777777" w:rsidR="00F41759" w:rsidRPr="009D792A" w:rsidRDefault="00F41759" w:rsidP="00F41759">
      <w:pPr>
        <w:spacing w:line="240" w:lineRule="auto"/>
        <w:jc w:val="both"/>
        <w:rPr>
          <w:rFonts w:asciiTheme="minorHAnsi" w:hAnsiTheme="minorHAnsi" w:cstheme="minorHAnsi"/>
        </w:rPr>
      </w:pPr>
      <w:r w:rsidRPr="00C17154">
        <w:rPr>
          <w:rFonts w:asciiTheme="minorHAnsi" w:hAnsiTheme="minorHAnsi" w:cstheme="minorHAnsi"/>
        </w:rPr>
        <w:t xml:space="preserve">Jeśli w opisie przedmiotu zamówienia występują: nazwy konkretnego producenta, nazwy konkretnego produktu, normy jakościowe, nazwy własne, patenty, znaki towarowe, typy, standardy należy to </w:t>
      </w:r>
      <w:r w:rsidRPr="00C17154">
        <w:rPr>
          <w:rFonts w:asciiTheme="minorHAnsi" w:hAnsiTheme="minorHAnsi" w:cstheme="minorHAnsi"/>
        </w:rPr>
        <w:lastRenderedPageBreak/>
        <w:t xml:space="preserve">traktować jedynie jako pomoc w opisie przedmiotu zamówienia. W każdym przypadku dopuszczalne są rozwiązania równoważne pod względem konstrukcji, materiałów, funkcjonalności, jakości. Jeżeli </w:t>
      </w:r>
      <w:r w:rsidRPr="00C17154">
        <w:rPr>
          <w:rFonts w:asciiTheme="minorHAnsi" w:hAnsiTheme="minorHAnsi" w:cstheme="minorHAnsi"/>
        </w:rPr>
        <w:br/>
        <w:t>w opisie przedmiotu zamówienia wskazano jakikolwiek znak towarowy, patent czy pochodzenie - należy przyjąć, że wskazane patenty, znaki towarowe, pochodzenie określają parametry techniczne, eksploatacyjne, użytkowe, co oznacza, że Zamawiający dopuszcza złożenie ofert</w:t>
      </w:r>
      <w:r w:rsidRPr="009D792A">
        <w:rPr>
          <w:rFonts w:asciiTheme="minorHAnsi" w:hAnsiTheme="minorHAnsi" w:cstheme="minorHAnsi"/>
        </w:rPr>
        <w:t xml:space="preserve"> w tej części przedmiotu zamówienia o równoważnych parametrach technicznych, eksploatacyjnych i użytkowych.</w:t>
      </w:r>
    </w:p>
    <w:p w14:paraId="48F61E70" w14:textId="77777777" w:rsidR="00F41759" w:rsidRPr="009D792A" w:rsidRDefault="00F41759" w:rsidP="00F41759">
      <w:pPr>
        <w:spacing w:after="0"/>
        <w:jc w:val="both"/>
        <w:rPr>
          <w:rFonts w:asciiTheme="minorHAnsi" w:hAnsiTheme="minorHAnsi" w:cstheme="minorHAnsi"/>
        </w:rPr>
      </w:pPr>
      <w:r w:rsidRPr="009D792A">
        <w:rPr>
          <w:rFonts w:asciiTheme="minorHAnsi" w:hAnsiTheme="minorHAnsi" w:cstheme="minorHAnsi"/>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24FA7905" w14:textId="77777777" w:rsidR="00F41759" w:rsidRPr="009D792A" w:rsidRDefault="00F41759" w:rsidP="00F41759">
      <w:pPr>
        <w:spacing w:after="0"/>
        <w:jc w:val="both"/>
        <w:rPr>
          <w:rFonts w:asciiTheme="minorHAnsi" w:eastAsiaTheme="minorHAnsi" w:hAnsiTheme="minorHAnsi" w:cstheme="minorHAnsi"/>
          <w:b/>
          <w:bCs/>
        </w:rPr>
      </w:pPr>
    </w:p>
    <w:p w14:paraId="593EDC28" w14:textId="77777777" w:rsidR="005A4CB8" w:rsidRPr="00897132" w:rsidRDefault="005A4CB8" w:rsidP="005A4CB8">
      <w:pPr>
        <w:spacing w:after="0" w:line="240" w:lineRule="auto"/>
        <w:jc w:val="both"/>
        <w:rPr>
          <w:b/>
        </w:rPr>
      </w:pPr>
      <w:r w:rsidRPr="00897132">
        <w:rPr>
          <w:b/>
        </w:rPr>
        <w:t>Kod CPV</w:t>
      </w:r>
    </w:p>
    <w:p w14:paraId="293FD888" w14:textId="77777777" w:rsidR="00897132" w:rsidRPr="00897132" w:rsidRDefault="00897132" w:rsidP="00897132">
      <w:pPr>
        <w:spacing w:after="0"/>
        <w:rPr>
          <w:b/>
        </w:rPr>
      </w:pPr>
      <w:r w:rsidRPr="00897132">
        <w:rPr>
          <w:b/>
        </w:rPr>
        <w:t>38651600-9 Kamery cyfrowe</w:t>
      </w:r>
    </w:p>
    <w:p w14:paraId="6BE4D582" w14:textId="77777777" w:rsidR="00897132" w:rsidRPr="00897132" w:rsidRDefault="00897132" w:rsidP="00897132">
      <w:pPr>
        <w:spacing w:after="0"/>
        <w:rPr>
          <w:b/>
        </w:rPr>
      </w:pPr>
      <w:r w:rsidRPr="00897132">
        <w:rPr>
          <w:b/>
        </w:rPr>
        <w:t xml:space="preserve">32333200-8 Kamery video </w:t>
      </w:r>
    </w:p>
    <w:p w14:paraId="11629E7E" w14:textId="0412C997" w:rsidR="00897132" w:rsidRPr="00897132" w:rsidRDefault="00897132" w:rsidP="00897132">
      <w:pPr>
        <w:spacing w:after="0"/>
        <w:rPr>
          <w:b/>
          <w:color w:val="000000"/>
        </w:rPr>
      </w:pPr>
      <w:r w:rsidRPr="00897132">
        <w:rPr>
          <w:b/>
        </w:rPr>
        <w:t>32570000-9 Urządzenia łączności</w:t>
      </w:r>
      <w:r w:rsidRPr="00897132">
        <w:rPr>
          <w:b/>
        </w:rPr>
        <w:br/>
      </w:r>
    </w:p>
    <w:p w14:paraId="36799678" w14:textId="77777777" w:rsidR="007D3229" w:rsidRPr="009D792A" w:rsidRDefault="007D3229" w:rsidP="007D3229">
      <w:pPr>
        <w:spacing w:after="0" w:line="240" w:lineRule="auto"/>
        <w:jc w:val="both"/>
        <w:rPr>
          <w:rFonts w:asciiTheme="minorHAnsi" w:hAnsiTheme="minorHAnsi" w:cstheme="minorHAnsi"/>
          <w:b/>
        </w:rPr>
      </w:pPr>
      <w:r w:rsidRPr="009D792A">
        <w:rPr>
          <w:rFonts w:asciiTheme="minorHAnsi" w:hAnsiTheme="minorHAnsi" w:cstheme="minorHAnsi"/>
          <w:b/>
          <w:color w:val="000000"/>
        </w:rPr>
        <w:t>III. TERMIN WYKONANIA ZAMÓWIENIA.</w:t>
      </w:r>
    </w:p>
    <w:p w14:paraId="718E43FF" w14:textId="77777777" w:rsidR="007D3229" w:rsidRPr="009D792A" w:rsidRDefault="007D3229" w:rsidP="007D3229">
      <w:pPr>
        <w:spacing w:after="0" w:line="240" w:lineRule="auto"/>
        <w:jc w:val="both"/>
        <w:rPr>
          <w:rFonts w:asciiTheme="minorHAnsi" w:hAnsiTheme="minorHAnsi" w:cstheme="minorHAnsi"/>
          <w:b/>
        </w:rPr>
      </w:pPr>
    </w:p>
    <w:p w14:paraId="79D375A2" w14:textId="29933726" w:rsidR="007D3229" w:rsidRPr="009D792A" w:rsidRDefault="007D3229" w:rsidP="007D3229">
      <w:pPr>
        <w:numPr>
          <w:ilvl w:val="0"/>
          <w:numId w:val="1"/>
        </w:numPr>
        <w:spacing w:after="0" w:line="240" w:lineRule="auto"/>
        <w:ind w:left="360"/>
        <w:jc w:val="both"/>
        <w:rPr>
          <w:rFonts w:asciiTheme="minorHAnsi" w:hAnsiTheme="minorHAnsi" w:cstheme="minorHAnsi"/>
          <w:color w:val="000000"/>
        </w:rPr>
      </w:pPr>
      <w:r w:rsidRPr="009D792A">
        <w:rPr>
          <w:rFonts w:asciiTheme="minorHAnsi" w:hAnsiTheme="minorHAnsi" w:cstheme="minorHAnsi"/>
          <w:color w:val="000000"/>
        </w:rPr>
        <w:t xml:space="preserve">Planowany termin realizacji </w:t>
      </w:r>
      <w:r w:rsidRPr="001E34F6">
        <w:rPr>
          <w:rFonts w:asciiTheme="minorHAnsi" w:hAnsiTheme="minorHAnsi" w:cstheme="minorHAnsi"/>
        </w:rPr>
        <w:t xml:space="preserve">umowy </w:t>
      </w:r>
      <w:r w:rsidRPr="001E34F6">
        <w:rPr>
          <w:rFonts w:asciiTheme="minorHAnsi" w:hAnsiTheme="minorHAnsi" w:cstheme="minorHAnsi"/>
          <w:b/>
        </w:rPr>
        <w:t xml:space="preserve">do </w:t>
      </w:r>
      <w:r w:rsidR="00266F31">
        <w:rPr>
          <w:rFonts w:asciiTheme="minorHAnsi" w:hAnsiTheme="minorHAnsi" w:cstheme="minorHAnsi"/>
          <w:b/>
        </w:rPr>
        <w:t xml:space="preserve">29.12.2023 r. </w:t>
      </w:r>
      <w:r w:rsidRPr="001D0B87">
        <w:rPr>
          <w:rFonts w:asciiTheme="minorHAnsi" w:hAnsiTheme="minorHAnsi" w:cstheme="minorHAnsi"/>
          <w:color w:val="000000" w:themeColor="text1"/>
        </w:rPr>
        <w:t>od</w:t>
      </w:r>
      <w:r w:rsidRPr="001D0B87">
        <w:rPr>
          <w:rFonts w:asciiTheme="minorHAnsi" w:hAnsiTheme="minorHAnsi" w:cstheme="minorHAnsi"/>
          <w:color w:val="FF0000"/>
        </w:rPr>
        <w:t xml:space="preserve"> </w:t>
      </w:r>
      <w:r w:rsidRPr="009D792A">
        <w:rPr>
          <w:rFonts w:asciiTheme="minorHAnsi" w:hAnsiTheme="minorHAnsi" w:cstheme="minorHAnsi"/>
          <w:color w:val="000000"/>
        </w:rPr>
        <w:t>daty otrzymania zamówienia w miejsce wskazane przez Zamawiającego.</w:t>
      </w:r>
    </w:p>
    <w:p w14:paraId="4054CC8D" w14:textId="725F96B8" w:rsidR="007D3229" w:rsidRDefault="007D3229" w:rsidP="007D3229">
      <w:pPr>
        <w:numPr>
          <w:ilvl w:val="0"/>
          <w:numId w:val="1"/>
        </w:numPr>
        <w:spacing w:after="0" w:line="240" w:lineRule="auto"/>
        <w:ind w:left="360"/>
        <w:jc w:val="both"/>
        <w:rPr>
          <w:rFonts w:asciiTheme="minorHAnsi" w:hAnsiTheme="minorHAnsi" w:cstheme="minorHAnsi"/>
          <w:color w:val="000000"/>
        </w:rPr>
      </w:pPr>
      <w:r w:rsidRPr="009D792A">
        <w:rPr>
          <w:rFonts w:asciiTheme="minorHAnsi" w:hAnsiTheme="minorHAnsi" w:cstheme="minorHAnsi"/>
          <w:color w:val="000000"/>
        </w:rPr>
        <w:t>Za termin wykonania przedmiotu zamówienia, Zamawiający uznaje dzień dostarczenia i przekazania przedmiotu zamówienia oraz podpisania przez Zamawiającego oraz Wykonawcę protokołu odbioru  przedmiotu umowy.</w:t>
      </w:r>
    </w:p>
    <w:p w14:paraId="5825FAA4" w14:textId="77777777" w:rsidR="000D6A5F" w:rsidRPr="009D792A" w:rsidRDefault="000D6A5F" w:rsidP="000D6A5F">
      <w:pPr>
        <w:spacing w:after="0" w:line="240" w:lineRule="auto"/>
        <w:ind w:left="360"/>
        <w:jc w:val="both"/>
        <w:rPr>
          <w:rFonts w:asciiTheme="minorHAnsi" w:hAnsiTheme="minorHAnsi" w:cstheme="minorHAnsi"/>
          <w:color w:val="000000"/>
        </w:rPr>
      </w:pPr>
    </w:p>
    <w:p w14:paraId="6BCFED87" w14:textId="77777777" w:rsidR="005A4CB8" w:rsidRDefault="005A4CB8" w:rsidP="005A4CB8">
      <w:pPr>
        <w:spacing w:after="0" w:line="240" w:lineRule="auto"/>
        <w:jc w:val="both"/>
        <w:rPr>
          <w:b/>
        </w:rPr>
      </w:pPr>
      <w:r>
        <w:rPr>
          <w:b/>
        </w:rPr>
        <w:t xml:space="preserve">IV. WARUNKI UDZIAŁU W POSTĘPOWANIU ORAZ OPIS SPOSOBU DOKONYWANIA OCENY ICH SPEŁNIANIA </w:t>
      </w:r>
    </w:p>
    <w:p w14:paraId="22D8444A" w14:textId="77777777" w:rsidR="005A4CB8" w:rsidRDefault="005A4CB8" w:rsidP="005A4CB8">
      <w:pPr>
        <w:spacing w:after="0" w:line="240" w:lineRule="auto"/>
        <w:jc w:val="both"/>
        <w:rPr>
          <w:b/>
        </w:rPr>
      </w:pPr>
    </w:p>
    <w:p w14:paraId="5DC08241" w14:textId="77777777" w:rsidR="005A4CB8" w:rsidRDefault="005A4CB8">
      <w:pPr>
        <w:numPr>
          <w:ilvl w:val="0"/>
          <w:numId w:val="26"/>
        </w:numPr>
        <w:pBdr>
          <w:top w:val="nil"/>
          <w:left w:val="nil"/>
          <w:bottom w:val="nil"/>
          <w:right w:val="nil"/>
          <w:between w:val="nil"/>
        </w:pBdr>
        <w:spacing w:after="0" w:line="240" w:lineRule="auto"/>
        <w:jc w:val="both"/>
        <w:rPr>
          <w:rFonts w:cs="Calibri"/>
          <w:b/>
          <w:color w:val="000000"/>
        </w:rPr>
      </w:pPr>
      <w:r>
        <w:rPr>
          <w:rFonts w:cs="Calibri"/>
          <w:color w:val="000000"/>
        </w:rPr>
        <w:t>O udzielenie zamówienia mogą ubiegać się Wykonawcy, którzy spełniają warunki udziału w postępowaniu:</w:t>
      </w:r>
    </w:p>
    <w:p w14:paraId="3D51DA5F" w14:textId="77777777" w:rsidR="005A4CB8" w:rsidRDefault="005A4CB8">
      <w:pPr>
        <w:numPr>
          <w:ilvl w:val="0"/>
          <w:numId w:val="17"/>
        </w:numPr>
        <w:pBdr>
          <w:top w:val="nil"/>
          <w:left w:val="nil"/>
          <w:bottom w:val="nil"/>
          <w:right w:val="nil"/>
          <w:between w:val="nil"/>
        </w:pBdr>
        <w:spacing w:after="0" w:line="240" w:lineRule="auto"/>
        <w:jc w:val="both"/>
        <w:rPr>
          <w:rFonts w:cs="Calibri"/>
          <w:color w:val="000000"/>
        </w:rPr>
      </w:pPr>
      <w:r>
        <w:rPr>
          <w:rFonts w:cs="Calibri"/>
          <w:color w:val="000000"/>
        </w:rPr>
        <w:t>Posiadania wiedzy i doświadczenia niezbędnego do  wykonania przedmiotu zamówienia;</w:t>
      </w:r>
    </w:p>
    <w:p w14:paraId="0833316D" w14:textId="77777777" w:rsidR="005A4CB8" w:rsidRDefault="005A4CB8">
      <w:pPr>
        <w:numPr>
          <w:ilvl w:val="0"/>
          <w:numId w:val="17"/>
        </w:numPr>
        <w:pBdr>
          <w:top w:val="nil"/>
          <w:left w:val="nil"/>
          <w:bottom w:val="nil"/>
          <w:right w:val="nil"/>
          <w:between w:val="nil"/>
        </w:pBdr>
        <w:spacing w:after="0" w:line="240" w:lineRule="auto"/>
        <w:jc w:val="both"/>
        <w:rPr>
          <w:rFonts w:cs="Calibri"/>
          <w:color w:val="000000"/>
        </w:rPr>
      </w:pPr>
      <w:r>
        <w:rPr>
          <w:rFonts w:cs="Calibri"/>
          <w:color w:val="000000"/>
        </w:rPr>
        <w:t>braku podstaw do wykluczenia</w:t>
      </w:r>
    </w:p>
    <w:p w14:paraId="2EFBDDF1" w14:textId="77777777" w:rsidR="005A4CB8" w:rsidRDefault="005A4CB8">
      <w:pPr>
        <w:numPr>
          <w:ilvl w:val="0"/>
          <w:numId w:val="26"/>
        </w:numPr>
        <w:pBdr>
          <w:top w:val="nil"/>
          <w:left w:val="nil"/>
          <w:bottom w:val="nil"/>
          <w:right w:val="nil"/>
          <w:between w:val="nil"/>
        </w:pBdr>
        <w:spacing w:after="0" w:line="240" w:lineRule="auto"/>
        <w:jc w:val="both"/>
        <w:rPr>
          <w:rFonts w:cs="Calibri"/>
          <w:color w:val="000000"/>
        </w:rPr>
      </w:pPr>
      <w:r>
        <w:rPr>
          <w:rFonts w:cs="Calibri"/>
          <w:color w:val="000000"/>
        </w:rPr>
        <w:t xml:space="preserve">Sposób dokonywania oceny spełniania przez Wykonawców warunków udziału w postępowaniu zostanie dokonany metodą spełnia/ nie spełnia na podstawie złożonych wraz z ofertą oświadczeń i dokumentów. </w:t>
      </w:r>
    </w:p>
    <w:p w14:paraId="0F7E3B00" w14:textId="77777777" w:rsidR="005A4CB8" w:rsidRDefault="005A4CB8">
      <w:pPr>
        <w:numPr>
          <w:ilvl w:val="0"/>
          <w:numId w:val="26"/>
        </w:numPr>
        <w:pBdr>
          <w:top w:val="nil"/>
          <w:left w:val="nil"/>
          <w:bottom w:val="nil"/>
          <w:right w:val="nil"/>
          <w:between w:val="nil"/>
        </w:pBdr>
        <w:spacing w:after="0" w:line="240" w:lineRule="auto"/>
        <w:jc w:val="both"/>
        <w:rPr>
          <w:rFonts w:cs="Calibri"/>
          <w:color w:val="000000"/>
        </w:rPr>
      </w:pPr>
      <w:r>
        <w:rPr>
          <w:rFonts w:cs="Calibri"/>
        </w:rPr>
        <w:t>Niespełnienie</w:t>
      </w:r>
      <w:r>
        <w:rPr>
          <w:rFonts w:cs="Calibri"/>
          <w:color w:val="000000"/>
        </w:rPr>
        <w:t xml:space="preserve"> chociażby jednego z warunków określonych w pkt 1 skutkować będzie wykluczeniem Wykonawcy z postępowania.</w:t>
      </w:r>
    </w:p>
    <w:p w14:paraId="78AA174F" w14:textId="77777777" w:rsidR="005A4CB8" w:rsidRDefault="005A4CB8">
      <w:pPr>
        <w:numPr>
          <w:ilvl w:val="0"/>
          <w:numId w:val="26"/>
        </w:numPr>
        <w:pBdr>
          <w:top w:val="nil"/>
          <w:left w:val="nil"/>
          <w:bottom w:val="nil"/>
          <w:right w:val="nil"/>
          <w:between w:val="nil"/>
        </w:pBdr>
        <w:spacing w:after="0" w:line="240" w:lineRule="auto"/>
        <w:jc w:val="both"/>
        <w:rPr>
          <w:rFonts w:cs="Calibri"/>
          <w:color w:val="000000"/>
        </w:rPr>
      </w:pPr>
      <w:r>
        <w:rPr>
          <w:rFonts w:cs="Calibri"/>
          <w:color w:val="000000"/>
        </w:rPr>
        <w:t>Oferta Wykonawcy wykluczonego z postępowania zostanie odrzucona.</w:t>
      </w:r>
    </w:p>
    <w:p w14:paraId="1FB0507A" w14:textId="72FAF26A" w:rsidR="005A4CB8" w:rsidRDefault="005A4CB8">
      <w:pPr>
        <w:numPr>
          <w:ilvl w:val="0"/>
          <w:numId w:val="26"/>
        </w:numPr>
        <w:pBdr>
          <w:top w:val="nil"/>
          <w:left w:val="nil"/>
          <w:bottom w:val="nil"/>
          <w:right w:val="nil"/>
          <w:between w:val="nil"/>
        </w:pBdr>
        <w:spacing w:after="0" w:line="240" w:lineRule="auto"/>
        <w:jc w:val="both"/>
        <w:rPr>
          <w:rFonts w:cs="Calibri"/>
          <w:color w:val="000000"/>
        </w:rPr>
      </w:pPr>
      <w:bookmarkStart w:id="8" w:name="_heading=h.gjdgxs" w:colFirst="0" w:colLast="0"/>
      <w:bookmarkStart w:id="9" w:name="_heading=h.30j0zll" w:colFirst="0" w:colLast="0"/>
      <w:bookmarkEnd w:id="8"/>
      <w:bookmarkEnd w:id="9"/>
      <w:r>
        <w:rPr>
          <w:rFonts w:cs="Calibri"/>
          <w:color w:val="000000"/>
        </w:rPr>
        <w:t>Wykonawca potwierdza spełnianie warunku</w:t>
      </w:r>
      <w:r w:rsidR="000F29A8">
        <w:rPr>
          <w:rFonts w:cs="Calibri"/>
          <w:color w:val="000000"/>
        </w:rPr>
        <w:t xml:space="preserve"> </w:t>
      </w:r>
      <w:r>
        <w:rPr>
          <w:rFonts w:cs="Calibri"/>
          <w:color w:val="000000"/>
        </w:rPr>
        <w:t xml:space="preserve"> </w:t>
      </w:r>
      <w:r w:rsidR="000F29A8">
        <w:rPr>
          <w:rFonts w:cs="Calibri"/>
          <w:color w:val="000000"/>
        </w:rPr>
        <w:t>posiadania wiedzy i doświadczenia</w:t>
      </w:r>
      <w:r>
        <w:rPr>
          <w:rFonts w:cs="Calibri"/>
          <w:color w:val="000000"/>
        </w:rPr>
        <w:t xml:space="preserve"> poprzez złożenie oświadczenia o spełnianiu warunku udziału w postępowaniu – załącznik nr 2, który to Wykonawca jest zobowiązany dołączyć do oferty.</w:t>
      </w:r>
    </w:p>
    <w:p w14:paraId="4A0C0CC5" w14:textId="15F2612C" w:rsidR="005A4CB8" w:rsidRDefault="005A4CB8">
      <w:pPr>
        <w:numPr>
          <w:ilvl w:val="0"/>
          <w:numId w:val="26"/>
        </w:numPr>
        <w:pBdr>
          <w:top w:val="nil"/>
          <w:left w:val="nil"/>
          <w:bottom w:val="nil"/>
          <w:right w:val="nil"/>
          <w:between w:val="nil"/>
        </w:pBdr>
        <w:spacing w:after="0" w:line="240" w:lineRule="auto"/>
        <w:jc w:val="both"/>
        <w:rPr>
          <w:rFonts w:cs="Calibri"/>
          <w:color w:val="000000"/>
        </w:rPr>
      </w:pPr>
      <w:bookmarkStart w:id="10" w:name="_heading=h.1fob9te" w:colFirst="0" w:colLast="0"/>
      <w:bookmarkEnd w:id="10"/>
      <w:r>
        <w:rPr>
          <w:rFonts w:cs="Calibri"/>
          <w:color w:val="000000"/>
        </w:rPr>
        <w:t xml:space="preserve">Zamawiający  na etapie składania ofert, zastrzega sobie </w:t>
      </w:r>
      <w:r w:rsidRPr="00B324D5">
        <w:rPr>
          <w:rFonts w:cs="Calibri"/>
          <w:bCs/>
          <w:color w:val="000000"/>
        </w:rPr>
        <w:t>prawo żądania złożenia przez wykonawcę,</w:t>
      </w:r>
      <w:r>
        <w:rPr>
          <w:rFonts w:cs="Calibri"/>
          <w:color w:val="000000"/>
        </w:rPr>
        <w:t xml:space="preserve"> oprócz oświadczenia, o spełnianiu warunków udziału w postępowaniu - stanowiącego załącznik nr 2 do zapytania ofertowego, </w:t>
      </w:r>
      <w:r>
        <w:rPr>
          <w:rFonts w:cs="Calibri"/>
        </w:rPr>
        <w:t xml:space="preserve">również dokumentów potwierdzających posiadaną wiedzę i doświadczenie - wykazu zrealizowanych usług, referencje, protokoły odbioru, lub inne, z których jednoznacznie będzie wynikać wymagana wiedza i doświadczenie. </w:t>
      </w:r>
    </w:p>
    <w:p w14:paraId="4B52C11A" w14:textId="77777777" w:rsidR="005A4CB8" w:rsidRDefault="005A4CB8">
      <w:pPr>
        <w:numPr>
          <w:ilvl w:val="0"/>
          <w:numId w:val="26"/>
        </w:numPr>
        <w:pBdr>
          <w:top w:val="nil"/>
          <w:left w:val="nil"/>
          <w:bottom w:val="nil"/>
          <w:right w:val="nil"/>
          <w:between w:val="nil"/>
        </w:pBdr>
        <w:spacing w:after="0" w:line="259" w:lineRule="auto"/>
        <w:jc w:val="both"/>
        <w:rPr>
          <w:rFonts w:cs="Calibri"/>
          <w:color w:val="000000"/>
        </w:rPr>
      </w:pPr>
      <w:r>
        <w:rPr>
          <w:rFonts w:cs="Calibri"/>
          <w:color w:val="000000"/>
        </w:rPr>
        <w:t>W przypadku, gdy po wezwaniu Wykonawcy do złożenia dokumentów jak powyżej okaże się że nie spełnia on warunków udziału w postępowaniu, oferta Wykonawcy zostanie odrzucona.</w:t>
      </w:r>
    </w:p>
    <w:p w14:paraId="40C6CCA0" w14:textId="77777777" w:rsidR="005A4CB8" w:rsidRDefault="005A4CB8">
      <w:pPr>
        <w:numPr>
          <w:ilvl w:val="0"/>
          <w:numId w:val="26"/>
        </w:numPr>
        <w:pBdr>
          <w:top w:val="nil"/>
          <w:left w:val="nil"/>
          <w:bottom w:val="nil"/>
          <w:right w:val="nil"/>
          <w:between w:val="nil"/>
        </w:pBdr>
        <w:spacing w:after="0" w:line="240" w:lineRule="auto"/>
        <w:jc w:val="both"/>
        <w:rPr>
          <w:rFonts w:cs="Calibri"/>
          <w:color w:val="000000"/>
          <w:u w:val="single"/>
        </w:rPr>
      </w:pPr>
      <w:r>
        <w:rPr>
          <w:rFonts w:cs="Calibri"/>
          <w:color w:val="000000"/>
          <w:u w:val="single"/>
        </w:rPr>
        <w:lastRenderedPageBreak/>
        <w:t>Wykonawca spełni warunek braku podstaw do wykluczenia, jeżeli nie jest powiązany osobowo lub kapitałowo z Zamawiającym.</w:t>
      </w:r>
    </w:p>
    <w:p w14:paraId="25A4E939" w14:textId="77777777" w:rsidR="005A4CB8" w:rsidRDefault="005A4CB8">
      <w:pPr>
        <w:numPr>
          <w:ilvl w:val="0"/>
          <w:numId w:val="26"/>
        </w:numPr>
        <w:pBdr>
          <w:top w:val="nil"/>
          <w:left w:val="nil"/>
          <w:bottom w:val="nil"/>
          <w:right w:val="nil"/>
          <w:between w:val="nil"/>
        </w:pBdr>
        <w:spacing w:after="0" w:line="240" w:lineRule="auto"/>
        <w:jc w:val="both"/>
        <w:rPr>
          <w:rFonts w:cs="Calibri"/>
          <w:color w:val="000000"/>
        </w:rPr>
      </w:pPr>
      <w:r>
        <w:rPr>
          <w:rFonts w:cs="Calibri"/>
          <w:color w:val="000000"/>
        </w:rPr>
        <w:t xml:space="preserve">Przez powiązania kapitałowe lub osobowe rozumie się wzajemne powiązania między Zamawiającym lub osobami wykonującymi w imieniu Zamawiającego czynności związane z przygotowaniem i przeprowadzeniem procedury wyboru wykonawcy a wykonawcą, polegające w szczególności na: </w:t>
      </w:r>
    </w:p>
    <w:p w14:paraId="4293F40B" w14:textId="77777777" w:rsidR="005A4CB8" w:rsidRDefault="005A4CB8">
      <w:pPr>
        <w:numPr>
          <w:ilvl w:val="0"/>
          <w:numId w:val="29"/>
        </w:numPr>
        <w:pBdr>
          <w:top w:val="nil"/>
          <w:left w:val="nil"/>
          <w:bottom w:val="nil"/>
          <w:right w:val="nil"/>
          <w:between w:val="nil"/>
        </w:pBdr>
        <w:spacing w:after="0" w:line="240" w:lineRule="auto"/>
        <w:jc w:val="both"/>
        <w:rPr>
          <w:rFonts w:cs="Calibri"/>
          <w:color w:val="000000"/>
        </w:rPr>
      </w:pPr>
      <w:r>
        <w:rPr>
          <w:rFonts w:cs="Calibri"/>
          <w:color w:val="000000"/>
        </w:rPr>
        <w:t>uczestniczeniu w spółce, jako wspólnik spółki cywilnej lub spółki osobowej;</w:t>
      </w:r>
    </w:p>
    <w:p w14:paraId="410616A6" w14:textId="77777777" w:rsidR="005A4CB8" w:rsidRDefault="005A4CB8">
      <w:pPr>
        <w:numPr>
          <w:ilvl w:val="0"/>
          <w:numId w:val="29"/>
        </w:numPr>
        <w:pBdr>
          <w:top w:val="nil"/>
          <w:left w:val="nil"/>
          <w:bottom w:val="nil"/>
          <w:right w:val="nil"/>
          <w:between w:val="nil"/>
        </w:pBdr>
        <w:spacing w:after="0" w:line="240" w:lineRule="auto"/>
        <w:jc w:val="both"/>
        <w:rPr>
          <w:rFonts w:cs="Calibri"/>
          <w:color w:val="000000"/>
        </w:rPr>
      </w:pPr>
      <w:r>
        <w:rPr>
          <w:rFonts w:cs="Calibri"/>
          <w:color w:val="000000"/>
        </w:rPr>
        <w:t>posiadaniu udziałów lub co najmniej 10% akcji;</w:t>
      </w:r>
    </w:p>
    <w:p w14:paraId="219FB12D" w14:textId="77777777" w:rsidR="005A4CB8" w:rsidRDefault="005A4CB8">
      <w:pPr>
        <w:numPr>
          <w:ilvl w:val="0"/>
          <w:numId w:val="29"/>
        </w:numPr>
        <w:pBdr>
          <w:top w:val="nil"/>
          <w:left w:val="nil"/>
          <w:bottom w:val="nil"/>
          <w:right w:val="nil"/>
          <w:between w:val="nil"/>
        </w:pBdr>
        <w:spacing w:after="0" w:line="240" w:lineRule="auto"/>
        <w:jc w:val="both"/>
        <w:rPr>
          <w:rFonts w:cs="Calibri"/>
          <w:color w:val="000000"/>
        </w:rPr>
      </w:pPr>
      <w:r>
        <w:rPr>
          <w:rFonts w:cs="Calibri"/>
          <w:color w:val="000000"/>
        </w:rPr>
        <w:t>pełnieniu funkcji członka organu nadzorczego lub zarządzającego, prokurenta,  pełnomocnika;</w:t>
      </w:r>
    </w:p>
    <w:p w14:paraId="065CE125" w14:textId="77777777" w:rsidR="005A4CB8" w:rsidRDefault="005A4CB8">
      <w:pPr>
        <w:numPr>
          <w:ilvl w:val="0"/>
          <w:numId w:val="29"/>
        </w:numPr>
        <w:pBdr>
          <w:top w:val="nil"/>
          <w:left w:val="nil"/>
          <w:bottom w:val="nil"/>
          <w:right w:val="nil"/>
          <w:between w:val="nil"/>
        </w:pBdr>
        <w:spacing w:after="0" w:line="240" w:lineRule="auto"/>
        <w:jc w:val="both"/>
        <w:rPr>
          <w:rFonts w:cs="Calibri"/>
          <w:color w:val="000000"/>
        </w:rPr>
      </w:pPr>
      <w:r>
        <w:rPr>
          <w:rFonts w:cs="Calibri"/>
          <w:color w:val="000000"/>
        </w:rPr>
        <w:t xml:space="preserve">pozostawaniu w takim stosunku </w:t>
      </w:r>
      <w:r>
        <w:rPr>
          <w:rFonts w:cs="Calibri"/>
        </w:rPr>
        <w:t>prawnym</w:t>
      </w:r>
      <w:r>
        <w:rPr>
          <w:rFonts w:cs="Calibri"/>
          <w:color w:val="000000"/>
        </w:rPr>
        <w:t xml:space="preserve">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3435FB18" w14:textId="5D1946EA" w:rsidR="005A4CB8" w:rsidRDefault="005A4CB8">
      <w:pPr>
        <w:numPr>
          <w:ilvl w:val="0"/>
          <w:numId w:val="26"/>
        </w:numPr>
        <w:pBdr>
          <w:top w:val="nil"/>
          <w:left w:val="nil"/>
          <w:bottom w:val="nil"/>
          <w:right w:val="nil"/>
          <w:between w:val="nil"/>
        </w:pBdr>
        <w:spacing w:after="0" w:line="240" w:lineRule="auto"/>
        <w:jc w:val="both"/>
        <w:rPr>
          <w:rFonts w:cs="Calibri"/>
          <w:color w:val="000000"/>
        </w:rPr>
      </w:pPr>
      <w:r>
        <w:rPr>
          <w:rFonts w:cs="Calibri"/>
          <w:color w:val="000000"/>
        </w:rPr>
        <w:t xml:space="preserve">Na potwierdzenie spełniania warunku, o którym mowa w pkt  </w:t>
      </w:r>
      <w:r w:rsidR="005E167A">
        <w:rPr>
          <w:rFonts w:cs="Calibri"/>
          <w:color w:val="000000"/>
        </w:rPr>
        <w:t>8</w:t>
      </w:r>
      <w:r>
        <w:rPr>
          <w:rFonts w:cs="Calibri"/>
          <w:color w:val="000000"/>
        </w:rPr>
        <w:t xml:space="preserve"> Zamawiający wymaga złożenie przez Wykonawcę oświadczenia stanowiącego załącznik nr 3 do niniejszego zapytania.</w:t>
      </w:r>
    </w:p>
    <w:p w14:paraId="15EE9978" w14:textId="77777777" w:rsidR="005A4CB8" w:rsidRDefault="005A4CB8">
      <w:pPr>
        <w:numPr>
          <w:ilvl w:val="0"/>
          <w:numId w:val="26"/>
        </w:numPr>
        <w:spacing w:after="0" w:line="240" w:lineRule="auto"/>
        <w:jc w:val="both"/>
        <w:rPr>
          <w:rFonts w:cs="Calibri"/>
        </w:rPr>
      </w:pPr>
      <w:r>
        <w:rPr>
          <w:rFonts w:cs="Calibri"/>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7D824A96" w14:textId="77777777" w:rsidR="005A4CB8" w:rsidRDefault="005A4CB8">
      <w:pPr>
        <w:numPr>
          <w:ilvl w:val="0"/>
          <w:numId w:val="26"/>
        </w:numPr>
        <w:pBdr>
          <w:top w:val="nil"/>
          <w:left w:val="nil"/>
          <w:bottom w:val="nil"/>
          <w:right w:val="nil"/>
          <w:between w:val="nil"/>
        </w:pBdr>
        <w:spacing w:after="0" w:line="240" w:lineRule="auto"/>
        <w:rPr>
          <w:rFonts w:cs="Calibri"/>
          <w:b/>
        </w:rPr>
      </w:pPr>
      <w:r>
        <w:rPr>
          <w:rFonts w:cs="Calibri"/>
          <w:b/>
        </w:rPr>
        <w:t>Zamawiający zastrzega sobie prawo dokonania najpierw oceny ofert, a następnie zbadania, czy  Wykonawca, którego oferta została oceniona jako najkorzystniejsza, nie podlega wykluczeniu</w:t>
      </w:r>
    </w:p>
    <w:p w14:paraId="0A744CF7" w14:textId="77777777" w:rsidR="005A4CB8" w:rsidRDefault="005A4CB8" w:rsidP="005A4CB8">
      <w:pPr>
        <w:spacing w:after="0"/>
        <w:rPr>
          <w:rFonts w:cs="Calibri"/>
          <w:b/>
        </w:rPr>
      </w:pPr>
      <w:r>
        <w:rPr>
          <w:rFonts w:cs="Calibri"/>
          <w:b/>
        </w:rPr>
        <w:t xml:space="preserve">       oraz spełnia warunki udziału w postępowaniu.</w:t>
      </w:r>
    </w:p>
    <w:p w14:paraId="2AB94592" w14:textId="77777777" w:rsidR="005A4CB8" w:rsidRDefault="005A4CB8" w:rsidP="005A4CB8">
      <w:pPr>
        <w:spacing w:before="240" w:after="0" w:line="240" w:lineRule="auto"/>
        <w:jc w:val="both"/>
        <w:rPr>
          <w:rFonts w:cs="Calibri"/>
        </w:rPr>
      </w:pPr>
      <w:r>
        <w:rPr>
          <w:rFonts w:cs="Calibri"/>
          <w:b/>
          <w:color w:val="000000"/>
        </w:rPr>
        <w:t>V. INFORMACJE DOTYCZĄCE WADIUM</w:t>
      </w:r>
    </w:p>
    <w:p w14:paraId="20AEC177" w14:textId="1E5720C7" w:rsidR="005A4CB8" w:rsidRPr="00E07944" w:rsidRDefault="005A4CB8">
      <w:pPr>
        <w:numPr>
          <w:ilvl w:val="3"/>
          <w:numId w:val="13"/>
        </w:numPr>
        <w:pBdr>
          <w:top w:val="nil"/>
          <w:left w:val="nil"/>
          <w:bottom w:val="nil"/>
          <w:right w:val="nil"/>
          <w:between w:val="nil"/>
        </w:pBdr>
        <w:spacing w:before="240" w:after="0" w:line="240" w:lineRule="auto"/>
        <w:jc w:val="both"/>
        <w:rPr>
          <w:rFonts w:asciiTheme="minorHAnsi" w:hAnsiTheme="minorHAnsi" w:cstheme="minorHAnsi"/>
        </w:rPr>
      </w:pPr>
      <w:r w:rsidRPr="00E07944">
        <w:rPr>
          <w:rFonts w:asciiTheme="minorHAnsi" w:hAnsiTheme="minorHAnsi" w:cstheme="minorHAnsi"/>
          <w:color w:val="000000"/>
        </w:rPr>
        <w:t xml:space="preserve">W postępowaniu mogą wziąć udział Wykonawcy, którzy wniosą wadium w wysokości: </w:t>
      </w:r>
      <w:r w:rsidR="00E2534F">
        <w:rPr>
          <w:rFonts w:asciiTheme="minorHAnsi" w:hAnsiTheme="minorHAnsi" w:cstheme="minorHAnsi"/>
          <w:b/>
        </w:rPr>
        <w:t>8</w:t>
      </w:r>
      <w:r w:rsidRPr="00E07944">
        <w:rPr>
          <w:rFonts w:asciiTheme="minorHAnsi" w:hAnsiTheme="minorHAnsi" w:cstheme="minorHAnsi"/>
          <w:b/>
        </w:rPr>
        <w:t>00,00 zł</w:t>
      </w:r>
      <w:r w:rsidRPr="00E07944">
        <w:rPr>
          <w:rFonts w:asciiTheme="minorHAnsi" w:hAnsiTheme="minorHAnsi" w:cstheme="minorHAnsi"/>
        </w:rPr>
        <w:t xml:space="preserve"> </w:t>
      </w:r>
      <w:r w:rsidRPr="00E07944">
        <w:rPr>
          <w:rFonts w:asciiTheme="minorHAnsi" w:hAnsiTheme="minorHAnsi" w:cstheme="minorHAnsi"/>
          <w:b/>
        </w:rPr>
        <w:t xml:space="preserve"> (słownie: </w:t>
      </w:r>
      <w:r w:rsidR="00E2534F">
        <w:rPr>
          <w:rFonts w:asciiTheme="minorHAnsi" w:hAnsiTheme="minorHAnsi" w:cstheme="minorHAnsi"/>
          <w:b/>
        </w:rPr>
        <w:t>osiemset</w:t>
      </w:r>
      <w:r w:rsidR="000D6A5F" w:rsidRPr="00E07944">
        <w:rPr>
          <w:rFonts w:asciiTheme="minorHAnsi" w:hAnsiTheme="minorHAnsi" w:cstheme="minorHAnsi"/>
          <w:b/>
        </w:rPr>
        <w:t xml:space="preserve"> </w:t>
      </w:r>
      <w:r w:rsidRPr="00E07944">
        <w:rPr>
          <w:rFonts w:asciiTheme="minorHAnsi" w:hAnsiTheme="minorHAnsi" w:cstheme="minorHAnsi"/>
          <w:b/>
        </w:rPr>
        <w:t>złotych  00/100 zł).</w:t>
      </w:r>
    </w:p>
    <w:p w14:paraId="6B40BA62" w14:textId="24597548" w:rsidR="005A4CB8" w:rsidRPr="00E07944" w:rsidRDefault="005A4CB8">
      <w:pPr>
        <w:numPr>
          <w:ilvl w:val="3"/>
          <w:numId w:val="13"/>
        </w:numPr>
        <w:pBdr>
          <w:top w:val="nil"/>
          <w:left w:val="nil"/>
          <w:bottom w:val="nil"/>
          <w:right w:val="nil"/>
          <w:between w:val="nil"/>
        </w:pBdr>
        <w:spacing w:after="0" w:line="240" w:lineRule="auto"/>
        <w:jc w:val="both"/>
        <w:rPr>
          <w:rFonts w:asciiTheme="minorHAnsi" w:hAnsiTheme="minorHAnsi" w:cstheme="minorHAnsi"/>
          <w:color w:val="000000"/>
        </w:rPr>
      </w:pPr>
      <w:r w:rsidRPr="00E07944">
        <w:rPr>
          <w:rFonts w:asciiTheme="minorHAnsi" w:hAnsiTheme="minorHAnsi" w:cstheme="minorHAnsi"/>
          <w:color w:val="000000"/>
        </w:rPr>
        <w:t>Wadium może być wnoszone w jednej lub kilku następujących formach:</w:t>
      </w:r>
    </w:p>
    <w:p w14:paraId="783E3114" w14:textId="3A5747BC" w:rsidR="00E07944" w:rsidRPr="00E07944" w:rsidRDefault="00E07944" w:rsidP="00E07944">
      <w:pPr>
        <w:pStyle w:val="Akapitzlist"/>
        <w:numPr>
          <w:ilvl w:val="0"/>
          <w:numId w:val="43"/>
        </w:numPr>
        <w:pBdr>
          <w:top w:val="nil"/>
          <w:left w:val="nil"/>
          <w:bottom w:val="nil"/>
          <w:right w:val="nil"/>
          <w:between w:val="nil"/>
        </w:pBdr>
        <w:spacing w:after="0" w:line="240" w:lineRule="auto"/>
        <w:jc w:val="both"/>
        <w:rPr>
          <w:rFonts w:asciiTheme="minorHAnsi" w:hAnsiTheme="minorHAnsi" w:cstheme="minorHAnsi"/>
          <w:color w:val="000000"/>
        </w:rPr>
      </w:pPr>
      <w:r w:rsidRPr="00E07944">
        <w:rPr>
          <w:rFonts w:asciiTheme="minorHAnsi" w:hAnsiTheme="minorHAnsi" w:cstheme="minorHAnsi"/>
          <w:color w:val="000000"/>
        </w:rPr>
        <w:t>pieniądzu;</w:t>
      </w:r>
    </w:p>
    <w:p w14:paraId="04EDCDE5" w14:textId="2FA276E4" w:rsidR="00E07944" w:rsidRPr="00E07944" w:rsidRDefault="00E07944" w:rsidP="00E07944">
      <w:pPr>
        <w:pStyle w:val="Akapitzlist"/>
        <w:numPr>
          <w:ilvl w:val="0"/>
          <w:numId w:val="43"/>
        </w:numPr>
        <w:pBdr>
          <w:top w:val="nil"/>
          <w:left w:val="nil"/>
          <w:bottom w:val="nil"/>
          <w:right w:val="nil"/>
          <w:between w:val="nil"/>
        </w:pBdr>
        <w:spacing w:after="0" w:line="240" w:lineRule="auto"/>
        <w:jc w:val="both"/>
        <w:rPr>
          <w:rFonts w:asciiTheme="minorHAnsi" w:hAnsiTheme="minorHAnsi" w:cstheme="minorHAnsi"/>
          <w:color w:val="000000"/>
        </w:rPr>
      </w:pPr>
      <w:r w:rsidRPr="00E07944">
        <w:rPr>
          <w:rFonts w:asciiTheme="minorHAnsi" w:hAnsiTheme="minorHAnsi" w:cstheme="minorHAnsi"/>
          <w:color w:val="000000"/>
        </w:rPr>
        <w:t>gwarancjach bankowych;</w:t>
      </w:r>
    </w:p>
    <w:p w14:paraId="320086F6" w14:textId="21AC8D14" w:rsidR="00E07944" w:rsidRPr="00E07944" w:rsidRDefault="00E07944" w:rsidP="00E07944">
      <w:pPr>
        <w:pStyle w:val="Akapitzlist"/>
        <w:numPr>
          <w:ilvl w:val="0"/>
          <w:numId w:val="43"/>
        </w:numPr>
        <w:pBdr>
          <w:top w:val="nil"/>
          <w:left w:val="nil"/>
          <w:bottom w:val="nil"/>
          <w:right w:val="nil"/>
          <w:between w:val="nil"/>
        </w:pBdr>
        <w:spacing w:after="0" w:line="240" w:lineRule="auto"/>
        <w:jc w:val="both"/>
        <w:rPr>
          <w:rFonts w:asciiTheme="minorHAnsi" w:hAnsiTheme="minorHAnsi" w:cstheme="minorHAnsi"/>
          <w:color w:val="000000"/>
        </w:rPr>
      </w:pPr>
      <w:r w:rsidRPr="00E07944">
        <w:rPr>
          <w:rFonts w:asciiTheme="minorHAnsi" w:hAnsiTheme="minorHAnsi" w:cstheme="minorHAnsi"/>
          <w:color w:val="000000"/>
        </w:rPr>
        <w:t>gwarancjach ubezpieczeniowych;</w:t>
      </w:r>
    </w:p>
    <w:p w14:paraId="59464AC1" w14:textId="77777777" w:rsidR="00E07944" w:rsidRPr="00E07944" w:rsidRDefault="00E07944" w:rsidP="00E07944">
      <w:pPr>
        <w:pStyle w:val="Akapitzlist"/>
        <w:numPr>
          <w:ilvl w:val="0"/>
          <w:numId w:val="43"/>
        </w:numPr>
        <w:pBdr>
          <w:top w:val="nil"/>
          <w:left w:val="nil"/>
          <w:bottom w:val="nil"/>
          <w:right w:val="nil"/>
          <w:between w:val="nil"/>
        </w:pBdr>
        <w:spacing w:after="0" w:line="240" w:lineRule="auto"/>
        <w:jc w:val="both"/>
        <w:rPr>
          <w:rFonts w:asciiTheme="minorHAnsi" w:hAnsiTheme="minorHAnsi" w:cstheme="minorHAnsi"/>
          <w:color w:val="000000"/>
        </w:rPr>
      </w:pPr>
      <w:r w:rsidRPr="00E07944">
        <w:rPr>
          <w:rFonts w:asciiTheme="minorHAnsi" w:hAnsiTheme="minorHAnsi" w:cstheme="minorHAnsi"/>
          <w:color w:val="000000"/>
        </w:rPr>
        <w:t>poręczeniach udzielanych przez podmioty, o których mowa w art. 6b ust. 5 pkt 2 ustawy z dnia 9 listopada 2000 r. o utworzeniu Polskiej Agencji Rozwoju Przedsiębiorczości (Dz. U. z 2020 r. poz. 299 oraz z 2022 r. poz. 807 i 1079).</w:t>
      </w:r>
    </w:p>
    <w:p w14:paraId="4CC50C27" w14:textId="531180D1" w:rsidR="005A4CB8" w:rsidRDefault="005A4CB8">
      <w:pPr>
        <w:numPr>
          <w:ilvl w:val="3"/>
          <w:numId w:val="13"/>
        </w:numPr>
        <w:pBdr>
          <w:top w:val="nil"/>
          <w:left w:val="nil"/>
          <w:bottom w:val="nil"/>
          <w:right w:val="nil"/>
          <w:between w:val="nil"/>
        </w:pBdr>
        <w:spacing w:after="0" w:line="240" w:lineRule="auto"/>
        <w:jc w:val="both"/>
        <w:rPr>
          <w:rFonts w:cs="Calibri"/>
          <w:color w:val="000000"/>
        </w:rPr>
      </w:pPr>
      <w:r w:rsidRPr="00E07944">
        <w:rPr>
          <w:rFonts w:asciiTheme="minorHAnsi" w:hAnsiTheme="minorHAnsi" w:cstheme="minorHAnsi"/>
          <w:color w:val="000000"/>
        </w:rPr>
        <w:t>Wadium wnoszone w pieniądzu należy wpłacić przelewem na rachunek</w:t>
      </w:r>
      <w:r>
        <w:rPr>
          <w:rFonts w:cs="Calibri"/>
          <w:color w:val="000000"/>
        </w:rPr>
        <w:t xml:space="preserve"> Zamawiającego </w:t>
      </w:r>
      <w:r w:rsidR="00D8102E">
        <w:t>17 1090 1043 0000 0001 5181 6118</w:t>
      </w:r>
      <w:r w:rsidRPr="000D6A5F">
        <w:rPr>
          <w:rFonts w:cs="Calibri"/>
          <w:b/>
          <w:color w:val="FF0000"/>
        </w:rPr>
        <w:t xml:space="preserve"> </w:t>
      </w:r>
      <w:r>
        <w:rPr>
          <w:rFonts w:cs="Calibri"/>
          <w:b/>
        </w:rPr>
        <w:t xml:space="preserve">z dopiskiem: „Wadium, znak </w:t>
      </w:r>
      <w:r w:rsidR="00266F31">
        <w:rPr>
          <w:rFonts w:cs="Calibri"/>
          <w:b/>
        </w:rPr>
        <w:t>11/</w:t>
      </w:r>
      <w:r>
        <w:rPr>
          <w:rFonts w:cs="Calibri"/>
          <w:b/>
        </w:rPr>
        <w:t>202</w:t>
      </w:r>
      <w:r w:rsidR="00C44175">
        <w:rPr>
          <w:rFonts w:cs="Calibri"/>
          <w:b/>
        </w:rPr>
        <w:t>3</w:t>
      </w:r>
      <w:r>
        <w:rPr>
          <w:rFonts w:cs="Calibri"/>
          <w:b/>
        </w:rPr>
        <w:t>”.</w:t>
      </w:r>
    </w:p>
    <w:p w14:paraId="3E70204A" w14:textId="77777777" w:rsidR="005A4CB8" w:rsidRDefault="005A4CB8">
      <w:pPr>
        <w:numPr>
          <w:ilvl w:val="3"/>
          <w:numId w:val="13"/>
        </w:numPr>
        <w:pBdr>
          <w:top w:val="nil"/>
          <w:left w:val="nil"/>
          <w:bottom w:val="nil"/>
          <w:right w:val="nil"/>
          <w:between w:val="nil"/>
        </w:pBdr>
        <w:spacing w:after="0" w:line="240" w:lineRule="auto"/>
        <w:jc w:val="both"/>
        <w:rPr>
          <w:rFonts w:cs="Calibri"/>
          <w:color w:val="000000"/>
        </w:rPr>
      </w:pPr>
      <w:r>
        <w:rPr>
          <w:rFonts w:cs="Calibri"/>
        </w:rPr>
        <w:t xml:space="preserve">Warunek wniesienia wadium Zamawiający uzna za spełniony, jeżeli: </w:t>
      </w:r>
    </w:p>
    <w:p w14:paraId="6E9394D7" w14:textId="77777777" w:rsidR="005A4CB8" w:rsidRDefault="005A4CB8">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 xml:space="preserve">W przypadku wnoszenia wadium w formie, o której mowa w pkt 2 ppkt 1): </w:t>
      </w:r>
    </w:p>
    <w:p w14:paraId="2EC1F3C4" w14:textId="77777777" w:rsidR="005A4CB8" w:rsidRDefault="005A4CB8">
      <w:pPr>
        <w:numPr>
          <w:ilvl w:val="1"/>
          <w:numId w:val="8"/>
        </w:numPr>
        <w:pBdr>
          <w:top w:val="nil"/>
          <w:left w:val="nil"/>
          <w:bottom w:val="nil"/>
          <w:right w:val="nil"/>
          <w:between w:val="nil"/>
        </w:pBdr>
        <w:spacing w:after="0" w:line="240" w:lineRule="auto"/>
        <w:jc w:val="both"/>
        <w:rPr>
          <w:rFonts w:cs="Calibri"/>
          <w:color w:val="000000"/>
        </w:rPr>
      </w:pPr>
      <w:r>
        <w:rPr>
          <w:rFonts w:cs="Calibri"/>
          <w:color w:val="000000"/>
        </w:rPr>
        <w:t xml:space="preserve">środki pieniężne znajdą się na koncie Zamawiającego do dnia składania ofert lub </w:t>
      </w:r>
    </w:p>
    <w:p w14:paraId="61B18330" w14:textId="77777777" w:rsidR="005A4CB8" w:rsidRDefault="005A4CB8">
      <w:pPr>
        <w:numPr>
          <w:ilvl w:val="1"/>
          <w:numId w:val="8"/>
        </w:numPr>
        <w:pBdr>
          <w:top w:val="nil"/>
          <w:left w:val="nil"/>
          <w:bottom w:val="nil"/>
          <w:right w:val="nil"/>
          <w:between w:val="nil"/>
        </w:pBdr>
        <w:spacing w:after="0" w:line="240" w:lineRule="auto"/>
        <w:jc w:val="both"/>
        <w:rPr>
          <w:rFonts w:cs="Calibri"/>
          <w:color w:val="000000"/>
        </w:rPr>
      </w:pPr>
      <w:r>
        <w:rPr>
          <w:rFonts w:cs="Calibri"/>
          <w:color w:val="000000"/>
        </w:rPr>
        <w:t xml:space="preserve">Wykonawca dołączy do oferty dowód dokonania przelewu. </w:t>
      </w:r>
    </w:p>
    <w:p w14:paraId="7202B23C" w14:textId="77777777" w:rsidR="005A4CB8" w:rsidRDefault="005A4CB8">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 xml:space="preserve">W przypadku wnoszenia wadium w formie, o której mowa w pkt 2 ppkt 2) – 4): </w:t>
      </w:r>
    </w:p>
    <w:p w14:paraId="6C7C93EB" w14:textId="77777777" w:rsidR="005A4CB8" w:rsidRDefault="005A4CB8">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 xml:space="preserve">oryginalny dokument zostanie dostarczony do siedziby Zamawiającego do dnia składania ofert lub, </w:t>
      </w:r>
    </w:p>
    <w:p w14:paraId="02437C69" w14:textId="77777777" w:rsidR="005A4CB8" w:rsidRDefault="005A4CB8">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 xml:space="preserve">Wykonawca dołączy oryginalny dokument do oferty. </w:t>
      </w:r>
    </w:p>
    <w:p w14:paraId="72087A1E" w14:textId="77777777" w:rsidR="005A4CB8" w:rsidRDefault="005A4CB8">
      <w:pPr>
        <w:numPr>
          <w:ilvl w:val="0"/>
          <w:numId w:val="11"/>
        </w:numPr>
        <w:pBdr>
          <w:top w:val="nil"/>
          <w:left w:val="nil"/>
          <w:bottom w:val="nil"/>
          <w:right w:val="nil"/>
          <w:between w:val="nil"/>
        </w:pBdr>
        <w:spacing w:after="0" w:line="240" w:lineRule="auto"/>
        <w:jc w:val="both"/>
        <w:rPr>
          <w:rFonts w:cs="Calibri"/>
          <w:b/>
          <w:color w:val="000000"/>
          <w:u w:val="single"/>
        </w:rPr>
      </w:pPr>
      <w:r>
        <w:rPr>
          <w:rFonts w:cs="Calibri"/>
          <w:b/>
          <w:color w:val="000000"/>
          <w:u w:val="single"/>
        </w:rPr>
        <w:t>Zamawiający odrzuca ofertę, jeżeli wadium nie zostało wniesione lub zostało wniesione w sposób nieprawidłowy.</w:t>
      </w:r>
    </w:p>
    <w:p w14:paraId="4A41D706" w14:textId="77777777" w:rsidR="005A4CB8" w:rsidRDefault="005A4CB8">
      <w:pPr>
        <w:numPr>
          <w:ilvl w:val="0"/>
          <w:numId w:val="11"/>
        </w:numPr>
        <w:pBdr>
          <w:top w:val="nil"/>
          <w:left w:val="nil"/>
          <w:bottom w:val="nil"/>
          <w:right w:val="nil"/>
          <w:between w:val="nil"/>
        </w:pBdr>
        <w:spacing w:after="0" w:line="240" w:lineRule="auto"/>
        <w:jc w:val="both"/>
        <w:rPr>
          <w:color w:val="000000"/>
        </w:rPr>
      </w:pPr>
      <w:r>
        <w:rPr>
          <w:rFonts w:cs="Calibri"/>
          <w:color w:val="000000"/>
        </w:rPr>
        <w:lastRenderedPageBreak/>
        <w:t>Zamawiający zwróci wadium wszystkim Wykonawcom niezwłocznie po wyborze oferty najkorzystniejszej lub unieważnieniu bądź anulowaniu postępowania, z wyjątkiem Wykonawcy, którego oferta została wybrana jako najkorzystniejsza, z zastrzeżeniem pkt 10.</w:t>
      </w:r>
    </w:p>
    <w:p w14:paraId="5AE2D0FA" w14:textId="77777777" w:rsidR="005A4CB8" w:rsidRDefault="005A4CB8">
      <w:pPr>
        <w:numPr>
          <w:ilvl w:val="3"/>
          <w:numId w:val="12"/>
        </w:numPr>
        <w:pBdr>
          <w:top w:val="nil"/>
          <w:left w:val="nil"/>
          <w:bottom w:val="nil"/>
          <w:right w:val="nil"/>
          <w:between w:val="nil"/>
        </w:pBdr>
        <w:spacing w:after="0" w:line="240" w:lineRule="auto"/>
        <w:jc w:val="both"/>
        <w:rPr>
          <w:rFonts w:cs="Calibri"/>
          <w:color w:val="000000"/>
        </w:rPr>
      </w:pPr>
      <w:r>
        <w:rPr>
          <w:rFonts w:cs="Calibri"/>
          <w:color w:val="000000"/>
        </w:rPr>
        <w:t>Zamawiający zwróci wadium Wykonawcy, którego oferta została wybrana jako najkorzystniejsza, niezwłocznie po zawarciu umowy w sprawie zamówienia publicznego.</w:t>
      </w:r>
    </w:p>
    <w:p w14:paraId="4A77F1D1" w14:textId="77777777" w:rsidR="005A4CB8" w:rsidRDefault="005A4CB8">
      <w:pPr>
        <w:numPr>
          <w:ilvl w:val="3"/>
          <w:numId w:val="12"/>
        </w:numPr>
        <w:pBdr>
          <w:top w:val="nil"/>
          <w:left w:val="nil"/>
          <w:bottom w:val="nil"/>
          <w:right w:val="nil"/>
          <w:between w:val="nil"/>
        </w:pBdr>
        <w:spacing w:after="0" w:line="240" w:lineRule="auto"/>
        <w:jc w:val="both"/>
        <w:rPr>
          <w:rFonts w:cs="Calibri"/>
          <w:color w:val="000000"/>
        </w:rPr>
      </w:pPr>
      <w:r>
        <w:rPr>
          <w:rFonts w:cs="Calibri"/>
          <w:color w:val="000000"/>
        </w:rPr>
        <w:t>Zamawiający zwróci niezwłocznie wadium na wniosek Wykonawcy, który wycofał ofertę przed upływem terminu składania ofert.</w:t>
      </w:r>
    </w:p>
    <w:p w14:paraId="7684C773" w14:textId="77777777" w:rsidR="005A4CB8" w:rsidRDefault="005A4CB8">
      <w:pPr>
        <w:numPr>
          <w:ilvl w:val="3"/>
          <w:numId w:val="12"/>
        </w:numPr>
        <w:pBdr>
          <w:top w:val="nil"/>
          <w:left w:val="nil"/>
          <w:bottom w:val="nil"/>
          <w:right w:val="nil"/>
          <w:between w:val="nil"/>
        </w:pBdr>
        <w:spacing w:after="0" w:line="240" w:lineRule="auto"/>
        <w:jc w:val="both"/>
        <w:rPr>
          <w:rFonts w:cs="Calibri"/>
          <w:color w:val="000000"/>
        </w:rPr>
      </w:pPr>
      <w:r>
        <w:rPr>
          <w:rFonts w:cs="Calibri"/>
          <w:color w:val="000000"/>
        </w:rPr>
        <w:t xml:space="preserve">Jeżeli wadium wniesiono w pieniądzu, Zamawiający zwróci je wraz z odsetkami wynikającymi </w:t>
      </w:r>
      <w:r>
        <w:rPr>
          <w:rFonts w:cs="Calibri"/>
          <w:color w:val="000000"/>
        </w:rPr>
        <w:br/>
        <w:t>z umowy rachunku bankowego, na którym było ono przechowywane, pomniejszone o koszty prowadzenia rachunku bankowego oraz prowizji bankowej za przelew pieniędzy na rachunek bankowy wskazany przez Wykonawcę.</w:t>
      </w:r>
    </w:p>
    <w:p w14:paraId="5EE46F87" w14:textId="320BC90E" w:rsidR="005A4CB8" w:rsidRDefault="005A4CB8">
      <w:pPr>
        <w:numPr>
          <w:ilvl w:val="3"/>
          <w:numId w:val="12"/>
        </w:numPr>
        <w:pBdr>
          <w:top w:val="nil"/>
          <w:left w:val="nil"/>
          <w:bottom w:val="nil"/>
          <w:right w:val="nil"/>
          <w:between w:val="nil"/>
        </w:pBdr>
        <w:shd w:val="clear" w:color="auto" w:fill="FFFFFF"/>
        <w:spacing w:after="0" w:line="240" w:lineRule="auto"/>
        <w:jc w:val="both"/>
        <w:rPr>
          <w:rFonts w:cs="Calibri"/>
        </w:rPr>
      </w:pPr>
      <w:r>
        <w:rPr>
          <w:rFonts w:cs="Calibri"/>
        </w:rPr>
        <w:t>Zamawiający zatrzyma wadium wraz z odsetkami, jeżeli Wykonawca w odpowiedzi na żądanie, o którym mowa w pkt IV.</w:t>
      </w:r>
      <w:r w:rsidR="005E167A">
        <w:rPr>
          <w:rFonts w:cs="Calibri"/>
        </w:rPr>
        <w:t>6</w:t>
      </w:r>
      <w:r>
        <w:rPr>
          <w:rFonts w:cs="Calibri"/>
        </w:rPr>
        <w:t xml:space="preserve"> z przyczyn leżących po jego stronie, nie złożył dokumentów potwierdzających spełniania warunków, o </w:t>
      </w:r>
      <w:r>
        <w:rPr>
          <w:rFonts w:cs="Calibri"/>
          <w:highlight w:val="white"/>
        </w:rPr>
        <w:t>którym m</w:t>
      </w:r>
      <w:r>
        <w:rPr>
          <w:rFonts w:cs="Calibri"/>
        </w:rPr>
        <w:t>owa w pkt IV.1.i/ lub IV.2 lub nie wyraził zgody na poprawienie omyłki, o której mowa w pkt VI.4.3), co spowodowało brak możliwości wybrania oferty złożonej przez Wykonawcę jako najkorzystniejszej.</w:t>
      </w:r>
    </w:p>
    <w:p w14:paraId="7C97657B" w14:textId="77777777" w:rsidR="005A4CB8" w:rsidRDefault="005A4CB8">
      <w:pPr>
        <w:numPr>
          <w:ilvl w:val="3"/>
          <w:numId w:val="12"/>
        </w:numPr>
        <w:pBdr>
          <w:top w:val="nil"/>
          <w:left w:val="nil"/>
          <w:bottom w:val="nil"/>
          <w:right w:val="nil"/>
          <w:between w:val="nil"/>
        </w:pBdr>
        <w:spacing w:after="0" w:line="240" w:lineRule="auto"/>
        <w:jc w:val="both"/>
        <w:rPr>
          <w:rFonts w:cs="Calibri"/>
          <w:color w:val="000000"/>
        </w:rPr>
      </w:pPr>
      <w:r>
        <w:rPr>
          <w:rFonts w:cs="Calibri"/>
          <w:color w:val="000000"/>
        </w:rPr>
        <w:t>Zamawiający zatrzyma wadium wraz z odsetkami, jeżeli Wykonawca, którego oferta została wybrana:</w:t>
      </w:r>
    </w:p>
    <w:p w14:paraId="571D1EE9" w14:textId="77777777" w:rsidR="005A4CB8" w:rsidRDefault="005A4CB8">
      <w:pPr>
        <w:numPr>
          <w:ilvl w:val="0"/>
          <w:numId w:val="21"/>
        </w:numPr>
        <w:pBdr>
          <w:top w:val="nil"/>
          <w:left w:val="nil"/>
          <w:bottom w:val="nil"/>
          <w:right w:val="nil"/>
          <w:between w:val="nil"/>
        </w:pBdr>
        <w:spacing w:after="0" w:line="240" w:lineRule="auto"/>
        <w:jc w:val="both"/>
        <w:rPr>
          <w:rFonts w:cs="Calibri"/>
          <w:color w:val="000000"/>
        </w:rPr>
      </w:pPr>
      <w:r>
        <w:rPr>
          <w:rFonts w:cs="Calibri"/>
          <w:color w:val="000000"/>
        </w:rPr>
        <w:t xml:space="preserve">odmówił podpisania umowy w sprawie zamówienia publicznego na warunkach określonych w ofercie; </w:t>
      </w:r>
    </w:p>
    <w:p w14:paraId="1337BAF9" w14:textId="77777777" w:rsidR="005A4CB8" w:rsidRDefault="005A4CB8">
      <w:pPr>
        <w:numPr>
          <w:ilvl w:val="0"/>
          <w:numId w:val="21"/>
        </w:numPr>
        <w:pBdr>
          <w:top w:val="nil"/>
          <w:left w:val="nil"/>
          <w:bottom w:val="nil"/>
          <w:right w:val="nil"/>
          <w:between w:val="nil"/>
        </w:pBdr>
        <w:spacing w:after="0" w:line="240" w:lineRule="auto"/>
        <w:jc w:val="both"/>
        <w:rPr>
          <w:rFonts w:cs="Calibri"/>
          <w:color w:val="000000"/>
        </w:rPr>
      </w:pPr>
      <w:r>
        <w:rPr>
          <w:rFonts w:cs="Calibri"/>
          <w:color w:val="000000"/>
        </w:rPr>
        <w:t>zawarcie umowy w sprawie zamówienia publicznego stało się niemożliwe z przyczyn leżących po stronie Wykonawcy.</w:t>
      </w:r>
    </w:p>
    <w:p w14:paraId="5C0C8C44" w14:textId="77777777" w:rsidR="005A4CB8" w:rsidRDefault="005A4CB8" w:rsidP="005A4CB8">
      <w:pPr>
        <w:spacing w:before="240" w:after="0" w:line="240" w:lineRule="auto"/>
        <w:jc w:val="both"/>
        <w:rPr>
          <w:rFonts w:cs="Calibri"/>
          <w:b/>
          <w:color w:val="000000"/>
        </w:rPr>
      </w:pPr>
      <w:r>
        <w:rPr>
          <w:rFonts w:cs="Calibri"/>
          <w:b/>
          <w:color w:val="000000"/>
        </w:rPr>
        <w:t>VI. KRYTERIA OCENY OFERT, ZNACZENIE, OPIS SPOSOBU PRZYZNAWANIA PUNKTACJI</w:t>
      </w:r>
    </w:p>
    <w:p w14:paraId="686DF42D" w14:textId="77777777" w:rsidR="005A4CB8" w:rsidRDefault="005A4CB8">
      <w:pPr>
        <w:numPr>
          <w:ilvl w:val="4"/>
          <w:numId w:val="12"/>
        </w:numPr>
        <w:pBdr>
          <w:top w:val="nil"/>
          <w:left w:val="nil"/>
          <w:bottom w:val="nil"/>
          <w:right w:val="nil"/>
          <w:between w:val="nil"/>
        </w:pBdr>
        <w:spacing w:before="240" w:after="0" w:line="240" w:lineRule="auto"/>
        <w:jc w:val="both"/>
        <w:rPr>
          <w:rFonts w:cs="Calibri"/>
          <w:color w:val="000000"/>
        </w:rPr>
      </w:pPr>
      <w:r>
        <w:rPr>
          <w:rFonts w:cs="Calibri"/>
          <w:color w:val="000000"/>
        </w:rPr>
        <w:t>Przed dokonaniem oceny punktowej ofert, Zamawiający oceni je pod względem warunków zapytania ofertowego.</w:t>
      </w:r>
    </w:p>
    <w:p w14:paraId="5D3D5CA1" w14:textId="77777777" w:rsidR="005A4CB8" w:rsidRDefault="005A4CB8">
      <w:pPr>
        <w:numPr>
          <w:ilvl w:val="4"/>
          <w:numId w:val="12"/>
        </w:numPr>
        <w:pBdr>
          <w:top w:val="nil"/>
          <w:left w:val="nil"/>
          <w:bottom w:val="nil"/>
          <w:right w:val="nil"/>
          <w:between w:val="nil"/>
        </w:pBdr>
        <w:spacing w:after="0" w:line="240" w:lineRule="auto"/>
        <w:jc w:val="both"/>
        <w:rPr>
          <w:rFonts w:cs="Calibri"/>
          <w:color w:val="000000"/>
        </w:rPr>
      </w:pPr>
      <w:r>
        <w:rPr>
          <w:rFonts w:cs="Calibri"/>
          <w:color w:val="000000"/>
        </w:rPr>
        <w:t>Zamawiający uzna oferty za spełniające wymagania i przyjmie do oceny jeżeli:</w:t>
      </w:r>
    </w:p>
    <w:p w14:paraId="1617771D" w14:textId="77777777" w:rsidR="005A4CB8" w:rsidRDefault="005A4CB8">
      <w:pPr>
        <w:numPr>
          <w:ilvl w:val="0"/>
          <w:numId w:val="22"/>
        </w:numPr>
        <w:pBdr>
          <w:top w:val="nil"/>
          <w:left w:val="nil"/>
          <w:bottom w:val="nil"/>
          <w:right w:val="nil"/>
          <w:between w:val="nil"/>
        </w:pBdr>
        <w:spacing w:after="0" w:line="240" w:lineRule="auto"/>
        <w:jc w:val="both"/>
        <w:rPr>
          <w:rFonts w:cs="Calibri"/>
          <w:color w:val="000000"/>
        </w:rPr>
      </w:pPr>
      <w:r>
        <w:rPr>
          <w:rFonts w:cs="Calibri"/>
          <w:color w:val="000000"/>
        </w:rPr>
        <w:t>Oferta, co do formy opracowania i treści spełnia wymagania określone w niniejszym Zapytaniu ofertowym,  </w:t>
      </w:r>
    </w:p>
    <w:p w14:paraId="1D415939" w14:textId="77777777" w:rsidR="005A4CB8" w:rsidRDefault="005A4CB8">
      <w:pPr>
        <w:numPr>
          <w:ilvl w:val="0"/>
          <w:numId w:val="22"/>
        </w:numPr>
        <w:pBdr>
          <w:top w:val="nil"/>
          <w:left w:val="nil"/>
          <w:bottom w:val="nil"/>
          <w:right w:val="nil"/>
          <w:between w:val="nil"/>
        </w:pBdr>
        <w:spacing w:after="0" w:line="240" w:lineRule="auto"/>
        <w:jc w:val="both"/>
        <w:rPr>
          <w:rFonts w:cs="Calibri"/>
          <w:color w:val="000000"/>
        </w:rPr>
      </w:pPr>
      <w:r>
        <w:rPr>
          <w:rFonts w:cs="Calibri"/>
          <w:color w:val="000000"/>
        </w:rPr>
        <w:t>z ilości i treści złożonych dokumentów wynika, że Wykonawca spełnia warunki udziału w postępowaniu określone w Zapytaniu ofertowym,</w:t>
      </w:r>
    </w:p>
    <w:p w14:paraId="6F089055" w14:textId="77777777" w:rsidR="005A4CB8" w:rsidRDefault="005A4CB8">
      <w:pPr>
        <w:numPr>
          <w:ilvl w:val="0"/>
          <w:numId w:val="22"/>
        </w:numPr>
        <w:pBdr>
          <w:top w:val="nil"/>
          <w:left w:val="nil"/>
          <w:bottom w:val="nil"/>
          <w:right w:val="nil"/>
          <w:between w:val="nil"/>
        </w:pBdr>
        <w:spacing w:after="0" w:line="240" w:lineRule="auto"/>
        <w:jc w:val="both"/>
        <w:rPr>
          <w:rFonts w:cs="Calibri"/>
          <w:color w:val="000000"/>
        </w:rPr>
      </w:pPr>
      <w:r>
        <w:rPr>
          <w:rFonts w:cs="Calibri"/>
          <w:color w:val="000000"/>
        </w:rPr>
        <w:t>oferta została złożona w określonym przez Zamawiającego terminie.</w:t>
      </w:r>
    </w:p>
    <w:p w14:paraId="369608A9" w14:textId="77777777" w:rsidR="005A4CB8" w:rsidRDefault="005A4CB8">
      <w:pPr>
        <w:numPr>
          <w:ilvl w:val="0"/>
          <w:numId w:val="22"/>
        </w:numPr>
        <w:pBdr>
          <w:top w:val="nil"/>
          <w:left w:val="nil"/>
          <w:bottom w:val="nil"/>
          <w:right w:val="nil"/>
          <w:between w:val="nil"/>
        </w:pBdr>
        <w:spacing w:after="0" w:line="240" w:lineRule="auto"/>
        <w:jc w:val="both"/>
        <w:rPr>
          <w:rFonts w:cs="Calibri"/>
          <w:color w:val="000000"/>
        </w:rPr>
      </w:pPr>
      <w:r>
        <w:rPr>
          <w:rFonts w:cs="Calibri"/>
          <w:color w:val="000000"/>
        </w:rPr>
        <w:t>Wykonawca wyraził zgodę na poprawienie ewentualnych omyłek, o których mowa w pkt 4.</w:t>
      </w:r>
    </w:p>
    <w:p w14:paraId="34D717EF" w14:textId="77777777" w:rsidR="005A4CB8" w:rsidRDefault="005A4CB8">
      <w:pPr>
        <w:numPr>
          <w:ilvl w:val="4"/>
          <w:numId w:val="12"/>
        </w:numPr>
        <w:pBdr>
          <w:top w:val="nil"/>
          <w:left w:val="nil"/>
          <w:bottom w:val="nil"/>
          <w:right w:val="nil"/>
          <w:between w:val="nil"/>
        </w:pBdr>
        <w:spacing w:after="0" w:line="240" w:lineRule="auto"/>
        <w:jc w:val="both"/>
        <w:rPr>
          <w:rFonts w:cs="Calibri"/>
          <w:color w:val="000000"/>
        </w:rPr>
      </w:pPr>
      <w:r>
        <w:rPr>
          <w:rFonts w:cs="Calibri"/>
          <w:color w:val="000000"/>
        </w:rPr>
        <w:t>W toku badania i oceny ofert Zamawiający może żądać od Wykonawcy pisemnych wyjaśnień dotyczących treści złożonej oferty.</w:t>
      </w:r>
    </w:p>
    <w:p w14:paraId="3ABDEBD0" w14:textId="77777777" w:rsidR="005A4CB8" w:rsidRDefault="005A4CB8">
      <w:pPr>
        <w:numPr>
          <w:ilvl w:val="4"/>
          <w:numId w:val="12"/>
        </w:numPr>
        <w:pBdr>
          <w:top w:val="nil"/>
          <w:left w:val="nil"/>
          <w:bottom w:val="nil"/>
          <w:right w:val="nil"/>
          <w:between w:val="nil"/>
        </w:pBdr>
        <w:spacing w:after="0" w:line="240" w:lineRule="auto"/>
        <w:jc w:val="both"/>
        <w:rPr>
          <w:rFonts w:cs="Calibri"/>
          <w:color w:val="000000"/>
        </w:rPr>
      </w:pPr>
      <w:r>
        <w:rPr>
          <w:rFonts w:cs="Calibri"/>
          <w:color w:val="000000"/>
        </w:rPr>
        <w:t>Zamawiający poprawi w ofercie:</w:t>
      </w:r>
    </w:p>
    <w:p w14:paraId="230C690D" w14:textId="77777777" w:rsidR="005A4CB8" w:rsidRDefault="005A4CB8">
      <w:pPr>
        <w:numPr>
          <w:ilvl w:val="0"/>
          <w:numId w:val="19"/>
        </w:numPr>
        <w:pBdr>
          <w:top w:val="nil"/>
          <w:left w:val="nil"/>
          <w:bottom w:val="nil"/>
          <w:right w:val="nil"/>
          <w:between w:val="nil"/>
        </w:pBdr>
        <w:spacing w:after="0" w:line="240" w:lineRule="auto"/>
        <w:jc w:val="both"/>
        <w:rPr>
          <w:rFonts w:cs="Calibri"/>
          <w:color w:val="000000"/>
        </w:rPr>
      </w:pPr>
      <w:r>
        <w:rPr>
          <w:rFonts w:cs="Calibri"/>
          <w:color w:val="000000"/>
        </w:rPr>
        <w:t>oczywiste omyłki pisarskie,</w:t>
      </w:r>
    </w:p>
    <w:p w14:paraId="2E26CD13" w14:textId="77777777" w:rsidR="005A4CB8" w:rsidRDefault="005A4CB8">
      <w:pPr>
        <w:numPr>
          <w:ilvl w:val="0"/>
          <w:numId w:val="19"/>
        </w:numPr>
        <w:pBdr>
          <w:top w:val="nil"/>
          <w:left w:val="nil"/>
          <w:bottom w:val="nil"/>
          <w:right w:val="nil"/>
          <w:between w:val="nil"/>
        </w:pBdr>
        <w:spacing w:after="0" w:line="240" w:lineRule="auto"/>
        <w:jc w:val="both"/>
        <w:rPr>
          <w:rFonts w:cs="Calibri"/>
          <w:color w:val="000000"/>
        </w:rPr>
      </w:pPr>
      <w:r>
        <w:rPr>
          <w:rFonts w:cs="Calibri"/>
          <w:color w:val="000000"/>
        </w:rPr>
        <w:t>oczywiste omyłki rachunkowe, z uwzględnieniem konsekwencji rachunkowych dokonanych poprawek.</w:t>
      </w:r>
    </w:p>
    <w:p w14:paraId="219611F8" w14:textId="77777777" w:rsidR="005A4CB8" w:rsidRDefault="005A4CB8">
      <w:pPr>
        <w:numPr>
          <w:ilvl w:val="0"/>
          <w:numId w:val="19"/>
        </w:numPr>
        <w:pBdr>
          <w:top w:val="nil"/>
          <w:left w:val="nil"/>
          <w:bottom w:val="nil"/>
          <w:right w:val="nil"/>
          <w:between w:val="nil"/>
        </w:pBdr>
        <w:spacing w:after="0" w:line="240" w:lineRule="auto"/>
        <w:jc w:val="both"/>
        <w:rPr>
          <w:rFonts w:cs="Calibri"/>
          <w:color w:val="000000"/>
        </w:rPr>
      </w:pPr>
      <w:r>
        <w:rPr>
          <w:rFonts w:cs="Calibri"/>
          <w:color w:val="000000"/>
        </w:rPr>
        <w:t>inne omyłki polegające na niezgodności oferty z treścią zapytania ofertowego, niepowodujące istotnych zmian w treści oferty.</w:t>
      </w:r>
    </w:p>
    <w:p w14:paraId="153C1630" w14:textId="77777777" w:rsidR="005A4CB8" w:rsidRDefault="005A4CB8">
      <w:pPr>
        <w:numPr>
          <w:ilvl w:val="4"/>
          <w:numId w:val="12"/>
        </w:numPr>
        <w:pBdr>
          <w:top w:val="nil"/>
          <w:left w:val="nil"/>
          <w:bottom w:val="nil"/>
          <w:right w:val="nil"/>
          <w:between w:val="nil"/>
        </w:pBdr>
        <w:spacing w:after="0" w:line="240" w:lineRule="auto"/>
        <w:jc w:val="both"/>
        <w:rPr>
          <w:rFonts w:cs="Calibri"/>
          <w:color w:val="000000"/>
        </w:rPr>
      </w:pPr>
      <w:r>
        <w:rPr>
          <w:rFonts w:cs="Calibri"/>
          <w:color w:val="000000"/>
        </w:rPr>
        <w:t>Zamawiający niezwłocznie zawiadomi Wykonawcę, którego oferta została poprawiona z zapytaniem o wyrażenie zgody na dokonanie poprawienia omyłki, o której mowa w pkt 4 ppkt 3.</w:t>
      </w:r>
    </w:p>
    <w:p w14:paraId="3D2BE0AA" w14:textId="77777777" w:rsidR="005A4CB8" w:rsidRDefault="005A4CB8">
      <w:pPr>
        <w:numPr>
          <w:ilvl w:val="4"/>
          <w:numId w:val="12"/>
        </w:numPr>
        <w:pBdr>
          <w:top w:val="nil"/>
          <w:left w:val="nil"/>
          <w:bottom w:val="nil"/>
          <w:right w:val="nil"/>
          <w:between w:val="nil"/>
        </w:pBdr>
        <w:spacing w:after="0" w:line="240" w:lineRule="auto"/>
        <w:jc w:val="both"/>
        <w:rPr>
          <w:rFonts w:cs="Calibri"/>
          <w:color w:val="000000"/>
        </w:rPr>
      </w:pPr>
      <w:r>
        <w:rPr>
          <w:rFonts w:cs="Calibri"/>
          <w:color w:val="000000"/>
        </w:rPr>
        <w:t>W przypadku niewyrażenia przez Wykonawcę zgody na poprawienie omyłki, o której mowa w pkt 5 w terminie 3 dni od dnia doręczenia zawiadomienia oferta taka zostanie odrzucona.</w:t>
      </w:r>
    </w:p>
    <w:p w14:paraId="5756C08F" w14:textId="77777777" w:rsidR="005A4CB8" w:rsidRDefault="005A4CB8">
      <w:pPr>
        <w:numPr>
          <w:ilvl w:val="0"/>
          <w:numId w:val="24"/>
        </w:numPr>
        <w:pBdr>
          <w:top w:val="nil"/>
          <w:left w:val="nil"/>
          <w:bottom w:val="nil"/>
          <w:right w:val="nil"/>
          <w:between w:val="nil"/>
        </w:pBdr>
        <w:spacing w:after="0" w:line="240" w:lineRule="auto"/>
        <w:jc w:val="both"/>
        <w:rPr>
          <w:rFonts w:cs="Calibri"/>
          <w:color w:val="000000"/>
        </w:rPr>
      </w:pPr>
      <w:r>
        <w:rPr>
          <w:rFonts w:cs="Calibri"/>
          <w:color w:val="000000"/>
        </w:rPr>
        <w:t>W przypadku rozbieżności w wyliczeniach: ceny netto, podatku VAT i ceny brutto, podstawą do dokonywania poprawek będzie cena netto.</w:t>
      </w:r>
    </w:p>
    <w:p w14:paraId="36260FE2" w14:textId="77777777" w:rsidR="005A4CB8" w:rsidRDefault="005A4CB8">
      <w:pPr>
        <w:numPr>
          <w:ilvl w:val="0"/>
          <w:numId w:val="24"/>
        </w:numPr>
        <w:pBdr>
          <w:top w:val="nil"/>
          <w:left w:val="nil"/>
          <w:bottom w:val="nil"/>
          <w:right w:val="nil"/>
          <w:between w:val="nil"/>
        </w:pBdr>
        <w:spacing w:after="0" w:line="240" w:lineRule="auto"/>
        <w:jc w:val="both"/>
        <w:rPr>
          <w:rFonts w:cs="Calibri"/>
          <w:color w:val="000000"/>
        </w:rPr>
      </w:pPr>
      <w:r>
        <w:rPr>
          <w:rFonts w:cs="Calibri"/>
          <w:color w:val="000000"/>
        </w:rPr>
        <w:t>Każda oferta niespełniająca warunków przedstawionych w niniejszym zapytaniu zostanie odrzucona, a pozostałe podlega podlegać będą ocenie wg poniższych kryteriów:</w:t>
      </w:r>
    </w:p>
    <w:p w14:paraId="6D3C1416" w14:textId="77777777" w:rsidR="005A4CB8" w:rsidRDefault="005A4CB8" w:rsidP="005A4CB8">
      <w:pPr>
        <w:spacing w:before="240" w:after="0" w:line="240" w:lineRule="auto"/>
        <w:jc w:val="both"/>
        <w:rPr>
          <w:rFonts w:cs="Calibri"/>
          <w:b/>
          <w:color w:val="000000"/>
        </w:rPr>
      </w:pPr>
      <w:r>
        <w:rPr>
          <w:rFonts w:cs="Calibri"/>
          <w:b/>
          <w:color w:val="000000"/>
        </w:rPr>
        <w:lastRenderedPageBreak/>
        <w:t> Cena (C) – waga 100 % .</w:t>
      </w:r>
    </w:p>
    <w:p w14:paraId="34DB78AB" w14:textId="77777777" w:rsidR="005A4CB8" w:rsidRDefault="005A4CB8">
      <w:pPr>
        <w:numPr>
          <w:ilvl w:val="4"/>
          <w:numId w:val="25"/>
        </w:numPr>
        <w:pBdr>
          <w:top w:val="nil"/>
          <w:left w:val="nil"/>
          <w:bottom w:val="nil"/>
          <w:right w:val="nil"/>
          <w:between w:val="nil"/>
        </w:pBdr>
        <w:spacing w:before="240" w:after="0" w:line="240" w:lineRule="auto"/>
        <w:jc w:val="both"/>
        <w:rPr>
          <w:rFonts w:cs="Calibri"/>
          <w:color w:val="000000"/>
        </w:rPr>
      </w:pPr>
      <w:r>
        <w:rPr>
          <w:rFonts w:cs="Calibri"/>
          <w:color w:val="000000"/>
        </w:rPr>
        <w:t>Opis sposobu przyznawania punktacji w kryterium: Cena (C).</w:t>
      </w:r>
    </w:p>
    <w:p w14:paraId="62B10884" w14:textId="77777777" w:rsidR="005A4CB8" w:rsidRDefault="005A4CB8" w:rsidP="005A4CB8">
      <w:pPr>
        <w:spacing w:after="0" w:line="240" w:lineRule="auto"/>
        <w:ind w:left="360"/>
        <w:jc w:val="both"/>
        <w:rPr>
          <w:rFonts w:cs="Calibri"/>
        </w:rPr>
      </w:pPr>
      <w:r>
        <w:rPr>
          <w:rFonts w:cs="Calibri"/>
          <w:color w:val="000000"/>
        </w:rPr>
        <w:t> </w:t>
      </w:r>
    </w:p>
    <w:p w14:paraId="044711F1" w14:textId="77777777" w:rsidR="005E167A" w:rsidRDefault="005E167A" w:rsidP="005E167A">
      <w:pPr>
        <w:spacing w:after="0"/>
        <w:jc w:val="both"/>
      </w:pPr>
      <w:r>
        <w:t>Kryterium „Cena” będzie rozpatrywane na podstawie ceny brutto za wykonanie przedmiotu zamówienia podanej przez Wykonawcę w formularzu ofertowym. Ilość punktów w tym kryterium zostanie obliczona na podstawie poniższego wzoru:</w:t>
      </w:r>
    </w:p>
    <w:p w14:paraId="3587F842" w14:textId="77777777" w:rsidR="005E167A" w:rsidRDefault="005E167A" w:rsidP="005E167A">
      <w:pPr>
        <w:spacing w:after="0"/>
        <w:ind w:left="360"/>
        <w:jc w:val="both"/>
      </w:pPr>
      <w:r>
        <w:t> </w:t>
      </w:r>
    </w:p>
    <w:p w14:paraId="3C4BCE2C" w14:textId="77777777" w:rsidR="005E167A" w:rsidRDefault="005E167A" w:rsidP="005E167A">
      <w:pPr>
        <w:spacing w:after="0"/>
        <w:ind w:left="360"/>
        <w:jc w:val="both"/>
      </w:pPr>
      <w:r>
        <w:rPr>
          <w:b/>
        </w:rPr>
        <w:t> C = (Cena brutto oferty najtańszej / Cena brutto oferty badanej) * 100 pkt</w:t>
      </w:r>
    </w:p>
    <w:p w14:paraId="77B3F230" w14:textId="77777777" w:rsidR="005A4CB8" w:rsidRDefault="005A4CB8" w:rsidP="005A4CB8">
      <w:pPr>
        <w:spacing w:after="0" w:line="240" w:lineRule="auto"/>
        <w:ind w:left="360"/>
        <w:jc w:val="both"/>
        <w:rPr>
          <w:rFonts w:cs="Calibri"/>
        </w:rPr>
      </w:pPr>
      <w:r>
        <w:rPr>
          <w:rFonts w:cs="Calibri"/>
          <w:color w:val="000000"/>
        </w:rPr>
        <w:t> </w:t>
      </w:r>
    </w:p>
    <w:p w14:paraId="4D5F0F47" w14:textId="77777777" w:rsidR="005A4CB8" w:rsidRDefault="005A4CB8" w:rsidP="005A4CB8">
      <w:pPr>
        <w:spacing w:after="0" w:line="240" w:lineRule="auto"/>
        <w:ind w:left="360"/>
        <w:jc w:val="both"/>
        <w:rPr>
          <w:rFonts w:cs="Calibri"/>
          <w:color w:val="000000"/>
        </w:rPr>
      </w:pPr>
      <w:r>
        <w:rPr>
          <w:rFonts w:cs="Calibri"/>
          <w:color w:val="000000"/>
        </w:rPr>
        <w:t>W ramach tego kryterium można otrzymać maksymalnie 100 pkt.</w:t>
      </w:r>
    </w:p>
    <w:p w14:paraId="52D9E9BD" w14:textId="77777777" w:rsidR="005A4CB8" w:rsidRDefault="005A4CB8">
      <w:pPr>
        <w:numPr>
          <w:ilvl w:val="4"/>
          <w:numId w:val="25"/>
        </w:numPr>
        <w:pBdr>
          <w:top w:val="nil"/>
          <w:left w:val="nil"/>
          <w:bottom w:val="nil"/>
          <w:right w:val="nil"/>
          <w:between w:val="nil"/>
        </w:pBdr>
        <w:spacing w:after="0" w:line="240" w:lineRule="auto"/>
        <w:jc w:val="both"/>
        <w:rPr>
          <w:rFonts w:cs="Calibri"/>
          <w:color w:val="000000"/>
        </w:rPr>
      </w:pPr>
      <w:r>
        <w:rPr>
          <w:rFonts w:cs="Calibri"/>
          <w:color w:val="000000"/>
        </w:rPr>
        <w:t>Przyznane punkty zostaną zaokrąglone do dwóch miejsc po przecinku.</w:t>
      </w:r>
    </w:p>
    <w:p w14:paraId="0CE8D46D" w14:textId="77777777" w:rsidR="005A4CB8" w:rsidRDefault="005A4CB8">
      <w:pPr>
        <w:numPr>
          <w:ilvl w:val="4"/>
          <w:numId w:val="25"/>
        </w:numPr>
        <w:pBdr>
          <w:top w:val="nil"/>
          <w:left w:val="nil"/>
          <w:bottom w:val="nil"/>
          <w:right w:val="nil"/>
          <w:between w:val="nil"/>
        </w:pBdr>
        <w:spacing w:after="0" w:line="240" w:lineRule="auto"/>
        <w:jc w:val="both"/>
        <w:rPr>
          <w:rFonts w:cs="Calibri"/>
          <w:color w:val="000000"/>
        </w:rPr>
      </w:pPr>
      <w:r>
        <w:rPr>
          <w:rFonts w:cs="Calibri"/>
          <w:color w:val="000000"/>
        </w:rPr>
        <w:t>Niniejsze zamówienie zostanie udzielone temu Wykonawcy, którego oferta za realizację zamówienia uzyska najwyższą ilość punktów w ostatecznej ocenie punktowej.</w:t>
      </w:r>
    </w:p>
    <w:p w14:paraId="5B2A0820" w14:textId="77777777" w:rsidR="005A4CB8" w:rsidRDefault="005A4CB8">
      <w:pPr>
        <w:numPr>
          <w:ilvl w:val="4"/>
          <w:numId w:val="25"/>
        </w:numPr>
        <w:pBdr>
          <w:top w:val="nil"/>
          <w:left w:val="nil"/>
          <w:bottom w:val="nil"/>
          <w:right w:val="nil"/>
          <w:between w:val="nil"/>
        </w:pBdr>
        <w:spacing w:after="0" w:line="240" w:lineRule="auto"/>
        <w:jc w:val="both"/>
        <w:rPr>
          <w:rFonts w:cs="Calibri"/>
          <w:color w:val="000000"/>
        </w:rPr>
      </w:pPr>
      <w:r>
        <w:rPr>
          <w:rFonts w:cs="Calibri"/>
          <w:color w:val="000000"/>
        </w:rPr>
        <w:t>Jeżeli wybór oferty najkorzystniejszej będzie niemożliwy z uwagi na to, że dwie lub więcej ofert uzyska taką samą liczbę punktów, Zamawiający wezwie Wykonawców, którzy złożyli te oferty, do złożenia w terminie przez niego określonym ofert dodatkowych.</w:t>
      </w:r>
    </w:p>
    <w:p w14:paraId="7686AC1B" w14:textId="77777777" w:rsidR="005A4CB8" w:rsidRDefault="005A4CB8">
      <w:pPr>
        <w:numPr>
          <w:ilvl w:val="4"/>
          <w:numId w:val="25"/>
        </w:numPr>
        <w:pBdr>
          <w:top w:val="nil"/>
          <w:left w:val="nil"/>
          <w:bottom w:val="nil"/>
          <w:right w:val="nil"/>
          <w:between w:val="nil"/>
        </w:pBdr>
        <w:spacing w:after="0" w:line="240" w:lineRule="auto"/>
        <w:jc w:val="both"/>
        <w:rPr>
          <w:rFonts w:cs="Calibri"/>
          <w:color w:val="000000"/>
        </w:rPr>
      </w:pPr>
      <w:r>
        <w:rPr>
          <w:rFonts w:cs="Calibri"/>
          <w:color w:val="000000"/>
        </w:rPr>
        <w:t>Wykonawcy składający oferty dodatkowe nie mogą zaoferować wyższych cen jak zaoferowane w złożonych wcześniej ofertach.</w:t>
      </w:r>
    </w:p>
    <w:p w14:paraId="27858B03" w14:textId="77777777" w:rsidR="005A4CB8" w:rsidRDefault="005A4CB8">
      <w:pPr>
        <w:numPr>
          <w:ilvl w:val="4"/>
          <w:numId w:val="25"/>
        </w:numPr>
        <w:pBdr>
          <w:top w:val="nil"/>
          <w:left w:val="nil"/>
          <w:bottom w:val="nil"/>
          <w:right w:val="nil"/>
          <w:between w:val="nil"/>
        </w:pBdr>
        <w:spacing w:after="0" w:line="240" w:lineRule="auto"/>
        <w:jc w:val="both"/>
        <w:rPr>
          <w:rFonts w:cs="Calibri"/>
          <w:color w:val="000000"/>
        </w:rPr>
      </w:pPr>
      <w:r>
        <w:rPr>
          <w:rFonts w:cs="Calibri"/>
          <w:color w:val="000000"/>
        </w:rPr>
        <w:t>W przypadku odmowy podpisania umowy przez wybranego Wykonawcę, Zamawiający może zawrzeć umowę z Wykonawcą, który spełnia wymagania zapytania ofertowego i którego oferta uzyskała kolejno najwyższą ilość punktów.</w:t>
      </w:r>
    </w:p>
    <w:p w14:paraId="4932A7AA" w14:textId="77777777" w:rsidR="005A4CB8" w:rsidRDefault="005A4CB8" w:rsidP="005A4CB8">
      <w:pPr>
        <w:pBdr>
          <w:top w:val="nil"/>
          <w:left w:val="nil"/>
          <w:bottom w:val="nil"/>
          <w:right w:val="nil"/>
          <w:between w:val="nil"/>
        </w:pBdr>
        <w:spacing w:after="0" w:line="240" w:lineRule="auto"/>
        <w:ind w:left="360"/>
        <w:jc w:val="both"/>
        <w:rPr>
          <w:rFonts w:cs="Calibri"/>
          <w:color w:val="000000"/>
        </w:rPr>
      </w:pPr>
    </w:p>
    <w:p w14:paraId="3756F9BA" w14:textId="77777777" w:rsidR="005A4CB8" w:rsidRDefault="005A4CB8" w:rsidP="005A4CB8">
      <w:pPr>
        <w:spacing w:after="0" w:line="240" w:lineRule="auto"/>
        <w:jc w:val="both"/>
        <w:rPr>
          <w:rFonts w:cs="Calibri"/>
          <w:b/>
          <w:color w:val="000000"/>
        </w:rPr>
      </w:pPr>
      <w:r>
        <w:rPr>
          <w:rFonts w:cs="Calibri"/>
          <w:b/>
          <w:color w:val="000000"/>
        </w:rPr>
        <w:t>VII. OPIS SPOSOBU PRZYGOTOWANIA OFERT</w:t>
      </w:r>
    </w:p>
    <w:p w14:paraId="1EB72DAA" w14:textId="77777777" w:rsidR="005A4CB8" w:rsidRDefault="005A4CB8" w:rsidP="005A4CB8">
      <w:pPr>
        <w:spacing w:after="0" w:line="240" w:lineRule="auto"/>
        <w:jc w:val="both"/>
        <w:rPr>
          <w:rFonts w:cs="Calibri"/>
          <w:b/>
          <w:color w:val="000000"/>
        </w:rPr>
      </w:pPr>
    </w:p>
    <w:p w14:paraId="745F851B" w14:textId="77777777" w:rsidR="005A4CB8" w:rsidRDefault="005A4CB8">
      <w:pPr>
        <w:numPr>
          <w:ilvl w:val="3"/>
          <w:numId w:val="27"/>
        </w:numPr>
        <w:pBdr>
          <w:top w:val="nil"/>
          <w:left w:val="nil"/>
          <w:bottom w:val="nil"/>
          <w:right w:val="nil"/>
          <w:between w:val="nil"/>
        </w:pBdr>
        <w:spacing w:after="0"/>
        <w:rPr>
          <w:rFonts w:cs="Calibri"/>
          <w:color w:val="000000"/>
        </w:rPr>
      </w:pPr>
      <w:r>
        <w:rPr>
          <w:rFonts w:cs="Calibri"/>
          <w:color w:val="000000"/>
        </w:rPr>
        <w:t>Wykonawca może złożyć tylko jedną ofertę, w której musi być zaoferowana tylko jedna cena. Złożenie większej liczby ofert spowoduje odrzucenie wszystkich ofert.</w:t>
      </w:r>
    </w:p>
    <w:p w14:paraId="0F825F69" w14:textId="77777777" w:rsidR="005A4CB8" w:rsidRDefault="005A4CB8">
      <w:pPr>
        <w:numPr>
          <w:ilvl w:val="0"/>
          <w:numId w:val="27"/>
        </w:numPr>
        <w:pBdr>
          <w:top w:val="nil"/>
          <w:left w:val="nil"/>
          <w:bottom w:val="nil"/>
          <w:right w:val="nil"/>
          <w:between w:val="nil"/>
        </w:pBdr>
        <w:spacing w:after="0"/>
        <w:rPr>
          <w:rFonts w:cs="Calibri"/>
          <w:color w:val="000000"/>
        </w:rPr>
      </w:pPr>
      <w:r>
        <w:rPr>
          <w:rFonts w:cs="Calibri"/>
          <w:color w:val="000000"/>
        </w:rPr>
        <w:t>Na ofertę składa się:</w:t>
      </w:r>
    </w:p>
    <w:p w14:paraId="179309B3" w14:textId="77777777" w:rsidR="005A4CB8" w:rsidRDefault="005A4CB8">
      <w:pPr>
        <w:numPr>
          <w:ilvl w:val="0"/>
          <w:numId w:val="23"/>
        </w:numPr>
        <w:pBdr>
          <w:top w:val="nil"/>
          <w:left w:val="nil"/>
          <w:bottom w:val="nil"/>
          <w:right w:val="nil"/>
          <w:between w:val="nil"/>
        </w:pBdr>
        <w:spacing w:after="0" w:line="240" w:lineRule="auto"/>
        <w:jc w:val="both"/>
        <w:rPr>
          <w:rFonts w:cs="Calibri"/>
          <w:color w:val="000000"/>
        </w:rPr>
      </w:pPr>
      <w:r>
        <w:rPr>
          <w:rFonts w:cs="Calibri"/>
          <w:color w:val="000000"/>
        </w:rPr>
        <w:t>Formularz ofertowy,</w:t>
      </w:r>
    </w:p>
    <w:p w14:paraId="7EE7E799" w14:textId="77777777" w:rsidR="005A4CB8" w:rsidRDefault="005A4CB8">
      <w:pPr>
        <w:numPr>
          <w:ilvl w:val="0"/>
          <w:numId w:val="23"/>
        </w:numPr>
        <w:pBdr>
          <w:top w:val="nil"/>
          <w:left w:val="nil"/>
          <w:bottom w:val="nil"/>
          <w:right w:val="nil"/>
          <w:between w:val="nil"/>
        </w:pBdr>
        <w:spacing w:after="0" w:line="240" w:lineRule="auto"/>
        <w:jc w:val="both"/>
        <w:rPr>
          <w:rFonts w:cs="Calibri"/>
          <w:color w:val="000000"/>
        </w:rPr>
      </w:pPr>
      <w:r>
        <w:rPr>
          <w:rFonts w:cs="Calibri"/>
          <w:color w:val="000000"/>
        </w:rPr>
        <w:t>Oświadczenie o spełnianiu warunków udziału w postępowaniu,</w:t>
      </w:r>
    </w:p>
    <w:p w14:paraId="21ACD50A" w14:textId="77777777" w:rsidR="005A4CB8" w:rsidRDefault="005A4CB8">
      <w:pPr>
        <w:numPr>
          <w:ilvl w:val="0"/>
          <w:numId w:val="23"/>
        </w:numPr>
        <w:pBdr>
          <w:top w:val="nil"/>
          <w:left w:val="nil"/>
          <w:bottom w:val="nil"/>
          <w:right w:val="nil"/>
          <w:between w:val="nil"/>
        </w:pBdr>
        <w:spacing w:after="0" w:line="240" w:lineRule="auto"/>
        <w:jc w:val="both"/>
        <w:rPr>
          <w:rFonts w:cs="Calibri"/>
          <w:color w:val="000000"/>
        </w:rPr>
      </w:pPr>
      <w:r>
        <w:rPr>
          <w:rFonts w:cs="Calibri"/>
          <w:color w:val="000000"/>
        </w:rPr>
        <w:t>Oświadczenie o braku powiązań osobowych i kapitałowych.</w:t>
      </w:r>
    </w:p>
    <w:p w14:paraId="7E75AF3B" w14:textId="77777777" w:rsidR="005A4CB8" w:rsidRPr="00F41759" w:rsidRDefault="005A4CB8">
      <w:pPr>
        <w:numPr>
          <w:ilvl w:val="5"/>
          <w:numId w:val="28"/>
        </w:numPr>
        <w:pBdr>
          <w:top w:val="nil"/>
          <w:left w:val="nil"/>
          <w:bottom w:val="nil"/>
          <w:right w:val="nil"/>
          <w:between w:val="nil"/>
        </w:pBdr>
        <w:spacing w:after="0" w:line="240" w:lineRule="auto"/>
        <w:jc w:val="both"/>
        <w:rPr>
          <w:rFonts w:cs="Calibri"/>
          <w:color w:val="000000"/>
        </w:rPr>
      </w:pPr>
      <w:r>
        <w:rPr>
          <w:rFonts w:cs="Calibri"/>
          <w:color w:val="000000"/>
        </w:rPr>
        <w:t xml:space="preserve">Ofertę należy sporządzić w języku polskim zgodnie z treścią załączników do niniejszego zapytania. </w:t>
      </w:r>
      <w:r w:rsidRPr="00F41759">
        <w:rPr>
          <w:rFonts w:cs="Calibri"/>
          <w:color w:val="000000"/>
        </w:rPr>
        <w:t>Zaleca się jej sporządzenie pismem maszynowym lub komputerowym, ręcznie długopisem lub nieścieralnym atramentem. Powinna być podpisana przez osobę uprawnioną/osoby uprawnione do reprezentowania wykonawcy.</w:t>
      </w:r>
    </w:p>
    <w:p w14:paraId="03D05908" w14:textId="77777777" w:rsidR="005A4CB8" w:rsidRPr="00F41759" w:rsidRDefault="005A4CB8">
      <w:pPr>
        <w:numPr>
          <w:ilvl w:val="5"/>
          <w:numId w:val="28"/>
        </w:numPr>
        <w:pBdr>
          <w:top w:val="nil"/>
          <w:left w:val="nil"/>
          <w:bottom w:val="nil"/>
          <w:right w:val="nil"/>
          <w:between w:val="nil"/>
        </w:pBdr>
        <w:spacing w:after="0" w:line="240" w:lineRule="auto"/>
        <w:jc w:val="both"/>
        <w:rPr>
          <w:rFonts w:cs="Calibri"/>
          <w:color w:val="000000"/>
        </w:rPr>
      </w:pPr>
      <w:r w:rsidRPr="00F41759">
        <w:rPr>
          <w:rFonts w:cs="Calibri"/>
          <w:color w:val="000000"/>
        </w:rPr>
        <w:t>Wszystkie miejsca, w których Wykonawca naniósł zmiany powinny być podpisane przez osobę uprawnioną do występowania w imieniu Wykonawcy wraz z datą naniesienia zmiany.</w:t>
      </w:r>
    </w:p>
    <w:p w14:paraId="6AF43F47" w14:textId="77777777" w:rsidR="005A4CB8" w:rsidRPr="00F41759" w:rsidRDefault="005A4CB8">
      <w:pPr>
        <w:numPr>
          <w:ilvl w:val="5"/>
          <w:numId w:val="28"/>
        </w:numPr>
        <w:pBdr>
          <w:top w:val="nil"/>
          <w:left w:val="nil"/>
          <w:bottom w:val="nil"/>
          <w:right w:val="nil"/>
          <w:between w:val="nil"/>
        </w:pBdr>
        <w:spacing w:after="0" w:line="240" w:lineRule="auto"/>
        <w:jc w:val="both"/>
        <w:rPr>
          <w:rFonts w:cs="Calibri"/>
          <w:color w:val="000000"/>
        </w:rPr>
      </w:pPr>
      <w:r w:rsidRPr="00F41759">
        <w:rPr>
          <w:rFonts w:cs="Calibri"/>
          <w:color w:val="000000"/>
        </w:rPr>
        <w:t xml:space="preserve">Zamawiający uznaje, że podpisem jest: </w:t>
      </w:r>
    </w:p>
    <w:p w14:paraId="372C698D" w14:textId="77777777" w:rsidR="005A4CB8" w:rsidRPr="00F41759" w:rsidRDefault="005A4CB8">
      <w:pPr>
        <w:numPr>
          <w:ilvl w:val="0"/>
          <w:numId w:val="20"/>
        </w:numPr>
        <w:pBdr>
          <w:top w:val="nil"/>
          <w:left w:val="nil"/>
          <w:bottom w:val="nil"/>
          <w:right w:val="nil"/>
          <w:between w:val="nil"/>
        </w:pBdr>
        <w:spacing w:after="0" w:line="240" w:lineRule="auto"/>
        <w:jc w:val="both"/>
        <w:rPr>
          <w:rFonts w:cs="Calibri"/>
          <w:color w:val="000000"/>
        </w:rPr>
      </w:pPr>
      <w:r w:rsidRPr="00F41759">
        <w:rPr>
          <w:rFonts w:cs="Calibri"/>
          <w:color w:val="000000"/>
        </w:rPr>
        <w:t>podpis elektroniczny lub</w:t>
      </w:r>
    </w:p>
    <w:p w14:paraId="3DDA0949" w14:textId="77777777" w:rsidR="005A4CB8" w:rsidRPr="00F41759" w:rsidRDefault="005A4CB8">
      <w:pPr>
        <w:numPr>
          <w:ilvl w:val="0"/>
          <w:numId w:val="20"/>
        </w:numPr>
        <w:pBdr>
          <w:top w:val="nil"/>
          <w:left w:val="nil"/>
          <w:bottom w:val="nil"/>
          <w:right w:val="nil"/>
          <w:between w:val="nil"/>
        </w:pBdr>
        <w:spacing w:after="0" w:line="240" w:lineRule="auto"/>
        <w:jc w:val="both"/>
        <w:rPr>
          <w:rFonts w:cs="Calibri"/>
          <w:color w:val="000000"/>
        </w:rPr>
      </w:pPr>
      <w:r w:rsidRPr="00F41759">
        <w:rPr>
          <w:rFonts w:cs="Calibri"/>
          <w:color w:val="000000"/>
        </w:rPr>
        <w:t>własnoręcznie podpis – językowy znak graficzny umożliwiający identyfikację osoby składającej</w:t>
      </w:r>
      <w:r w:rsidRPr="00F41759">
        <w:rPr>
          <w:rFonts w:cs="Calibri"/>
          <w:color w:val="000000"/>
        </w:rPr>
        <w:br/>
        <w:t>ofertę</w:t>
      </w:r>
    </w:p>
    <w:p w14:paraId="70A2FECC" w14:textId="77777777" w:rsidR="005A4CB8" w:rsidRPr="00F41759" w:rsidRDefault="005A4CB8">
      <w:pPr>
        <w:numPr>
          <w:ilvl w:val="5"/>
          <w:numId w:val="28"/>
        </w:numPr>
        <w:pBdr>
          <w:top w:val="nil"/>
          <w:left w:val="nil"/>
          <w:bottom w:val="nil"/>
          <w:right w:val="nil"/>
          <w:between w:val="nil"/>
        </w:pBdr>
        <w:spacing w:after="0" w:line="240" w:lineRule="auto"/>
        <w:jc w:val="both"/>
        <w:rPr>
          <w:rFonts w:cs="Calibri"/>
          <w:color w:val="000000"/>
        </w:rPr>
      </w:pPr>
      <w:r w:rsidRPr="00F41759">
        <w:rPr>
          <w:rFonts w:cs="Calibri"/>
          <w:color w:val="000000"/>
        </w:rPr>
        <w:t>Dokumenty sporządzone w języku obcym są składane wraz z tłumaczeniem na język polski, poświadczone przez Wykonawcę lub tłumacza przysięgłego.</w:t>
      </w:r>
    </w:p>
    <w:p w14:paraId="3815CAAD" w14:textId="4661BC0F" w:rsidR="005A4CB8" w:rsidRDefault="005A4CB8">
      <w:pPr>
        <w:numPr>
          <w:ilvl w:val="5"/>
          <w:numId w:val="28"/>
        </w:numPr>
        <w:pBdr>
          <w:top w:val="nil"/>
          <w:left w:val="nil"/>
          <w:bottom w:val="nil"/>
          <w:right w:val="nil"/>
          <w:between w:val="nil"/>
        </w:pBdr>
        <w:spacing w:after="0" w:line="240" w:lineRule="auto"/>
        <w:ind w:left="460" w:hanging="460"/>
        <w:jc w:val="both"/>
        <w:rPr>
          <w:rFonts w:cs="Calibri"/>
          <w:color w:val="000000"/>
        </w:rPr>
      </w:pPr>
      <w:r>
        <w:rPr>
          <w:rFonts w:cs="Calibri"/>
          <w:color w:val="000000"/>
        </w:rPr>
        <w:t xml:space="preserve">Wykonawca, w celu zachowania poufności oferty, może zamieścić ofertę w dwóch kopertach. W takim przypadku koperta zewnętrzna powinna być zaadresowana na adres Zamawiającego: </w:t>
      </w:r>
      <w:r w:rsidR="00C44175">
        <w:rPr>
          <w:rFonts w:cs="Calibri"/>
        </w:rPr>
        <w:t>Instytut Nowych Technologii</w:t>
      </w:r>
      <w:r>
        <w:rPr>
          <w:rFonts w:cs="Calibri"/>
          <w:color w:val="000000"/>
        </w:rPr>
        <w:t xml:space="preserve"> Sp. z o.o., 15-</w:t>
      </w:r>
      <w:r w:rsidR="00C44175">
        <w:rPr>
          <w:rFonts w:cs="Calibri"/>
          <w:color w:val="000000"/>
        </w:rPr>
        <w:t>540</w:t>
      </w:r>
      <w:r>
        <w:rPr>
          <w:rFonts w:cs="Calibri"/>
          <w:color w:val="000000"/>
        </w:rPr>
        <w:t xml:space="preserve"> Białystok, ul. </w:t>
      </w:r>
      <w:r w:rsidR="00C44175">
        <w:rPr>
          <w:rFonts w:cs="Calibri"/>
          <w:color w:val="000000"/>
        </w:rPr>
        <w:t>Żurawia 71</w:t>
      </w:r>
      <w:r>
        <w:rPr>
          <w:rFonts w:cs="Calibri"/>
          <w:color w:val="000000"/>
        </w:rPr>
        <w:t xml:space="preserve">. Ponadto na kopercie należy umieścić w widocznym miejscu i czytelnym drukiem: </w:t>
      </w:r>
      <w:r>
        <w:rPr>
          <w:rFonts w:cs="Calibri"/>
          <w:b/>
          <w:color w:val="000000"/>
        </w:rPr>
        <w:t>Zapytanie ofertowe</w:t>
      </w:r>
      <w:r w:rsidR="00266F31">
        <w:rPr>
          <w:rFonts w:cs="Calibri"/>
          <w:b/>
          <w:color w:val="000000"/>
        </w:rPr>
        <w:t xml:space="preserve"> 11</w:t>
      </w:r>
      <w:r>
        <w:rPr>
          <w:rFonts w:cs="Calibri"/>
          <w:b/>
          <w:color w:val="000000"/>
        </w:rPr>
        <w:t>/202</w:t>
      </w:r>
      <w:r w:rsidR="00C44175">
        <w:rPr>
          <w:rFonts w:cs="Calibri"/>
          <w:b/>
          <w:color w:val="000000"/>
        </w:rPr>
        <w:t>3</w:t>
      </w:r>
      <w:r>
        <w:rPr>
          <w:rFonts w:cs="Calibri"/>
          <w:b/>
          <w:color w:val="000000"/>
        </w:rPr>
        <w:t>.</w:t>
      </w:r>
    </w:p>
    <w:p w14:paraId="370D1E59" w14:textId="77777777" w:rsidR="005A4CB8" w:rsidRDefault="005A4CB8">
      <w:pPr>
        <w:numPr>
          <w:ilvl w:val="5"/>
          <w:numId w:val="28"/>
        </w:numPr>
        <w:pBdr>
          <w:top w:val="nil"/>
          <w:left w:val="nil"/>
          <w:bottom w:val="nil"/>
          <w:right w:val="nil"/>
          <w:between w:val="nil"/>
        </w:pBdr>
        <w:spacing w:after="0" w:line="240" w:lineRule="auto"/>
        <w:ind w:left="460" w:hanging="460"/>
        <w:jc w:val="both"/>
        <w:rPr>
          <w:rFonts w:cs="Calibri"/>
          <w:color w:val="000000"/>
        </w:rPr>
      </w:pPr>
      <w:r>
        <w:rPr>
          <w:rFonts w:cs="Calibri"/>
          <w:color w:val="000000"/>
        </w:rPr>
        <w:t xml:space="preserve">Wykonawca może wprowadzić zmiany lub wycofać złożoną przed upływem terminu składania ofert. Wprowadzone zmiany muszą być złożone wg takich samych zasad jak złożona oferta tj. w </w:t>
      </w:r>
      <w:r>
        <w:rPr>
          <w:rFonts w:cs="Calibri"/>
          <w:color w:val="000000"/>
        </w:rPr>
        <w:lastRenderedPageBreak/>
        <w:t>odpowiednio oznakowanych kopertach z dopiskiem „ZAMIANA”. Wykonawca wycofując ofertę zobowiązany jest przedłożyć stosowne oświadczenie podpisane przez osobę upoważnioną do reprezentacji.</w:t>
      </w:r>
    </w:p>
    <w:p w14:paraId="0D520B76" w14:textId="77777777" w:rsidR="005A4CB8" w:rsidRDefault="005A4CB8">
      <w:pPr>
        <w:numPr>
          <w:ilvl w:val="0"/>
          <w:numId w:val="28"/>
        </w:numPr>
        <w:pBdr>
          <w:top w:val="nil"/>
          <w:left w:val="nil"/>
          <w:bottom w:val="nil"/>
          <w:right w:val="nil"/>
          <w:between w:val="nil"/>
        </w:pBdr>
        <w:spacing w:after="0" w:line="259" w:lineRule="auto"/>
        <w:jc w:val="both"/>
        <w:rPr>
          <w:rFonts w:cs="Calibri"/>
          <w:color w:val="000000"/>
        </w:rPr>
      </w:pPr>
      <w:r>
        <w:rPr>
          <w:rFonts w:cs="Calibri"/>
          <w:color w:val="000000"/>
        </w:rPr>
        <w:t xml:space="preserve">W przypadku zamiaru złożenia oferty w wersji elektronicznej poprzez wysyłkę na adres mailowy lub poprzez serwis Baza Konkurencyjności oferta winna był złożona w formie skanu lub zdjęcia wypełnionych ręcznie załączników do zapytania lub poprzez wypełnienie ich komputerowo, przy czym w miejscu na pieczęć Wykonawcy należy wpisać: nazwę i adres Wykonawcy, natomiast w miejscu na podpis wpisać imię i nazwisko osoby/osób uprawnionych do złożenia oferty. Dokumenty mogą być opatrzone również certyfikowanym podpisem kwalifikowanym. </w:t>
      </w:r>
    </w:p>
    <w:p w14:paraId="1F8E5A27" w14:textId="77777777" w:rsidR="005A4CB8" w:rsidRDefault="005A4CB8">
      <w:pPr>
        <w:numPr>
          <w:ilvl w:val="0"/>
          <w:numId w:val="28"/>
        </w:numPr>
        <w:pBdr>
          <w:top w:val="nil"/>
          <w:left w:val="nil"/>
          <w:bottom w:val="nil"/>
          <w:right w:val="nil"/>
          <w:between w:val="nil"/>
        </w:pBdr>
        <w:spacing w:after="160" w:line="259" w:lineRule="auto"/>
        <w:jc w:val="both"/>
        <w:rPr>
          <w:rFonts w:cs="Calibri"/>
          <w:color w:val="000000"/>
        </w:rPr>
      </w:pPr>
      <w:r>
        <w:rPr>
          <w:rFonts w:cs="Calibri"/>
          <w:color w:val="000000"/>
        </w:rPr>
        <w:t>Wykonawcy będą związani swoimi ofertami 30 dni od końca terminu składania ofert.</w:t>
      </w:r>
    </w:p>
    <w:p w14:paraId="33254B0F" w14:textId="77777777" w:rsidR="005A4CB8" w:rsidRDefault="005A4CB8" w:rsidP="005A4CB8">
      <w:pPr>
        <w:spacing w:before="240" w:after="0" w:line="240" w:lineRule="auto"/>
        <w:jc w:val="both"/>
        <w:rPr>
          <w:rFonts w:cs="Calibri"/>
          <w:b/>
          <w:color w:val="000000"/>
        </w:rPr>
      </w:pPr>
      <w:r>
        <w:rPr>
          <w:rFonts w:cs="Calibri"/>
          <w:b/>
          <w:color w:val="000000"/>
        </w:rPr>
        <w:t>VIII. OPIS SPOSOBU OBLICZENIA CENY OFERTY</w:t>
      </w:r>
    </w:p>
    <w:p w14:paraId="38BD3D77" w14:textId="77777777" w:rsidR="005A4CB8" w:rsidRDefault="005A4CB8">
      <w:pPr>
        <w:numPr>
          <w:ilvl w:val="6"/>
          <w:numId w:val="28"/>
        </w:numPr>
        <w:pBdr>
          <w:top w:val="nil"/>
          <w:left w:val="nil"/>
          <w:bottom w:val="nil"/>
          <w:right w:val="nil"/>
          <w:between w:val="nil"/>
        </w:pBdr>
        <w:spacing w:before="240" w:after="0" w:line="240" w:lineRule="auto"/>
        <w:jc w:val="both"/>
        <w:rPr>
          <w:rFonts w:cs="Calibri"/>
          <w:color w:val="000000"/>
        </w:rPr>
      </w:pPr>
      <w:r>
        <w:rPr>
          <w:rFonts w:cs="Calibri"/>
          <w:color w:val="000000"/>
        </w:rPr>
        <w:t>Cena powinna być podana w złotych polskich i obejmować cenę w rozumieniu art. 3 ustawy z 9 marca 2014 r. o informowaniu o cenach towarów i usług. (Dz. U. z 2019 r. poz. 178). Cena oferty powinna być podana w PLN cyfrowo i słownie z zaokrągleniem do dwóch miejsc po przecinku.</w:t>
      </w:r>
    </w:p>
    <w:p w14:paraId="4EEBCEDA" w14:textId="77777777" w:rsidR="005A4CB8" w:rsidRDefault="005A4CB8">
      <w:pPr>
        <w:numPr>
          <w:ilvl w:val="6"/>
          <w:numId w:val="28"/>
        </w:numPr>
        <w:pBdr>
          <w:top w:val="nil"/>
          <w:left w:val="nil"/>
          <w:bottom w:val="nil"/>
          <w:right w:val="nil"/>
          <w:between w:val="nil"/>
        </w:pBdr>
        <w:spacing w:after="0" w:line="240" w:lineRule="auto"/>
        <w:jc w:val="both"/>
        <w:rPr>
          <w:rFonts w:cs="Calibri"/>
          <w:color w:val="000000"/>
        </w:rPr>
      </w:pPr>
      <w:r>
        <w:rPr>
          <w:rFonts w:cs="Calibri"/>
          <w:color w:val="000000"/>
        </w:rPr>
        <w:t>Cena podana w ofercie powinna obejmować wszystkie koszty i składniki związane z wykonaniem zamówienia oraz warunkami stawianymi przez Zamawiającego.</w:t>
      </w:r>
    </w:p>
    <w:p w14:paraId="476B6C1E" w14:textId="26C10A12" w:rsidR="005A4CB8" w:rsidRDefault="005A4CB8">
      <w:pPr>
        <w:numPr>
          <w:ilvl w:val="6"/>
          <w:numId w:val="28"/>
        </w:numPr>
        <w:pBdr>
          <w:top w:val="nil"/>
          <w:left w:val="nil"/>
          <w:bottom w:val="nil"/>
          <w:right w:val="nil"/>
          <w:between w:val="nil"/>
        </w:pBdr>
        <w:spacing w:after="0" w:line="240" w:lineRule="auto"/>
        <w:jc w:val="both"/>
        <w:rPr>
          <w:rFonts w:cs="Calibri"/>
          <w:color w:val="000000"/>
        </w:rPr>
      </w:pPr>
      <w:r>
        <w:rPr>
          <w:rFonts w:cs="Calibri"/>
          <w:color w:val="000000"/>
        </w:rPr>
        <w:t xml:space="preserve">Cenę należy podać zgodnie z wzorem zawartym w formularzu ofertowym, stanowiącym załącznik nr 1 do niniejszej zapytania. </w:t>
      </w:r>
      <w:r>
        <w:rPr>
          <w:rFonts w:cs="Calibri"/>
        </w:rPr>
        <w:t xml:space="preserve"> </w:t>
      </w:r>
      <w:r>
        <w:rPr>
          <w:rFonts w:cs="Calibri"/>
          <w:color w:val="000000"/>
        </w:rPr>
        <w:t xml:space="preserve">W ramach oferty Wykonawca podaje cenę brutto za </w:t>
      </w:r>
      <w:r w:rsidR="00C44175">
        <w:rPr>
          <w:rFonts w:cs="Calibri"/>
          <w:color w:val="000000"/>
        </w:rPr>
        <w:t>wykonanie usługi</w:t>
      </w:r>
      <w:r>
        <w:rPr>
          <w:rFonts w:cs="Calibri"/>
        </w:rPr>
        <w:t>.</w:t>
      </w:r>
      <w:r>
        <w:rPr>
          <w:rFonts w:cs="Calibri"/>
          <w:color w:val="000000"/>
        </w:rPr>
        <w:t xml:space="preserve"> </w:t>
      </w:r>
    </w:p>
    <w:p w14:paraId="7F1F9C74" w14:textId="77777777" w:rsidR="005A4CB8" w:rsidRDefault="005A4CB8">
      <w:pPr>
        <w:numPr>
          <w:ilvl w:val="6"/>
          <w:numId w:val="28"/>
        </w:numPr>
        <w:pBdr>
          <w:top w:val="nil"/>
          <w:left w:val="nil"/>
          <w:bottom w:val="nil"/>
          <w:right w:val="nil"/>
          <w:between w:val="nil"/>
        </w:pBdr>
        <w:spacing w:after="0" w:line="240" w:lineRule="auto"/>
        <w:jc w:val="both"/>
        <w:rPr>
          <w:rFonts w:cs="Calibri"/>
          <w:color w:val="000000"/>
        </w:rPr>
      </w:pPr>
      <w:r>
        <w:rPr>
          <w:rFonts w:cs="Calibri"/>
          <w:color w:val="000000"/>
        </w:rPr>
        <w:t>Wszelkie rozliczenia między Zamawiającym a Wykonawcą prowadzone będą w złotych polskich.</w:t>
      </w:r>
    </w:p>
    <w:p w14:paraId="7AC1FB02" w14:textId="04F02521" w:rsidR="005A4CB8" w:rsidRDefault="005A4CB8">
      <w:pPr>
        <w:numPr>
          <w:ilvl w:val="6"/>
          <w:numId w:val="28"/>
        </w:numPr>
        <w:pBdr>
          <w:top w:val="nil"/>
          <w:left w:val="nil"/>
          <w:bottom w:val="nil"/>
          <w:right w:val="nil"/>
          <w:between w:val="nil"/>
        </w:pBdr>
        <w:spacing w:after="0" w:line="240" w:lineRule="auto"/>
        <w:jc w:val="both"/>
        <w:rPr>
          <w:rFonts w:cs="Calibri"/>
          <w:color w:val="000000"/>
        </w:rPr>
      </w:pPr>
      <w:r>
        <w:rPr>
          <w:rFonts w:cs="Calibri"/>
          <w:color w:val="000000"/>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BCD229B" w14:textId="08AC13F8" w:rsidR="00084877" w:rsidRDefault="00084877">
      <w:pPr>
        <w:numPr>
          <w:ilvl w:val="6"/>
          <w:numId w:val="28"/>
        </w:numPr>
        <w:pBdr>
          <w:top w:val="nil"/>
          <w:left w:val="nil"/>
          <w:bottom w:val="nil"/>
          <w:right w:val="nil"/>
          <w:between w:val="nil"/>
        </w:pBdr>
        <w:spacing w:after="0" w:line="240" w:lineRule="auto"/>
        <w:jc w:val="both"/>
        <w:rPr>
          <w:rFonts w:cs="Calibri"/>
          <w:color w:val="000000"/>
        </w:rPr>
      </w:pPr>
      <w:r>
        <w:t xml:space="preserve">Jeżeli ofertę złoży osoba fizyczna nieprowadząca działalności gospodarczej w cenie oferty należy wliczyć składki na ubezpieczenie społeczne i zdrowotne oraz zaliczkę na podatek dochodowy, które to Zamawiający, zgodnie z obowiązującymi przepisami, zobowiązany byłby naliczyć i odprowadzić. </w:t>
      </w:r>
    </w:p>
    <w:p w14:paraId="0DF681D4" w14:textId="77777777" w:rsidR="000D6A5F" w:rsidRDefault="000D6A5F" w:rsidP="000D6A5F">
      <w:pPr>
        <w:pBdr>
          <w:top w:val="nil"/>
          <w:left w:val="nil"/>
          <w:bottom w:val="nil"/>
          <w:right w:val="nil"/>
          <w:between w:val="nil"/>
        </w:pBdr>
        <w:spacing w:after="0" w:line="240" w:lineRule="auto"/>
        <w:jc w:val="both"/>
        <w:rPr>
          <w:rFonts w:cs="Calibri"/>
          <w:color w:val="000000"/>
        </w:rPr>
      </w:pPr>
    </w:p>
    <w:p w14:paraId="6514B8D7" w14:textId="755BF72E" w:rsidR="005A4CB8" w:rsidRDefault="005A4CB8" w:rsidP="005A4CB8">
      <w:pPr>
        <w:pBdr>
          <w:top w:val="nil"/>
          <w:left w:val="nil"/>
          <w:bottom w:val="nil"/>
          <w:right w:val="nil"/>
          <w:between w:val="nil"/>
        </w:pBdr>
        <w:spacing w:after="0" w:line="240" w:lineRule="auto"/>
        <w:jc w:val="both"/>
        <w:rPr>
          <w:rFonts w:cs="Calibri"/>
        </w:rPr>
      </w:pPr>
      <w:r>
        <w:rPr>
          <w:rFonts w:cs="Calibri"/>
          <w:b/>
        </w:rPr>
        <w:t>IX. INFORMACJE O SPOSOBIE POROZUMIEWANIA SIĘ WYKONAWCY Z ZAMAWIAJĄCYM</w:t>
      </w:r>
      <w:r w:rsidR="000D6A5F">
        <w:rPr>
          <w:rFonts w:cs="Calibri"/>
          <w:b/>
        </w:rPr>
        <w:t xml:space="preserve"> </w:t>
      </w:r>
    </w:p>
    <w:p w14:paraId="6703F94D" w14:textId="77777777" w:rsidR="005A4CB8" w:rsidRDefault="005A4CB8" w:rsidP="005A4CB8">
      <w:pPr>
        <w:spacing w:before="240" w:after="0" w:line="240" w:lineRule="auto"/>
        <w:jc w:val="both"/>
        <w:rPr>
          <w:rFonts w:cs="Calibri"/>
        </w:rPr>
      </w:pPr>
      <w:r>
        <w:rPr>
          <w:rFonts w:cs="Calibri"/>
          <w:b/>
          <w:color w:val="000000"/>
        </w:rPr>
        <w:t> </w:t>
      </w:r>
      <w:r>
        <w:rPr>
          <w:rFonts w:cs="Calibri"/>
          <w:color w:val="000000"/>
        </w:rPr>
        <w:t>1.     W niniejszym zapytaniu ofertowym wszelkie pytania, oświadczenia, wnioski, zawiadomienia oraz informacje dotyczące zapytania ofertowego przekazywane są w formie:</w:t>
      </w:r>
    </w:p>
    <w:p w14:paraId="1E800014" w14:textId="02D7CA63" w:rsidR="005A4CB8" w:rsidRPr="00C44175" w:rsidRDefault="005A4CB8">
      <w:pPr>
        <w:pStyle w:val="Akapitzlist"/>
        <w:numPr>
          <w:ilvl w:val="1"/>
          <w:numId w:val="24"/>
        </w:numPr>
        <w:spacing w:after="0" w:line="240" w:lineRule="auto"/>
        <w:jc w:val="both"/>
        <w:rPr>
          <w:rFonts w:cs="Calibri"/>
          <w:color w:val="000000"/>
        </w:rPr>
      </w:pPr>
      <w:r w:rsidRPr="00C44175">
        <w:rPr>
          <w:rFonts w:cs="Calibri"/>
          <w:color w:val="000000"/>
        </w:rPr>
        <w:t xml:space="preserve">papierowej, na adres Zamawiającego: </w:t>
      </w:r>
      <w:bookmarkStart w:id="11" w:name="_Hlk126791332"/>
      <w:r w:rsidR="00C44175" w:rsidRPr="00C44175">
        <w:rPr>
          <w:rFonts w:cs="Calibri"/>
        </w:rPr>
        <w:t>Instytut Nowych Technologii</w:t>
      </w:r>
      <w:r w:rsidRPr="00C44175">
        <w:rPr>
          <w:rFonts w:cs="Calibri"/>
          <w:color w:val="000000"/>
        </w:rPr>
        <w:t xml:space="preserve"> Sp. z o.o., 15-0</w:t>
      </w:r>
      <w:r w:rsidR="00C44175" w:rsidRPr="00C44175">
        <w:rPr>
          <w:rFonts w:cs="Calibri"/>
          <w:color w:val="000000"/>
        </w:rPr>
        <w:t xml:space="preserve">540 </w:t>
      </w:r>
      <w:r w:rsidRPr="00C44175">
        <w:rPr>
          <w:rFonts w:cs="Calibri"/>
          <w:color w:val="000000"/>
        </w:rPr>
        <w:t xml:space="preserve">Białystok, ul. </w:t>
      </w:r>
      <w:r w:rsidR="00C44175" w:rsidRPr="00C44175">
        <w:rPr>
          <w:rFonts w:cs="Calibri"/>
          <w:color w:val="000000"/>
        </w:rPr>
        <w:t>Żurawia 71.</w:t>
      </w:r>
    </w:p>
    <w:bookmarkEnd w:id="11"/>
    <w:p w14:paraId="13020E87" w14:textId="29AC9FFE" w:rsidR="00C44175" w:rsidRPr="00C44175" w:rsidRDefault="005A4CB8">
      <w:pPr>
        <w:pStyle w:val="Akapitzlist"/>
        <w:numPr>
          <w:ilvl w:val="1"/>
          <w:numId w:val="24"/>
        </w:numPr>
        <w:spacing w:after="0" w:line="240" w:lineRule="auto"/>
        <w:jc w:val="both"/>
        <w:rPr>
          <w:rFonts w:cs="Calibri"/>
          <w:color w:val="000000"/>
        </w:rPr>
      </w:pPr>
      <w:r w:rsidRPr="00C44175">
        <w:rPr>
          <w:rFonts w:cs="Calibri"/>
          <w:color w:val="000000"/>
        </w:rPr>
        <w:t xml:space="preserve">drogą elektroniczną na adres: </w:t>
      </w:r>
      <w:hyperlink r:id="rId8" w:history="1">
        <w:r w:rsidR="00C44175" w:rsidRPr="002B55F7">
          <w:rPr>
            <w:rStyle w:val="Hipercze"/>
            <w:rFonts w:asciiTheme="minorHAnsi" w:eastAsiaTheme="minorHAnsi" w:hAnsiTheme="minorHAnsi" w:cstheme="minorHAnsi"/>
            <w:lang w:val="en-US" w:eastAsia="en-US"/>
          </w:rPr>
          <w:t>anna.bogdanska@int-company.pl</w:t>
        </w:r>
      </w:hyperlink>
    </w:p>
    <w:p w14:paraId="369816E5" w14:textId="4DB6F089" w:rsidR="005A4CB8" w:rsidRPr="00C44175" w:rsidRDefault="005A4CB8">
      <w:pPr>
        <w:pStyle w:val="Akapitzlist"/>
        <w:numPr>
          <w:ilvl w:val="1"/>
          <w:numId w:val="24"/>
        </w:numPr>
        <w:spacing w:after="0" w:line="240" w:lineRule="auto"/>
        <w:jc w:val="both"/>
        <w:rPr>
          <w:rFonts w:cs="Calibri"/>
          <w:color w:val="000000"/>
        </w:rPr>
      </w:pPr>
      <w:r w:rsidRPr="00C44175">
        <w:rPr>
          <w:rFonts w:cs="Calibri"/>
          <w:color w:val="000000"/>
        </w:rPr>
        <w:t xml:space="preserve">poprzez serwis: </w:t>
      </w:r>
      <w:r w:rsidRPr="00C44175">
        <w:rPr>
          <w:rFonts w:cs="Calibri"/>
          <w:color w:val="000000"/>
          <w:u w:val="single"/>
        </w:rPr>
        <w:t>https://bazakonkurencyjnosci.funduszeeuropejskie.gov.pl</w:t>
      </w:r>
    </w:p>
    <w:p w14:paraId="03B321EB" w14:textId="0F91391A" w:rsidR="005A4CB8" w:rsidRDefault="005A4CB8" w:rsidP="005A4CB8">
      <w:pPr>
        <w:spacing w:after="0" w:line="240" w:lineRule="auto"/>
        <w:ind w:left="400" w:hanging="400"/>
        <w:jc w:val="both"/>
        <w:rPr>
          <w:rStyle w:val="Hipercze"/>
          <w:rFonts w:asciiTheme="minorHAnsi" w:eastAsiaTheme="minorHAnsi" w:hAnsiTheme="minorHAnsi" w:cstheme="minorHAnsi"/>
          <w:lang w:val="en-US" w:eastAsia="en-US"/>
        </w:rPr>
      </w:pPr>
      <w:r>
        <w:rPr>
          <w:rFonts w:cs="Calibri"/>
          <w:color w:val="000000"/>
        </w:rPr>
        <w:t xml:space="preserve">2.       Osobą uprawnionymi do kontaktu z Wykonawcami jest   </w:t>
      </w:r>
      <w:r w:rsidR="00C44175">
        <w:rPr>
          <w:rFonts w:cs="Calibri"/>
        </w:rPr>
        <w:t>Anna Bogdańska</w:t>
      </w:r>
      <w:r w:rsidRPr="00E612F1">
        <w:rPr>
          <w:rFonts w:cs="Calibri"/>
        </w:rPr>
        <w:t xml:space="preserve">, tel. </w:t>
      </w:r>
      <w:r w:rsidR="00C44175" w:rsidRPr="001D0B87">
        <w:rPr>
          <w:rFonts w:asciiTheme="minorHAnsi" w:eastAsiaTheme="minorHAnsi" w:hAnsiTheme="minorHAnsi" w:cstheme="minorHAnsi"/>
          <w:lang w:val="en-US" w:eastAsia="en-US"/>
        </w:rPr>
        <w:t>606 258</w:t>
      </w:r>
      <w:r w:rsidR="000D6A5F">
        <w:rPr>
          <w:rFonts w:asciiTheme="minorHAnsi" w:eastAsiaTheme="minorHAnsi" w:hAnsiTheme="minorHAnsi" w:cstheme="minorHAnsi"/>
          <w:lang w:val="en-US" w:eastAsia="en-US"/>
        </w:rPr>
        <w:t> </w:t>
      </w:r>
      <w:r w:rsidR="00C44175" w:rsidRPr="001D0B87">
        <w:rPr>
          <w:rFonts w:asciiTheme="minorHAnsi" w:eastAsiaTheme="minorHAnsi" w:hAnsiTheme="minorHAnsi" w:cstheme="minorHAnsi"/>
          <w:lang w:val="en-US" w:eastAsia="en-US"/>
        </w:rPr>
        <w:t>657</w:t>
      </w:r>
      <w:r w:rsidR="000D6A5F">
        <w:rPr>
          <w:rFonts w:asciiTheme="minorHAnsi" w:eastAsiaTheme="minorHAnsi" w:hAnsiTheme="minorHAnsi" w:cstheme="minorHAnsi"/>
          <w:lang w:val="en-US" w:eastAsia="en-US"/>
        </w:rPr>
        <w:t xml:space="preserve">, </w:t>
      </w:r>
      <w:hyperlink r:id="rId9" w:history="1">
        <w:r w:rsidR="000D6A5F" w:rsidRPr="002B55F7">
          <w:rPr>
            <w:rStyle w:val="Hipercze"/>
            <w:rFonts w:asciiTheme="minorHAnsi" w:eastAsiaTheme="minorHAnsi" w:hAnsiTheme="minorHAnsi" w:cstheme="minorHAnsi"/>
            <w:lang w:val="en-US" w:eastAsia="en-US"/>
          </w:rPr>
          <w:t>anna.bogdanska@int-company.pl</w:t>
        </w:r>
      </w:hyperlink>
      <w:r w:rsidR="000D6A5F">
        <w:rPr>
          <w:rStyle w:val="Hipercze"/>
          <w:rFonts w:asciiTheme="minorHAnsi" w:eastAsiaTheme="minorHAnsi" w:hAnsiTheme="minorHAnsi" w:cstheme="minorHAnsi"/>
          <w:lang w:val="en-US" w:eastAsia="en-US"/>
        </w:rPr>
        <w:t>.</w:t>
      </w:r>
    </w:p>
    <w:p w14:paraId="0A28D5DE" w14:textId="77777777" w:rsidR="005A4CB8" w:rsidRDefault="005A4CB8" w:rsidP="005A4CB8">
      <w:pPr>
        <w:spacing w:before="240" w:after="0" w:line="240" w:lineRule="auto"/>
        <w:jc w:val="both"/>
        <w:rPr>
          <w:rFonts w:cs="Calibri"/>
          <w:b/>
          <w:color w:val="FF0000"/>
        </w:rPr>
      </w:pPr>
      <w:r>
        <w:rPr>
          <w:rFonts w:cs="Calibri"/>
        </w:rPr>
        <w:t> </w:t>
      </w:r>
      <w:r>
        <w:rPr>
          <w:rFonts w:cs="Calibri"/>
          <w:b/>
        </w:rPr>
        <w:t xml:space="preserve">X. MIEJSCE ORAZ TERMIN SKŁADANIA OFERT </w:t>
      </w:r>
    </w:p>
    <w:p w14:paraId="5BA1608A" w14:textId="289F37D7" w:rsidR="005A4CB8" w:rsidRDefault="005A4CB8">
      <w:pPr>
        <w:numPr>
          <w:ilvl w:val="7"/>
          <w:numId w:val="28"/>
        </w:numPr>
        <w:pBdr>
          <w:top w:val="nil"/>
          <w:left w:val="nil"/>
          <w:bottom w:val="nil"/>
          <w:right w:val="nil"/>
          <w:between w:val="nil"/>
        </w:pBdr>
        <w:spacing w:before="240" w:after="0" w:line="240" w:lineRule="auto"/>
        <w:jc w:val="both"/>
        <w:rPr>
          <w:rFonts w:cs="Calibri"/>
          <w:b/>
        </w:rPr>
      </w:pPr>
      <w:r>
        <w:rPr>
          <w:rFonts w:cs="Calibri"/>
        </w:rPr>
        <w:t xml:space="preserve">Ofertę należy składać najpóźniej do dnia </w:t>
      </w:r>
      <w:r w:rsidR="00266F31">
        <w:rPr>
          <w:rFonts w:cs="Calibri"/>
          <w:b/>
          <w:u w:val="single"/>
        </w:rPr>
        <w:t>27</w:t>
      </w:r>
      <w:r>
        <w:rPr>
          <w:rFonts w:cs="Calibri"/>
          <w:b/>
          <w:u w:val="single"/>
        </w:rPr>
        <w:t>.</w:t>
      </w:r>
      <w:r w:rsidR="00266F31">
        <w:rPr>
          <w:rFonts w:cs="Calibri"/>
          <w:b/>
          <w:u w:val="single"/>
        </w:rPr>
        <w:t>12</w:t>
      </w:r>
      <w:r>
        <w:rPr>
          <w:rFonts w:cs="Calibri"/>
          <w:b/>
          <w:u w:val="single"/>
        </w:rPr>
        <w:t>.202</w:t>
      </w:r>
      <w:r w:rsidR="00C44175">
        <w:rPr>
          <w:rFonts w:cs="Calibri"/>
          <w:b/>
          <w:u w:val="single"/>
        </w:rPr>
        <w:t>3</w:t>
      </w:r>
      <w:r>
        <w:rPr>
          <w:rFonts w:cs="Calibri"/>
          <w:b/>
          <w:u w:val="single"/>
        </w:rPr>
        <w:t xml:space="preserve"> r. do godz. 08:00.</w:t>
      </w:r>
    </w:p>
    <w:p w14:paraId="5901857E" w14:textId="0C306195" w:rsidR="005A4CB8" w:rsidRDefault="005A4CB8">
      <w:pPr>
        <w:numPr>
          <w:ilvl w:val="7"/>
          <w:numId w:val="28"/>
        </w:numPr>
        <w:pBdr>
          <w:top w:val="nil"/>
          <w:left w:val="nil"/>
          <w:bottom w:val="nil"/>
          <w:right w:val="nil"/>
          <w:between w:val="nil"/>
        </w:pBdr>
        <w:spacing w:after="0" w:line="240" w:lineRule="auto"/>
        <w:jc w:val="both"/>
        <w:rPr>
          <w:rFonts w:cs="Calibri"/>
        </w:rPr>
      </w:pPr>
      <w:r>
        <w:rPr>
          <w:rFonts w:cs="Calibri"/>
        </w:rPr>
        <w:t>Ofertę można złożyć w następujący sposób:</w:t>
      </w:r>
    </w:p>
    <w:p w14:paraId="2D6D87BA" w14:textId="29E69D22" w:rsidR="00C44175" w:rsidRPr="00C44175" w:rsidRDefault="005A4CB8">
      <w:pPr>
        <w:pStyle w:val="Akapitzlist"/>
        <w:numPr>
          <w:ilvl w:val="0"/>
          <w:numId w:val="30"/>
        </w:numPr>
        <w:pBdr>
          <w:top w:val="nil"/>
          <w:left w:val="nil"/>
          <w:bottom w:val="nil"/>
          <w:right w:val="nil"/>
          <w:between w:val="nil"/>
        </w:pBdr>
        <w:spacing w:after="0" w:line="240" w:lineRule="auto"/>
        <w:jc w:val="both"/>
        <w:rPr>
          <w:rFonts w:cs="Calibri"/>
        </w:rPr>
      </w:pPr>
      <w:r w:rsidRPr="00C44175">
        <w:rPr>
          <w:rFonts w:cs="Calibri"/>
        </w:rPr>
        <w:lastRenderedPageBreak/>
        <w:t xml:space="preserve">W formie papierowej: osobiście, za pośrednictwem Poczty Polskiej, kuriera, posłańca, itp.: na adres Zamawiającego: </w:t>
      </w:r>
      <w:r w:rsidR="00C44175" w:rsidRPr="00C44175">
        <w:rPr>
          <w:rFonts w:cs="Calibri"/>
        </w:rPr>
        <w:t>Instytut Nowych Technologii</w:t>
      </w:r>
      <w:r w:rsidR="00C44175" w:rsidRPr="00C44175">
        <w:rPr>
          <w:rFonts w:cs="Calibri"/>
          <w:color w:val="000000"/>
        </w:rPr>
        <w:t xml:space="preserve"> Sp. z o.o., 15-0540 Białystok, ul. Żurawia 71.</w:t>
      </w:r>
    </w:p>
    <w:p w14:paraId="09FA3620" w14:textId="2B50580A" w:rsidR="00C44175" w:rsidRPr="00C44175" w:rsidRDefault="005A4CB8">
      <w:pPr>
        <w:pStyle w:val="Akapitzlist"/>
        <w:numPr>
          <w:ilvl w:val="0"/>
          <w:numId w:val="30"/>
        </w:numPr>
        <w:pBdr>
          <w:top w:val="nil"/>
          <w:left w:val="nil"/>
          <w:bottom w:val="nil"/>
          <w:right w:val="nil"/>
          <w:between w:val="nil"/>
        </w:pBdr>
        <w:spacing w:after="0" w:line="240" w:lineRule="auto"/>
        <w:jc w:val="both"/>
        <w:rPr>
          <w:rFonts w:cs="Calibri"/>
        </w:rPr>
      </w:pPr>
      <w:r w:rsidRPr="00C44175">
        <w:rPr>
          <w:rFonts w:cs="Calibri"/>
        </w:rPr>
        <w:t xml:space="preserve">W formie elektronicznej poprzez wysyłkę na adres e-mail: </w:t>
      </w:r>
      <w:bookmarkStart w:id="12" w:name="_Hlk126791510"/>
      <w:r w:rsidR="00C44175" w:rsidRPr="00C44175">
        <w:rPr>
          <w:rFonts w:asciiTheme="minorHAnsi" w:eastAsiaTheme="minorHAnsi" w:hAnsiTheme="minorHAnsi" w:cstheme="minorHAnsi"/>
          <w:lang w:val="en-US" w:eastAsia="en-US"/>
        </w:rPr>
        <w:fldChar w:fldCharType="begin"/>
      </w:r>
      <w:r w:rsidR="00C44175" w:rsidRPr="00C44175">
        <w:rPr>
          <w:rFonts w:asciiTheme="minorHAnsi" w:eastAsiaTheme="minorHAnsi" w:hAnsiTheme="minorHAnsi" w:cstheme="minorHAnsi"/>
          <w:lang w:val="en-US" w:eastAsia="en-US"/>
        </w:rPr>
        <w:instrText xml:space="preserve"> HYPERLINK "mailto:anna.bogdanska@int-company.pl" </w:instrText>
      </w:r>
      <w:r w:rsidR="00C44175" w:rsidRPr="00C44175">
        <w:rPr>
          <w:rFonts w:asciiTheme="minorHAnsi" w:eastAsiaTheme="minorHAnsi" w:hAnsiTheme="minorHAnsi" w:cstheme="minorHAnsi"/>
          <w:lang w:val="en-US" w:eastAsia="en-US"/>
        </w:rPr>
      </w:r>
      <w:r w:rsidR="00C44175" w:rsidRPr="00C44175">
        <w:rPr>
          <w:rFonts w:asciiTheme="minorHAnsi" w:eastAsiaTheme="minorHAnsi" w:hAnsiTheme="minorHAnsi" w:cstheme="minorHAnsi"/>
          <w:lang w:val="en-US" w:eastAsia="en-US"/>
        </w:rPr>
        <w:fldChar w:fldCharType="separate"/>
      </w:r>
      <w:r w:rsidR="00C44175" w:rsidRPr="00C44175">
        <w:rPr>
          <w:rStyle w:val="Hipercze"/>
          <w:rFonts w:asciiTheme="minorHAnsi" w:eastAsiaTheme="minorHAnsi" w:hAnsiTheme="minorHAnsi" w:cstheme="minorHAnsi"/>
          <w:lang w:val="en-US" w:eastAsia="en-US"/>
        </w:rPr>
        <w:t>anna.bogdanska@int-company.pl</w:t>
      </w:r>
      <w:r w:rsidR="00C44175" w:rsidRPr="00C44175">
        <w:rPr>
          <w:rFonts w:asciiTheme="minorHAnsi" w:eastAsiaTheme="minorHAnsi" w:hAnsiTheme="minorHAnsi" w:cstheme="minorHAnsi"/>
          <w:lang w:val="en-US" w:eastAsia="en-US"/>
        </w:rPr>
        <w:fldChar w:fldCharType="end"/>
      </w:r>
    </w:p>
    <w:bookmarkEnd w:id="12"/>
    <w:p w14:paraId="1E1D3B5B" w14:textId="5EFB2B56" w:rsidR="005A4CB8" w:rsidRDefault="005A4CB8" w:rsidP="005A4CB8">
      <w:pPr>
        <w:spacing w:after="0" w:line="240" w:lineRule="auto"/>
        <w:ind w:left="760" w:hanging="360"/>
        <w:jc w:val="both"/>
        <w:rPr>
          <w:rFonts w:cs="Calibri"/>
        </w:rPr>
      </w:pPr>
      <w:r>
        <w:rPr>
          <w:rFonts w:cs="Calibri"/>
        </w:rPr>
        <w:t>3)     p</w:t>
      </w:r>
      <w:r>
        <w:rPr>
          <w:rFonts w:cs="Calibri"/>
          <w:color w:val="000000"/>
        </w:rPr>
        <w:t xml:space="preserve">oprzez serwis: </w:t>
      </w:r>
      <w:r>
        <w:rPr>
          <w:rFonts w:cs="Calibri"/>
          <w:color w:val="000000"/>
          <w:u w:val="single"/>
        </w:rPr>
        <w:t>https://bazakonkurencyjnosci.funduszeeuropejskie.gov.pl</w:t>
      </w:r>
    </w:p>
    <w:p w14:paraId="627AD75E" w14:textId="77777777" w:rsidR="005A4CB8" w:rsidRDefault="005A4CB8" w:rsidP="005A4CB8">
      <w:pPr>
        <w:spacing w:after="0" w:line="240" w:lineRule="auto"/>
        <w:ind w:left="400" w:hanging="400"/>
        <w:jc w:val="both"/>
        <w:rPr>
          <w:rFonts w:cs="Calibri"/>
        </w:rPr>
      </w:pPr>
      <w:r>
        <w:rPr>
          <w:rFonts w:cs="Calibri"/>
          <w:color w:val="000000"/>
        </w:rPr>
        <w:t>3.      Za datę złożenia oferty uznaje się  datę faktycznego wpływu oferty do Zamawiającego.</w:t>
      </w:r>
    </w:p>
    <w:p w14:paraId="1DA50BAA" w14:textId="77777777" w:rsidR="005A4CB8" w:rsidRDefault="005A4CB8" w:rsidP="005A4CB8">
      <w:pPr>
        <w:spacing w:after="0" w:line="240" w:lineRule="auto"/>
        <w:ind w:left="400" w:hanging="400"/>
        <w:jc w:val="both"/>
        <w:rPr>
          <w:rFonts w:cs="Calibri"/>
          <w:color w:val="000000"/>
        </w:rPr>
      </w:pPr>
      <w:r>
        <w:rPr>
          <w:rFonts w:cs="Calibri"/>
          <w:color w:val="000000"/>
        </w:rPr>
        <w:t>4.      W przypadku złożenia oferty po terminie określonym w pkt. 1  oferta nie będzie rozpatrywana.</w:t>
      </w:r>
    </w:p>
    <w:p w14:paraId="5FBD3C6B" w14:textId="77777777" w:rsidR="005A4CB8" w:rsidRDefault="005A4CB8" w:rsidP="005A4CB8">
      <w:pPr>
        <w:spacing w:after="0" w:line="240" w:lineRule="auto"/>
        <w:ind w:left="400" w:hanging="400"/>
        <w:jc w:val="both"/>
        <w:rPr>
          <w:rFonts w:cs="Calibri"/>
        </w:rPr>
      </w:pPr>
    </w:p>
    <w:p w14:paraId="79C3AF88" w14:textId="77777777" w:rsidR="005A4CB8" w:rsidRDefault="005A4CB8" w:rsidP="005A4CB8">
      <w:pPr>
        <w:spacing w:after="0" w:line="240" w:lineRule="auto"/>
        <w:jc w:val="both"/>
        <w:rPr>
          <w:rFonts w:cs="Calibri"/>
          <w:b/>
          <w:color w:val="000000"/>
        </w:rPr>
      </w:pPr>
      <w:r>
        <w:rPr>
          <w:rFonts w:cs="Calibri"/>
          <w:b/>
          <w:color w:val="000000"/>
        </w:rPr>
        <w:t>XI. INFORMACJE O FORMALNOŚCIACH, JAKIE POWINNY ZOSTAĆ DOPEŁNIONE PO WYBORZE OFERTY W CELU ZAWARCIA UMOWY W SPRAWIE ZAMÓWIENIA PUBLICZNEGO</w:t>
      </w:r>
    </w:p>
    <w:p w14:paraId="6331EC5D" w14:textId="77777777" w:rsidR="005A4CB8" w:rsidRDefault="005A4CB8" w:rsidP="005A4CB8">
      <w:pPr>
        <w:spacing w:after="0" w:line="240" w:lineRule="auto"/>
        <w:jc w:val="both"/>
        <w:rPr>
          <w:rFonts w:cs="Calibri"/>
          <w:b/>
          <w:color w:val="000000"/>
        </w:rPr>
      </w:pPr>
    </w:p>
    <w:p w14:paraId="0D45A4A6" w14:textId="77777777" w:rsidR="005A4CB8" w:rsidRDefault="005A4CB8">
      <w:pPr>
        <w:numPr>
          <w:ilvl w:val="8"/>
          <w:numId w:val="28"/>
        </w:numPr>
        <w:pBdr>
          <w:top w:val="nil"/>
          <w:left w:val="nil"/>
          <w:bottom w:val="nil"/>
          <w:right w:val="nil"/>
          <w:between w:val="nil"/>
        </w:pBdr>
        <w:spacing w:after="0" w:line="240" w:lineRule="auto"/>
        <w:jc w:val="both"/>
        <w:rPr>
          <w:rFonts w:cs="Calibri"/>
          <w:color w:val="000000"/>
        </w:rPr>
      </w:pPr>
      <w:r>
        <w:rPr>
          <w:rFonts w:cs="Calibri"/>
          <w:color w:val="000000"/>
        </w:rPr>
        <w:t>Zamawiający po wyborze najkorzystniejszej oferty zawiadomi Wykonawców, którzy złożyli oferty o wyborze najkorzystniejszej oferty.</w:t>
      </w:r>
    </w:p>
    <w:p w14:paraId="43CA2742" w14:textId="77777777" w:rsidR="005A4CB8" w:rsidRDefault="005A4CB8">
      <w:pPr>
        <w:numPr>
          <w:ilvl w:val="8"/>
          <w:numId w:val="28"/>
        </w:numPr>
        <w:pBdr>
          <w:top w:val="nil"/>
          <w:left w:val="nil"/>
          <w:bottom w:val="nil"/>
          <w:right w:val="nil"/>
          <w:between w:val="nil"/>
        </w:pBdr>
        <w:spacing w:after="0" w:line="240" w:lineRule="auto"/>
        <w:jc w:val="both"/>
        <w:rPr>
          <w:rFonts w:cs="Calibri"/>
          <w:color w:val="000000"/>
        </w:rPr>
      </w:pPr>
      <w:r>
        <w:rPr>
          <w:sz w:val="21"/>
          <w:szCs w:val="21"/>
        </w:rPr>
        <w:t>Informacja o wyborze najkorzystniejszej oferty zostanie opublikowania w sposób jaki było</w:t>
      </w:r>
      <w:r>
        <w:br/>
      </w:r>
      <w:r>
        <w:rPr>
          <w:sz w:val="21"/>
          <w:szCs w:val="21"/>
        </w:rPr>
        <w:t>opublikowane zapytanie ofertowe</w:t>
      </w:r>
    </w:p>
    <w:p w14:paraId="3D50D63C" w14:textId="77777777" w:rsidR="005A4CB8" w:rsidRDefault="005A4CB8">
      <w:pPr>
        <w:numPr>
          <w:ilvl w:val="8"/>
          <w:numId w:val="28"/>
        </w:numPr>
        <w:pBdr>
          <w:top w:val="nil"/>
          <w:left w:val="nil"/>
          <w:bottom w:val="nil"/>
          <w:right w:val="nil"/>
          <w:between w:val="nil"/>
        </w:pBdr>
        <w:spacing w:after="0" w:line="240" w:lineRule="auto"/>
        <w:jc w:val="both"/>
        <w:rPr>
          <w:rFonts w:cs="Calibri"/>
          <w:color w:val="000000"/>
        </w:rPr>
      </w:pPr>
      <w:r>
        <w:rPr>
          <w:rFonts w:cs="Calibri"/>
          <w:color w:val="000000"/>
        </w:rPr>
        <w:t>Umowa z wybranym Wykonawcą zostanie sporządzona w formie pisemnej i uzupełniona o dane z oferty Wykonawcy po zakończeniu postępowania o udzielenie zamówienia zgodnie ze wzorem stanowiącym załącznik nr 4.</w:t>
      </w:r>
    </w:p>
    <w:p w14:paraId="2AF61117" w14:textId="77777777" w:rsidR="005A4CB8" w:rsidRDefault="005A4CB8" w:rsidP="005A4CB8">
      <w:pPr>
        <w:spacing w:before="240" w:after="0" w:line="240" w:lineRule="auto"/>
        <w:jc w:val="both"/>
        <w:rPr>
          <w:rFonts w:cs="Calibri"/>
          <w:b/>
          <w:color w:val="000000"/>
        </w:rPr>
      </w:pPr>
      <w:r>
        <w:rPr>
          <w:rFonts w:cs="Calibri"/>
          <w:b/>
          <w:color w:val="000000"/>
        </w:rPr>
        <w:t>XII. WARUNKI ZMIANY UMOWY</w:t>
      </w:r>
    </w:p>
    <w:p w14:paraId="3CFA5D66" w14:textId="77777777" w:rsidR="005A4CB8" w:rsidRDefault="005A4CB8">
      <w:pPr>
        <w:numPr>
          <w:ilvl w:val="0"/>
          <w:numId w:val="6"/>
        </w:numPr>
        <w:pBdr>
          <w:top w:val="nil"/>
          <w:left w:val="nil"/>
          <w:bottom w:val="nil"/>
          <w:right w:val="nil"/>
          <w:between w:val="nil"/>
        </w:pBdr>
        <w:spacing w:before="240" w:after="0" w:line="240" w:lineRule="auto"/>
        <w:jc w:val="both"/>
        <w:rPr>
          <w:rFonts w:cs="Calibri"/>
          <w:color w:val="000000"/>
        </w:rPr>
      </w:pPr>
      <w:r>
        <w:rPr>
          <w:rFonts w:cs="Calibri"/>
          <w:color w:val="00000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w:t>
      </w:r>
    </w:p>
    <w:p w14:paraId="6BDDD4D0" w14:textId="77777777" w:rsidR="005A4CB8" w:rsidRDefault="005A4CB8">
      <w:pPr>
        <w:numPr>
          <w:ilvl w:val="0"/>
          <w:numId w:val="6"/>
        </w:numPr>
        <w:pBdr>
          <w:top w:val="nil"/>
          <w:left w:val="nil"/>
          <w:bottom w:val="nil"/>
          <w:right w:val="nil"/>
          <w:between w:val="nil"/>
        </w:pBdr>
        <w:spacing w:after="0" w:line="240" w:lineRule="auto"/>
        <w:jc w:val="both"/>
        <w:rPr>
          <w:rFonts w:cs="Calibri"/>
          <w:color w:val="000000"/>
        </w:rPr>
      </w:pPr>
      <w:r>
        <w:rPr>
          <w:rFonts w:cs="Calibri"/>
          <w:color w:val="000000"/>
        </w:rPr>
        <w:t>Szczegółowe warunki istotnych zmian umowy zostały opisane w załączniku nr 4 do Zapytania ofertowego.</w:t>
      </w:r>
    </w:p>
    <w:p w14:paraId="383A29B2" w14:textId="77777777" w:rsidR="005A4CB8" w:rsidRDefault="005A4CB8">
      <w:pPr>
        <w:numPr>
          <w:ilvl w:val="0"/>
          <w:numId w:val="6"/>
        </w:numPr>
        <w:pBdr>
          <w:top w:val="nil"/>
          <w:left w:val="nil"/>
          <w:bottom w:val="nil"/>
          <w:right w:val="nil"/>
          <w:between w:val="nil"/>
        </w:pBdr>
        <w:spacing w:after="0" w:line="240" w:lineRule="auto"/>
        <w:jc w:val="both"/>
        <w:rPr>
          <w:rFonts w:cs="Calibri"/>
          <w:color w:val="000000"/>
        </w:rPr>
      </w:pPr>
      <w:r>
        <w:rPr>
          <w:rFonts w:cs="Calibri"/>
          <w:color w:val="000000"/>
        </w:rPr>
        <w:t>Zamawiający zastrzega sobie prawo, przed podpisaniem umowy, do dokonania we wzorze umowy zmian o charakterze gramatycznym, stylistycznym i innych zmian porządkujących, w tym poprawiających ewentualne nieścisłości lub błędy, które nie zmienią w sposób istotny postanowień umowy.</w:t>
      </w:r>
    </w:p>
    <w:p w14:paraId="2A5E6E80" w14:textId="77777777" w:rsidR="005A4CB8" w:rsidRDefault="005A4CB8" w:rsidP="005A4CB8">
      <w:pPr>
        <w:spacing w:after="0" w:line="240" w:lineRule="auto"/>
        <w:ind w:left="360"/>
        <w:jc w:val="both"/>
        <w:rPr>
          <w:rFonts w:cs="Calibri"/>
        </w:rPr>
      </w:pPr>
      <w:r>
        <w:rPr>
          <w:rFonts w:cs="Calibri"/>
          <w:b/>
          <w:color w:val="000000"/>
        </w:rPr>
        <w:t> </w:t>
      </w:r>
    </w:p>
    <w:p w14:paraId="03C2005E" w14:textId="77777777" w:rsidR="005A4CB8" w:rsidRDefault="005A4CB8" w:rsidP="005A4CB8">
      <w:pPr>
        <w:spacing w:after="0" w:line="240" w:lineRule="auto"/>
        <w:jc w:val="both"/>
        <w:rPr>
          <w:rFonts w:cs="Calibri"/>
          <w:b/>
          <w:color w:val="000000"/>
        </w:rPr>
      </w:pPr>
      <w:r>
        <w:rPr>
          <w:rFonts w:cs="Calibri"/>
          <w:b/>
          <w:color w:val="000000"/>
        </w:rPr>
        <w:t>XIII. POZOSTAŁE USTALENIA</w:t>
      </w:r>
    </w:p>
    <w:p w14:paraId="4494BDC9" w14:textId="77777777" w:rsidR="005A4CB8" w:rsidRDefault="005A4CB8" w:rsidP="005A4CB8">
      <w:pPr>
        <w:spacing w:after="0" w:line="240" w:lineRule="auto"/>
        <w:jc w:val="both"/>
        <w:rPr>
          <w:rFonts w:cs="Calibri"/>
          <w:b/>
          <w:color w:val="000000"/>
        </w:rPr>
      </w:pPr>
    </w:p>
    <w:p w14:paraId="1941A53C" w14:textId="77777777" w:rsidR="005A4CB8" w:rsidRDefault="005A4CB8">
      <w:pPr>
        <w:widowControl w:val="0"/>
        <w:numPr>
          <w:ilvl w:val="0"/>
          <w:numId w:val="7"/>
        </w:numPr>
        <w:pBdr>
          <w:top w:val="nil"/>
          <w:left w:val="nil"/>
          <w:bottom w:val="nil"/>
          <w:right w:val="nil"/>
          <w:between w:val="nil"/>
        </w:pBdr>
        <w:spacing w:after="0" w:line="240" w:lineRule="auto"/>
        <w:jc w:val="both"/>
        <w:rPr>
          <w:rFonts w:cs="Calibri"/>
          <w:color w:val="000000"/>
        </w:rPr>
      </w:pPr>
      <w:bookmarkStart w:id="13" w:name="_heading=h.3dy6vkm" w:colFirst="0" w:colLast="0"/>
      <w:bookmarkEnd w:id="13"/>
      <w:r>
        <w:rPr>
          <w:rFonts w:cs="Calibri"/>
          <w:color w:val="000000"/>
        </w:rPr>
        <w:t xml:space="preserve">Zamawiający zastrzega sobie prawo unieważnienia postępowania, kiedy cena najkorzystniejszej oferty przekracza środki, jakie Zamawiający przeznaczał na realizację zamówienia. </w:t>
      </w:r>
    </w:p>
    <w:p w14:paraId="066CA0C7" w14:textId="77777777" w:rsidR="005A4CB8" w:rsidRDefault="005A4CB8">
      <w:pPr>
        <w:widowControl w:val="0"/>
        <w:numPr>
          <w:ilvl w:val="0"/>
          <w:numId w:val="7"/>
        </w:numPr>
        <w:pBdr>
          <w:top w:val="nil"/>
          <w:left w:val="nil"/>
          <w:bottom w:val="nil"/>
          <w:right w:val="nil"/>
          <w:between w:val="nil"/>
        </w:pBdr>
        <w:spacing w:after="0" w:line="240" w:lineRule="auto"/>
        <w:jc w:val="both"/>
        <w:rPr>
          <w:rFonts w:cs="Calibri"/>
        </w:rPr>
      </w:pPr>
      <w:bookmarkStart w:id="14" w:name="_heading=h.fq99t7wkclev" w:colFirst="0" w:colLast="0"/>
      <w:bookmarkEnd w:id="14"/>
      <w:r>
        <w:rPr>
          <w:rFonts w:cs="Calibri"/>
        </w:rPr>
        <w:t>Zamawiający zastrzega sobie prawo unieważnienia postępowania na każdym etapie bez podania przyczyny.</w:t>
      </w:r>
    </w:p>
    <w:p w14:paraId="1060ABB1" w14:textId="77777777" w:rsidR="005A4CB8" w:rsidRDefault="005A4CB8">
      <w:pPr>
        <w:widowControl w:val="0"/>
        <w:numPr>
          <w:ilvl w:val="0"/>
          <w:numId w:val="7"/>
        </w:numPr>
        <w:pBdr>
          <w:top w:val="nil"/>
          <w:left w:val="nil"/>
          <w:bottom w:val="nil"/>
          <w:right w:val="nil"/>
          <w:between w:val="nil"/>
        </w:pBdr>
        <w:spacing w:after="0" w:line="240" w:lineRule="auto"/>
        <w:jc w:val="both"/>
        <w:rPr>
          <w:rFonts w:cs="Calibri"/>
          <w:color w:val="000000"/>
        </w:rPr>
      </w:pPr>
      <w:r>
        <w:rPr>
          <w:rFonts w:cs="Calibri"/>
        </w:rPr>
        <w:t>Potencjalni Wykonawcy nie będą upraw</w:t>
      </w:r>
      <w:r>
        <w:rPr>
          <w:rFonts w:cs="Calibri"/>
          <w:color w:val="000000"/>
        </w:rPr>
        <w:t>nieni do występowania z jakimikolwiek roszczeniami pieniężnymi lub niepieniężnymi wobec Zamawiającego w związku z ogłoszonym zapytaniem ofertowym w tym z tytułu poniesionych przez nich kosztów i szkód, w szczególności w przypadku unieważnienia zapytania ofertowego.</w:t>
      </w:r>
    </w:p>
    <w:p w14:paraId="67A75E05" w14:textId="77777777" w:rsidR="005A4CB8" w:rsidRDefault="005A4CB8">
      <w:pPr>
        <w:numPr>
          <w:ilvl w:val="0"/>
          <w:numId w:val="7"/>
        </w:numPr>
        <w:pBdr>
          <w:top w:val="nil"/>
          <w:left w:val="nil"/>
          <w:bottom w:val="nil"/>
          <w:right w:val="nil"/>
          <w:between w:val="nil"/>
        </w:pBdr>
        <w:spacing w:after="0" w:line="240" w:lineRule="auto"/>
        <w:jc w:val="both"/>
        <w:rPr>
          <w:rFonts w:cs="Calibri"/>
          <w:color w:val="000000"/>
        </w:rPr>
      </w:pPr>
      <w:r>
        <w:rPr>
          <w:rFonts w:cs="Calibri"/>
          <w:color w:val="000000"/>
        </w:rPr>
        <w:t>Zamawiający nie dopuszcza składania ofert częściowych.</w:t>
      </w:r>
    </w:p>
    <w:p w14:paraId="1ACED2EA" w14:textId="77777777" w:rsidR="005A4CB8" w:rsidRDefault="005A4CB8">
      <w:pPr>
        <w:numPr>
          <w:ilvl w:val="0"/>
          <w:numId w:val="7"/>
        </w:numPr>
        <w:pBdr>
          <w:top w:val="nil"/>
          <w:left w:val="nil"/>
          <w:bottom w:val="nil"/>
          <w:right w:val="nil"/>
          <w:between w:val="nil"/>
        </w:pBdr>
        <w:spacing w:after="0" w:line="240" w:lineRule="auto"/>
        <w:jc w:val="both"/>
        <w:rPr>
          <w:rFonts w:cs="Calibri"/>
          <w:color w:val="000000"/>
        </w:rPr>
      </w:pPr>
      <w:r>
        <w:rPr>
          <w:rFonts w:cs="Calibri"/>
          <w:color w:val="000000"/>
        </w:rPr>
        <w:t>Zamawiający nie dopuszcza skł</w:t>
      </w:r>
      <w:r>
        <w:rPr>
          <w:rFonts w:cs="Calibri"/>
        </w:rPr>
        <w:t>adania ofert wariantowych.</w:t>
      </w:r>
    </w:p>
    <w:p w14:paraId="0B7E2078" w14:textId="77777777" w:rsidR="005A4CB8" w:rsidRDefault="005A4CB8">
      <w:pPr>
        <w:numPr>
          <w:ilvl w:val="0"/>
          <w:numId w:val="7"/>
        </w:numPr>
        <w:spacing w:after="0" w:line="240" w:lineRule="auto"/>
        <w:jc w:val="both"/>
        <w:rPr>
          <w:rFonts w:cs="Calibri"/>
        </w:rPr>
      </w:pPr>
      <w:r>
        <w:rPr>
          <w:rFonts w:cs="Calibri"/>
        </w:rPr>
        <w:t xml:space="preserve">Zamawiający nie planuje udzielenia zamówień „uzupełniających” polegających na powtórzeniu podobnych usług. </w:t>
      </w:r>
    </w:p>
    <w:p w14:paraId="00B05DAF" w14:textId="77777777" w:rsidR="005A4CB8" w:rsidRDefault="005A4CB8">
      <w:pPr>
        <w:numPr>
          <w:ilvl w:val="0"/>
          <w:numId w:val="7"/>
        </w:numPr>
        <w:pBdr>
          <w:top w:val="nil"/>
          <w:left w:val="nil"/>
          <w:bottom w:val="nil"/>
          <w:right w:val="nil"/>
          <w:between w:val="nil"/>
        </w:pBdr>
        <w:spacing w:after="0" w:line="240" w:lineRule="auto"/>
        <w:jc w:val="both"/>
        <w:rPr>
          <w:rFonts w:cs="Calibri"/>
          <w:color w:val="000000"/>
        </w:rPr>
      </w:pPr>
      <w:r>
        <w:rPr>
          <w:rFonts w:cs="Calibri"/>
          <w:color w:val="000000"/>
        </w:rPr>
        <w:t>Zamawiający nie przewiduje sposobu wyłonienia Wykonawcy w formie negocjacji.</w:t>
      </w:r>
    </w:p>
    <w:p w14:paraId="0906BDFF" w14:textId="77777777" w:rsidR="005A4CB8" w:rsidRDefault="005A4CB8" w:rsidP="005A4CB8">
      <w:pPr>
        <w:spacing w:before="240" w:after="0" w:line="240" w:lineRule="auto"/>
        <w:jc w:val="both"/>
        <w:rPr>
          <w:rFonts w:cs="Calibri"/>
        </w:rPr>
      </w:pPr>
      <w:r>
        <w:rPr>
          <w:rFonts w:cs="Calibri"/>
          <w:b/>
          <w:color w:val="000000"/>
        </w:rPr>
        <w:lastRenderedPageBreak/>
        <w:t>XIV. PRZETWARZANIE DANYCH OSOBOWYCH</w:t>
      </w:r>
    </w:p>
    <w:p w14:paraId="62B394AF" w14:textId="77777777" w:rsidR="005A4CB8" w:rsidRDefault="005A4CB8">
      <w:pPr>
        <w:numPr>
          <w:ilvl w:val="0"/>
          <w:numId w:val="14"/>
        </w:numPr>
        <w:pBdr>
          <w:top w:val="nil"/>
          <w:left w:val="nil"/>
          <w:bottom w:val="nil"/>
          <w:right w:val="nil"/>
          <w:between w:val="nil"/>
        </w:pBdr>
        <w:spacing w:before="240" w:after="0" w:line="240" w:lineRule="auto"/>
        <w:jc w:val="both"/>
        <w:rPr>
          <w:rFonts w:cs="Calibri"/>
          <w:color w:val="000000"/>
        </w:rPr>
      </w:pPr>
      <w:r>
        <w:rPr>
          <w:rFonts w:cs="Calibri"/>
          <w:color w:val="000000"/>
        </w:rPr>
        <w:t>Wykonawca składając ofertę wyraża zgodę na gromadzenie i przetwarzanie swoich danych osobowych przez Zamawiającego w zakresie niezbędnym do przeprowadzenia postepowania oraz ewentualnego podpisania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1E5BF9FF" w14:textId="6AD6A4D7"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Zamawiający oświadcza, administratorem danych osobowych jest </w:t>
      </w:r>
      <w:r w:rsidR="0079397B">
        <w:rPr>
          <w:rFonts w:cs="Calibri"/>
          <w:color w:val="000000"/>
        </w:rPr>
        <w:t>Instytut Nowych technologii sp. z o.o.</w:t>
      </w:r>
      <w:r>
        <w:rPr>
          <w:rFonts w:cs="Calibri"/>
          <w:color w:val="000000"/>
        </w:rPr>
        <w:t xml:space="preserve"> z siedzibą w Białymstoku, 15-</w:t>
      </w:r>
      <w:r w:rsidR="0079397B">
        <w:rPr>
          <w:rFonts w:cs="Calibri"/>
          <w:color w:val="000000"/>
        </w:rPr>
        <w:t>540</w:t>
      </w:r>
      <w:r>
        <w:rPr>
          <w:rFonts w:cs="Calibri"/>
          <w:color w:val="000000"/>
        </w:rPr>
        <w:t xml:space="preserve"> Białystok, ul. </w:t>
      </w:r>
      <w:r w:rsidR="0079397B">
        <w:rPr>
          <w:rFonts w:cs="Calibri"/>
          <w:color w:val="000000"/>
        </w:rPr>
        <w:t>Żurawia 71</w:t>
      </w:r>
      <w:r>
        <w:rPr>
          <w:rFonts w:cs="Calibri"/>
          <w:color w:val="000000"/>
        </w:rPr>
        <w:t xml:space="preserve"> zwany dalej Administratorem. Administrator prowadzi operacje przetwarzania danych osobowych.</w:t>
      </w:r>
    </w:p>
    <w:p w14:paraId="49926388" w14:textId="3A36F9B8" w:rsidR="005A4CB8" w:rsidRDefault="005A4CB8">
      <w:pPr>
        <w:numPr>
          <w:ilvl w:val="0"/>
          <w:numId w:val="14"/>
        </w:numPr>
        <w:pBdr>
          <w:top w:val="nil"/>
          <w:left w:val="nil"/>
          <w:bottom w:val="nil"/>
          <w:right w:val="nil"/>
          <w:between w:val="nil"/>
        </w:pBdr>
        <w:spacing w:after="0"/>
        <w:jc w:val="both"/>
        <w:rPr>
          <w:rFonts w:cs="Calibri"/>
        </w:rPr>
      </w:pPr>
      <w:r>
        <w:rPr>
          <w:rFonts w:cs="Calibri"/>
        </w:rPr>
        <w:t xml:space="preserve">Zamawiająca oświadcza, iż inspektorem danych osobowych jest wyznaczona przez Administratora osoba, z którą można kontaktować się pocztą elektroniczną na adres e-mail: </w:t>
      </w:r>
      <w:hyperlink r:id="rId10" w:history="1">
        <w:r w:rsidR="0079397B" w:rsidRPr="002B55F7">
          <w:rPr>
            <w:rStyle w:val="Hipercze"/>
            <w:rFonts w:cs="Calibri"/>
          </w:rPr>
          <w:t>anna.bogdanska@int-company.pl</w:t>
        </w:r>
      </w:hyperlink>
      <w:r w:rsidR="0079397B">
        <w:rPr>
          <w:rFonts w:cs="Calibri"/>
        </w:rPr>
        <w:t xml:space="preserve"> </w:t>
      </w:r>
      <w:r>
        <w:rPr>
          <w:rFonts w:cs="Calibri"/>
        </w:rPr>
        <w:t xml:space="preserve"> telefonicznie na numer +</w:t>
      </w:r>
      <w:r w:rsidR="0079397B" w:rsidRPr="001D0B87">
        <w:rPr>
          <w:rFonts w:asciiTheme="minorHAnsi" w:eastAsiaTheme="minorHAnsi" w:hAnsiTheme="minorHAnsi" w:cstheme="minorHAnsi"/>
          <w:lang w:val="en-US" w:eastAsia="en-US"/>
        </w:rPr>
        <w:t>606 258</w:t>
      </w:r>
      <w:r w:rsidR="0079397B">
        <w:rPr>
          <w:rFonts w:asciiTheme="minorHAnsi" w:eastAsiaTheme="minorHAnsi" w:hAnsiTheme="minorHAnsi" w:cstheme="minorHAnsi"/>
          <w:lang w:val="en-US" w:eastAsia="en-US"/>
        </w:rPr>
        <w:t> </w:t>
      </w:r>
      <w:r w:rsidR="0079397B" w:rsidRPr="001D0B87">
        <w:rPr>
          <w:rFonts w:asciiTheme="minorHAnsi" w:eastAsiaTheme="minorHAnsi" w:hAnsiTheme="minorHAnsi" w:cstheme="minorHAnsi"/>
          <w:lang w:val="en-US" w:eastAsia="en-US"/>
        </w:rPr>
        <w:t>657</w:t>
      </w:r>
      <w:r>
        <w:rPr>
          <w:rFonts w:cs="Calibri"/>
        </w:rPr>
        <w:t>lub na adres wskazany w punkcie 2.</w:t>
      </w:r>
    </w:p>
    <w:p w14:paraId="10014594" w14:textId="77777777"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Zamawiający będą przetwarzać dane osobowe wyłącznie w zakresie i celu przeprowadzenia postępowania, ewentualnego wykonania umowy oraz realizacji obowiązku prawnego na podstawie art. 6 ust. 1 lit. b i c RODO oraz Ustawy o rachunkowości.</w:t>
      </w:r>
    </w:p>
    <w:p w14:paraId="1BD70B32" w14:textId="77777777"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Podanie danych osobowych jest warunkiem udziału w postępowaniu, ewentualnego zawarcia umowy oraz wymogiem ustawowym do wypełnienia obowiązków wynikających z mocy prawa. Brak podania danych osobowych uniemożliwia ocenę ofert, zawarcie umowy i prawidłowe jej wykonanie.</w:t>
      </w:r>
    </w:p>
    <w:p w14:paraId="23D53B22" w14:textId="51A50789"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 xml:space="preserve">Dane mogą być udostępniane dostawcom, usługodawcom i partnerom, z którymi Zamawiający podejmuje współpracę w zakresie niezbędnym do realizacji umowy i kontaktów biznesowych. Odbiorcą danych mogą być w szczególności: </w:t>
      </w:r>
      <w:r w:rsidR="0079397B">
        <w:rPr>
          <w:rFonts w:cs="Calibri"/>
          <w:color w:val="000000"/>
        </w:rPr>
        <w:t>Instytut Nowych Technologii</w:t>
      </w:r>
      <w:r>
        <w:rPr>
          <w:rFonts w:cs="Calibri"/>
          <w:color w:val="000000"/>
        </w:rPr>
        <w:t xml:space="preserve"> sp. z o.o.,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464A4325" w14:textId="77777777"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Dane osobowe nie będą przetwarzane w celu zautomatyzowanego podejmowania decyzji oraz nie będą przekazywane do państw trzecich.</w:t>
      </w:r>
    </w:p>
    <w:p w14:paraId="29FEBA55" w14:textId="77777777"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Wykonawca posiada prawo do:</w:t>
      </w:r>
    </w:p>
    <w:p w14:paraId="2C3F2B31" w14:textId="77777777" w:rsidR="005A4CB8" w:rsidRDefault="005A4CB8">
      <w:pPr>
        <w:numPr>
          <w:ilvl w:val="0"/>
          <w:numId w:val="16"/>
        </w:numPr>
        <w:pBdr>
          <w:top w:val="nil"/>
          <w:left w:val="nil"/>
          <w:bottom w:val="nil"/>
          <w:right w:val="nil"/>
          <w:between w:val="nil"/>
        </w:pBdr>
        <w:spacing w:after="0" w:line="240" w:lineRule="auto"/>
        <w:jc w:val="both"/>
        <w:rPr>
          <w:rFonts w:cs="Calibri"/>
          <w:color w:val="000000"/>
        </w:rPr>
      </w:pPr>
      <w:r>
        <w:rPr>
          <w:rFonts w:cs="Calibri"/>
          <w:color w:val="000000"/>
        </w:rPr>
        <w:t>żądania od Administratora dostępu do swoich danych osobowych, ich sprostowania, usunięcia lub ograniczenia przetwarzania danych osobowych,</w:t>
      </w:r>
    </w:p>
    <w:p w14:paraId="0E68C840" w14:textId="77777777" w:rsidR="005A4CB8" w:rsidRDefault="005A4CB8">
      <w:pPr>
        <w:numPr>
          <w:ilvl w:val="0"/>
          <w:numId w:val="16"/>
        </w:numPr>
        <w:pBdr>
          <w:top w:val="nil"/>
          <w:left w:val="nil"/>
          <w:bottom w:val="nil"/>
          <w:right w:val="nil"/>
          <w:between w:val="nil"/>
        </w:pBdr>
        <w:spacing w:after="0" w:line="240" w:lineRule="auto"/>
        <w:jc w:val="both"/>
        <w:rPr>
          <w:rFonts w:cs="Calibri"/>
          <w:color w:val="000000"/>
        </w:rPr>
      </w:pPr>
      <w:r>
        <w:rPr>
          <w:rFonts w:cs="Calibri"/>
          <w:color w:val="000000"/>
        </w:rPr>
        <w:t xml:space="preserve">wniesienia sprzeciwu wobec takiego przetwarzania, </w:t>
      </w:r>
    </w:p>
    <w:p w14:paraId="64D703BC" w14:textId="77777777" w:rsidR="005A4CB8" w:rsidRDefault="005A4CB8">
      <w:pPr>
        <w:numPr>
          <w:ilvl w:val="0"/>
          <w:numId w:val="16"/>
        </w:numPr>
        <w:pBdr>
          <w:top w:val="nil"/>
          <w:left w:val="nil"/>
          <w:bottom w:val="nil"/>
          <w:right w:val="nil"/>
          <w:between w:val="nil"/>
        </w:pBdr>
        <w:spacing w:after="0" w:line="240" w:lineRule="auto"/>
        <w:jc w:val="both"/>
        <w:rPr>
          <w:rFonts w:cs="Calibri"/>
          <w:color w:val="000000"/>
        </w:rPr>
      </w:pPr>
      <w:r>
        <w:rPr>
          <w:rFonts w:cs="Calibri"/>
          <w:color w:val="000000"/>
        </w:rPr>
        <w:t>przenoszenia danych,</w:t>
      </w:r>
    </w:p>
    <w:p w14:paraId="27B71DE3" w14:textId="77777777" w:rsidR="005A4CB8" w:rsidRDefault="005A4CB8">
      <w:pPr>
        <w:numPr>
          <w:ilvl w:val="0"/>
          <w:numId w:val="16"/>
        </w:numPr>
        <w:pBdr>
          <w:top w:val="nil"/>
          <w:left w:val="nil"/>
          <w:bottom w:val="nil"/>
          <w:right w:val="nil"/>
          <w:between w:val="nil"/>
        </w:pBdr>
        <w:spacing w:after="0" w:line="240" w:lineRule="auto"/>
        <w:jc w:val="both"/>
        <w:rPr>
          <w:rFonts w:cs="Calibri"/>
          <w:color w:val="000000"/>
        </w:rPr>
      </w:pPr>
      <w:r>
        <w:rPr>
          <w:rFonts w:cs="Calibri"/>
          <w:color w:val="000000"/>
        </w:rPr>
        <w:t>wniesienia skargi do organu nadzorczego.</w:t>
      </w:r>
    </w:p>
    <w:p w14:paraId="37025818" w14:textId="77777777"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Wykonawcy nie przysługuje:</w:t>
      </w:r>
    </w:p>
    <w:p w14:paraId="6FFA6742" w14:textId="77777777" w:rsidR="005A4CB8" w:rsidRDefault="005A4CB8">
      <w:pPr>
        <w:numPr>
          <w:ilvl w:val="0"/>
          <w:numId w:val="15"/>
        </w:numPr>
        <w:pBdr>
          <w:top w:val="nil"/>
          <w:left w:val="nil"/>
          <w:bottom w:val="nil"/>
          <w:right w:val="nil"/>
          <w:between w:val="nil"/>
        </w:pBdr>
        <w:spacing w:after="0" w:line="240" w:lineRule="auto"/>
        <w:jc w:val="both"/>
        <w:rPr>
          <w:rFonts w:cs="Calibri"/>
          <w:color w:val="000000"/>
        </w:rPr>
      </w:pPr>
      <w:r>
        <w:rPr>
          <w:rFonts w:cs="Calibri"/>
          <w:color w:val="000000"/>
        </w:rPr>
        <w:t>w związku z art. 17 ust. 3 lit. b, d lub e RODO prawo do usunięcia danych osobowych;</w:t>
      </w:r>
    </w:p>
    <w:p w14:paraId="7458474F" w14:textId="77777777" w:rsidR="005A4CB8" w:rsidRDefault="005A4CB8">
      <w:pPr>
        <w:numPr>
          <w:ilvl w:val="0"/>
          <w:numId w:val="15"/>
        </w:numPr>
        <w:pBdr>
          <w:top w:val="nil"/>
          <w:left w:val="nil"/>
          <w:bottom w:val="nil"/>
          <w:right w:val="nil"/>
          <w:between w:val="nil"/>
        </w:pBdr>
        <w:spacing w:after="0" w:line="240" w:lineRule="auto"/>
        <w:jc w:val="both"/>
        <w:rPr>
          <w:rFonts w:cs="Calibri"/>
          <w:color w:val="000000"/>
        </w:rPr>
      </w:pPr>
      <w:r>
        <w:rPr>
          <w:rFonts w:cs="Calibri"/>
          <w:color w:val="000000"/>
        </w:rPr>
        <w:t>prawo do przenoszenia danych osobowych, o którym mowa w art. 20 RODO;</w:t>
      </w:r>
    </w:p>
    <w:p w14:paraId="79B4971C" w14:textId="77777777" w:rsidR="005A4CB8" w:rsidRDefault="005A4CB8">
      <w:pPr>
        <w:numPr>
          <w:ilvl w:val="0"/>
          <w:numId w:val="15"/>
        </w:numPr>
        <w:pBdr>
          <w:top w:val="nil"/>
          <w:left w:val="nil"/>
          <w:bottom w:val="nil"/>
          <w:right w:val="nil"/>
          <w:between w:val="nil"/>
        </w:pBdr>
        <w:spacing w:after="0" w:line="240" w:lineRule="auto"/>
        <w:jc w:val="both"/>
        <w:rPr>
          <w:rFonts w:cs="Calibri"/>
          <w:color w:val="000000"/>
        </w:rPr>
      </w:pPr>
      <w:r>
        <w:rPr>
          <w:rFonts w:cs="Calibri"/>
          <w:color w:val="000000"/>
        </w:rPr>
        <w:t>na podstawie art. 21 RODO prawo sprzeciwu, wobec przetwarzania danych osobowych, gdyż podstawą prawną przetwarzania danych osobowych Wykonawcy jest art. 6 ust. 1 lit. c RODO.</w:t>
      </w:r>
    </w:p>
    <w:p w14:paraId="2015FF4A" w14:textId="77777777" w:rsidR="005A4CB8" w:rsidRDefault="005A4CB8">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Okres przetwarzania obejmuje okres wykonywania zobowiązań oraz okres przedawnienia roszczeń wynikający z przepisów, oraz okres przechowywania dokumentacji projektowej zgodnie zapisami umowy o dofinansowanie projektu.</w:t>
      </w:r>
    </w:p>
    <w:p w14:paraId="06EF85F0" w14:textId="77777777" w:rsidR="005A4CB8" w:rsidRDefault="005A4CB8" w:rsidP="005A4CB8">
      <w:pPr>
        <w:spacing w:before="240" w:after="0" w:line="240" w:lineRule="auto"/>
        <w:jc w:val="both"/>
        <w:rPr>
          <w:rFonts w:cs="Calibri"/>
        </w:rPr>
      </w:pPr>
      <w:r>
        <w:rPr>
          <w:rFonts w:cs="Calibri"/>
          <w:b/>
        </w:rPr>
        <w:lastRenderedPageBreak/>
        <w:t xml:space="preserve"> </w:t>
      </w:r>
      <w:r>
        <w:rPr>
          <w:rFonts w:cs="Calibri"/>
          <w:b/>
          <w:color w:val="000000"/>
        </w:rPr>
        <w:t>XV. WYKAZ ZAŁĄCZNIKÓW DO ZAPYTANIA</w:t>
      </w:r>
    </w:p>
    <w:p w14:paraId="2DF209AD" w14:textId="77777777" w:rsidR="005A4CB8" w:rsidRDefault="005A4CB8" w:rsidP="005A4CB8">
      <w:pPr>
        <w:spacing w:after="0"/>
        <w:jc w:val="both"/>
        <w:rPr>
          <w:rFonts w:cs="Calibri"/>
        </w:rPr>
      </w:pPr>
    </w:p>
    <w:p w14:paraId="396A023F" w14:textId="77777777" w:rsidR="005A4CB8" w:rsidRDefault="005A4CB8" w:rsidP="005A4CB8">
      <w:pPr>
        <w:spacing w:after="0"/>
        <w:jc w:val="both"/>
        <w:rPr>
          <w:rFonts w:cs="Calibri"/>
        </w:rPr>
      </w:pPr>
      <w:r>
        <w:rPr>
          <w:rFonts w:cs="Calibri"/>
        </w:rPr>
        <w:t>Załącznik nr 1 – Formularz ofertowy</w:t>
      </w:r>
    </w:p>
    <w:p w14:paraId="32E500E8" w14:textId="77777777" w:rsidR="005A4CB8" w:rsidRDefault="005A4CB8" w:rsidP="005A4CB8">
      <w:pPr>
        <w:spacing w:after="0"/>
        <w:jc w:val="both"/>
        <w:rPr>
          <w:rFonts w:cs="Calibri"/>
        </w:rPr>
      </w:pPr>
      <w:r>
        <w:rPr>
          <w:rFonts w:cs="Calibri"/>
        </w:rPr>
        <w:t>Załącznik nr 2 – Oświadczenie o spełnianiu warunków udziału w postępowaniu</w:t>
      </w:r>
    </w:p>
    <w:p w14:paraId="16608BD7" w14:textId="77777777" w:rsidR="005A4CB8" w:rsidRDefault="005A4CB8" w:rsidP="005A4CB8">
      <w:pPr>
        <w:spacing w:after="0"/>
        <w:jc w:val="both"/>
        <w:rPr>
          <w:rFonts w:cs="Calibri"/>
        </w:rPr>
      </w:pPr>
      <w:r>
        <w:rPr>
          <w:rFonts w:cs="Calibri"/>
        </w:rPr>
        <w:t>Załącznik nr 3 – oświadczenie o braku powiązań osobowych i kapitałowych</w:t>
      </w:r>
    </w:p>
    <w:p w14:paraId="10E17C7E" w14:textId="77777777" w:rsidR="005A4CB8" w:rsidRDefault="005A4CB8" w:rsidP="005A4CB8">
      <w:pPr>
        <w:spacing w:after="0"/>
        <w:jc w:val="both"/>
        <w:rPr>
          <w:rFonts w:cs="Calibri"/>
          <w:color w:val="000000"/>
        </w:rPr>
      </w:pPr>
      <w:r>
        <w:rPr>
          <w:rFonts w:cs="Calibri"/>
        </w:rPr>
        <w:t xml:space="preserve">Załącznik nr 4 – Projekt umowy. </w:t>
      </w:r>
    </w:p>
    <w:p w14:paraId="3571A8E5" w14:textId="77777777" w:rsidR="005A4CB8" w:rsidRDefault="005A4CB8" w:rsidP="005A4CB8">
      <w:pPr>
        <w:pBdr>
          <w:top w:val="nil"/>
          <w:left w:val="nil"/>
          <w:bottom w:val="nil"/>
          <w:right w:val="nil"/>
          <w:between w:val="nil"/>
        </w:pBdr>
        <w:spacing w:after="0"/>
        <w:ind w:left="360" w:hanging="360"/>
        <w:rPr>
          <w:rFonts w:cs="Calibri"/>
          <w:b/>
          <w:color w:val="000000"/>
        </w:rPr>
      </w:pPr>
    </w:p>
    <w:p w14:paraId="646918BB" w14:textId="77777777" w:rsidR="005A4CB8" w:rsidRDefault="005A4CB8" w:rsidP="005A4CB8">
      <w:pPr>
        <w:pBdr>
          <w:top w:val="nil"/>
          <w:left w:val="nil"/>
          <w:bottom w:val="nil"/>
          <w:right w:val="nil"/>
          <w:between w:val="nil"/>
        </w:pBdr>
        <w:spacing w:after="0"/>
        <w:ind w:left="360" w:hanging="360"/>
        <w:rPr>
          <w:rFonts w:cs="Calibri"/>
          <w:b/>
          <w:color w:val="000000"/>
        </w:rPr>
      </w:pPr>
    </w:p>
    <w:p w14:paraId="2EE698F9" w14:textId="77777777" w:rsidR="005A4CB8" w:rsidRDefault="005A4CB8" w:rsidP="005A4CB8">
      <w:pPr>
        <w:pBdr>
          <w:top w:val="nil"/>
          <w:left w:val="nil"/>
          <w:bottom w:val="nil"/>
          <w:right w:val="nil"/>
          <w:between w:val="nil"/>
        </w:pBdr>
        <w:spacing w:after="0"/>
        <w:ind w:left="360" w:hanging="360"/>
        <w:rPr>
          <w:rFonts w:cs="Calibri"/>
          <w:b/>
          <w:color w:val="000000"/>
        </w:rPr>
      </w:pPr>
    </w:p>
    <w:p w14:paraId="5F875688" w14:textId="2234E250" w:rsidR="005A4CB8" w:rsidRDefault="005A4CB8" w:rsidP="005A4CB8">
      <w:pPr>
        <w:spacing w:after="0" w:line="240" w:lineRule="auto"/>
        <w:rPr>
          <w:rFonts w:cs="Calibri"/>
          <w:color w:val="000000"/>
        </w:rPr>
      </w:pPr>
      <w:bookmarkStart w:id="15" w:name="_heading=h.3znysh7" w:colFirst="0" w:colLast="0"/>
      <w:bookmarkEnd w:id="15"/>
      <w:r>
        <w:rPr>
          <w:rFonts w:cs="Calibri"/>
          <w:color w:val="000000"/>
        </w:rPr>
        <w:t>                           </w:t>
      </w:r>
      <w:r w:rsidR="0079397B">
        <w:rPr>
          <w:rFonts w:cs="Calibri"/>
          <w:color w:val="000000"/>
        </w:rPr>
        <w:tab/>
      </w:r>
      <w:r w:rsidR="0079397B">
        <w:rPr>
          <w:rFonts w:cs="Calibri"/>
          <w:color w:val="000000"/>
        </w:rPr>
        <w:tab/>
      </w:r>
      <w:r w:rsidR="0079397B">
        <w:rPr>
          <w:rFonts w:cs="Calibri"/>
          <w:color w:val="000000"/>
        </w:rPr>
        <w:tab/>
      </w:r>
      <w:r w:rsidR="0079397B">
        <w:rPr>
          <w:rFonts w:cs="Calibri"/>
          <w:color w:val="000000"/>
        </w:rPr>
        <w:tab/>
      </w:r>
      <w:r w:rsidR="0079397B">
        <w:rPr>
          <w:rFonts w:cs="Calibri"/>
          <w:color w:val="000000"/>
        </w:rPr>
        <w:tab/>
      </w:r>
      <w:r w:rsidR="0079397B">
        <w:rPr>
          <w:rFonts w:cs="Calibri"/>
          <w:color w:val="000000"/>
        </w:rPr>
        <w:tab/>
      </w:r>
      <w:r>
        <w:rPr>
          <w:rFonts w:cs="Calibri"/>
          <w:color w:val="000000"/>
        </w:rPr>
        <w:t xml:space="preserve">    …………………………………….……………….</w:t>
      </w:r>
    </w:p>
    <w:p w14:paraId="47EAB889" w14:textId="2010C576" w:rsidR="007D3229" w:rsidRPr="009D792A" w:rsidRDefault="0079397B" w:rsidP="0079397B">
      <w:pPr>
        <w:spacing w:after="0" w:line="240" w:lineRule="auto"/>
        <w:ind w:left="5664" w:firstLine="708"/>
        <w:jc w:val="both"/>
        <w:rPr>
          <w:rFonts w:asciiTheme="minorHAnsi" w:hAnsiTheme="minorHAnsi" w:cstheme="minorHAnsi"/>
        </w:rPr>
      </w:pPr>
      <w:r>
        <w:rPr>
          <w:rFonts w:asciiTheme="minorHAnsi" w:hAnsiTheme="minorHAnsi" w:cstheme="minorHAnsi"/>
        </w:rPr>
        <w:t>Anna Bogdańska</w:t>
      </w:r>
    </w:p>
    <w:sectPr w:rsidR="007D3229" w:rsidRPr="009D792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7739" w14:textId="77777777" w:rsidR="00DD6E9E" w:rsidRDefault="00DD6E9E" w:rsidP="00643B21">
      <w:pPr>
        <w:spacing w:after="0" w:line="240" w:lineRule="auto"/>
      </w:pPr>
      <w:r>
        <w:separator/>
      </w:r>
    </w:p>
  </w:endnote>
  <w:endnote w:type="continuationSeparator" w:id="0">
    <w:p w14:paraId="6EBFDD4B" w14:textId="77777777" w:rsidR="00DD6E9E" w:rsidRDefault="00DD6E9E" w:rsidP="0064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QPUHIV蠑ｫDejaVuSans">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CFEF" w14:textId="77777777" w:rsidR="00643B21" w:rsidRDefault="00643B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FBF3" w14:textId="77777777" w:rsidR="00643B21" w:rsidRDefault="00643B2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7C20" w14:textId="77777777" w:rsidR="00643B21" w:rsidRDefault="00643B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B8AF" w14:textId="77777777" w:rsidR="00DD6E9E" w:rsidRDefault="00DD6E9E" w:rsidP="00643B21">
      <w:pPr>
        <w:spacing w:after="0" w:line="240" w:lineRule="auto"/>
      </w:pPr>
      <w:r>
        <w:separator/>
      </w:r>
    </w:p>
  </w:footnote>
  <w:footnote w:type="continuationSeparator" w:id="0">
    <w:p w14:paraId="63B460C6" w14:textId="77777777" w:rsidR="00DD6E9E" w:rsidRDefault="00DD6E9E" w:rsidP="0064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5621" w14:textId="77777777" w:rsidR="00643B21" w:rsidRDefault="00643B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9844" w14:textId="7CF7B86E" w:rsidR="00643B21" w:rsidRPr="00643B21" w:rsidRDefault="00643B21" w:rsidP="00643B21">
    <w:pPr>
      <w:pStyle w:val="Nagwek"/>
    </w:pPr>
    <w:r>
      <w:rPr>
        <w:noProof/>
      </w:rPr>
      <w:drawing>
        <wp:inline distT="0" distB="0" distL="0" distR="0" wp14:anchorId="466B47E0" wp14:editId="2E1AB71D">
          <wp:extent cx="5760720" cy="71183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4247" t="15106" r="26224" b="74827"/>
                  <a:stretch>
                    <a:fillRect/>
                  </a:stretch>
                </pic:blipFill>
                <pic:spPr>
                  <a:xfrm>
                    <a:off x="0" y="0"/>
                    <a:ext cx="5760720" cy="7118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1FCB" w14:textId="77777777" w:rsidR="00643B21" w:rsidRDefault="00643B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338"/>
    <w:multiLevelType w:val="hybridMultilevel"/>
    <w:tmpl w:val="CCEAE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95DDB"/>
    <w:multiLevelType w:val="hybridMultilevel"/>
    <w:tmpl w:val="21503C7C"/>
    <w:lvl w:ilvl="0" w:tplc="AB542FD6">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47113E"/>
    <w:multiLevelType w:val="multilevel"/>
    <w:tmpl w:val="C17417A8"/>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4"/>
      <w:numFmt w:val="decimal"/>
      <w:lvlText w:val="%5."/>
      <w:lvlJc w:val="left"/>
      <w:pPr>
        <w:ind w:left="360" w:hanging="360"/>
      </w:pPr>
    </w:lvl>
    <w:lvl w:ilvl="5">
      <w:start w:val="3"/>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rPr>
        <w:b w:val="0"/>
        <w:bCs w:val="0"/>
      </w:rPr>
    </w:lvl>
    <w:lvl w:ilvl="8">
      <w:start w:val="1"/>
      <w:numFmt w:val="decimal"/>
      <w:lvlText w:val="%9."/>
      <w:lvlJc w:val="left"/>
      <w:pPr>
        <w:ind w:left="360" w:hanging="360"/>
      </w:pPr>
    </w:lvl>
  </w:abstractNum>
  <w:abstractNum w:abstractNumId="3" w15:restartNumberingAfterBreak="0">
    <w:nsid w:val="0FB6621A"/>
    <w:multiLevelType w:val="hybridMultilevel"/>
    <w:tmpl w:val="731099D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04845C3"/>
    <w:multiLevelType w:val="multilevel"/>
    <w:tmpl w:val="32240814"/>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210" w:hanging="360"/>
      </w:pPr>
    </w:lvl>
    <w:lvl w:ilvl="2">
      <w:start w:val="1"/>
      <w:numFmt w:val="lowerRoman"/>
      <w:lvlText w:val="%3)"/>
      <w:lvlJc w:val="left"/>
      <w:pPr>
        <w:ind w:left="149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854939"/>
    <w:multiLevelType w:val="multilevel"/>
    <w:tmpl w:val="C74E6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9EE0229"/>
    <w:multiLevelType w:val="hybridMultilevel"/>
    <w:tmpl w:val="0B34088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C87307E"/>
    <w:multiLevelType w:val="hybridMultilevel"/>
    <w:tmpl w:val="34D65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73767"/>
    <w:multiLevelType w:val="hybridMultilevel"/>
    <w:tmpl w:val="0EBC7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E164F1"/>
    <w:multiLevelType w:val="multilevel"/>
    <w:tmpl w:val="7D1050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637915"/>
    <w:multiLevelType w:val="multilevel"/>
    <w:tmpl w:val="D43A35DC"/>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11" w15:restartNumberingAfterBreak="0">
    <w:nsid w:val="23FB7FFB"/>
    <w:multiLevelType w:val="multilevel"/>
    <w:tmpl w:val="5C5EE402"/>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BF29E4"/>
    <w:multiLevelType w:val="multilevel"/>
    <w:tmpl w:val="9BBCE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506BB3"/>
    <w:multiLevelType w:val="hybridMultilevel"/>
    <w:tmpl w:val="065EB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80880"/>
    <w:multiLevelType w:val="multilevel"/>
    <w:tmpl w:val="AD5ACA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0D62F21"/>
    <w:multiLevelType w:val="hybridMultilevel"/>
    <w:tmpl w:val="D0B2BEFA"/>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1C17114"/>
    <w:multiLevelType w:val="hybridMultilevel"/>
    <w:tmpl w:val="936E6F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922DAE"/>
    <w:multiLevelType w:val="hybridMultilevel"/>
    <w:tmpl w:val="065437AC"/>
    <w:lvl w:ilvl="0" w:tplc="04150017">
      <w:start w:val="1"/>
      <w:numFmt w:val="lowerLetter"/>
      <w:lvlText w:val="%1)"/>
      <w:lvlJc w:val="left"/>
      <w:pPr>
        <w:ind w:left="720" w:hanging="360"/>
      </w:pPr>
    </w:lvl>
    <w:lvl w:ilvl="1" w:tplc="04150017">
      <w:start w:val="1"/>
      <w:numFmt w:val="lowerLetter"/>
      <w:lvlText w:val="%2)"/>
      <w:lvlJc w:val="left"/>
      <w:pPr>
        <w:ind w:left="50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B53DA7"/>
    <w:multiLevelType w:val="hybridMultilevel"/>
    <w:tmpl w:val="CE923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4F34B4"/>
    <w:multiLevelType w:val="hybridMultilevel"/>
    <w:tmpl w:val="12D01F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E06AD"/>
    <w:multiLevelType w:val="multilevel"/>
    <w:tmpl w:val="A28A23C8"/>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1" w15:restartNumberingAfterBreak="0">
    <w:nsid w:val="41C01FB5"/>
    <w:multiLevelType w:val="hybridMultilevel"/>
    <w:tmpl w:val="4F34EB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66B4A10"/>
    <w:multiLevelType w:val="multilevel"/>
    <w:tmpl w:val="F29E3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360A8A"/>
    <w:multiLevelType w:val="multilevel"/>
    <w:tmpl w:val="085C242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E5338B"/>
    <w:multiLevelType w:val="multilevel"/>
    <w:tmpl w:val="19DED9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9243D04"/>
    <w:multiLevelType w:val="hybridMultilevel"/>
    <w:tmpl w:val="B3D69518"/>
    <w:lvl w:ilvl="0" w:tplc="0415000F">
      <w:start w:val="1"/>
      <w:numFmt w:val="decimal"/>
      <w:lvlText w:val="%1."/>
      <w:lvlJc w:val="left"/>
      <w:pPr>
        <w:ind w:left="501"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B705D4"/>
    <w:multiLevelType w:val="multilevel"/>
    <w:tmpl w:val="80CC8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BD62BF"/>
    <w:multiLevelType w:val="multilevel"/>
    <w:tmpl w:val="1396D296"/>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F7C1F64"/>
    <w:multiLevelType w:val="multilevel"/>
    <w:tmpl w:val="FEF46942"/>
    <w:lvl w:ilvl="0">
      <w:start w:val="1"/>
      <w:numFmt w:val="decimal"/>
      <w:lvlText w:val="%1."/>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520" w:hanging="720"/>
      </w:pPr>
    </w:lvl>
    <w:lvl w:ilvl="3">
      <w:start w:val="1"/>
      <w:numFmt w:val="decimal"/>
      <w:lvlText w:val="%4)"/>
      <w:lvlJc w:val="left"/>
      <w:pPr>
        <w:ind w:left="927"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0B61171"/>
    <w:multiLevelType w:val="hybridMultilevel"/>
    <w:tmpl w:val="A25AE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DE6D9F"/>
    <w:multiLevelType w:val="hybridMultilevel"/>
    <w:tmpl w:val="5E320CA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53B457B1"/>
    <w:multiLevelType w:val="multilevel"/>
    <w:tmpl w:val="F87EA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40C49"/>
    <w:multiLevelType w:val="multilevel"/>
    <w:tmpl w:val="22E29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710F7B"/>
    <w:multiLevelType w:val="multilevel"/>
    <w:tmpl w:val="09BCEE8C"/>
    <w:lvl w:ilvl="0">
      <w:start w:val="7"/>
      <w:numFmt w:val="decimal"/>
      <w:lvlText w:val="%1."/>
      <w:lvlJc w:val="left"/>
      <w:pPr>
        <w:ind w:left="360" w:hanging="360"/>
      </w:pPr>
    </w:lvl>
    <w:lvl w:ilvl="1">
      <w:start w:val="1"/>
      <w:numFmt w:val="lowerLetter"/>
      <w:lvlText w:val="%2)"/>
      <w:lvlJc w:val="left"/>
      <w:pPr>
        <w:ind w:left="927"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34" w15:restartNumberingAfterBreak="0">
    <w:nsid w:val="5A85574F"/>
    <w:multiLevelType w:val="hybridMultilevel"/>
    <w:tmpl w:val="10D637DC"/>
    <w:lvl w:ilvl="0" w:tplc="53B24526">
      <w:start w:val="1"/>
      <w:numFmt w:val="decimal"/>
      <w:lvlText w:val="%1)"/>
      <w:lvlJc w:val="left"/>
      <w:pPr>
        <w:ind w:left="1069" w:hanging="360"/>
      </w:pPr>
      <w:rPr>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D793B2E"/>
    <w:multiLevelType w:val="multilevel"/>
    <w:tmpl w:val="0480F4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6935563"/>
    <w:multiLevelType w:val="hybridMultilevel"/>
    <w:tmpl w:val="248695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A2F5F8B"/>
    <w:multiLevelType w:val="hybridMultilevel"/>
    <w:tmpl w:val="ED709E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3C3224"/>
    <w:multiLevelType w:val="multilevel"/>
    <w:tmpl w:val="8AC41F8C"/>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9"/>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39" w15:restartNumberingAfterBreak="0">
    <w:nsid w:val="6F8A44AD"/>
    <w:multiLevelType w:val="hybridMultilevel"/>
    <w:tmpl w:val="56FA4A14"/>
    <w:lvl w:ilvl="0" w:tplc="5624FBE8">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FB078E0"/>
    <w:multiLevelType w:val="hybridMultilevel"/>
    <w:tmpl w:val="A612B1B4"/>
    <w:lvl w:ilvl="0" w:tplc="CF767756">
      <w:start w:val="1"/>
      <w:numFmt w:val="decimal"/>
      <w:lvlText w:val="%1)"/>
      <w:lvlJc w:val="left"/>
      <w:pPr>
        <w:ind w:left="1069" w:hanging="360"/>
      </w:pPr>
      <w:rPr>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72980AD0"/>
    <w:multiLevelType w:val="multilevel"/>
    <w:tmpl w:val="001A439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A629F3"/>
    <w:multiLevelType w:val="multilevel"/>
    <w:tmpl w:val="0818C8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7FA0C13"/>
    <w:multiLevelType w:val="multilevel"/>
    <w:tmpl w:val="C026EDA0"/>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8C60B57"/>
    <w:multiLevelType w:val="hybridMultilevel"/>
    <w:tmpl w:val="8FB0C8E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797428B3"/>
    <w:multiLevelType w:val="multilevel"/>
    <w:tmpl w:val="4EB4AA88"/>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Letter"/>
      <w:lvlText w:val="%3)"/>
      <w:lvlJc w:val="right"/>
      <w:pPr>
        <w:ind w:left="605" w:hanging="18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170035"/>
    <w:multiLevelType w:val="multilevel"/>
    <w:tmpl w:val="655E5FE2"/>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47" w15:restartNumberingAfterBreak="0">
    <w:nsid w:val="7BEB3831"/>
    <w:multiLevelType w:val="hybridMultilevel"/>
    <w:tmpl w:val="D3064D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BF94ACC"/>
    <w:multiLevelType w:val="multilevel"/>
    <w:tmpl w:val="5568DC6E"/>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98903835">
    <w:abstractNumId w:val="24"/>
  </w:num>
  <w:num w:numId="2" w16cid:durableId="20598483">
    <w:abstractNumId w:val="48"/>
  </w:num>
  <w:num w:numId="3" w16cid:durableId="374887092">
    <w:abstractNumId w:val="7"/>
  </w:num>
  <w:num w:numId="4" w16cid:durableId="1363749798">
    <w:abstractNumId w:val="17"/>
  </w:num>
  <w:num w:numId="5" w16cid:durableId="1736855893">
    <w:abstractNumId w:val="29"/>
  </w:num>
  <w:num w:numId="6" w16cid:durableId="1693797412">
    <w:abstractNumId w:val="11"/>
  </w:num>
  <w:num w:numId="7" w16cid:durableId="921988657">
    <w:abstractNumId w:val="43"/>
  </w:num>
  <w:num w:numId="8" w16cid:durableId="374739950">
    <w:abstractNumId w:val="4"/>
  </w:num>
  <w:num w:numId="9" w16cid:durableId="1026641970">
    <w:abstractNumId w:val="26"/>
  </w:num>
  <w:num w:numId="10" w16cid:durableId="1581328989">
    <w:abstractNumId w:val="14"/>
  </w:num>
  <w:num w:numId="11" w16cid:durableId="1905139617">
    <w:abstractNumId w:val="27"/>
  </w:num>
  <w:num w:numId="12" w16cid:durableId="440534438">
    <w:abstractNumId w:val="46"/>
  </w:num>
  <w:num w:numId="13" w16cid:durableId="1456219204">
    <w:abstractNumId w:val="10"/>
  </w:num>
  <w:num w:numId="14" w16cid:durableId="1901282107">
    <w:abstractNumId w:val="42"/>
  </w:num>
  <w:num w:numId="15" w16cid:durableId="1812019877">
    <w:abstractNumId w:val="41"/>
  </w:num>
  <w:num w:numId="16" w16cid:durableId="55011484">
    <w:abstractNumId w:val="23"/>
  </w:num>
  <w:num w:numId="17" w16cid:durableId="356153765">
    <w:abstractNumId w:val="35"/>
  </w:num>
  <w:num w:numId="18" w16cid:durableId="1492990555">
    <w:abstractNumId w:val="28"/>
  </w:num>
  <w:num w:numId="19" w16cid:durableId="2030182909">
    <w:abstractNumId w:val="9"/>
  </w:num>
  <w:num w:numId="20" w16cid:durableId="324405165">
    <w:abstractNumId w:val="32"/>
  </w:num>
  <w:num w:numId="21" w16cid:durableId="695929837">
    <w:abstractNumId w:val="12"/>
  </w:num>
  <w:num w:numId="22" w16cid:durableId="1033845911">
    <w:abstractNumId w:val="31"/>
  </w:num>
  <w:num w:numId="23" w16cid:durableId="688603867">
    <w:abstractNumId w:val="22"/>
  </w:num>
  <w:num w:numId="24" w16cid:durableId="23486578">
    <w:abstractNumId w:val="33"/>
  </w:num>
  <w:num w:numId="25" w16cid:durableId="969281015">
    <w:abstractNumId w:val="38"/>
  </w:num>
  <w:num w:numId="26" w16cid:durableId="2082751860">
    <w:abstractNumId w:val="45"/>
  </w:num>
  <w:num w:numId="27" w16cid:durableId="942372759">
    <w:abstractNumId w:val="5"/>
  </w:num>
  <w:num w:numId="28" w16cid:durableId="790827441">
    <w:abstractNumId w:val="2"/>
  </w:num>
  <w:num w:numId="29" w16cid:durableId="1474904387">
    <w:abstractNumId w:val="20"/>
  </w:num>
  <w:num w:numId="30" w16cid:durableId="2039089210">
    <w:abstractNumId w:val="21"/>
  </w:num>
  <w:num w:numId="31" w16cid:durableId="1082800432">
    <w:abstractNumId w:val="25"/>
  </w:num>
  <w:num w:numId="32" w16cid:durableId="896554347">
    <w:abstractNumId w:val="6"/>
  </w:num>
  <w:num w:numId="33" w16cid:durableId="588387338">
    <w:abstractNumId w:val="15"/>
  </w:num>
  <w:num w:numId="34" w16cid:durableId="2110345026">
    <w:abstractNumId w:val="0"/>
  </w:num>
  <w:num w:numId="35" w16cid:durableId="1563326278">
    <w:abstractNumId w:val="16"/>
  </w:num>
  <w:num w:numId="36" w16cid:durableId="2011834165">
    <w:abstractNumId w:val="39"/>
  </w:num>
  <w:num w:numId="37" w16cid:durableId="1326009777">
    <w:abstractNumId w:val="44"/>
  </w:num>
  <w:num w:numId="38" w16cid:durableId="902178495">
    <w:abstractNumId w:val="30"/>
  </w:num>
  <w:num w:numId="39" w16cid:durableId="618728929">
    <w:abstractNumId w:val="1"/>
  </w:num>
  <w:num w:numId="40" w16cid:durableId="604655548">
    <w:abstractNumId w:val="34"/>
  </w:num>
  <w:num w:numId="41" w16cid:durableId="321473625">
    <w:abstractNumId w:val="40"/>
  </w:num>
  <w:num w:numId="42" w16cid:durableId="647828590">
    <w:abstractNumId w:val="3"/>
  </w:num>
  <w:num w:numId="43" w16cid:durableId="162015367">
    <w:abstractNumId w:val="47"/>
  </w:num>
  <w:num w:numId="44" w16cid:durableId="367996556">
    <w:abstractNumId w:val="8"/>
  </w:num>
  <w:num w:numId="45" w16cid:durableId="2106806386">
    <w:abstractNumId w:val="36"/>
  </w:num>
  <w:num w:numId="46" w16cid:durableId="1937009683">
    <w:abstractNumId w:val="18"/>
  </w:num>
  <w:num w:numId="47" w16cid:durableId="1545562429">
    <w:abstractNumId w:val="19"/>
  </w:num>
  <w:num w:numId="48" w16cid:durableId="526718925">
    <w:abstractNumId w:val="37"/>
  </w:num>
  <w:num w:numId="49" w16cid:durableId="119584477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36"/>
    <w:rsid w:val="000129F3"/>
    <w:rsid w:val="000131A8"/>
    <w:rsid w:val="00054F68"/>
    <w:rsid w:val="00077211"/>
    <w:rsid w:val="00084877"/>
    <w:rsid w:val="000C048E"/>
    <w:rsid w:val="000D2211"/>
    <w:rsid w:val="000D6A5F"/>
    <w:rsid w:val="000D7819"/>
    <w:rsid w:val="000E4381"/>
    <w:rsid w:val="000F29A8"/>
    <w:rsid w:val="000F52C3"/>
    <w:rsid w:val="00117514"/>
    <w:rsid w:val="00135A3C"/>
    <w:rsid w:val="00146317"/>
    <w:rsid w:val="00154629"/>
    <w:rsid w:val="001626A1"/>
    <w:rsid w:val="00170612"/>
    <w:rsid w:val="001759C6"/>
    <w:rsid w:val="00184700"/>
    <w:rsid w:val="001B6F83"/>
    <w:rsid w:val="001D0B87"/>
    <w:rsid w:val="001E34F6"/>
    <w:rsid w:val="00203E52"/>
    <w:rsid w:val="00266F31"/>
    <w:rsid w:val="00271D7A"/>
    <w:rsid w:val="00273273"/>
    <w:rsid w:val="00296264"/>
    <w:rsid w:val="003306EE"/>
    <w:rsid w:val="00360F33"/>
    <w:rsid w:val="00363DF1"/>
    <w:rsid w:val="00366CEF"/>
    <w:rsid w:val="00370F0D"/>
    <w:rsid w:val="0038604B"/>
    <w:rsid w:val="003869F5"/>
    <w:rsid w:val="0039698C"/>
    <w:rsid w:val="003C2878"/>
    <w:rsid w:val="003D7131"/>
    <w:rsid w:val="0040661D"/>
    <w:rsid w:val="00423964"/>
    <w:rsid w:val="00445C31"/>
    <w:rsid w:val="00493E04"/>
    <w:rsid w:val="004B27C7"/>
    <w:rsid w:val="004E2DDF"/>
    <w:rsid w:val="004F1D9E"/>
    <w:rsid w:val="005160BF"/>
    <w:rsid w:val="00527A2D"/>
    <w:rsid w:val="00537196"/>
    <w:rsid w:val="005A0C62"/>
    <w:rsid w:val="005A4CB8"/>
    <w:rsid w:val="005C6EFE"/>
    <w:rsid w:val="005E167A"/>
    <w:rsid w:val="00604F6D"/>
    <w:rsid w:val="00623661"/>
    <w:rsid w:val="00642786"/>
    <w:rsid w:val="00643B21"/>
    <w:rsid w:val="0067004F"/>
    <w:rsid w:val="00670559"/>
    <w:rsid w:val="006925F0"/>
    <w:rsid w:val="0069301D"/>
    <w:rsid w:val="006B0F88"/>
    <w:rsid w:val="006B164F"/>
    <w:rsid w:val="006B2639"/>
    <w:rsid w:val="006B5DC8"/>
    <w:rsid w:val="006D4087"/>
    <w:rsid w:val="006F382A"/>
    <w:rsid w:val="00716AD8"/>
    <w:rsid w:val="007754BC"/>
    <w:rsid w:val="0079397B"/>
    <w:rsid w:val="007B6DB1"/>
    <w:rsid w:val="007C1271"/>
    <w:rsid w:val="007D3229"/>
    <w:rsid w:val="007E69B8"/>
    <w:rsid w:val="008378C6"/>
    <w:rsid w:val="00850B6D"/>
    <w:rsid w:val="0085355B"/>
    <w:rsid w:val="008535AD"/>
    <w:rsid w:val="00897132"/>
    <w:rsid w:val="008A319F"/>
    <w:rsid w:val="008C0F3D"/>
    <w:rsid w:val="008D09B6"/>
    <w:rsid w:val="008D39A1"/>
    <w:rsid w:val="008E0B43"/>
    <w:rsid w:val="008E1211"/>
    <w:rsid w:val="008F0308"/>
    <w:rsid w:val="008F129E"/>
    <w:rsid w:val="009E314D"/>
    <w:rsid w:val="00A043C6"/>
    <w:rsid w:val="00A41461"/>
    <w:rsid w:val="00A67F9B"/>
    <w:rsid w:val="00A7391F"/>
    <w:rsid w:val="00A915B6"/>
    <w:rsid w:val="00AA6932"/>
    <w:rsid w:val="00B048B6"/>
    <w:rsid w:val="00B150B2"/>
    <w:rsid w:val="00B324D5"/>
    <w:rsid w:val="00BA577F"/>
    <w:rsid w:val="00BB1F22"/>
    <w:rsid w:val="00BF1F83"/>
    <w:rsid w:val="00C07557"/>
    <w:rsid w:val="00C207F9"/>
    <w:rsid w:val="00C339A3"/>
    <w:rsid w:val="00C44175"/>
    <w:rsid w:val="00C8581C"/>
    <w:rsid w:val="00CA0567"/>
    <w:rsid w:val="00CC284A"/>
    <w:rsid w:val="00CD51CC"/>
    <w:rsid w:val="00D04C89"/>
    <w:rsid w:val="00D54033"/>
    <w:rsid w:val="00D61442"/>
    <w:rsid w:val="00D671E6"/>
    <w:rsid w:val="00D752C7"/>
    <w:rsid w:val="00D8102E"/>
    <w:rsid w:val="00DA5B58"/>
    <w:rsid w:val="00DA7C36"/>
    <w:rsid w:val="00DB66E2"/>
    <w:rsid w:val="00DD6E9E"/>
    <w:rsid w:val="00DE2930"/>
    <w:rsid w:val="00E07944"/>
    <w:rsid w:val="00E2534F"/>
    <w:rsid w:val="00E30AB4"/>
    <w:rsid w:val="00E332E4"/>
    <w:rsid w:val="00E40230"/>
    <w:rsid w:val="00E40F23"/>
    <w:rsid w:val="00E42622"/>
    <w:rsid w:val="00E70EDF"/>
    <w:rsid w:val="00E878D6"/>
    <w:rsid w:val="00ED15BB"/>
    <w:rsid w:val="00EF4B67"/>
    <w:rsid w:val="00F13504"/>
    <w:rsid w:val="00F3362A"/>
    <w:rsid w:val="00F36A23"/>
    <w:rsid w:val="00F41759"/>
    <w:rsid w:val="00F663FD"/>
    <w:rsid w:val="00F93E04"/>
    <w:rsid w:val="00FB69CC"/>
    <w:rsid w:val="00FC2FC4"/>
    <w:rsid w:val="00FD1197"/>
    <w:rsid w:val="00FD6D3E"/>
    <w:rsid w:val="00FE3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2E4B"/>
  <w15:chartTrackingRefBased/>
  <w15:docId w15:val="{FFA85D6B-9B73-4872-A5CB-ACFCF509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2DDF"/>
    <w:pPr>
      <w:spacing w:after="200" w:line="276" w:lineRule="auto"/>
    </w:pPr>
    <w:rPr>
      <w:rFonts w:ascii="Calibri" w:eastAsia="Calibri"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nkt 1.1,Wypunktowanie,Odstavec,T_SZ_List Paragraph"/>
    <w:basedOn w:val="Normalny"/>
    <w:link w:val="AkapitzlistZnak"/>
    <w:uiPriority w:val="34"/>
    <w:qFormat/>
    <w:rsid w:val="004E2DDF"/>
    <w:pPr>
      <w:ind w:left="720"/>
      <w:contextualSpacing/>
    </w:pPr>
  </w:style>
  <w:style w:type="character" w:styleId="Hipercze">
    <w:name w:val="Hyperlink"/>
    <w:basedOn w:val="Domylnaczcionkaakapitu"/>
    <w:uiPriority w:val="99"/>
    <w:unhideWhenUsed/>
    <w:rsid w:val="004E2DDF"/>
    <w:rPr>
      <w:color w:val="0563C1" w:themeColor="hyperlink"/>
      <w:u w:val="single"/>
    </w:rPr>
  </w:style>
  <w:style w:type="character" w:customStyle="1" w:styleId="AkapitzlistZnak">
    <w:name w:val="Akapit z listą Znak"/>
    <w:aliases w:val="Punkt 1.1 Znak,Wypunktowanie Znak,Odstavec Znak,T_SZ_List Paragraph Znak"/>
    <w:link w:val="Akapitzlist"/>
    <w:uiPriority w:val="34"/>
    <w:qFormat/>
    <w:locked/>
    <w:rsid w:val="004E2DDF"/>
    <w:rPr>
      <w:rFonts w:ascii="Calibri" w:eastAsia="Calibri" w:hAnsi="Calibri" w:cs="Times New Roman"/>
      <w:lang w:eastAsia="pl-PL"/>
    </w:rPr>
  </w:style>
  <w:style w:type="paragraph" w:styleId="Nagwek">
    <w:name w:val="header"/>
    <w:basedOn w:val="Normalny"/>
    <w:link w:val="NagwekZnak"/>
    <w:uiPriority w:val="99"/>
    <w:unhideWhenUsed/>
    <w:rsid w:val="00643B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3B21"/>
    <w:rPr>
      <w:rFonts w:ascii="Calibri" w:eastAsia="Calibri" w:hAnsi="Calibri" w:cs="Times New Roman"/>
      <w:lang w:eastAsia="pl-PL"/>
    </w:rPr>
  </w:style>
  <w:style w:type="paragraph" w:styleId="Stopka">
    <w:name w:val="footer"/>
    <w:basedOn w:val="Normalny"/>
    <w:link w:val="StopkaZnak"/>
    <w:uiPriority w:val="99"/>
    <w:unhideWhenUsed/>
    <w:rsid w:val="00643B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3B21"/>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8D39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9A1"/>
    <w:rPr>
      <w:rFonts w:ascii="Segoe UI" w:eastAsia="Calibri" w:hAnsi="Segoe UI" w:cs="Segoe UI"/>
      <w:sz w:val="18"/>
      <w:szCs w:val="18"/>
      <w:lang w:eastAsia="pl-PL"/>
    </w:rPr>
  </w:style>
  <w:style w:type="paragraph" w:styleId="Poprawka">
    <w:name w:val="Revision"/>
    <w:hidden/>
    <w:uiPriority w:val="99"/>
    <w:semiHidden/>
    <w:rsid w:val="0011751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7E69B8"/>
    <w:rPr>
      <w:sz w:val="16"/>
      <w:szCs w:val="16"/>
    </w:rPr>
  </w:style>
  <w:style w:type="paragraph" w:styleId="Tekstkomentarza">
    <w:name w:val="annotation text"/>
    <w:basedOn w:val="Normalny"/>
    <w:link w:val="TekstkomentarzaZnak"/>
    <w:uiPriority w:val="99"/>
    <w:semiHidden/>
    <w:unhideWhenUsed/>
    <w:rsid w:val="007E69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69B8"/>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E69B8"/>
    <w:rPr>
      <w:b/>
      <w:bCs/>
    </w:rPr>
  </w:style>
  <w:style w:type="character" w:customStyle="1" w:styleId="TematkomentarzaZnak">
    <w:name w:val="Temat komentarza Znak"/>
    <w:basedOn w:val="TekstkomentarzaZnak"/>
    <w:link w:val="Tematkomentarza"/>
    <w:uiPriority w:val="99"/>
    <w:semiHidden/>
    <w:rsid w:val="007E69B8"/>
    <w:rPr>
      <w:rFonts w:ascii="Calibri" w:eastAsia="Calibri" w:hAnsi="Calibri" w:cs="Times New Roman"/>
      <w:b/>
      <w:bCs/>
      <w:sz w:val="20"/>
      <w:szCs w:val="20"/>
      <w:lang w:eastAsia="pl-PL"/>
    </w:rPr>
  </w:style>
  <w:style w:type="paragraph" w:styleId="NormalnyWeb">
    <w:name w:val="Normal (Web)"/>
    <w:basedOn w:val="Normalny"/>
    <w:uiPriority w:val="99"/>
    <w:unhideWhenUsed/>
    <w:qFormat/>
    <w:rsid w:val="000131A8"/>
    <w:pPr>
      <w:spacing w:before="100" w:beforeAutospacing="1" w:after="100" w:afterAutospacing="1" w:line="240" w:lineRule="auto"/>
    </w:pPr>
    <w:rPr>
      <w:rFonts w:ascii="Times New Roman" w:eastAsia="Times New Roman" w:hAnsi="Times New Roman"/>
      <w:sz w:val="24"/>
      <w:szCs w:val="24"/>
    </w:rPr>
  </w:style>
  <w:style w:type="table" w:styleId="Tabela-Siatka">
    <w:name w:val="Table Grid"/>
    <w:basedOn w:val="Standardowy"/>
    <w:uiPriority w:val="39"/>
    <w:rsid w:val="007D3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7D3229"/>
    <w:rPr>
      <w:color w:val="605E5C"/>
      <w:shd w:val="clear" w:color="auto" w:fill="E1DFDD"/>
    </w:rPr>
  </w:style>
  <w:style w:type="character" w:customStyle="1" w:styleId="markedcontent">
    <w:name w:val="markedcontent"/>
    <w:basedOn w:val="Domylnaczcionkaakapitu"/>
    <w:rsid w:val="005A4CB8"/>
  </w:style>
  <w:style w:type="character" w:styleId="Nierozpoznanawzmianka">
    <w:name w:val="Unresolved Mention"/>
    <w:basedOn w:val="Domylnaczcionkaakapitu"/>
    <w:uiPriority w:val="99"/>
    <w:semiHidden/>
    <w:unhideWhenUsed/>
    <w:rsid w:val="00C44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45061">
      <w:bodyDiv w:val="1"/>
      <w:marLeft w:val="0"/>
      <w:marRight w:val="0"/>
      <w:marTop w:val="0"/>
      <w:marBottom w:val="0"/>
      <w:divBdr>
        <w:top w:val="none" w:sz="0" w:space="0" w:color="auto"/>
        <w:left w:val="none" w:sz="0" w:space="0" w:color="auto"/>
        <w:bottom w:val="none" w:sz="0" w:space="0" w:color="auto"/>
        <w:right w:val="none" w:sz="0" w:space="0" w:color="auto"/>
      </w:divBdr>
    </w:div>
    <w:div w:id="19392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ogdanska@int-company.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na.bogdanska@int-company.pl" TargetMode="External"/><Relationship Id="rId4" Type="http://schemas.openxmlformats.org/officeDocument/2006/relationships/settings" Target="settings.xml"/><Relationship Id="rId9" Type="http://schemas.openxmlformats.org/officeDocument/2006/relationships/hyperlink" Target="mailto:anna.bogdanska@int-company.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91169-1BF8-4761-BFA3-2010E77E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4026</Words>
  <Characters>24156</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44</cp:revision>
  <dcterms:created xsi:type="dcterms:W3CDTF">2023-01-31T10:09:00Z</dcterms:created>
  <dcterms:modified xsi:type="dcterms:W3CDTF">2023-12-15T13:49:00Z</dcterms:modified>
</cp:coreProperties>
</file>