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3979" w14:textId="77777777" w:rsidR="00D450BD" w:rsidRPr="00B64BFC" w:rsidRDefault="00D450BD" w:rsidP="00D450BD">
      <w:pPr>
        <w:spacing w:after="0" w:line="288" w:lineRule="auto"/>
        <w:jc w:val="both"/>
        <w:rPr>
          <w:rFonts w:cstheme="minorHAnsi"/>
        </w:rPr>
      </w:pPr>
    </w:p>
    <w:p w14:paraId="43578F87" w14:textId="77777777" w:rsidR="00025608" w:rsidRPr="004F7EDB" w:rsidRDefault="00025608" w:rsidP="00025608">
      <w:pPr>
        <w:pStyle w:val="Default"/>
        <w:jc w:val="center"/>
        <w:rPr>
          <w:rFonts w:ascii="Calibri" w:hAnsi="Calibri" w:cs="Times New Roman"/>
        </w:rPr>
      </w:pPr>
      <w:bookmarkStart w:id="0" w:name="_Hlk112838429"/>
      <w:r w:rsidRPr="00FF6805">
        <w:rPr>
          <w:rFonts w:asciiTheme="minorHAnsi" w:hAnsiTheme="minorHAnsi"/>
          <w:sz w:val="18"/>
          <w:szCs w:val="18"/>
        </w:rPr>
        <w:t xml:space="preserve">Projekt współfinansowany ze środków Europejskiego Funduszu Rozwoju </w:t>
      </w:r>
      <w:bookmarkStart w:id="1" w:name="_Hlk109714294"/>
      <w:r w:rsidRPr="00FF6805">
        <w:rPr>
          <w:rFonts w:asciiTheme="minorHAnsi" w:hAnsiTheme="minorHAnsi"/>
          <w:sz w:val="18"/>
          <w:szCs w:val="18"/>
        </w:rPr>
        <w:t xml:space="preserve">Regionalnego w ramach </w:t>
      </w:r>
      <w:r w:rsidR="00E42A82">
        <w:rPr>
          <w:rFonts w:asciiTheme="minorHAnsi" w:hAnsiTheme="minorHAnsi"/>
          <w:sz w:val="18"/>
          <w:szCs w:val="18"/>
        </w:rPr>
        <w:t xml:space="preserve">Regionalnego </w:t>
      </w:r>
      <w:r w:rsidRPr="00FF6805">
        <w:rPr>
          <w:rFonts w:asciiTheme="minorHAnsi" w:hAnsiTheme="minorHAnsi"/>
          <w:sz w:val="18"/>
          <w:szCs w:val="18"/>
        </w:rPr>
        <w:t>Programu Operacyjnego Województwa Warmińsko-Mazurskiego na lata 2014-2020</w:t>
      </w:r>
    </w:p>
    <w:p w14:paraId="112A0D35" w14:textId="56D2F688" w:rsidR="00025608" w:rsidRPr="00FF6805" w:rsidRDefault="00025608" w:rsidP="00025608">
      <w:pPr>
        <w:autoSpaceDE w:val="0"/>
        <w:autoSpaceDN w:val="0"/>
        <w:adjustRightInd w:val="0"/>
        <w:spacing w:after="0" w:line="240" w:lineRule="auto"/>
        <w:jc w:val="center"/>
        <w:rPr>
          <w:color w:val="000000"/>
          <w:sz w:val="18"/>
          <w:szCs w:val="18"/>
          <w:lang w:eastAsia="pl-PL"/>
        </w:rPr>
      </w:pPr>
      <w:bookmarkStart w:id="2" w:name="_Hlk109714385"/>
      <w:bookmarkEnd w:id="1"/>
      <w:r w:rsidRPr="00FF6805">
        <w:rPr>
          <w:color w:val="000000"/>
          <w:sz w:val="18"/>
          <w:szCs w:val="18"/>
        </w:rPr>
        <w:t xml:space="preserve">Osi priorytetowej </w:t>
      </w:r>
      <w:r w:rsidR="00FE7860" w:rsidRPr="00FE7860">
        <w:rPr>
          <w:color w:val="000000"/>
          <w:sz w:val="18"/>
          <w:szCs w:val="18"/>
        </w:rPr>
        <w:t>Inteligentna gospodarka Warmii i Mazur RPWM.01.00.00</w:t>
      </w:r>
    </w:p>
    <w:bookmarkEnd w:id="2"/>
    <w:p w14:paraId="259EB1E0" w14:textId="77777777" w:rsidR="00602F2F" w:rsidRPr="00602F2F" w:rsidRDefault="00602F2F" w:rsidP="00602F2F">
      <w:pPr>
        <w:autoSpaceDE w:val="0"/>
        <w:autoSpaceDN w:val="0"/>
        <w:adjustRightInd w:val="0"/>
        <w:spacing w:after="0" w:line="240" w:lineRule="auto"/>
        <w:jc w:val="center"/>
        <w:rPr>
          <w:sz w:val="18"/>
          <w:szCs w:val="18"/>
          <w:lang w:eastAsia="pl-PL"/>
        </w:rPr>
      </w:pPr>
      <w:r w:rsidRPr="00602F2F">
        <w:rPr>
          <w:sz w:val="18"/>
          <w:szCs w:val="18"/>
          <w:lang w:eastAsia="pl-PL"/>
        </w:rPr>
        <w:t>Działania 1.5 Nowoczesne firmy</w:t>
      </w:r>
    </w:p>
    <w:p w14:paraId="541AA196" w14:textId="77777777" w:rsidR="00602F2F" w:rsidRPr="00602F2F" w:rsidRDefault="00602F2F" w:rsidP="00602F2F">
      <w:pPr>
        <w:autoSpaceDE w:val="0"/>
        <w:autoSpaceDN w:val="0"/>
        <w:adjustRightInd w:val="0"/>
        <w:spacing w:after="0" w:line="240" w:lineRule="auto"/>
        <w:jc w:val="center"/>
        <w:rPr>
          <w:rFonts w:cs="Calibri"/>
          <w:bCs/>
          <w:sz w:val="18"/>
          <w:szCs w:val="18"/>
        </w:rPr>
      </w:pPr>
      <w:r w:rsidRPr="00602F2F">
        <w:rPr>
          <w:rFonts w:cs="Calibri"/>
          <w:bCs/>
          <w:sz w:val="18"/>
          <w:szCs w:val="18"/>
        </w:rPr>
        <w:t>Poddziałania 1.5.2 Odtwarzanie gospodarczego dziedzictwa regionu</w:t>
      </w:r>
    </w:p>
    <w:p w14:paraId="38CBF58F" w14:textId="57D66C64" w:rsidR="00025608" w:rsidRPr="00FF6805" w:rsidRDefault="00025608" w:rsidP="00025608">
      <w:pPr>
        <w:autoSpaceDE w:val="0"/>
        <w:autoSpaceDN w:val="0"/>
        <w:adjustRightInd w:val="0"/>
        <w:spacing w:after="0" w:line="240" w:lineRule="auto"/>
        <w:jc w:val="center"/>
        <w:rPr>
          <w:color w:val="000000"/>
          <w:sz w:val="18"/>
          <w:szCs w:val="18"/>
          <w:lang w:eastAsia="pl-PL"/>
        </w:rPr>
      </w:pPr>
      <w:r w:rsidRPr="00FF6805">
        <w:rPr>
          <w:color w:val="000000"/>
          <w:sz w:val="18"/>
          <w:szCs w:val="18"/>
          <w:lang w:eastAsia="pl-PL"/>
        </w:rPr>
        <w:t>Tytuł realizowanego</w:t>
      </w:r>
      <w:bookmarkStart w:id="3" w:name="_Hlk109714111"/>
      <w:r w:rsidRPr="00FF6805">
        <w:rPr>
          <w:color w:val="000000"/>
          <w:sz w:val="18"/>
          <w:szCs w:val="18"/>
          <w:lang w:eastAsia="pl-PL"/>
        </w:rPr>
        <w:t xml:space="preserve"> projektu:</w:t>
      </w:r>
    </w:p>
    <w:p w14:paraId="56CF029D" w14:textId="77777777" w:rsidR="00686187" w:rsidRPr="00686187" w:rsidRDefault="00025608" w:rsidP="00686187">
      <w:pPr>
        <w:autoSpaceDE w:val="0"/>
        <w:autoSpaceDN w:val="0"/>
        <w:adjustRightInd w:val="0"/>
        <w:spacing w:after="0" w:line="240" w:lineRule="auto"/>
        <w:jc w:val="center"/>
        <w:rPr>
          <w:rFonts w:eastAsia="Times New Roman" w:cstheme="minorHAnsi"/>
          <w:iCs/>
          <w:sz w:val="18"/>
          <w:szCs w:val="18"/>
          <w:lang w:eastAsia="pl-PL"/>
        </w:rPr>
      </w:pPr>
      <w:r w:rsidRPr="0003209D">
        <w:rPr>
          <w:rFonts w:eastAsia="Times New Roman" w:cstheme="minorHAnsi"/>
          <w:i/>
          <w:iCs/>
          <w:sz w:val="18"/>
          <w:szCs w:val="18"/>
          <w:lang w:eastAsia="pl-PL"/>
        </w:rPr>
        <w:t>„</w:t>
      </w:r>
      <w:bookmarkStart w:id="4" w:name="_Hlk109714049"/>
      <w:bookmarkStart w:id="5" w:name="_Hlk109713993"/>
      <w:r w:rsidR="00686187" w:rsidRPr="00686187">
        <w:rPr>
          <w:rFonts w:eastAsia="Times New Roman" w:cstheme="minorHAnsi"/>
          <w:iCs/>
          <w:sz w:val="18"/>
          <w:szCs w:val="18"/>
          <w:lang w:eastAsia="pl-PL"/>
        </w:rPr>
        <w:t>Odtwarzanie dziedzictwa gospodarczego regionu, poprzez wprowadzenie na rynek innowacyjnego, mobilnego,</w:t>
      </w:r>
    </w:p>
    <w:p w14:paraId="0398316A" w14:textId="5EA43745" w:rsidR="00025608" w:rsidRPr="0003209D" w:rsidRDefault="00686187" w:rsidP="00686187">
      <w:pPr>
        <w:autoSpaceDE w:val="0"/>
        <w:autoSpaceDN w:val="0"/>
        <w:adjustRightInd w:val="0"/>
        <w:spacing w:after="0" w:line="240" w:lineRule="auto"/>
        <w:jc w:val="center"/>
        <w:rPr>
          <w:rFonts w:cstheme="minorHAnsi"/>
          <w:color w:val="000000"/>
          <w:sz w:val="18"/>
          <w:szCs w:val="18"/>
          <w:lang w:eastAsia="pl-PL"/>
        </w:rPr>
      </w:pPr>
      <w:r w:rsidRPr="00686187">
        <w:rPr>
          <w:rFonts w:eastAsia="Times New Roman" w:cstheme="minorHAnsi"/>
          <w:iCs/>
          <w:sz w:val="18"/>
          <w:szCs w:val="18"/>
          <w:lang w:eastAsia="pl-PL"/>
        </w:rPr>
        <w:t>modułowego produktu, w postaci letniej kuchni do zastosowania na zewnątrz</w:t>
      </w:r>
      <w:r w:rsidR="00025608" w:rsidRPr="0003209D">
        <w:rPr>
          <w:rFonts w:eastAsia="Times New Roman" w:cstheme="minorHAnsi"/>
          <w:i/>
          <w:iCs/>
          <w:sz w:val="18"/>
          <w:szCs w:val="18"/>
          <w:lang w:eastAsia="pl-PL"/>
        </w:rPr>
        <w:t>”</w:t>
      </w:r>
      <w:bookmarkEnd w:id="4"/>
      <w:bookmarkEnd w:id="5"/>
    </w:p>
    <w:bookmarkEnd w:id="0"/>
    <w:bookmarkEnd w:id="3"/>
    <w:p w14:paraId="00AC6769" w14:textId="4F0B2BB2" w:rsidR="00025608" w:rsidRPr="004F0389" w:rsidRDefault="00025608" w:rsidP="00CE070E">
      <w:pPr>
        <w:spacing w:after="0" w:line="288" w:lineRule="auto"/>
        <w:rPr>
          <w:rFonts w:cstheme="minorHAnsi"/>
          <w:b/>
          <w:bCs/>
        </w:rPr>
      </w:pPr>
    </w:p>
    <w:p w14:paraId="7107C796" w14:textId="056FE24E" w:rsidR="00CE070E" w:rsidRPr="001C2DAB" w:rsidRDefault="00CE070E" w:rsidP="00CE070E">
      <w:pPr>
        <w:spacing w:after="0" w:line="240" w:lineRule="auto"/>
        <w:ind w:left="4956"/>
        <w:jc w:val="right"/>
        <w:rPr>
          <w:rFonts w:eastAsia="Times New Roman" w:cstheme="minorHAnsi"/>
          <w:bCs/>
          <w:lang w:eastAsia="pl-PL"/>
        </w:rPr>
      </w:pPr>
      <w:r w:rsidRPr="00064939">
        <w:rPr>
          <w:rFonts w:eastAsia="Times New Roman" w:cstheme="minorHAnsi"/>
          <w:bCs/>
          <w:lang w:eastAsia="pl-PL"/>
        </w:rPr>
        <w:t>Elbląg, dn</w:t>
      </w:r>
      <w:r w:rsidR="00161E56" w:rsidRPr="00064939">
        <w:rPr>
          <w:rFonts w:eastAsia="Times New Roman" w:cstheme="minorHAnsi"/>
          <w:bCs/>
          <w:lang w:eastAsia="pl-PL"/>
        </w:rPr>
        <w:t>ia</w:t>
      </w:r>
      <w:r w:rsidR="00FE7860">
        <w:rPr>
          <w:rFonts w:eastAsia="Times New Roman" w:cstheme="minorHAnsi"/>
          <w:bCs/>
          <w:lang w:eastAsia="pl-PL"/>
        </w:rPr>
        <w:t xml:space="preserve"> </w:t>
      </w:r>
      <w:r w:rsidR="003D7ADE">
        <w:rPr>
          <w:rFonts w:eastAsia="Times New Roman" w:cstheme="minorHAnsi"/>
          <w:bCs/>
          <w:lang w:eastAsia="pl-PL"/>
        </w:rPr>
        <w:t>1</w:t>
      </w:r>
      <w:r w:rsidR="001C2DAB" w:rsidRPr="001C2DAB">
        <w:rPr>
          <w:rFonts w:eastAsia="Times New Roman" w:cstheme="minorHAnsi"/>
          <w:bCs/>
          <w:lang w:eastAsia="pl-PL"/>
        </w:rPr>
        <w:t>4</w:t>
      </w:r>
      <w:r w:rsidR="00D071EC" w:rsidRPr="001C2DAB">
        <w:rPr>
          <w:rFonts w:eastAsia="Times New Roman" w:cstheme="minorHAnsi"/>
          <w:bCs/>
          <w:lang w:eastAsia="pl-PL"/>
        </w:rPr>
        <w:t>.</w:t>
      </w:r>
      <w:r w:rsidR="0029775E" w:rsidRPr="001C2DAB">
        <w:rPr>
          <w:rFonts w:eastAsia="Times New Roman" w:cstheme="minorHAnsi"/>
          <w:bCs/>
          <w:lang w:eastAsia="pl-PL"/>
        </w:rPr>
        <w:t>1</w:t>
      </w:r>
      <w:r w:rsidR="003D7ADE">
        <w:rPr>
          <w:rFonts w:eastAsia="Times New Roman" w:cstheme="minorHAnsi"/>
          <w:bCs/>
          <w:lang w:eastAsia="pl-PL"/>
        </w:rPr>
        <w:t>2</w:t>
      </w:r>
      <w:r w:rsidR="0029775E" w:rsidRPr="001C2DAB">
        <w:rPr>
          <w:rFonts w:eastAsia="Times New Roman" w:cstheme="minorHAnsi"/>
          <w:bCs/>
          <w:lang w:eastAsia="pl-PL"/>
        </w:rPr>
        <w:t>.202</w:t>
      </w:r>
      <w:r w:rsidR="00686152" w:rsidRPr="001C2DAB">
        <w:rPr>
          <w:rFonts w:eastAsia="Times New Roman" w:cstheme="minorHAnsi"/>
          <w:bCs/>
          <w:lang w:eastAsia="pl-PL"/>
        </w:rPr>
        <w:t>3</w:t>
      </w:r>
      <w:r w:rsidR="0029775E" w:rsidRPr="001C2DAB">
        <w:rPr>
          <w:rFonts w:eastAsia="Times New Roman" w:cstheme="minorHAnsi"/>
          <w:bCs/>
          <w:lang w:eastAsia="pl-PL"/>
        </w:rPr>
        <w:t>r.</w:t>
      </w:r>
    </w:p>
    <w:p w14:paraId="4948DB26" w14:textId="77777777" w:rsidR="00686187" w:rsidRDefault="00686187" w:rsidP="0003209D">
      <w:pPr>
        <w:spacing w:after="0"/>
        <w:jc w:val="both"/>
        <w:rPr>
          <w:rFonts w:eastAsia="Times New Roman" w:cstheme="minorHAnsi"/>
          <w:b/>
          <w:bCs/>
          <w:lang w:eastAsia="pl-PL"/>
        </w:rPr>
      </w:pPr>
      <w:bookmarkStart w:id="6" w:name="_Hlk101693535"/>
      <w:r w:rsidRPr="001C2DAB">
        <w:rPr>
          <w:rFonts w:eastAsia="Times New Roman" w:cstheme="minorHAnsi"/>
          <w:b/>
          <w:bCs/>
          <w:lang w:eastAsia="pl-PL"/>
        </w:rPr>
        <w:t>Rebi Spółka z ograniczoną odpowiedzialnością</w:t>
      </w:r>
    </w:p>
    <w:p w14:paraId="0F30D14A" w14:textId="727DFC01" w:rsidR="0003209D" w:rsidRPr="004F0389" w:rsidRDefault="00686187" w:rsidP="0003209D">
      <w:pPr>
        <w:spacing w:after="0"/>
        <w:jc w:val="both"/>
        <w:rPr>
          <w:rFonts w:eastAsia="Times New Roman" w:cstheme="minorHAnsi"/>
          <w:bCs/>
          <w:lang w:eastAsia="pl-PL"/>
        </w:rPr>
      </w:pPr>
      <w:r w:rsidRPr="00686187">
        <w:rPr>
          <w:rFonts w:eastAsia="Times New Roman" w:cstheme="minorHAnsi"/>
          <w:b/>
          <w:lang w:eastAsia="pl-PL"/>
        </w:rPr>
        <w:t>Raczki Elbląskie</w:t>
      </w:r>
      <w:r>
        <w:rPr>
          <w:rFonts w:eastAsia="Times New Roman" w:cstheme="minorHAnsi"/>
          <w:b/>
          <w:lang w:eastAsia="pl-PL"/>
        </w:rPr>
        <w:t xml:space="preserve"> 10</w:t>
      </w:r>
      <w:r w:rsidR="0003209D" w:rsidRPr="004F0389">
        <w:rPr>
          <w:rFonts w:eastAsia="Times New Roman" w:cstheme="minorHAnsi"/>
          <w:b/>
          <w:lang w:eastAsia="pl-PL"/>
        </w:rPr>
        <w:tab/>
      </w:r>
      <w:r w:rsidR="0003209D" w:rsidRPr="004F0389">
        <w:rPr>
          <w:rFonts w:eastAsia="Times New Roman" w:cstheme="minorHAnsi"/>
          <w:b/>
          <w:lang w:eastAsia="pl-PL"/>
        </w:rPr>
        <w:tab/>
      </w:r>
      <w:r w:rsidR="0003209D" w:rsidRPr="004F0389">
        <w:rPr>
          <w:rFonts w:eastAsia="Times New Roman" w:cstheme="minorHAnsi"/>
          <w:b/>
          <w:lang w:eastAsia="pl-PL"/>
        </w:rPr>
        <w:tab/>
      </w:r>
      <w:r w:rsidR="0003209D" w:rsidRPr="004F0389">
        <w:rPr>
          <w:rFonts w:eastAsia="Times New Roman" w:cstheme="minorHAnsi"/>
          <w:b/>
          <w:lang w:eastAsia="pl-PL"/>
        </w:rPr>
        <w:tab/>
        <w:t xml:space="preserve">     </w:t>
      </w:r>
    </w:p>
    <w:bookmarkEnd w:id="6"/>
    <w:p w14:paraId="5ED9C6F1" w14:textId="1C8A1491" w:rsidR="0003209D" w:rsidRPr="004F0389" w:rsidRDefault="00FE7860" w:rsidP="0003209D">
      <w:pPr>
        <w:spacing w:after="0" w:line="240" w:lineRule="auto"/>
        <w:jc w:val="both"/>
        <w:rPr>
          <w:rFonts w:eastAsia="Times New Roman" w:cstheme="minorHAnsi"/>
          <w:b/>
          <w:bCs/>
          <w:lang w:eastAsia="pl-PL"/>
        </w:rPr>
      </w:pPr>
      <w:r>
        <w:rPr>
          <w:rFonts w:eastAsia="Times New Roman" w:cstheme="minorHAnsi"/>
          <w:b/>
          <w:lang w:eastAsia="pl-PL"/>
        </w:rPr>
        <w:t xml:space="preserve">82-300 </w:t>
      </w:r>
      <w:r w:rsidR="00686187">
        <w:rPr>
          <w:rFonts w:eastAsia="Times New Roman" w:cstheme="minorHAnsi"/>
          <w:b/>
          <w:lang w:eastAsia="pl-PL"/>
        </w:rPr>
        <w:t xml:space="preserve">Raczki Elbląskie </w:t>
      </w:r>
    </w:p>
    <w:p w14:paraId="63B1FB31" w14:textId="77777777" w:rsidR="00025608" w:rsidRPr="004F0389" w:rsidRDefault="00025608" w:rsidP="0003209D">
      <w:pPr>
        <w:spacing w:after="0" w:line="288" w:lineRule="auto"/>
        <w:rPr>
          <w:rFonts w:cstheme="minorHAnsi"/>
          <w:b/>
          <w:bCs/>
        </w:rPr>
      </w:pPr>
    </w:p>
    <w:p w14:paraId="6682DA92" w14:textId="2BE8F04C" w:rsidR="00D450BD" w:rsidRPr="004F0389" w:rsidRDefault="00D450BD" w:rsidP="00D450BD">
      <w:pPr>
        <w:spacing w:after="0" w:line="288" w:lineRule="auto"/>
        <w:jc w:val="center"/>
        <w:rPr>
          <w:rFonts w:cstheme="minorHAnsi"/>
          <w:b/>
          <w:bCs/>
        </w:rPr>
      </w:pPr>
      <w:r w:rsidRPr="00064939">
        <w:rPr>
          <w:rFonts w:cstheme="minorHAnsi"/>
          <w:b/>
          <w:bCs/>
        </w:rPr>
        <w:t xml:space="preserve">ZAPYTANIE OFERTOWE </w:t>
      </w:r>
      <w:r w:rsidR="00161E56" w:rsidRPr="00064939">
        <w:rPr>
          <w:rFonts w:cstheme="minorHAnsi"/>
          <w:b/>
          <w:bCs/>
        </w:rPr>
        <w:t xml:space="preserve">NR </w:t>
      </w:r>
      <w:r w:rsidR="0029775E" w:rsidRPr="00064939">
        <w:rPr>
          <w:rFonts w:cstheme="minorHAnsi"/>
          <w:b/>
          <w:bCs/>
        </w:rPr>
        <w:t>1/1</w:t>
      </w:r>
      <w:r w:rsidR="003D7ADE">
        <w:rPr>
          <w:rFonts w:cstheme="minorHAnsi"/>
          <w:b/>
          <w:bCs/>
        </w:rPr>
        <w:t>2</w:t>
      </w:r>
      <w:r w:rsidR="0029775E" w:rsidRPr="00064939">
        <w:rPr>
          <w:rFonts w:cstheme="minorHAnsi"/>
          <w:b/>
          <w:bCs/>
        </w:rPr>
        <w:t>/202</w:t>
      </w:r>
      <w:r w:rsidR="00FE7860">
        <w:rPr>
          <w:rFonts w:cstheme="minorHAnsi"/>
          <w:b/>
          <w:bCs/>
        </w:rPr>
        <w:t>3</w:t>
      </w:r>
    </w:p>
    <w:p w14:paraId="4508018F" w14:textId="77777777" w:rsidR="00E0163C" w:rsidRPr="004F0389" w:rsidRDefault="00E0163C" w:rsidP="00D450BD">
      <w:pPr>
        <w:spacing w:after="0" w:line="288" w:lineRule="auto"/>
        <w:jc w:val="center"/>
        <w:rPr>
          <w:rFonts w:cstheme="minorHAnsi"/>
          <w:b/>
          <w:bCs/>
        </w:rPr>
      </w:pPr>
    </w:p>
    <w:p w14:paraId="5F30A1B7" w14:textId="77777777" w:rsidR="00CE070E" w:rsidRPr="004F0389" w:rsidRDefault="00CE070E" w:rsidP="0081746C">
      <w:pPr>
        <w:pStyle w:val="Akapitzlist"/>
        <w:numPr>
          <w:ilvl w:val="0"/>
          <w:numId w:val="8"/>
        </w:numPr>
        <w:spacing w:after="0" w:line="240" w:lineRule="auto"/>
        <w:rPr>
          <w:rFonts w:cstheme="minorHAnsi"/>
          <w:b/>
          <w:bCs/>
        </w:rPr>
      </w:pPr>
      <w:r w:rsidRPr="004F0389">
        <w:rPr>
          <w:rFonts w:cstheme="minorHAnsi"/>
          <w:b/>
          <w:bCs/>
        </w:rPr>
        <w:t>Zamawiający</w:t>
      </w:r>
    </w:p>
    <w:p w14:paraId="6F3A6E48" w14:textId="77777777" w:rsidR="00686187" w:rsidRPr="00686187" w:rsidRDefault="00686187" w:rsidP="00686187">
      <w:pPr>
        <w:spacing w:after="0" w:line="240" w:lineRule="auto"/>
        <w:rPr>
          <w:rFonts w:eastAsia="Times New Roman" w:cstheme="minorHAnsi"/>
          <w:b/>
          <w:bCs/>
          <w:lang w:eastAsia="pl-PL"/>
        </w:rPr>
      </w:pPr>
      <w:bookmarkStart w:id="7" w:name="_Hlk109296700"/>
      <w:r w:rsidRPr="00686187">
        <w:rPr>
          <w:rFonts w:eastAsia="Times New Roman" w:cstheme="minorHAnsi"/>
          <w:b/>
          <w:bCs/>
          <w:lang w:eastAsia="pl-PL"/>
        </w:rPr>
        <w:t>Rebi Spółka z ograniczoną odpowiedzialnością</w:t>
      </w:r>
    </w:p>
    <w:p w14:paraId="2FA5BC2A" w14:textId="77777777" w:rsidR="00686187" w:rsidRPr="00686187" w:rsidRDefault="00686187" w:rsidP="00686187">
      <w:pPr>
        <w:spacing w:after="0" w:line="240" w:lineRule="auto"/>
        <w:rPr>
          <w:rFonts w:eastAsia="Times New Roman" w:cstheme="minorHAnsi"/>
          <w:b/>
          <w:bCs/>
          <w:lang w:eastAsia="pl-PL"/>
        </w:rPr>
      </w:pPr>
      <w:r w:rsidRPr="00686187">
        <w:rPr>
          <w:rFonts w:eastAsia="Times New Roman" w:cstheme="minorHAnsi"/>
          <w:b/>
          <w:bCs/>
          <w:lang w:eastAsia="pl-PL"/>
        </w:rPr>
        <w:t>Raczki Elbląskie 10</w:t>
      </w:r>
      <w:r w:rsidRPr="00686187">
        <w:rPr>
          <w:rFonts w:eastAsia="Times New Roman" w:cstheme="minorHAnsi"/>
          <w:b/>
          <w:bCs/>
          <w:lang w:eastAsia="pl-PL"/>
        </w:rPr>
        <w:tab/>
      </w:r>
      <w:r w:rsidRPr="00686187">
        <w:rPr>
          <w:rFonts w:eastAsia="Times New Roman" w:cstheme="minorHAnsi"/>
          <w:b/>
          <w:bCs/>
          <w:lang w:eastAsia="pl-PL"/>
        </w:rPr>
        <w:tab/>
      </w:r>
      <w:r w:rsidRPr="00686187">
        <w:rPr>
          <w:rFonts w:eastAsia="Times New Roman" w:cstheme="minorHAnsi"/>
          <w:b/>
          <w:bCs/>
          <w:lang w:eastAsia="pl-PL"/>
        </w:rPr>
        <w:tab/>
      </w:r>
      <w:r w:rsidRPr="00686187">
        <w:rPr>
          <w:rFonts w:eastAsia="Times New Roman" w:cstheme="minorHAnsi"/>
          <w:b/>
          <w:bCs/>
          <w:lang w:eastAsia="pl-PL"/>
        </w:rPr>
        <w:tab/>
        <w:t xml:space="preserve">     </w:t>
      </w:r>
    </w:p>
    <w:p w14:paraId="541ABBEF" w14:textId="77777777" w:rsidR="00686187" w:rsidRDefault="00686187" w:rsidP="00686187">
      <w:pPr>
        <w:pStyle w:val="Akapitzlist"/>
        <w:spacing w:after="0" w:line="240" w:lineRule="auto"/>
        <w:ind w:left="0"/>
        <w:rPr>
          <w:rFonts w:eastAsia="Times New Roman" w:cstheme="minorHAnsi"/>
          <w:b/>
          <w:bCs/>
          <w:lang w:eastAsia="pl-PL"/>
        </w:rPr>
      </w:pPr>
      <w:r w:rsidRPr="00686187">
        <w:rPr>
          <w:rFonts w:eastAsia="Times New Roman" w:cstheme="minorHAnsi"/>
          <w:b/>
          <w:bCs/>
          <w:lang w:eastAsia="pl-PL"/>
        </w:rPr>
        <w:t xml:space="preserve">82-300 Raczki Elbląskie </w:t>
      </w:r>
    </w:p>
    <w:p w14:paraId="404649AD" w14:textId="22CB4975" w:rsidR="00FE7860" w:rsidRDefault="00471B84" w:rsidP="00686187">
      <w:pPr>
        <w:pStyle w:val="Akapitzlist"/>
        <w:spacing w:after="0" w:line="240" w:lineRule="auto"/>
        <w:ind w:left="0"/>
        <w:rPr>
          <w:rFonts w:cstheme="minorHAnsi"/>
          <w:b/>
        </w:rPr>
      </w:pPr>
      <w:r w:rsidRPr="004F0389">
        <w:rPr>
          <w:rFonts w:cstheme="minorHAnsi"/>
          <w:b/>
        </w:rPr>
        <w:t xml:space="preserve">NIP: </w:t>
      </w:r>
      <w:r w:rsidR="00686187" w:rsidRPr="00686187">
        <w:rPr>
          <w:rFonts w:cstheme="minorHAnsi"/>
          <w:b/>
        </w:rPr>
        <w:t>5783126285</w:t>
      </w:r>
      <w:r w:rsidR="00FE7860" w:rsidRPr="00FE7860">
        <w:rPr>
          <w:rFonts w:cstheme="minorHAnsi"/>
          <w:b/>
        </w:rPr>
        <w:t xml:space="preserve"> </w:t>
      </w:r>
    </w:p>
    <w:p w14:paraId="695424FF" w14:textId="704C7683" w:rsidR="00471B84" w:rsidRPr="004F0389" w:rsidRDefault="00471B84" w:rsidP="00B653B7">
      <w:pPr>
        <w:pStyle w:val="Akapitzlist"/>
        <w:spacing w:after="0" w:line="240" w:lineRule="auto"/>
        <w:ind w:left="0"/>
        <w:rPr>
          <w:rFonts w:cstheme="minorHAnsi"/>
          <w:b/>
        </w:rPr>
      </w:pPr>
      <w:r w:rsidRPr="004F0389">
        <w:rPr>
          <w:rFonts w:cstheme="minorHAnsi"/>
          <w:b/>
        </w:rPr>
        <w:t xml:space="preserve">REGON: </w:t>
      </w:r>
      <w:r w:rsidR="00686187" w:rsidRPr="00686187">
        <w:rPr>
          <w:rFonts w:cstheme="minorHAnsi"/>
          <w:b/>
        </w:rPr>
        <w:t>367750580</w:t>
      </w:r>
    </w:p>
    <w:bookmarkEnd w:id="7"/>
    <w:p w14:paraId="5C1C3961" w14:textId="77777777" w:rsidR="00CE070E" w:rsidRPr="004F0389" w:rsidRDefault="00CE070E" w:rsidP="00471B84">
      <w:pPr>
        <w:spacing w:after="0" w:line="288" w:lineRule="auto"/>
        <w:rPr>
          <w:rFonts w:cstheme="minorHAnsi"/>
          <w:b/>
          <w:bCs/>
        </w:rPr>
      </w:pPr>
    </w:p>
    <w:p w14:paraId="41D229E9" w14:textId="77777777" w:rsidR="0092777F" w:rsidRPr="004F0389" w:rsidRDefault="00B653B7" w:rsidP="00E0163C">
      <w:pPr>
        <w:autoSpaceDE w:val="0"/>
        <w:autoSpaceDN w:val="0"/>
        <w:adjustRightInd w:val="0"/>
        <w:spacing w:after="0" w:line="240" w:lineRule="auto"/>
        <w:jc w:val="both"/>
        <w:rPr>
          <w:rFonts w:cstheme="minorHAnsi"/>
          <w:color w:val="000000"/>
        </w:rPr>
      </w:pPr>
      <w:r w:rsidRPr="004F0389">
        <w:rPr>
          <w:rFonts w:cstheme="minorHAnsi"/>
          <w:color w:val="000000"/>
        </w:rPr>
        <w:t>Zamawiający nie jest zobowiązany do prowadzenia postępowania zgodnie z ustawą z dnia 29 stycznia 2004r. Prawo zamówień publicznych. Postępowanie prowadzone jest zgodnie z zasadą konkurencyjności.</w:t>
      </w:r>
    </w:p>
    <w:p w14:paraId="369EAA29" w14:textId="77777777" w:rsidR="0096489A" w:rsidRPr="004F0389" w:rsidRDefault="0096489A" w:rsidP="00E0163C">
      <w:pPr>
        <w:autoSpaceDE w:val="0"/>
        <w:autoSpaceDN w:val="0"/>
        <w:adjustRightInd w:val="0"/>
        <w:spacing w:after="0" w:line="240" w:lineRule="auto"/>
        <w:jc w:val="both"/>
        <w:rPr>
          <w:rFonts w:cstheme="minorHAnsi"/>
          <w:bCs/>
          <w:color w:val="000000"/>
          <w:lang w:eastAsia="pl-PL"/>
        </w:rPr>
      </w:pPr>
    </w:p>
    <w:p w14:paraId="7FF2AA8D" w14:textId="77777777" w:rsidR="00E0163C" w:rsidRPr="004F0389" w:rsidRDefault="00E0163C" w:rsidP="0081746C">
      <w:pPr>
        <w:pStyle w:val="Akapitzlist"/>
        <w:numPr>
          <w:ilvl w:val="0"/>
          <w:numId w:val="8"/>
        </w:numPr>
        <w:autoSpaceDE w:val="0"/>
        <w:autoSpaceDN w:val="0"/>
        <w:adjustRightInd w:val="0"/>
        <w:spacing w:after="0" w:line="240" w:lineRule="auto"/>
        <w:jc w:val="both"/>
        <w:rPr>
          <w:rFonts w:cstheme="minorHAnsi"/>
          <w:bCs/>
          <w:color w:val="000000"/>
          <w:lang w:eastAsia="pl-PL"/>
        </w:rPr>
      </w:pPr>
      <w:r w:rsidRPr="004F0389">
        <w:rPr>
          <w:rFonts w:cstheme="minorHAnsi"/>
          <w:b/>
        </w:rPr>
        <w:t>Opis przedmiotu zamówienia</w:t>
      </w:r>
    </w:p>
    <w:p w14:paraId="1B85E440" w14:textId="77777777" w:rsidR="00A6300C" w:rsidRPr="004F0389" w:rsidRDefault="00A6300C" w:rsidP="0096489A">
      <w:pPr>
        <w:pStyle w:val="Akapitzlist"/>
        <w:spacing w:after="0" w:line="240" w:lineRule="auto"/>
        <w:ind w:left="1080"/>
        <w:rPr>
          <w:rFonts w:cstheme="minorHAnsi"/>
          <w:b/>
        </w:rPr>
      </w:pPr>
    </w:p>
    <w:p w14:paraId="7A923CFE" w14:textId="36AB9178" w:rsidR="00D2026A" w:rsidRPr="004F0389" w:rsidRDefault="00A6300C" w:rsidP="0096489A">
      <w:pPr>
        <w:rPr>
          <w:rFonts w:cstheme="minorHAnsi"/>
        </w:rPr>
      </w:pPr>
      <w:r w:rsidRPr="004F0389">
        <w:rPr>
          <w:rFonts w:cstheme="minorHAnsi"/>
        </w:rPr>
        <w:t xml:space="preserve">Przedmiotem zamówienia </w:t>
      </w:r>
      <w:r w:rsidR="00D2026A" w:rsidRPr="004F0389">
        <w:rPr>
          <w:rFonts w:eastAsia="Times New Roman" w:cstheme="minorHAnsi"/>
          <w:lang w:eastAsia="pl-PL"/>
        </w:rPr>
        <w:t>jest zakup środk</w:t>
      </w:r>
      <w:r w:rsidR="001C2DAB">
        <w:rPr>
          <w:rFonts w:eastAsia="Times New Roman" w:cstheme="minorHAnsi"/>
          <w:lang w:eastAsia="pl-PL"/>
        </w:rPr>
        <w:t>a</w:t>
      </w:r>
      <w:r w:rsidR="0029255E">
        <w:rPr>
          <w:rFonts w:eastAsia="Times New Roman" w:cstheme="minorHAnsi"/>
          <w:lang w:eastAsia="pl-PL"/>
        </w:rPr>
        <w:t xml:space="preserve"> trwałego</w:t>
      </w:r>
      <w:r w:rsidR="00D2026A" w:rsidRPr="004F0389">
        <w:rPr>
          <w:rFonts w:eastAsia="Times New Roman" w:cstheme="minorHAnsi"/>
          <w:lang w:eastAsia="pl-PL"/>
        </w:rPr>
        <w:t xml:space="preserve"> </w:t>
      </w:r>
      <w:r w:rsidR="00D2026A" w:rsidRPr="004F0389">
        <w:rPr>
          <w:rFonts w:cstheme="minorHAnsi"/>
        </w:rPr>
        <w:t xml:space="preserve">o </w:t>
      </w:r>
      <w:r w:rsidR="00831DF5">
        <w:rPr>
          <w:rFonts w:cstheme="minorHAnsi"/>
        </w:rPr>
        <w:t xml:space="preserve">poniższych </w:t>
      </w:r>
      <w:r w:rsidR="00D2026A" w:rsidRPr="004F0389">
        <w:rPr>
          <w:rFonts w:cstheme="minorHAnsi"/>
        </w:rPr>
        <w:t>funkcjonalnościach i minimalnych  parametrach technicznych:</w:t>
      </w:r>
    </w:p>
    <w:p w14:paraId="5E3AFF3E" w14:textId="77777777" w:rsidR="00686187" w:rsidRPr="001C2DAB" w:rsidRDefault="00686187" w:rsidP="00686187">
      <w:pPr>
        <w:pStyle w:val="Akapitzlist"/>
        <w:numPr>
          <w:ilvl w:val="0"/>
          <w:numId w:val="35"/>
        </w:numPr>
        <w:spacing w:after="0"/>
      </w:pPr>
      <w:r w:rsidRPr="001C2DAB">
        <w:rPr>
          <w:rFonts w:eastAsia="Times New Roman" w:cstheme="minorHAnsi"/>
          <w:b/>
          <w:lang w:eastAsia="pl-PL"/>
        </w:rPr>
        <w:t>Urządzenie CNC do wiercenia i frezowania (1 szt.) – minimalne parametry techniczne:</w:t>
      </w:r>
    </w:p>
    <w:p w14:paraId="6AD62AD6" w14:textId="77777777" w:rsidR="00D071EC" w:rsidRPr="001C2DAB" w:rsidRDefault="00D071EC" w:rsidP="00686187">
      <w:pPr>
        <w:spacing w:after="0"/>
        <w:rPr>
          <w:rFonts w:eastAsia="Times New Roman" w:cstheme="minorHAnsi"/>
          <w:bCs/>
          <w:lang w:eastAsia="pl-PL"/>
        </w:rPr>
      </w:pPr>
    </w:p>
    <w:p w14:paraId="488619D4" w14:textId="77777777" w:rsidR="003D7ADE" w:rsidRPr="003D7ADE" w:rsidRDefault="003D7ADE" w:rsidP="003D7ADE">
      <w:pPr>
        <w:rPr>
          <w:rFonts w:eastAsia="Times New Roman" w:cstheme="minorHAnsi"/>
          <w:color w:val="000000" w:themeColor="text1"/>
          <w:lang w:eastAsia="pl-PL"/>
        </w:rPr>
      </w:pPr>
      <w:bookmarkStart w:id="8" w:name="_Hlk111196447"/>
      <w:r w:rsidRPr="003D7ADE">
        <w:rPr>
          <w:rFonts w:eastAsia="Times New Roman" w:cstheme="minorHAnsi"/>
          <w:color w:val="000000" w:themeColor="text1"/>
          <w:lang w:eastAsia="pl-PL"/>
        </w:rPr>
        <w:t>Urządzenie CNC do wiercenia i frezowania – minimalne parametry techniczne:</w:t>
      </w:r>
    </w:p>
    <w:p w14:paraId="5B99BFB1"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Przemysłowa frezarka CNC z wymiarami pola roboczego maszyny dla osi X:2150mm, Y:4600mm, Z:250mm., </w:t>
      </w:r>
    </w:p>
    <w:p w14:paraId="345BD5CC"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Podział pracy na 2 pola strefa cięcia i rozkroju, strefa nawiertów bocznych</w:t>
      </w:r>
    </w:p>
    <w:p w14:paraId="4225CD8C"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Stół podciśnieniowy z podziałem na strefy sterowane automatycznie minimum 8 stref,</w:t>
      </w:r>
    </w:p>
    <w:p w14:paraId="3F4B56E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Możliwość podziału wielkości stref na stole roboczym o maksimum 2,2 cm w X i Y,</w:t>
      </w:r>
    </w:p>
    <w:p w14:paraId="48522DCB"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automatycznego przenoszenia elementów z pola cięcia na pole nawiertów za pomocą ssawki obrotowej,</w:t>
      </w:r>
    </w:p>
    <w:p w14:paraId="13B395F9"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z automatyzacją wierceń poziomych</w:t>
      </w:r>
    </w:p>
    <w:p w14:paraId="6B8D2109"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agregat wiertarski 12 V| 8 H| 2 LL – nawierty z boku płyty na wys. Minimum 7,8 mm, </w:t>
      </w:r>
    </w:p>
    <w:p w14:paraId="20393D39"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szybkość pracy maszyny X:60m/min,Y:60m/min, Z:12m/min., </w:t>
      </w:r>
    </w:p>
    <w:p w14:paraId="4EEE7D5C"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silniki napędowe Y min 1,48 KW, X minimum 0,99 KW i Z minimum 0,74 KW</w:t>
      </w:r>
    </w:p>
    <w:p w14:paraId="2E4C2178"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prowadnice liniowe z napięciem wstępnym, </w:t>
      </w:r>
    </w:p>
    <w:p w14:paraId="39ACB36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lastRenderedPageBreak/>
        <w:t>szafa sterownicza z monitorem minimum 21,5 cala,</w:t>
      </w:r>
    </w:p>
    <w:p w14:paraId="316BB38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przenośny bezprzewodowy pilot sterowania, </w:t>
      </w:r>
    </w:p>
    <w:p w14:paraId="0BD37A4C"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pneumatyka automatyczna, </w:t>
      </w:r>
    </w:p>
    <w:p w14:paraId="4B075BD3"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elektrowrzeciono 8,5 kW | HSK 63F, </w:t>
      </w:r>
    </w:p>
    <w:p w14:paraId="745A798D"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obrotowy magazyn minimum 16 pozycji z osłoną przeciwpyłową, </w:t>
      </w:r>
    </w:p>
    <w:p w14:paraId="4DF61680"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czujnik wysokości narzędzia osi Z, </w:t>
      </w:r>
    </w:p>
    <w:p w14:paraId="74CA0523"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Oś C z czujnikiem poziomym pomiaru narzędzia,</w:t>
      </w:r>
    </w:p>
    <w:p w14:paraId="05340B5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automatycznej regulacji stopy odciągowej,</w:t>
      </w:r>
    </w:p>
    <w:p w14:paraId="38A42415"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automatycznego smarowania,</w:t>
      </w:r>
    </w:p>
    <w:p w14:paraId="0C090FCD"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oprogramowanie Symulator 3D dla WSCM, </w:t>
      </w:r>
    </w:p>
    <w:p w14:paraId="52AFDA9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kontroler TPA – WSCM, </w:t>
      </w:r>
    </w:p>
    <w:p w14:paraId="3F622973"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 xml:space="preserve">program sterujący i edytor graficzny TPA CAD CAM, </w:t>
      </w:r>
    </w:p>
    <w:p w14:paraId="33DD0302"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automatyczny system bazowania elementów w osi X i Y,</w:t>
      </w:r>
    </w:p>
    <w:p w14:paraId="40C94296"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automatycznie wysuwane listwy boczne umożliwiające bezpieczne spychanie rozkrojonego materiału,</w:t>
      </w:r>
    </w:p>
    <w:p w14:paraId="040C4CB0"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automatyczny system etykietowania zainstalowany na bramie</w:t>
      </w:r>
    </w:p>
    <w:p w14:paraId="66E6A765"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pompy próżniowe o wydajności minimum 490 m3/h</w:t>
      </w:r>
    </w:p>
    <w:p w14:paraId="39B0B505"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stół podawczy na płyty o wymiarach 2800x2070 mm i nośności minimum 2000 kg</w:t>
      </w:r>
    </w:p>
    <w:p w14:paraId="4B1D46CD"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automatyczne dostosowanie stołu podawczego do grubości materiału do obróbki,</w:t>
      </w:r>
    </w:p>
    <w:p w14:paraId="3D31F2FA"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automatyczny załadunek płyty na stół roboczy poprzez chwytaki mechaniczne,</w:t>
      </w:r>
    </w:p>
    <w:p w14:paraId="404325C1"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stół odbiorczy na gotowe elementy z laserowym czujnikiem zatrzymania,</w:t>
      </w:r>
    </w:p>
    <w:p w14:paraId="6B0C3B25"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automatycznego czyszczenia dolnej części płyty,</w:t>
      </w:r>
    </w:p>
    <w:p w14:paraId="4F45F912"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automatycznego czyszczenia stołu odbiorczego,</w:t>
      </w:r>
    </w:p>
    <w:p w14:paraId="4A71007B"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system automatycznego spychania z opcją czyszcząco-zgarniającą,</w:t>
      </w:r>
    </w:p>
    <w:p w14:paraId="6C2C3976" w14:textId="77777777" w:rsidR="003D7ADE" w:rsidRPr="003D7ADE" w:rsidRDefault="003D7ADE" w:rsidP="003D7ADE">
      <w:pPr>
        <w:numPr>
          <w:ilvl w:val="0"/>
          <w:numId w:val="39"/>
        </w:numPr>
        <w:spacing w:before="100" w:beforeAutospacing="1"/>
        <w:contextualSpacing/>
        <w:rPr>
          <w:rFonts w:eastAsia="Times New Roman" w:cstheme="minorHAnsi"/>
          <w:lang w:eastAsia="pl-PL"/>
        </w:rPr>
      </w:pPr>
      <w:r w:rsidRPr="003D7ADE">
        <w:rPr>
          <w:rFonts w:eastAsia="Times New Roman" w:cstheme="minorHAnsi"/>
          <w:lang w:eastAsia="pl-PL"/>
        </w:rPr>
        <w:t>automatyczne czyszczenie minimum 2 etapowe – czyszczenie powierzchni płyty i czyszczenie stołu podczas spychania.</w:t>
      </w:r>
    </w:p>
    <w:p w14:paraId="4AE80A87" w14:textId="77777777" w:rsidR="00D071EC" w:rsidRDefault="00D071EC" w:rsidP="00597B4B">
      <w:pPr>
        <w:spacing w:after="0" w:line="259" w:lineRule="auto"/>
        <w:jc w:val="both"/>
        <w:rPr>
          <w:rFonts w:eastAsia="Times New Roman" w:cstheme="minorHAnsi"/>
          <w:b/>
          <w:bCs/>
          <w:lang w:eastAsia="pl-PL"/>
        </w:rPr>
      </w:pPr>
    </w:p>
    <w:p w14:paraId="2B6D677C" w14:textId="41649655" w:rsidR="005F5478" w:rsidRPr="00F478BE" w:rsidRDefault="00B36B2F" w:rsidP="00597B4B">
      <w:pPr>
        <w:spacing w:after="0" w:line="259" w:lineRule="auto"/>
        <w:jc w:val="both"/>
        <w:rPr>
          <w:rFonts w:eastAsia="Times New Roman" w:cstheme="minorHAnsi"/>
          <w:b/>
          <w:bCs/>
          <w:lang w:eastAsia="pl-PL"/>
        </w:rPr>
      </w:pPr>
      <w:r w:rsidRPr="00F478BE">
        <w:rPr>
          <w:rFonts w:eastAsia="Times New Roman" w:cstheme="minorHAnsi"/>
          <w:b/>
          <w:bCs/>
          <w:lang w:eastAsia="pl-PL"/>
        </w:rPr>
        <w:t>U</w:t>
      </w:r>
      <w:r w:rsidR="005F5478" w:rsidRPr="00F478BE">
        <w:rPr>
          <w:rFonts w:eastAsia="Times New Roman" w:cstheme="minorHAnsi"/>
          <w:b/>
          <w:bCs/>
          <w:lang w:eastAsia="pl-PL"/>
        </w:rPr>
        <w:t>waga</w:t>
      </w:r>
      <w:bookmarkStart w:id="9" w:name="_Hlk112837242"/>
      <w:r w:rsidR="005A0B23" w:rsidRPr="00F478BE">
        <w:rPr>
          <w:rFonts w:eastAsia="Times New Roman" w:cstheme="minorHAnsi"/>
          <w:b/>
          <w:bCs/>
          <w:lang w:eastAsia="pl-PL"/>
        </w:rPr>
        <w:t>:</w:t>
      </w:r>
    </w:p>
    <w:bookmarkEnd w:id="9"/>
    <w:p w14:paraId="51D12555" w14:textId="06C56184" w:rsidR="005F5478" w:rsidRDefault="00C705E6" w:rsidP="005F5478">
      <w:pPr>
        <w:pStyle w:val="Akapitzlist"/>
        <w:numPr>
          <w:ilvl w:val="0"/>
          <w:numId w:val="14"/>
        </w:numPr>
        <w:spacing w:after="0" w:line="259" w:lineRule="auto"/>
        <w:jc w:val="both"/>
        <w:rPr>
          <w:rFonts w:eastAsia="Times New Roman" w:cstheme="minorHAnsi"/>
          <w:lang w:eastAsia="pl-PL"/>
        </w:rPr>
      </w:pPr>
      <w:r>
        <w:rPr>
          <w:rFonts w:eastAsia="Times New Roman" w:cstheme="minorHAnsi"/>
          <w:lang w:eastAsia="pl-PL"/>
        </w:rPr>
        <w:t>Wykonawca</w:t>
      </w:r>
      <w:r w:rsidR="00587858" w:rsidRPr="004F0389">
        <w:rPr>
          <w:rFonts w:eastAsia="Times New Roman" w:cstheme="minorHAnsi"/>
          <w:lang w:eastAsia="pl-PL"/>
        </w:rPr>
        <w:t xml:space="preserve"> </w:t>
      </w:r>
      <w:r w:rsidR="0042159E">
        <w:rPr>
          <w:rFonts w:eastAsia="Times New Roman" w:cstheme="minorHAnsi"/>
          <w:lang w:eastAsia="pl-PL"/>
        </w:rPr>
        <w:t xml:space="preserve">musi </w:t>
      </w:r>
      <w:r w:rsidR="00587858" w:rsidRPr="004F0389">
        <w:rPr>
          <w:rFonts w:eastAsia="Times New Roman" w:cstheme="minorHAnsi"/>
          <w:lang w:eastAsia="pl-PL"/>
        </w:rPr>
        <w:t>zapewni</w:t>
      </w:r>
      <w:r w:rsidR="0042159E">
        <w:rPr>
          <w:rFonts w:eastAsia="Times New Roman" w:cstheme="minorHAnsi"/>
          <w:lang w:eastAsia="pl-PL"/>
        </w:rPr>
        <w:t>ć</w:t>
      </w:r>
      <w:r w:rsidR="00587858" w:rsidRPr="004F0389">
        <w:rPr>
          <w:rFonts w:eastAsia="Times New Roman" w:cstheme="minorHAnsi"/>
          <w:lang w:eastAsia="pl-PL"/>
        </w:rPr>
        <w:t xml:space="preserve"> </w:t>
      </w:r>
      <w:r w:rsidR="00DF7BA1" w:rsidRPr="001C2DAB">
        <w:rPr>
          <w:rFonts w:eastAsia="Times New Roman" w:cstheme="minorHAnsi"/>
          <w:lang w:eastAsia="pl-PL"/>
        </w:rPr>
        <w:t>minimum 2-dniowe</w:t>
      </w:r>
      <w:r w:rsidR="00DF7BA1" w:rsidRPr="004F0389">
        <w:rPr>
          <w:rFonts w:eastAsia="Times New Roman" w:cstheme="minorHAnsi"/>
          <w:lang w:eastAsia="pl-PL"/>
        </w:rPr>
        <w:t xml:space="preserve"> nieodpłatne </w:t>
      </w:r>
      <w:r w:rsidR="005F5478" w:rsidRPr="004F0389">
        <w:rPr>
          <w:rFonts w:eastAsia="Times New Roman" w:cstheme="minorHAnsi"/>
          <w:lang w:eastAsia="pl-PL"/>
        </w:rPr>
        <w:t xml:space="preserve">szkolenie </w:t>
      </w:r>
      <w:r w:rsidR="00587858" w:rsidRPr="004F0389">
        <w:rPr>
          <w:rFonts w:eastAsia="Times New Roman" w:cstheme="minorHAnsi"/>
          <w:lang w:eastAsia="pl-PL"/>
        </w:rPr>
        <w:t xml:space="preserve">pracownikom </w:t>
      </w:r>
      <w:r w:rsidR="005F5478" w:rsidRPr="004F0389">
        <w:rPr>
          <w:rFonts w:eastAsia="Times New Roman" w:cstheme="minorHAnsi"/>
          <w:lang w:eastAsia="pl-PL"/>
        </w:rPr>
        <w:t>z obsługi</w:t>
      </w:r>
      <w:r w:rsidR="00602F2F">
        <w:rPr>
          <w:rFonts w:eastAsia="Times New Roman" w:cstheme="minorHAnsi"/>
          <w:lang w:eastAsia="pl-PL"/>
        </w:rPr>
        <w:t xml:space="preserve"> maszyny,</w:t>
      </w:r>
    </w:p>
    <w:p w14:paraId="5CFCD2BB" w14:textId="3744D70A" w:rsidR="00D61BAF" w:rsidRPr="001C2DAB" w:rsidRDefault="00C705E6" w:rsidP="001C2DAB">
      <w:pPr>
        <w:pStyle w:val="Akapitzlist"/>
        <w:numPr>
          <w:ilvl w:val="0"/>
          <w:numId w:val="14"/>
        </w:numPr>
        <w:spacing w:after="0" w:line="259" w:lineRule="auto"/>
        <w:jc w:val="both"/>
        <w:rPr>
          <w:rFonts w:eastAsia="Times New Roman" w:cstheme="minorHAnsi"/>
          <w:lang w:eastAsia="pl-PL"/>
        </w:rPr>
      </w:pPr>
      <w:r w:rsidRPr="00686187">
        <w:rPr>
          <w:rFonts w:eastAsia="Times New Roman" w:cstheme="minorHAnsi"/>
          <w:lang w:eastAsia="pl-PL"/>
        </w:rPr>
        <w:t>Wykonawcą</w:t>
      </w:r>
      <w:r w:rsidR="005A0B23" w:rsidRPr="00686187">
        <w:rPr>
          <w:rFonts w:eastAsia="Times New Roman" w:cstheme="minorHAnsi"/>
          <w:lang w:eastAsia="pl-PL"/>
        </w:rPr>
        <w:t xml:space="preserve"> </w:t>
      </w:r>
      <w:r w:rsidR="005A0B23" w:rsidRPr="00686187">
        <w:rPr>
          <w:rFonts w:cstheme="minorHAnsi"/>
          <w:b/>
          <w:bCs/>
        </w:rPr>
        <w:t>w ramach zamówienia ma być producent lub autoryzowany dealer producenta, do oferty należy dołączyć właściwy dokument potwierdzający autoryzację dealera</w:t>
      </w:r>
      <w:r w:rsidR="00832E9F" w:rsidRPr="00686187">
        <w:rPr>
          <w:rFonts w:cstheme="minorHAnsi"/>
          <w:b/>
          <w:bCs/>
        </w:rPr>
        <w:t>,</w:t>
      </w:r>
    </w:p>
    <w:p w14:paraId="3D37385C" w14:textId="23008896" w:rsidR="00BE76A9" w:rsidRPr="001C2DAB" w:rsidRDefault="001F08C3" w:rsidP="001C2DAB">
      <w:pPr>
        <w:pStyle w:val="Akapitzlist"/>
        <w:numPr>
          <w:ilvl w:val="0"/>
          <w:numId w:val="38"/>
        </w:numPr>
        <w:spacing w:after="0" w:line="259" w:lineRule="auto"/>
        <w:jc w:val="both"/>
        <w:rPr>
          <w:rFonts w:eastAsia="Times New Roman" w:cstheme="minorHAnsi"/>
          <w:lang w:eastAsia="pl-PL"/>
        </w:rPr>
      </w:pPr>
      <w:r w:rsidRPr="001C2DAB">
        <w:rPr>
          <w:rFonts w:eastAsia="Times New Roman" w:cstheme="minorHAnsi"/>
          <w:lang w:eastAsia="pl-PL"/>
        </w:rPr>
        <w:t>Wykonawca zobowiązuje się dostarczyć maszynę do</w:t>
      </w:r>
      <w:r w:rsidR="00C32AAE" w:rsidRPr="001C2DAB">
        <w:rPr>
          <w:rFonts w:eastAsia="Times New Roman" w:cstheme="minorHAnsi"/>
          <w:lang w:eastAsia="pl-PL"/>
        </w:rPr>
        <w:t xml:space="preserve"> miejsca</w:t>
      </w:r>
      <w:r w:rsidRPr="001C2DAB">
        <w:rPr>
          <w:rFonts w:eastAsia="Times New Roman" w:cstheme="minorHAnsi"/>
          <w:lang w:eastAsia="pl-PL"/>
        </w:rPr>
        <w:t xml:space="preserve"> </w:t>
      </w:r>
      <w:r w:rsidR="00C32AAE" w:rsidRPr="001C2DAB">
        <w:rPr>
          <w:rFonts w:eastAsia="Times New Roman" w:cstheme="minorHAnsi"/>
          <w:lang w:eastAsia="pl-PL"/>
        </w:rPr>
        <w:t>realizacji projektu tj. Gronowo Górne – działki 33/1, 39/2 i 39/3</w:t>
      </w:r>
      <w:r w:rsidRPr="001C2DAB">
        <w:rPr>
          <w:rFonts w:eastAsia="Times New Roman" w:cstheme="minorHAnsi"/>
          <w:lang w:eastAsia="pl-PL"/>
        </w:rPr>
        <w:t xml:space="preserve"> oraz zainstalować maszynę we wskazanym przez Zamawiającego miejscu</w:t>
      </w:r>
      <w:r w:rsidR="00C32AAE" w:rsidRPr="001C2DAB">
        <w:rPr>
          <w:rFonts w:eastAsia="Times New Roman" w:cstheme="minorHAnsi"/>
          <w:lang w:eastAsia="pl-PL"/>
        </w:rPr>
        <w:t>.</w:t>
      </w:r>
    </w:p>
    <w:p w14:paraId="2CCB96F3" w14:textId="77777777" w:rsidR="00BE76A9" w:rsidRPr="00BE76A9" w:rsidRDefault="00BE76A9" w:rsidP="001C2DAB">
      <w:pPr>
        <w:pStyle w:val="Akapitzlist"/>
        <w:numPr>
          <w:ilvl w:val="0"/>
          <w:numId w:val="38"/>
        </w:numPr>
        <w:rPr>
          <w:rFonts w:eastAsia="Times New Roman" w:cstheme="minorHAnsi"/>
          <w:lang w:eastAsia="pl-PL"/>
        </w:rPr>
      </w:pPr>
      <w:r w:rsidRPr="00BE76A9">
        <w:rPr>
          <w:rFonts w:eastAsia="Times New Roman" w:cstheme="minorHAnsi"/>
          <w:lang w:eastAsia="pl-PL"/>
        </w:rPr>
        <w:t>Maszyna musi być fabrycznie nowa.</w:t>
      </w:r>
    </w:p>
    <w:p w14:paraId="03FA21C7" w14:textId="0F2062D0" w:rsidR="00BE76A9" w:rsidRPr="001C2DAB" w:rsidRDefault="00BE76A9" w:rsidP="001C2DAB">
      <w:pPr>
        <w:pStyle w:val="Akapitzlist"/>
        <w:numPr>
          <w:ilvl w:val="0"/>
          <w:numId w:val="38"/>
        </w:numPr>
        <w:rPr>
          <w:rFonts w:eastAsia="Times New Roman" w:cstheme="minorHAnsi"/>
          <w:lang w:eastAsia="pl-PL"/>
        </w:rPr>
      </w:pPr>
      <w:r w:rsidRPr="00BE76A9">
        <w:rPr>
          <w:rFonts w:eastAsia="Times New Roman" w:cstheme="minorHAnsi"/>
          <w:lang w:eastAsia="pl-PL"/>
        </w:rPr>
        <w:t>Menu obsługi oraz serwis maszyny powinien być w języku polskim.</w:t>
      </w:r>
    </w:p>
    <w:bookmarkEnd w:id="8"/>
    <w:p w14:paraId="67ACF1F9" w14:textId="77777777" w:rsidR="00FD1306" w:rsidRPr="004F0389" w:rsidRDefault="00FD1306" w:rsidP="0092777F">
      <w:pPr>
        <w:spacing w:after="0" w:line="240" w:lineRule="auto"/>
        <w:jc w:val="both"/>
        <w:rPr>
          <w:rFonts w:cstheme="minorHAnsi"/>
        </w:rPr>
      </w:pPr>
    </w:p>
    <w:p w14:paraId="70CBC442" w14:textId="77777777" w:rsidR="001C543E" w:rsidRDefault="00597B4B" w:rsidP="00C705E6">
      <w:pPr>
        <w:spacing w:after="0" w:line="264" w:lineRule="auto"/>
        <w:jc w:val="both"/>
        <w:rPr>
          <w:rFonts w:cstheme="minorHAnsi"/>
        </w:rPr>
      </w:pPr>
      <w:r w:rsidRPr="004F0389">
        <w:rPr>
          <w:rFonts w:cstheme="minorHAnsi"/>
        </w:rPr>
        <w:t xml:space="preserve">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 opisie przedmiotu zamówienia wskazano jakikolwiek znak towarowy, patent czy pochodzenie - należy przyjąć, że wskazane patenty, znaki towarowe, pochodzenie określają parametry techniczne, </w:t>
      </w:r>
      <w:r w:rsidRPr="004F0389">
        <w:rPr>
          <w:rFonts w:cstheme="minorHAnsi"/>
        </w:rPr>
        <w:lastRenderedPageBreak/>
        <w:t>eksploatacyjne, użytkowe, co oznacza, że Zamawiający dopuszcza złożenie ofert w tej części przedmiotu zamówienia o równoważnych parametrach technicznych, eksploatacyjnych i użytkowych.</w:t>
      </w:r>
      <w:bookmarkStart w:id="10" w:name="_Hlk109035074"/>
    </w:p>
    <w:p w14:paraId="543510E9" w14:textId="77777777" w:rsidR="00C705E6" w:rsidRPr="004F0389" w:rsidRDefault="00C705E6" w:rsidP="00C705E6">
      <w:pPr>
        <w:spacing w:after="0" w:line="264" w:lineRule="auto"/>
        <w:jc w:val="both"/>
        <w:rPr>
          <w:rFonts w:cstheme="minorHAnsi"/>
        </w:rPr>
      </w:pPr>
    </w:p>
    <w:p w14:paraId="12D69B15" w14:textId="60C6EA84" w:rsidR="00EA52C3" w:rsidRDefault="00EA52C3" w:rsidP="004D35F0">
      <w:pPr>
        <w:pStyle w:val="Akapitzlist"/>
        <w:numPr>
          <w:ilvl w:val="0"/>
          <w:numId w:val="8"/>
        </w:numPr>
        <w:suppressAutoHyphens/>
        <w:autoSpaceDE w:val="0"/>
        <w:autoSpaceDN w:val="0"/>
        <w:spacing w:before="60" w:after="0" w:line="240" w:lineRule="auto"/>
        <w:jc w:val="both"/>
        <w:textAlignment w:val="baseline"/>
        <w:rPr>
          <w:rFonts w:cstheme="minorHAnsi"/>
          <w:b/>
        </w:rPr>
      </w:pPr>
      <w:r w:rsidRPr="004D35F0">
        <w:rPr>
          <w:rFonts w:cstheme="minorHAnsi"/>
          <w:b/>
        </w:rPr>
        <w:t>Kody CPV Przedmiotu Zamówienia</w:t>
      </w:r>
    </w:p>
    <w:p w14:paraId="4A1FA8D0" w14:textId="12B8F1B0" w:rsidR="001F08C3" w:rsidRPr="001C2DAB" w:rsidRDefault="001F08C3" w:rsidP="001C2DAB">
      <w:pPr>
        <w:suppressAutoHyphens/>
        <w:autoSpaceDE w:val="0"/>
        <w:autoSpaceDN w:val="0"/>
        <w:spacing w:before="60" w:after="0" w:line="240" w:lineRule="auto"/>
        <w:ind w:left="360"/>
        <w:jc w:val="both"/>
        <w:textAlignment w:val="baseline"/>
        <w:rPr>
          <w:rFonts w:cstheme="minorHAnsi"/>
          <w:b/>
        </w:rPr>
      </w:pPr>
      <w:r w:rsidRPr="001C2DAB">
        <w:rPr>
          <w:rFonts w:cstheme="minorHAnsi"/>
          <w:b/>
        </w:rPr>
        <w:t>42000000-6 – Maszyny przemysłowe</w:t>
      </w:r>
    </w:p>
    <w:p w14:paraId="28A7149D" w14:textId="4CD56595" w:rsidR="00AD381C" w:rsidRDefault="007964D1" w:rsidP="007964D1">
      <w:pPr>
        <w:suppressAutoHyphens/>
        <w:autoSpaceDE w:val="0"/>
        <w:autoSpaceDN w:val="0"/>
        <w:spacing w:before="60" w:after="0" w:line="240" w:lineRule="auto"/>
        <w:ind w:left="720"/>
        <w:jc w:val="both"/>
        <w:textAlignment w:val="baseline"/>
        <w:rPr>
          <w:rFonts w:cstheme="minorHAnsi"/>
        </w:rPr>
      </w:pPr>
      <w:r w:rsidRPr="001C2DAB">
        <w:rPr>
          <w:rFonts w:cstheme="minorHAnsi"/>
        </w:rPr>
        <w:t>426</w:t>
      </w:r>
      <w:r w:rsidR="00A643A2" w:rsidRPr="001C2DAB">
        <w:rPr>
          <w:rFonts w:cstheme="minorHAnsi"/>
        </w:rPr>
        <w:t>23000-9</w:t>
      </w:r>
      <w:r w:rsidRPr="001C2DAB">
        <w:rPr>
          <w:rFonts w:cstheme="minorHAnsi"/>
        </w:rPr>
        <w:t xml:space="preserve"> – </w:t>
      </w:r>
      <w:r w:rsidR="00A643A2" w:rsidRPr="001C2DAB">
        <w:rPr>
          <w:rFonts w:cstheme="minorHAnsi"/>
        </w:rPr>
        <w:t>Frezarki</w:t>
      </w:r>
      <w:r w:rsidR="00A643A2">
        <w:rPr>
          <w:rFonts w:cstheme="minorHAnsi"/>
        </w:rPr>
        <w:t xml:space="preserve"> </w:t>
      </w:r>
      <w:r w:rsidR="003B60E7" w:rsidRPr="004F0389">
        <w:rPr>
          <w:rFonts w:cstheme="minorHAnsi"/>
        </w:rPr>
        <w:t xml:space="preserve">    </w:t>
      </w:r>
      <w:r w:rsidR="00B64BFC" w:rsidRPr="004F0389">
        <w:rPr>
          <w:rFonts w:cstheme="minorHAnsi"/>
        </w:rPr>
        <w:tab/>
      </w:r>
    </w:p>
    <w:p w14:paraId="2CCE93DE" w14:textId="77777777" w:rsidR="001C543E" w:rsidRPr="004F0389" w:rsidRDefault="001C543E" w:rsidP="00EA52C3">
      <w:pPr>
        <w:suppressAutoHyphens/>
        <w:autoSpaceDE w:val="0"/>
        <w:autoSpaceDN w:val="0"/>
        <w:spacing w:before="60" w:after="0" w:line="240" w:lineRule="auto"/>
        <w:jc w:val="both"/>
        <w:textAlignment w:val="baseline"/>
        <w:rPr>
          <w:rFonts w:cstheme="minorHAnsi"/>
        </w:rPr>
      </w:pPr>
    </w:p>
    <w:p w14:paraId="0C0B7468" w14:textId="376317D3" w:rsidR="001C543E" w:rsidRPr="004D35F0" w:rsidRDefault="001C543E" w:rsidP="004D35F0">
      <w:pPr>
        <w:pStyle w:val="Akapitzlist"/>
        <w:numPr>
          <w:ilvl w:val="0"/>
          <w:numId w:val="8"/>
        </w:numPr>
        <w:suppressAutoHyphens/>
        <w:autoSpaceDE w:val="0"/>
        <w:autoSpaceDN w:val="0"/>
        <w:spacing w:before="60" w:after="0" w:line="240" w:lineRule="auto"/>
        <w:jc w:val="both"/>
        <w:textAlignment w:val="baseline"/>
        <w:rPr>
          <w:rFonts w:cstheme="minorHAnsi"/>
          <w:b/>
        </w:rPr>
      </w:pPr>
      <w:r w:rsidRPr="004D35F0">
        <w:rPr>
          <w:rFonts w:cstheme="minorHAnsi"/>
          <w:b/>
        </w:rPr>
        <w:t xml:space="preserve">Kryteria oceny ofert wraz z informacją o wagach procentowych przypisanych do poszczególnych kryteriów oceny ofert oraz opisem sposobu przyznanej punktacji </w:t>
      </w:r>
    </w:p>
    <w:p w14:paraId="2E7D7B92" w14:textId="77777777" w:rsidR="0041468F" w:rsidRPr="004F0389" w:rsidRDefault="0041468F" w:rsidP="0041468F">
      <w:pPr>
        <w:pStyle w:val="Akapitzlist"/>
        <w:suppressAutoHyphens/>
        <w:autoSpaceDE w:val="0"/>
        <w:autoSpaceDN w:val="0"/>
        <w:spacing w:before="60" w:after="0" w:line="240" w:lineRule="auto"/>
        <w:jc w:val="both"/>
        <w:textAlignment w:val="baseline"/>
        <w:rPr>
          <w:rFonts w:cstheme="minorHAnsi"/>
          <w:b/>
        </w:rPr>
      </w:pPr>
    </w:p>
    <w:p w14:paraId="1EFA55F3" w14:textId="77777777" w:rsidR="0041468F" w:rsidRPr="004F0389" w:rsidRDefault="0041468F" w:rsidP="0041468F">
      <w:pPr>
        <w:spacing w:line="240" w:lineRule="auto"/>
        <w:rPr>
          <w:rFonts w:cstheme="minorHAnsi"/>
        </w:rPr>
      </w:pPr>
      <w:r w:rsidRPr="004F0389">
        <w:rPr>
          <w:rFonts w:cstheme="minorHAnsi"/>
        </w:rPr>
        <w:t>Przy dokonywaniu wyboru najkorzystniejszej oferty Zamawiający będzie się kierował następującymi kryteriami o następujących wagach:</w:t>
      </w:r>
    </w:p>
    <w:p w14:paraId="04C010D1" w14:textId="1AB0C810" w:rsidR="0041468F" w:rsidRPr="0029775E" w:rsidRDefault="0041468F" w:rsidP="0041468F">
      <w:pPr>
        <w:spacing w:line="240" w:lineRule="auto"/>
        <w:rPr>
          <w:rFonts w:cstheme="minorHAnsi"/>
          <w:b/>
          <w:bCs/>
        </w:rPr>
      </w:pPr>
      <w:r w:rsidRPr="0029775E">
        <w:rPr>
          <w:rFonts w:cstheme="minorHAnsi"/>
          <w:b/>
          <w:bCs/>
        </w:rPr>
        <w:t xml:space="preserve">Cena ofertowa </w:t>
      </w:r>
      <w:r w:rsidR="003B60E7" w:rsidRPr="0029775E">
        <w:rPr>
          <w:rFonts w:cstheme="minorHAnsi"/>
          <w:b/>
          <w:bCs/>
        </w:rPr>
        <w:t>netto</w:t>
      </w:r>
      <w:r w:rsidRPr="0029775E">
        <w:rPr>
          <w:rFonts w:cstheme="minorHAnsi"/>
          <w:b/>
          <w:bCs/>
        </w:rPr>
        <w:t xml:space="preserve">: </w:t>
      </w:r>
      <w:r w:rsidR="00401741">
        <w:rPr>
          <w:rFonts w:cstheme="minorHAnsi"/>
          <w:b/>
          <w:bCs/>
        </w:rPr>
        <w:t>60</w:t>
      </w:r>
      <w:r w:rsidRPr="0029775E">
        <w:rPr>
          <w:rFonts w:cstheme="minorHAnsi"/>
          <w:b/>
          <w:bCs/>
        </w:rPr>
        <w:t xml:space="preserve">% </w:t>
      </w:r>
    </w:p>
    <w:p w14:paraId="5751C49E" w14:textId="2779E3FB" w:rsidR="0041468F" w:rsidRPr="0029775E" w:rsidRDefault="0041468F" w:rsidP="0041468F">
      <w:pPr>
        <w:spacing w:line="240" w:lineRule="auto"/>
        <w:rPr>
          <w:rFonts w:cstheme="minorHAnsi"/>
          <w:b/>
          <w:bCs/>
        </w:rPr>
      </w:pPr>
      <w:r w:rsidRPr="0029775E">
        <w:rPr>
          <w:rFonts w:cstheme="minorHAnsi"/>
          <w:b/>
          <w:bCs/>
        </w:rPr>
        <w:t xml:space="preserve">Gwarancja w miesiącach: </w:t>
      </w:r>
      <w:r w:rsidR="00401741">
        <w:rPr>
          <w:rFonts w:cstheme="minorHAnsi"/>
          <w:b/>
          <w:bCs/>
        </w:rPr>
        <w:t>30</w:t>
      </w:r>
      <w:r w:rsidRPr="0029775E">
        <w:rPr>
          <w:rFonts w:cstheme="minorHAnsi"/>
          <w:b/>
          <w:bCs/>
        </w:rPr>
        <w:t xml:space="preserve">% </w:t>
      </w:r>
    </w:p>
    <w:p w14:paraId="76F0BF0E" w14:textId="77777777" w:rsidR="003B60E7" w:rsidRDefault="003B60E7" w:rsidP="0041468F">
      <w:pPr>
        <w:spacing w:line="240" w:lineRule="auto"/>
        <w:rPr>
          <w:rFonts w:cstheme="minorHAnsi"/>
          <w:b/>
          <w:bCs/>
        </w:rPr>
      </w:pPr>
      <w:r w:rsidRPr="0029775E">
        <w:rPr>
          <w:rFonts w:cstheme="minorHAnsi"/>
          <w:b/>
          <w:bCs/>
          <w:lang w:val="x-none"/>
        </w:rPr>
        <w:t>Czas reakcji serwisowej (zdalna lub osobista)</w:t>
      </w:r>
      <w:r w:rsidRPr="0029775E">
        <w:rPr>
          <w:rFonts w:cstheme="minorHAnsi"/>
          <w:b/>
          <w:bCs/>
        </w:rPr>
        <w:t>: 10%</w:t>
      </w:r>
      <w:r w:rsidR="000B22F1" w:rsidRPr="0029775E">
        <w:rPr>
          <w:rFonts w:cstheme="minorHAnsi"/>
          <w:b/>
          <w:bCs/>
        </w:rPr>
        <w:t xml:space="preserve"> </w:t>
      </w:r>
    </w:p>
    <w:p w14:paraId="0CDE7E3D" w14:textId="77777777" w:rsidR="0041468F" w:rsidRDefault="0041468F" w:rsidP="0041468F">
      <w:pPr>
        <w:spacing w:line="240" w:lineRule="auto"/>
        <w:rPr>
          <w:rFonts w:cstheme="minorHAnsi"/>
        </w:rPr>
      </w:pPr>
      <w:r w:rsidRPr="004F0389">
        <w:rPr>
          <w:rFonts w:cstheme="minorHAnsi"/>
        </w:rPr>
        <w:t>Razem: 100%</w:t>
      </w:r>
    </w:p>
    <w:p w14:paraId="55B0D6BB" w14:textId="77777777" w:rsidR="00D071EC" w:rsidRPr="004F0389" w:rsidRDefault="00D071EC" w:rsidP="0041468F">
      <w:pPr>
        <w:spacing w:line="240" w:lineRule="auto"/>
        <w:rPr>
          <w:rFonts w:cstheme="minorHAnsi"/>
        </w:rPr>
      </w:pPr>
    </w:p>
    <w:p w14:paraId="4E9DB144" w14:textId="77777777" w:rsidR="003B60E7" w:rsidRPr="004F0389" w:rsidRDefault="003B60E7" w:rsidP="003B60E7">
      <w:pPr>
        <w:pStyle w:val="Akapitzlist"/>
        <w:numPr>
          <w:ilvl w:val="0"/>
          <w:numId w:val="9"/>
        </w:numPr>
        <w:spacing w:line="240" w:lineRule="auto"/>
        <w:rPr>
          <w:rFonts w:cstheme="minorHAnsi"/>
        </w:rPr>
      </w:pPr>
      <w:r w:rsidRPr="004F0389">
        <w:rPr>
          <w:rFonts w:cstheme="minorHAnsi"/>
        </w:rPr>
        <w:t xml:space="preserve">Sposób obliczania wartości punktowej ocenianego kryterium: </w:t>
      </w:r>
    </w:p>
    <w:p w14:paraId="12A66602" w14:textId="77777777" w:rsidR="003B60E7" w:rsidRPr="004F0389" w:rsidRDefault="003B60E7" w:rsidP="003B60E7">
      <w:pPr>
        <w:pStyle w:val="Akapitzlist"/>
        <w:numPr>
          <w:ilvl w:val="0"/>
          <w:numId w:val="5"/>
        </w:numPr>
        <w:spacing w:line="240" w:lineRule="auto"/>
        <w:rPr>
          <w:rFonts w:cstheme="minorHAnsi"/>
        </w:rPr>
      </w:pPr>
      <w:r w:rsidRPr="0029775E">
        <w:rPr>
          <w:rFonts w:cstheme="minorHAnsi"/>
          <w:b/>
          <w:bCs/>
        </w:rPr>
        <w:t>Kryterium Cena</w:t>
      </w:r>
      <w:r w:rsidRPr="004F0389">
        <w:rPr>
          <w:rFonts w:cstheme="minorHAnsi"/>
        </w:rPr>
        <w:t xml:space="preserve"> – w kryterium cena kolejno ocenianym ofertom zostaną przyznane punkty wg. wzoru: </w:t>
      </w:r>
    </w:p>
    <w:p w14:paraId="14A40836" w14:textId="00499C13" w:rsidR="003B60E7" w:rsidRPr="004F0389" w:rsidRDefault="003B60E7" w:rsidP="003B60E7">
      <w:pPr>
        <w:pStyle w:val="Akapitzlist"/>
        <w:spacing w:line="240" w:lineRule="auto"/>
        <w:ind w:left="1440"/>
        <w:rPr>
          <w:rFonts w:cstheme="minorHAnsi"/>
        </w:rPr>
      </w:pPr>
      <w:r w:rsidRPr="004F0389">
        <w:rPr>
          <w:rFonts w:cstheme="minorHAnsi"/>
        </w:rPr>
        <w:t>Cena = [Cn/Cb]x</w:t>
      </w:r>
      <w:r w:rsidR="00066ADD">
        <w:rPr>
          <w:rFonts w:cstheme="minorHAnsi"/>
        </w:rPr>
        <w:t>6</w:t>
      </w:r>
      <w:r w:rsidRPr="004F0389">
        <w:rPr>
          <w:rFonts w:cstheme="minorHAnsi"/>
        </w:rPr>
        <w:t xml:space="preserve">0%x100 punktów </w:t>
      </w:r>
    </w:p>
    <w:p w14:paraId="73DBBCE8" w14:textId="77777777" w:rsidR="003B60E7" w:rsidRPr="004F0389" w:rsidRDefault="003B60E7" w:rsidP="003B60E7">
      <w:pPr>
        <w:pStyle w:val="Akapitzlist"/>
        <w:spacing w:line="240" w:lineRule="auto"/>
        <w:ind w:left="1440"/>
        <w:rPr>
          <w:rFonts w:cstheme="minorHAnsi"/>
        </w:rPr>
      </w:pPr>
      <w:r w:rsidRPr="004F0389">
        <w:rPr>
          <w:rFonts w:cstheme="minorHAnsi"/>
        </w:rPr>
        <w:t xml:space="preserve">Gdzie: </w:t>
      </w:r>
    </w:p>
    <w:p w14:paraId="4FEB0073" w14:textId="77777777" w:rsidR="003B60E7" w:rsidRPr="004F0389" w:rsidRDefault="003B60E7" w:rsidP="003B60E7">
      <w:pPr>
        <w:pStyle w:val="Akapitzlist"/>
        <w:spacing w:line="240" w:lineRule="auto"/>
        <w:ind w:left="1440"/>
        <w:rPr>
          <w:rFonts w:cstheme="minorHAnsi"/>
        </w:rPr>
      </w:pPr>
      <w:r w:rsidRPr="004F0389">
        <w:rPr>
          <w:rFonts w:cstheme="minorHAnsi"/>
        </w:rPr>
        <w:t>Cn – łączna cena netto najtańszej oferty</w:t>
      </w:r>
    </w:p>
    <w:p w14:paraId="057D1279" w14:textId="77777777" w:rsidR="003B60E7" w:rsidRDefault="003B60E7" w:rsidP="003B60E7">
      <w:pPr>
        <w:pStyle w:val="Akapitzlist"/>
        <w:spacing w:line="240" w:lineRule="auto"/>
        <w:ind w:left="1440"/>
        <w:rPr>
          <w:rFonts w:cstheme="minorHAnsi"/>
        </w:rPr>
      </w:pPr>
      <w:r w:rsidRPr="004F0389">
        <w:rPr>
          <w:rFonts w:cstheme="minorHAnsi"/>
        </w:rPr>
        <w:t xml:space="preserve">Cb – łączna cena netto ocenianej oferty </w:t>
      </w:r>
    </w:p>
    <w:p w14:paraId="6E42736B" w14:textId="77777777" w:rsidR="00BE76A9" w:rsidRPr="0042618D" w:rsidRDefault="00BE76A9" w:rsidP="00BE76A9">
      <w:pPr>
        <w:spacing w:line="240" w:lineRule="auto"/>
        <w:jc w:val="both"/>
        <w:rPr>
          <w:rFonts w:cstheme="minorHAnsi"/>
        </w:rPr>
      </w:pPr>
      <w:r w:rsidRPr="0042618D">
        <w:rPr>
          <w:rFonts w:cstheme="minorHAnsi"/>
          <w:lang w:val="x-none"/>
        </w:rPr>
        <w:t xml:space="preserve">* </w:t>
      </w:r>
      <w:r w:rsidRPr="0042618D">
        <w:rPr>
          <w:rFonts w:cstheme="minorHAnsi"/>
        </w:rPr>
        <w:t xml:space="preserve">   </w:t>
      </w:r>
      <w:r w:rsidRPr="0042618D">
        <w:t>Przy czym, 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 dostarczonymi dowodami potwierdza, że oferta zawiera rażąco niską cenę w stosunku do przedmiotu zamówienia.</w:t>
      </w:r>
    </w:p>
    <w:p w14:paraId="2A3A6581" w14:textId="77777777" w:rsidR="006C2C71" w:rsidRPr="004F0389" w:rsidRDefault="006C2C71" w:rsidP="003B60E7">
      <w:pPr>
        <w:pStyle w:val="Akapitzlist"/>
        <w:spacing w:line="240" w:lineRule="auto"/>
        <w:ind w:left="1440"/>
        <w:rPr>
          <w:rFonts w:cstheme="minorHAnsi"/>
        </w:rPr>
      </w:pPr>
    </w:p>
    <w:p w14:paraId="1D54CC86" w14:textId="356F482E" w:rsidR="000B22F1" w:rsidRPr="004F0389" w:rsidRDefault="000B22F1" w:rsidP="000B22F1">
      <w:pPr>
        <w:pStyle w:val="Akapitzlist"/>
        <w:numPr>
          <w:ilvl w:val="0"/>
          <w:numId w:val="5"/>
        </w:numPr>
        <w:spacing w:line="240" w:lineRule="auto"/>
        <w:rPr>
          <w:rFonts w:cstheme="minorHAnsi"/>
        </w:rPr>
      </w:pPr>
      <w:r w:rsidRPr="0029775E">
        <w:rPr>
          <w:rFonts w:cstheme="minorHAnsi"/>
          <w:b/>
          <w:bCs/>
        </w:rPr>
        <w:t>Kryterium Gwarancja w miesiącach</w:t>
      </w:r>
      <w:r w:rsidRPr="004F0389">
        <w:rPr>
          <w:rFonts w:cstheme="minorHAnsi"/>
        </w:rPr>
        <w:t>: w kryterium gwarancj</w:t>
      </w:r>
      <w:bookmarkStart w:id="11" w:name="_Hlk112830979"/>
      <w:r w:rsidRPr="004F0389">
        <w:rPr>
          <w:rFonts w:cstheme="minorHAnsi"/>
        </w:rPr>
        <w:t>a</w:t>
      </w:r>
      <w:bookmarkStart w:id="12" w:name="_Hlk112830792"/>
      <w:r w:rsidRPr="004F0389">
        <w:rPr>
          <w:rFonts w:cstheme="minorHAnsi"/>
        </w:rPr>
        <w:t xml:space="preserve"> kolejno ocenianym ofertom zostaną przyznane punkty wg wzoru:</w:t>
      </w:r>
      <w:bookmarkEnd w:id="11"/>
      <w:r w:rsidRPr="004F0389">
        <w:rPr>
          <w:rFonts w:cstheme="minorHAnsi"/>
        </w:rPr>
        <w:t xml:space="preserve"> </w:t>
      </w:r>
      <w:bookmarkEnd w:id="12"/>
      <w:r w:rsidRPr="004F0389">
        <w:rPr>
          <w:rFonts w:cstheme="minorHAnsi"/>
        </w:rPr>
        <w:t>Gwarancja liczona w miesiącach= [Gb/Gn</w:t>
      </w:r>
      <w:r w:rsidR="006C2C71" w:rsidRPr="004F0389">
        <w:rPr>
          <w:rFonts w:cstheme="minorHAnsi"/>
        </w:rPr>
        <w:t>]</w:t>
      </w:r>
      <w:r w:rsidRPr="004F0389">
        <w:rPr>
          <w:rFonts w:cstheme="minorHAnsi"/>
        </w:rPr>
        <w:t>x</w:t>
      </w:r>
      <w:r w:rsidR="00066ADD">
        <w:rPr>
          <w:rFonts w:cstheme="minorHAnsi"/>
        </w:rPr>
        <w:t>3</w:t>
      </w:r>
      <w:r w:rsidRPr="004F0389">
        <w:rPr>
          <w:rFonts w:cstheme="minorHAnsi"/>
        </w:rPr>
        <w:t xml:space="preserve">0%x100 punktów </w:t>
      </w:r>
    </w:p>
    <w:p w14:paraId="5936EF2B" w14:textId="77777777" w:rsidR="000B22F1" w:rsidRPr="004F0389" w:rsidRDefault="000B22F1" w:rsidP="000B22F1">
      <w:pPr>
        <w:pStyle w:val="Akapitzlist"/>
        <w:spacing w:line="240" w:lineRule="auto"/>
        <w:ind w:left="1440"/>
        <w:rPr>
          <w:rFonts w:cstheme="minorHAnsi"/>
        </w:rPr>
      </w:pPr>
      <w:r w:rsidRPr="004F0389">
        <w:rPr>
          <w:rFonts w:cstheme="minorHAnsi"/>
        </w:rPr>
        <w:t>Gdzie:</w:t>
      </w:r>
    </w:p>
    <w:p w14:paraId="2B823132" w14:textId="77777777" w:rsidR="000B22F1" w:rsidRPr="004F0389" w:rsidRDefault="000B22F1" w:rsidP="000B22F1">
      <w:pPr>
        <w:pStyle w:val="Akapitzlist"/>
        <w:spacing w:line="240" w:lineRule="auto"/>
        <w:ind w:left="1440"/>
        <w:rPr>
          <w:rFonts w:cstheme="minorHAnsi"/>
        </w:rPr>
      </w:pPr>
      <w:r w:rsidRPr="004F0389">
        <w:rPr>
          <w:rFonts w:cstheme="minorHAnsi"/>
        </w:rPr>
        <w:t xml:space="preserve">Gb - okres gwarancji badanej oferty </w:t>
      </w:r>
    </w:p>
    <w:p w14:paraId="3CA60635" w14:textId="77777777" w:rsidR="000B22F1" w:rsidRPr="004F0389" w:rsidRDefault="000B22F1" w:rsidP="000B22F1">
      <w:pPr>
        <w:pStyle w:val="Akapitzlist"/>
        <w:spacing w:line="240" w:lineRule="auto"/>
        <w:ind w:left="1440"/>
        <w:rPr>
          <w:rFonts w:cstheme="minorHAnsi"/>
        </w:rPr>
      </w:pPr>
      <w:r w:rsidRPr="004F0389">
        <w:rPr>
          <w:rFonts w:cstheme="minorHAnsi"/>
        </w:rPr>
        <w:t xml:space="preserve">Gn – najdłuższy okres gwarancji spośród złożonych ofert </w:t>
      </w:r>
    </w:p>
    <w:p w14:paraId="4848FE30" w14:textId="28BA0A96" w:rsidR="000B22F1" w:rsidRPr="004F0389" w:rsidRDefault="000B22F1" w:rsidP="000B22F1">
      <w:pPr>
        <w:pStyle w:val="Akapitzlist"/>
        <w:spacing w:line="240" w:lineRule="auto"/>
        <w:ind w:left="1440"/>
        <w:rPr>
          <w:rFonts w:cstheme="minorHAnsi"/>
        </w:rPr>
      </w:pPr>
      <w:r w:rsidRPr="004F0389">
        <w:rPr>
          <w:rFonts w:cstheme="minorHAnsi"/>
        </w:rPr>
        <w:lastRenderedPageBreak/>
        <w:t>(Okres gwarancji nie może być krótszy niż 1</w:t>
      </w:r>
      <w:r w:rsidRPr="008F4808">
        <w:rPr>
          <w:rFonts w:cstheme="minorHAnsi"/>
        </w:rPr>
        <w:t>2 miesięcy licząc od dnia</w:t>
      </w:r>
      <w:r w:rsidR="0018642E" w:rsidRPr="008F4808">
        <w:rPr>
          <w:rFonts w:cstheme="minorHAnsi"/>
          <w:shd w:val="clear" w:color="auto" w:fill="FFFFFF"/>
        </w:rPr>
        <w:t xml:space="preserve"> podpisania protokołu technicznego </w:t>
      </w:r>
      <w:r w:rsidR="00602F2F">
        <w:rPr>
          <w:rFonts w:cstheme="minorHAnsi"/>
          <w:shd w:val="clear" w:color="auto" w:fill="FFFFFF"/>
        </w:rPr>
        <w:t xml:space="preserve">odbioru </w:t>
      </w:r>
      <w:r w:rsidR="0018642E" w:rsidRPr="008F4808">
        <w:rPr>
          <w:rFonts w:cstheme="minorHAnsi"/>
          <w:shd w:val="clear" w:color="auto" w:fill="FFFFFF"/>
        </w:rPr>
        <w:t>bez uwag</w:t>
      </w:r>
      <w:r w:rsidRPr="008F4808">
        <w:rPr>
          <w:rFonts w:cstheme="minorHAnsi"/>
        </w:rPr>
        <w:t>)</w:t>
      </w:r>
    </w:p>
    <w:p w14:paraId="334C5699" w14:textId="780798C2" w:rsidR="000B22F1" w:rsidRPr="004F0389" w:rsidRDefault="000B22F1" w:rsidP="000B22F1">
      <w:pPr>
        <w:spacing w:after="0" w:line="240" w:lineRule="auto"/>
        <w:ind w:left="360"/>
        <w:jc w:val="both"/>
        <w:rPr>
          <w:rFonts w:cstheme="minorHAnsi"/>
          <w:lang w:val="x-none"/>
        </w:rPr>
      </w:pPr>
      <w:r w:rsidRPr="004F0389">
        <w:rPr>
          <w:rFonts w:cstheme="minorHAnsi"/>
          <w:lang w:val="x-none"/>
        </w:rPr>
        <w:t xml:space="preserve">* Minimalny okres gwarancji jaki może zaoferować Wykonawca to </w:t>
      </w:r>
      <w:r w:rsidR="00401741" w:rsidRPr="001C2DAB">
        <w:rPr>
          <w:rFonts w:cstheme="minorHAnsi"/>
        </w:rPr>
        <w:t>24</w:t>
      </w:r>
      <w:r w:rsidRPr="001C2DAB">
        <w:rPr>
          <w:rFonts w:cstheme="minorHAnsi"/>
          <w:lang w:val="x-none"/>
        </w:rPr>
        <w:t xml:space="preserve"> miesi</w:t>
      </w:r>
      <w:r w:rsidR="001C2DAB">
        <w:rPr>
          <w:rFonts w:cstheme="minorHAnsi"/>
        </w:rPr>
        <w:t>ące</w:t>
      </w:r>
      <w:r w:rsidRPr="004F0389">
        <w:rPr>
          <w:rFonts w:cstheme="minorHAnsi"/>
          <w:lang w:val="x-none"/>
        </w:rPr>
        <w:t xml:space="preserve">. Oferta Wykonawcy, który zaproponuje okres gwarancji krótszy niż </w:t>
      </w:r>
      <w:r w:rsidR="00401741">
        <w:rPr>
          <w:rFonts w:cstheme="minorHAnsi"/>
        </w:rPr>
        <w:t>24</w:t>
      </w:r>
      <w:r w:rsidRPr="004F0389">
        <w:rPr>
          <w:rFonts w:cstheme="minorHAnsi"/>
          <w:lang w:val="x-none"/>
        </w:rPr>
        <w:t xml:space="preserve"> miesi</w:t>
      </w:r>
      <w:r w:rsidR="001C2DAB">
        <w:rPr>
          <w:rFonts w:cstheme="minorHAnsi"/>
        </w:rPr>
        <w:t>ą</w:t>
      </w:r>
      <w:r w:rsidRPr="004F0389">
        <w:rPr>
          <w:rFonts w:cstheme="minorHAnsi"/>
          <w:lang w:val="x-none"/>
        </w:rPr>
        <w:t>c</w:t>
      </w:r>
      <w:r w:rsidR="001F08C3">
        <w:rPr>
          <w:rFonts w:cstheme="minorHAnsi"/>
        </w:rPr>
        <w:t>e</w:t>
      </w:r>
      <w:r w:rsidRPr="004F0389">
        <w:rPr>
          <w:rFonts w:cstheme="minorHAnsi"/>
          <w:lang w:val="x-none"/>
        </w:rPr>
        <w:t xml:space="preserve"> zostanie odrzucona. W przypadku podania przez wykonawcę okresu gwarancji dłuższego niż </w:t>
      </w:r>
      <w:r w:rsidRPr="001C2DAB">
        <w:rPr>
          <w:rFonts w:cstheme="minorHAnsi"/>
          <w:lang w:val="x-none"/>
        </w:rPr>
        <w:t>36 miesięcy</w:t>
      </w:r>
      <w:r w:rsidRPr="004F0389">
        <w:rPr>
          <w:rFonts w:cstheme="minorHAnsi"/>
          <w:lang w:val="x-none"/>
        </w:rPr>
        <w:t>, do wzoru zostanie podstawiony okres 36 miesięcy. Wykonawca powinien w formularzu ofertowym wpisać proponowany okres gwarancji w miesiącach (liczba całkowita).</w:t>
      </w:r>
    </w:p>
    <w:p w14:paraId="12A2F949" w14:textId="77777777" w:rsidR="000B22F1" w:rsidRPr="004F0389" w:rsidRDefault="000B22F1" w:rsidP="000B22F1">
      <w:pPr>
        <w:spacing w:after="0" w:line="240" w:lineRule="auto"/>
        <w:ind w:left="360"/>
        <w:jc w:val="both"/>
        <w:rPr>
          <w:rFonts w:cstheme="minorHAnsi"/>
          <w:lang w:val="x-none"/>
        </w:rPr>
      </w:pPr>
    </w:p>
    <w:p w14:paraId="114226DC" w14:textId="77777777" w:rsidR="006C2C71" w:rsidRPr="004F0389" w:rsidRDefault="000B22F1" w:rsidP="006C2C71">
      <w:pPr>
        <w:pStyle w:val="Akapitzlist"/>
        <w:numPr>
          <w:ilvl w:val="0"/>
          <w:numId w:val="5"/>
        </w:numPr>
        <w:spacing w:after="0" w:line="240" w:lineRule="auto"/>
        <w:jc w:val="both"/>
        <w:rPr>
          <w:rFonts w:cstheme="minorHAnsi"/>
        </w:rPr>
      </w:pPr>
      <w:r w:rsidRPr="0029775E">
        <w:rPr>
          <w:rFonts w:cstheme="minorHAnsi"/>
          <w:b/>
          <w:bCs/>
        </w:rPr>
        <w:t xml:space="preserve">Kryterium </w:t>
      </w:r>
      <w:r w:rsidRPr="0029775E">
        <w:rPr>
          <w:rFonts w:cstheme="minorHAnsi"/>
          <w:b/>
          <w:bCs/>
          <w:lang w:val="x-none"/>
        </w:rPr>
        <w:t>Czas reakcji serwisowej</w:t>
      </w:r>
      <w:r w:rsidRPr="004F0389">
        <w:rPr>
          <w:rFonts w:cstheme="minorHAnsi"/>
          <w:lang w:val="x-none"/>
        </w:rPr>
        <w:t xml:space="preserve"> (zdalna lub osobista)</w:t>
      </w:r>
      <w:r w:rsidR="006C2C71" w:rsidRPr="004F0389">
        <w:rPr>
          <w:rFonts w:cstheme="minorHAnsi"/>
        </w:rPr>
        <w:t>:</w:t>
      </w:r>
      <w:r w:rsidRPr="004F0389">
        <w:rPr>
          <w:rFonts w:cstheme="minorHAnsi"/>
          <w:lang w:val="x-none"/>
        </w:rPr>
        <w:t xml:space="preserve"> </w:t>
      </w:r>
      <w:r w:rsidRPr="004F0389">
        <w:rPr>
          <w:rFonts w:cstheme="minorHAnsi"/>
        </w:rPr>
        <w:t xml:space="preserve">w kryterium czas reakcji serwisowej (zdalna lub osobista) kolejno ocenianym ofertom zostaną przyznane punkty wg wzoru: </w:t>
      </w:r>
    </w:p>
    <w:p w14:paraId="31D98862" w14:textId="77777777" w:rsidR="000B22F1" w:rsidRPr="004F0389" w:rsidRDefault="006C2C71" w:rsidP="006C2C71">
      <w:pPr>
        <w:pStyle w:val="Akapitzlist"/>
        <w:spacing w:after="0" w:line="240" w:lineRule="auto"/>
        <w:ind w:left="1440"/>
        <w:jc w:val="both"/>
        <w:rPr>
          <w:rFonts w:cstheme="minorHAnsi"/>
        </w:rPr>
      </w:pPr>
      <w:r w:rsidRPr="004F0389">
        <w:rPr>
          <w:rFonts w:cstheme="minorHAnsi"/>
        </w:rPr>
        <w:t>Czas reakcji serwisowej =[Crs/</w:t>
      </w:r>
      <w:r w:rsidR="006B3D2A" w:rsidRPr="004F0389">
        <w:rPr>
          <w:rFonts w:cstheme="minorHAnsi"/>
        </w:rPr>
        <w:t>C</w:t>
      </w:r>
      <w:r w:rsidR="00C705E6">
        <w:rPr>
          <w:rFonts w:cstheme="minorHAnsi"/>
        </w:rPr>
        <w:t>rs</w:t>
      </w:r>
      <w:r w:rsidR="006B3D2A" w:rsidRPr="004F0389">
        <w:rPr>
          <w:rFonts w:cstheme="minorHAnsi"/>
        </w:rPr>
        <w:t>b]x10%x100 punktów</w:t>
      </w:r>
    </w:p>
    <w:p w14:paraId="0151F5DE" w14:textId="77777777" w:rsidR="006B3D2A" w:rsidRPr="004F0389" w:rsidRDefault="006B3D2A" w:rsidP="006C2C71">
      <w:pPr>
        <w:pStyle w:val="Akapitzlist"/>
        <w:spacing w:after="0" w:line="240" w:lineRule="auto"/>
        <w:ind w:left="1440"/>
        <w:jc w:val="both"/>
        <w:rPr>
          <w:rFonts w:cstheme="minorHAnsi"/>
        </w:rPr>
      </w:pPr>
      <w:r w:rsidRPr="004F0389">
        <w:rPr>
          <w:rFonts w:cstheme="minorHAnsi"/>
        </w:rPr>
        <w:t>Gdzie:</w:t>
      </w:r>
    </w:p>
    <w:p w14:paraId="4051E618" w14:textId="77777777" w:rsidR="006C2C71" w:rsidRPr="004F0389" w:rsidRDefault="006C2C71" w:rsidP="006C2C71">
      <w:pPr>
        <w:spacing w:after="0" w:line="240" w:lineRule="auto"/>
        <w:ind w:left="708" w:firstLine="708"/>
        <w:jc w:val="both"/>
        <w:rPr>
          <w:rFonts w:cstheme="minorHAnsi"/>
        </w:rPr>
      </w:pPr>
      <w:r w:rsidRPr="004F0389">
        <w:rPr>
          <w:rFonts w:cstheme="minorHAnsi"/>
        </w:rPr>
        <w:t>Crs - najniższa wartość czasu reakcji serwisowej wśród otrzymanych ofert</w:t>
      </w:r>
    </w:p>
    <w:p w14:paraId="20F4F326" w14:textId="77777777" w:rsidR="0041468F" w:rsidRPr="004F0389" w:rsidRDefault="006C2C71" w:rsidP="006B3D2A">
      <w:pPr>
        <w:spacing w:after="0" w:line="240" w:lineRule="auto"/>
        <w:jc w:val="both"/>
        <w:rPr>
          <w:rFonts w:cstheme="minorHAnsi"/>
          <w:lang w:val="x-none"/>
        </w:rPr>
      </w:pPr>
      <w:r w:rsidRPr="004F0389">
        <w:rPr>
          <w:rFonts w:cstheme="minorHAnsi"/>
        </w:rPr>
        <w:t xml:space="preserve">                          </w:t>
      </w:r>
      <w:r w:rsidR="006B3D2A" w:rsidRPr="004F0389">
        <w:rPr>
          <w:rFonts w:cstheme="minorHAnsi"/>
        </w:rPr>
        <w:t xml:space="preserve">   </w:t>
      </w:r>
      <w:r w:rsidRPr="004F0389">
        <w:rPr>
          <w:rFonts w:cstheme="minorHAnsi"/>
        </w:rPr>
        <w:t>C</w:t>
      </w:r>
      <w:r w:rsidR="00C705E6">
        <w:rPr>
          <w:rFonts w:cstheme="minorHAnsi"/>
        </w:rPr>
        <w:t>rs</w:t>
      </w:r>
      <w:r w:rsidRPr="004F0389">
        <w:rPr>
          <w:rFonts w:cstheme="minorHAnsi"/>
        </w:rPr>
        <w:t>b - czas reakcji serwisowej  wskazany w badanej ofercie</w:t>
      </w:r>
    </w:p>
    <w:p w14:paraId="7020C23B" w14:textId="77777777" w:rsidR="0041468F" w:rsidRPr="004F0389" w:rsidRDefault="0041468F" w:rsidP="0041468F">
      <w:pPr>
        <w:spacing w:after="0" w:line="240" w:lineRule="auto"/>
        <w:ind w:left="360"/>
        <w:jc w:val="both"/>
        <w:rPr>
          <w:rFonts w:cstheme="minorHAnsi"/>
          <w:lang w:val="x-none"/>
        </w:rPr>
      </w:pPr>
    </w:p>
    <w:p w14:paraId="33C851F0" w14:textId="77777777" w:rsidR="0041468F" w:rsidRPr="004F0389" w:rsidRDefault="0041468F" w:rsidP="0041468F">
      <w:pPr>
        <w:spacing w:after="0" w:line="240" w:lineRule="auto"/>
        <w:ind w:left="360"/>
        <w:jc w:val="both"/>
        <w:rPr>
          <w:rFonts w:cstheme="minorHAnsi"/>
          <w:lang w:val="x-none"/>
        </w:rPr>
      </w:pPr>
      <w:r w:rsidRPr="004F0389">
        <w:rPr>
          <w:rFonts w:cstheme="minorHAnsi"/>
          <w:lang w:val="x-none"/>
        </w:rPr>
        <w:t>* Zamawiający określa akceptowalny czas</w:t>
      </w:r>
      <w:r w:rsidR="00C705E6">
        <w:rPr>
          <w:rFonts w:cstheme="minorHAnsi"/>
        </w:rPr>
        <w:t xml:space="preserve"> </w:t>
      </w:r>
      <w:r w:rsidRPr="004F0389">
        <w:rPr>
          <w:rFonts w:cstheme="minorHAnsi"/>
          <w:lang w:val="x-none"/>
        </w:rPr>
        <w:t>reakcji serwisowej:</w:t>
      </w:r>
    </w:p>
    <w:p w14:paraId="26FC2B72" w14:textId="6304CE84" w:rsidR="0041468F" w:rsidRDefault="0041468F" w:rsidP="0041468F">
      <w:pPr>
        <w:spacing w:after="0" w:line="240" w:lineRule="auto"/>
        <w:ind w:left="360"/>
        <w:jc w:val="both"/>
        <w:rPr>
          <w:rFonts w:cstheme="minorHAnsi"/>
          <w:lang w:val="x-none"/>
        </w:rPr>
      </w:pPr>
      <w:r w:rsidRPr="001C2DAB">
        <w:rPr>
          <w:rFonts w:cstheme="minorHAnsi"/>
          <w:lang w:val="x-none"/>
        </w:rPr>
        <w:t xml:space="preserve">- maksymalny czas reakcji serwisowej wynosi </w:t>
      </w:r>
      <w:r w:rsidR="00401741" w:rsidRPr="001C2DAB">
        <w:rPr>
          <w:rFonts w:cstheme="minorHAnsi"/>
        </w:rPr>
        <w:t>48</w:t>
      </w:r>
      <w:r w:rsidRPr="001C2DAB">
        <w:rPr>
          <w:rFonts w:cstheme="minorHAnsi"/>
          <w:lang w:val="x-none"/>
        </w:rPr>
        <w:t xml:space="preserve"> godzin w</w:t>
      </w:r>
      <w:r w:rsidRPr="004F0389">
        <w:rPr>
          <w:rFonts w:cstheme="minorHAnsi"/>
          <w:lang w:val="x-none"/>
        </w:rPr>
        <w:t xml:space="preserve"> dni robocze, liczone od momentu zgłoszenia awarii </w:t>
      </w:r>
      <w:r w:rsidR="00874D2A">
        <w:rPr>
          <w:rFonts w:cstheme="minorHAnsi"/>
        </w:rPr>
        <w:t xml:space="preserve">telefonicznie lub mailowo </w:t>
      </w:r>
      <w:r w:rsidRPr="004F0389">
        <w:rPr>
          <w:rFonts w:cstheme="minorHAnsi"/>
          <w:lang w:val="x-none"/>
        </w:rPr>
        <w:t>(zgłoszenie usterek w godzinach 8-16</w:t>
      </w:r>
      <w:r w:rsidR="008A6F90">
        <w:rPr>
          <w:rFonts w:cstheme="minorHAnsi"/>
        </w:rPr>
        <w:t xml:space="preserve"> czasu środkowoeuropejskiego</w:t>
      </w:r>
      <w:r w:rsidRPr="004F0389">
        <w:rPr>
          <w:rFonts w:cstheme="minorHAnsi"/>
          <w:lang w:val="x-none"/>
        </w:rPr>
        <w:t>, w dni robocze).</w:t>
      </w:r>
    </w:p>
    <w:p w14:paraId="661BD782" w14:textId="77777777" w:rsidR="00D071EC" w:rsidRDefault="00D071EC" w:rsidP="0041468F">
      <w:pPr>
        <w:spacing w:after="0" w:line="240" w:lineRule="auto"/>
        <w:ind w:left="360"/>
        <w:jc w:val="both"/>
        <w:rPr>
          <w:rFonts w:cstheme="minorHAnsi"/>
          <w:lang w:val="x-none"/>
        </w:rPr>
      </w:pPr>
    </w:p>
    <w:p w14:paraId="66C379AC" w14:textId="77777777" w:rsidR="00D071EC" w:rsidRDefault="00D071EC" w:rsidP="0041468F">
      <w:pPr>
        <w:spacing w:after="0" w:line="240" w:lineRule="auto"/>
        <w:ind w:left="360"/>
        <w:jc w:val="both"/>
        <w:rPr>
          <w:rFonts w:cstheme="minorHAnsi"/>
          <w:lang w:val="x-none"/>
        </w:rPr>
      </w:pPr>
    </w:p>
    <w:p w14:paraId="331B844A" w14:textId="25F82535" w:rsidR="0041468F" w:rsidRPr="004F0389" w:rsidRDefault="0041468F" w:rsidP="0041468F">
      <w:pPr>
        <w:spacing w:after="0" w:line="240" w:lineRule="auto"/>
        <w:ind w:left="360"/>
        <w:jc w:val="both"/>
        <w:rPr>
          <w:rFonts w:cstheme="minorHAnsi"/>
          <w:lang w:val="x-none"/>
        </w:rPr>
      </w:pPr>
      <w:r w:rsidRPr="004F0389">
        <w:rPr>
          <w:rFonts w:cstheme="minorHAnsi"/>
          <w:lang w:val="x-none"/>
        </w:rPr>
        <w:t xml:space="preserve">Czas reakcji serwisowej rozumiany jest jako czas od momentu zgłoszenia awarii do momentu przyjazdu serwisu do zakładu </w:t>
      </w:r>
      <w:r w:rsidR="00A643A2">
        <w:rPr>
          <w:rFonts w:cstheme="minorHAnsi"/>
        </w:rPr>
        <w:t>produkcyjnego</w:t>
      </w:r>
      <w:r w:rsidRPr="004F0389">
        <w:rPr>
          <w:rFonts w:cstheme="minorHAnsi"/>
          <w:lang w:val="x-none"/>
        </w:rPr>
        <w:t xml:space="preserve"> Zamawiającego, lub zdalnego rozpoczęcia naprawy, o ile taka jest możliwa. Zarówno dla czasu zgłoszenia awarii jak i liczenia czasu reakcji serwisowej, liczone będą wyłącznie godziny w dni robocze od 8.00 do 16.00</w:t>
      </w:r>
      <w:r w:rsidR="00F64ED2">
        <w:rPr>
          <w:rFonts w:cstheme="minorHAnsi"/>
        </w:rPr>
        <w:t xml:space="preserve"> czasu środkowoeuropejskiego</w:t>
      </w:r>
    </w:p>
    <w:p w14:paraId="41AED67C" w14:textId="77777777" w:rsidR="0041468F" w:rsidRPr="004F0389" w:rsidRDefault="0041468F" w:rsidP="0041468F">
      <w:pPr>
        <w:spacing w:after="0" w:line="240" w:lineRule="auto"/>
        <w:ind w:left="360"/>
        <w:jc w:val="both"/>
        <w:rPr>
          <w:rFonts w:cstheme="minorHAnsi"/>
          <w:lang w:val="x-none"/>
        </w:rPr>
      </w:pPr>
    </w:p>
    <w:p w14:paraId="6B673773" w14:textId="0A2BEC01" w:rsidR="0041468F" w:rsidRPr="004F0389" w:rsidRDefault="0041468F" w:rsidP="0041468F">
      <w:pPr>
        <w:spacing w:after="0" w:line="240" w:lineRule="auto"/>
        <w:ind w:left="360"/>
        <w:jc w:val="both"/>
        <w:rPr>
          <w:rFonts w:cstheme="minorHAnsi"/>
          <w:lang w:val="x-none"/>
        </w:rPr>
      </w:pPr>
      <w:r w:rsidRPr="004F0389">
        <w:rPr>
          <w:rFonts w:cstheme="minorHAnsi"/>
          <w:lang w:val="x-none"/>
        </w:rPr>
        <w:t xml:space="preserve">Wykonawca powinien w formularzu ofertowym (załącznik nr 1) podać oferowany czas reakcji serwisowej. Zaoferowanie czasu reakcji serwisowej powyżej maksymalnego tj. powyżej </w:t>
      </w:r>
      <w:r w:rsidR="00401741" w:rsidRPr="001C2DAB">
        <w:rPr>
          <w:rFonts w:cstheme="minorHAnsi"/>
        </w:rPr>
        <w:t>48</w:t>
      </w:r>
      <w:r w:rsidRPr="001C2DAB">
        <w:rPr>
          <w:rFonts w:cstheme="minorHAnsi"/>
          <w:lang w:val="x-none"/>
        </w:rPr>
        <w:t>h</w:t>
      </w:r>
      <w:r w:rsidRPr="004F0389">
        <w:rPr>
          <w:rFonts w:cstheme="minorHAnsi"/>
          <w:lang w:val="x-none"/>
        </w:rPr>
        <w:t xml:space="preserve"> spowoduje odrzucenie oferty.</w:t>
      </w:r>
    </w:p>
    <w:p w14:paraId="71C71FE6" w14:textId="77777777" w:rsidR="0041468F" w:rsidRPr="004F0389" w:rsidRDefault="0041468F" w:rsidP="0041468F">
      <w:pPr>
        <w:spacing w:after="0" w:line="240" w:lineRule="auto"/>
        <w:ind w:left="360"/>
        <w:jc w:val="both"/>
        <w:rPr>
          <w:rFonts w:cstheme="minorHAnsi"/>
          <w:lang w:val="x-none"/>
        </w:rPr>
      </w:pPr>
    </w:p>
    <w:p w14:paraId="7F1FB4C2" w14:textId="77777777" w:rsidR="00417D08" w:rsidRPr="004F0389" w:rsidRDefault="00417D08" w:rsidP="0029775E">
      <w:pPr>
        <w:pStyle w:val="Akapitzlist"/>
        <w:numPr>
          <w:ilvl w:val="0"/>
          <w:numId w:val="9"/>
        </w:numPr>
        <w:spacing w:line="240" w:lineRule="auto"/>
        <w:jc w:val="both"/>
        <w:rPr>
          <w:rFonts w:cstheme="minorHAnsi"/>
        </w:rPr>
      </w:pPr>
      <w:r w:rsidRPr="004F0389">
        <w:rPr>
          <w:rFonts w:cstheme="minorHAnsi"/>
        </w:rPr>
        <w:t>Punkty przyznane w każdym z kryteriów zostaną zsumowane</w:t>
      </w:r>
      <w:r w:rsidR="006B3D2A" w:rsidRPr="004F0389">
        <w:rPr>
          <w:rFonts w:cstheme="minorHAnsi"/>
        </w:rPr>
        <w:t xml:space="preserve"> </w:t>
      </w:r>
      <w:r w:rsidR="006B3D2A" w:rsidRPr="004F0389">
        <w:rPr>
          <w:rFonts w:cstheme="minorHAnsi"/>
          <w:lang w:val="x-none"/>
        </w:rPr>
        <w:t>z  dokładnością do dwóch miejsc po przecinku, stosując powszechne zasady zaokrąglania.</w:t>
      </w:r>
    </w:p>
    <w:p w14:paraId="7E668091" w14:textId="77777777" w:rsidR="00417D08" w:rsidRPr="004F0389" w:rsidRDefault="00417D08" w:rsidP="0029775E">
      <w:pPr>
        <w:pStyle w:val="Akapitzlist"/>
        <w:numPr>
          <w:ilvl w:val="0"/>
          <w:numId w:val="9"/>
        </w:numPr>
        <w:spacing w:line="240" w:lineRule="auto"/>
        <w:jc w:val="both"/>
        <w:rPr>
          <w:rFonts w:cstheme="minorHAnsi"/>
        </w:rPr>
      </w:pPr>
      <w:r w:rsidRPr="004F0389">
        <w:rPr>
          <w:rFonts w:cstheme="minorHAnsi"/>
        </w:rPr>
        <w:t>Maksymalna liczba punktów możliwych do uzyskania w ramach Kryterium Oceny Oferty wynosi 100 pkt.</w:t>
      </w:r>
    </w:p>
    <w:p w14:paraId="3D5F31E3" w14:textId="77777777" w:rsidR="00427BCF" w:rsidRPr="004F0389" w:rsidRDefault="00427BCF" w:rsidP="0029775E">
      <w:pPr>
        <w:pStyle w:val="Akapitzlist"/>
        <w:numPr>
          <w:ilvl w:val="0"/>
          <w:numId w:val="9"/>
        </w:numPr>
        <w:spacing w:line="240" w:lineRule="auto"/>
        <w:jc w:val="both"/>
        <w:rPr>
          <w:rFonts w:cstheme="minorHAnsi"/>
        </w:rPr>
      </w:pPr>
      <w:r w:rsidRPr="004F0389">
        <w:rPr>
          <w:rFonts w:cstheme="minorHAnsi"/>
        </w:rPr>
        <w:t>Za ofertę najkorzystniejszą zostanie uznana oferta niepodlegająca odrzuceniu złożona przez niewykluczonego z postępowania Wykonawcę, która uzyska największą ilość punktów</w:t>
      </w:r>
      <w:r w:rsidR="00417D08" w:rsidRPr="004F0389">
        <w:rPr>
          <w:rFonts w:cstheme="minorHAnsi"/>
        </w:rPr>
        <w:t>.</w:t>
      </w:r>
    </w:p>
    <w:p w14:paraId="0809AB02" w14:textId="77777777" w:rsidR="00427BCF" w:rsidRPr="004F0389" w:rsidRDefault="00427BCF" w:rsidP="0029775E">
      <w:pPr>
        <w:pStyle w:val="Akapitzlist"/>
        <w:numPr>
          <w:ilvl w:val="0"/>
          <w:numId w:val="9"/>
        </w:numPr>
        <w:spacing w:line="240" w:lineRule="auto"/>
        <w:jc w:val="both"/>
        <w:rPr>
          <w:rFonts w:cstheme="minorHAnsi"/>
        </w:rPr>
      </w:pPr>
      <w:r w:rsidRPr="004F0389">
        <w:rPr>
          <w:rFonts w:cstheme="minorHAnsi"/>
        </w:rPr>
        <w:t>Kryterium weryfikowane będą na podstawie informacji zawartych w Formularzu Ofertowym – Załącznik nr 1 do zapytania ofertowego</w:t>
      </w:r>
      <w:r w:rsidR="00417D08" w:rsidRPr="004F0389">
        <w:rPr>
          <w:rFonts w:cstheme="minorHAnsi"/>
        </w:rPr>
        <w:t>.</w:t>
      </w:r>
    </w:p>
    <w:p w14:paraId="75F22186" w14:textId="77777777" w:rsidR="00B64BFC" w:rsidRPr="004F0389" w:rsidRDefault="00417D08" w:rsidP="0029775E">
      <w:pPr>
        <w:pStyle w:val="Akapitzlist"/>
        <w:numPr>
          <w:ilvl w:val="0"/>
          <w:numId w:val="9"/>
        </w:numPr>
        <w:spacing w:line="240" w:lineRule="auto"/>
        <w:jc w:val="both"/>
        <w:rPr>
          <w:rFonts w:cstheme="minorHAnsi"/>
        </w:rPr>
      </w:pPr>
      <w:r w:rsidRPr="004F0389">
        <w:rPr>
          <w:rFonts w:cstheme="minorHAnsi"/>
        </w:rPr>
        <w:t>W przypadku, gdy dwie oferty lub więcej uzyska tę samą liczbę punktów Zamawiający przeprowadzi z Oferentami negocjacje cenowe zmierzające do wyboru najtańszej oferty.</w:t>
      </w:r>
    </w:p>
    <w:p w14:paraId="64FCFB8D" w14:textId="77777777" w:rsidR="004D4722" w:rsidRPr="00C705E6" w:rsidRDefault="00B64BFC" w:rsidP="0029775E">
      <w:pPr>
        <w:pStyle w:val="Akapitzlist"/>
        <w:numPr>
          <w:ilvl w:val="0"/>
          <w:numId w:val="9"/>
        </w:numPr>
        <w:spacing w:line="240" w:lineRule="auto"/>
        <w:jc w:val="both"/>
        <w:rPr>
          <w:rFonts w:cstheme="minorHAnsi"/>
        </w:rPr>
      </w:pPr>
      <w:r w:rsidRPr="004F0389">
        <w:rPr>
          <w:rFonts w:cstheme="minorHAnsi"/>
          <w:lang w:val="x-none"/>
        </w:rPr>
        <w:t>W przypadku odmowy podpisania umowy przez wybranego Wykonawcę, Zamawiający może zawrzeć</w:t>
      </w:r>
      <w:r w:rsidRPr="004F0389">
        <w:rPr>
          <w:rFonts w:cstheme="minorHAnsi"/>
        </w:rPr>
        <w:t xml:space="preserve"> </w:t>
      </w:r>
      <w:r w:rsidRPr="004F0389">
        <w:rPr>
          <w:rFonts w:cstheme="minorHAnsi"/>
          <w:lang w:val="x-none"/>
        </w:rPr>
        <w:t xml:space="preserve">umowę z Wykonawcą, który spełnia wymagania zapytania ofertowego i którego oferta uzyskała kolejno najwyższą liczbę punktów. </w:t>
      </w:r>
    </w:p>
    <w:bookmarkEnd w:id="10"/>
    <w:p w14:paraId="584B4363" w14:textId="77777777" w:rsidR="00206973" w:rsidRPr="004F0389" w:rsidRDefault="00206973" w:rsidP="00D61BAF">
      <w:pPr>
        <w:pStyle w:val="Akapitzlist"/>
        <w:spacing w:after="0" w:line="240" w:lineRule="auto"/>
        <w:ind w:left="1080"/>
        <w:jc w:val="both"/>
        <w:rPr>
          <w:rFonts w:eastAsia="Times New Roman" w:cstheme="minorHAnsi"/>
          <w:b/>
          <w:bCs/>
          <w:lang w:eastAsia="pl-PL"/>
        </w:rPr>
      </w:pPr>
    </w:p>
    <w:p w14:paraId="5A650DC5" w14:textId="77777777" w:rsidR="00613619" w:rsidRPr="004F0389" w:rsidRDefault="00613619" w:rsidP="004D35F0">
      <w:pPr>
        <w:pStyle w:val="Akapitzlist"/>
        <w:numPr>
          <w:ilvl w:val="0"/>
          <w:numId w:val="8"/>
        </w:numPr>
        <w:suppressAutoHyphens/>
        <w:spacing w:after="160" w:line="252" w:lineRule="auto"/>
        <w:jc w:val="both"/>
        <w:rPr>
          <w:rFonts w:cstheme="minorHAnsi"/>
          <w:b/>
        </w:rPr>
      </w:pPr>
      <w:r w:rsidRPr="004F0389">
        <w:rPr>
          <w:rFonts w:cstheme="minorHAnsi"/>
          <w:b/>
        </w:rPr>
        <w:t>M</w:t>
      </w:r>
      <w:r w:rsidR="00777C90" w:rsidRPr="004F0389">
        <w:rPr>
          <w:rFonts w:cstheme="minorHAnsi"/>
          <w:b/>
        </w:rPr>
        <w:t>iejsce i sposób składania ofert</w:t>
      </w:r>
    </w:p>
    <w:p w14:paraId="018E9DA0" w14:textId="01AAC679" w:rsidR="003F3CE8" w:rsidRPr="004F7BF4" w:rsidRDefault="00602F2F" w:rsidP="003F3CE8">
      <w:pPr>
        <w:pStyle w:val="Akapitzlist"/>
        <w:spacing w:after="0" w:line="240" w:lineRule="auto"/>
        <w:ind w:left="0"/>
        <w:rPr>
          <w:rStyle w:val="Hipercze"/>
          <w:rFonts w:cstheme="minorHAnsi"/>
          <w:color w:val="000000" w:themeColor="text1"/>
          <w:u w:val="none"/>
          <w:lang w:eastAsia="pl-PL"/>
        </w:rPr>
      </w:pPr>
      <w:r w:rsidRPr="004F7BF4">
        <w:rPr>
          <w:rFonts w:cstheme="minorHAnsi"/>
          <w:color w:val="000000" w:themeColor="text1"/>
          <w:lang w:eastAsia="pl-PL"/>
        </w:rPr>
        <w:t>Dopuszcza się złożenie oferty</w:t>
      </w:r>
      <w:r w:rsidR="003F3CE8" w:rsidRPr="004F7BF4">
        <w:rPr>
          <w:rFonts w:cstheme="minorHAnsi"/>
          <w:color w:val="000000" w:themeColor="text1"/>
          <w:lang w:eastAsia="pl-PL"/>
        </w:rPr>
        <w:t>:</w:t>
      </w:r>
    </w:p>
    <w:p w14:paraId="76AC5314" w14:textId="60BE23A9" w:rsidR="00602F2F" w:rsidRPr="004F0389" w:rsidRDefault="003F3CE8" w:rsidP="00602F2F">
      <w:pPr>
        <w:pStyle w:val="Akapitzlist"/>
        <w:spacing w:after="0" w:line="240" w:lineRule="auto"/>
        <w:ind w:left="0"/>
        <w:rPr>
          <w:rFonts w:cstheme="minorHAnsi"/>
          <w:color w:val="000000" w:themeColor="text1"/>
          <w:lang w:eastAsia="pl-PL"/>
        </w:rPr>
      </w:pPr>
      <w:r w:rsidRPr="004F7BF4">
        <w:t xml:space="preserve">- za pośrednictwem bazy konkurencyjności pod adresem: </w:t>
      </w:r>
      <w:hyperlink r:id="rId7" w:history="1">
        <w:r w:rsidRPr="004F7BF4">
          <w:rPr>
            <w:rStyle w:val="Hipercze"/>
            <w:rFonts w:eastAsia="BookAntiqua" w:cstheme="minorHAnsi"/>
          </w:rPr>
          <w:t>www.bazakonkurencyjnosci.funduszeeuropejskie.gov.pl</w:t>
        </w:r>
      </w:hyperlink>
    </w:p>
    <w:p w14:paraId="0BBFBBF0" w14:textId="77777777" w:rsidR="00777C90" w:rsidRPr="004F0389" w:rsidRDefault="00777C90" w:rsidP="00777C90">
      <w:pPr>
        <w:pStyle w:val="Akapitzlist"/>
        <w:spacing w:after="0" w:line="240" w:lineRule="auto"/>
        <w:ind w:left="0"/>
        <w:rPr>
          <w:rFonts w:cstheme="minorHAnsi"/>
        </w:rPr>
      </w:pPr>
    </w:p>
    <w:p w14:paraId="5599ABF2" w14:textId="77777777" w:rsidR="00777C90" w:rsidRPr="001C2DAB" w:rsidRDefault="00777C90" w:rsidP="004D35F0">
      <w:pPr>
        <w:pStyle w:val="Akapitzlist"/>
        <w:numPr>
          <w:ilvl w:val="0"/>
          <w:numId w:val="8"/>
        </w:numPr>
        <w:spacing w:after="0" w:line="240" w:lineRule="auto"/>
        <w:rPr>
          <w:rFonts w:cstheme="minorHAnsi"/>
          <w:b/>
        </w:rPr>
      </w:pPr>
      <w:r w:rsidRPr="001C2DAB">
        <w:rPr>
          <w:rFonts w:cstheme="minorHAnsi"/>
          <w:b/>
        </w:rPr>
        <w:lastRenderedPageBreak/>
        <w:t>Termin składania ofert</w:t>
      </w:r>
    </w:p>
    <w:p w14:paraId="036640E1" w14:textId="1C1FAD48" w:rsidR="00777C90" w:rsidRPr="001C2DAB" w:rsidRDefault="00777C90" w:rsidP="006C351F">
      <w:pPr>
        <w:autoSpaceDE w:val="0"/>
        <w:autoSpaceDN w:val="0"/>
        <w:adjustRightInd w:val="0"/>
        <w:spacing w:after="0" w:line="240" w:lineRule="auto"/>
        <w:jc w:val="both"/>
        <w:rPr>
          <w:rFonts w:cstheme="minorHAnsi"/>
          <w:lang w:eastAsia="pl-PL"/>
        </w:rPr>
      </w:pPr>
      <w:r w:rsidRPr="001C2DAB">
        <w:rPr>
          <w:rFonts w:cstheme="minorHAnsi"/>
          <w:lang w:eastAsia="pl-PL"/>
        </w:rPr>
        <w:t>Oferty należy składać do dnia</w:t>
      </w:r>
      <w:r w:rsidR="00BE76A9" w:rsidRPr="001C2DAB">
        <w:rPr>
          <w:rFonts w:cstheme="minorHAnsi"/>
          <w:b/>
          <w:lang w:eastAsia="pl-PL"/>
        </w:rPr>
        <w:t xml:space="preserve"> </w:t>
      </w:r>
      <w:r w:rsidR="003D7ADE">
        <w:rPr>
          <w:rFonts w:cstheme="minorHAnsi"/>
          <w:b/>
          <w:lang w:eastAsia="pl-PL"/>
        </w:rPr>
        <w:t>22</w:t>
      </w:r>
      <w:r w:rsidR="00BE76A9" w:rsidRPr="004F7BF4">
        <w:rPr>
          <w:rFonts w:cstheme="minorHAnsi"/>
          <w:b/>
          <w:lang w:eastAsia="pl-PL"/>
        </w:rPr>
        <w:t>.</w:t>
      </w:r>
      <w:r w:rsidR="00401741" w:rsidRPr="004F7BF4">
        <w:rPr>
          <w:rFonts w:cstheme="minorHAnsi"/>
          <w:b/>
          <w:lang w:eastAsia="pl-PL"/>
        </w:rPr>
        <w:t>1</w:t>
      </w:r>
      <w:r w:rsidR="00BE76A9" w:rsidRPr="004F7BF4">
        <w:rPr>
          <w:rFonts w:cstheme="minorHAnsi"/>
          <w:b/>
          <w:lang w:eastAsia="pl-PL"/>
        </w:rPr>
        <w:t>2</w:t>
      </w:r>
      <w:r w:rsidR="0029775E" w:rsidRPr="004F7BF4">
        <w:rPr>
          <w:rFonts w:cstheme="minorHAnsi"/>
          <w:b/>
          <w:lang w:eastAsia="pl-PL"/>
        </w:rPr>
        <w:t>.202</w:t>
      </w:r>
      <w:r w:rsidR="00686152" w:rsidRPr="004F7BF4">
        <w:rPr>
          <w:rFonts w:cstheme="minorHAnsi"/>
          <w:b/>
          <w:lang w:eastAsia="pl-PL"/>
        </w:rPr>
        <w:t>3</w:t>
      </w:r>
      <w:r w:rsidR="0029775E" w:rsidRPr="004F7BF4">
        <w:rPr>
          <w:rFonts w:cstheme="minorHAnsi"/>
          <w:b/>
          <w:lang w:eastAsia="pl-PL"/>
        </w:rPr>
        <w:t>r</w:t>
      </w:r>
      <w:r w:rsidR="0029775E" w:rsidRPr="001C2DAB">
        <w:rPr>
          <w:rFonts w:cstheme="minorHAnsi"/>
          <w:b/>
          <w:lang w:eastAsia="pl-PL"/>
        </w:rPr>
        <w:t>.</w:t>
      </w:r>
      <w:r w:rsidRPr="001C2DAB">
        <w:rPr>
          <w:rFonts w:cstheme="minorHAnsi"/>
          <w:b/>
          <w:lang w:eastAsia="pl-PL"/>
        </w:rPr>
        <w:t xml:space="preserve"> do godz. </w:t>
      </w:r>
      <w:r w:rsidR="003D7ADE">
        <w:rPr>
          <w:rFonts w:cstheme="minorHAnsi"/>
          <w:b/>
          <w:lang w:eastAsia="pl-PL"/>
        </w:rPr>
        <w:t>8</w:t>
      </w:r>
      <w:r w:rsidRPr="001C2DAB">
        <w:rPr>
          <w:rFonts w:cstheme="minorHAnsi"/>
          <w:b/>
          <w:lang w:eastAsia="pl-PL"/>
        </w:rPr>
        <w:t>:00</w:t>
      </w:r>
      <w:r w:rsidR="0031509B" w:rsidRPr="001C2DAB">
        <w:rPr>
          <w:rFonts w:cstheme="minorHAnsi"/>
          <w:b/>
          <w:lang w:eastAsia="pl-PL"/>
        </w:rPr>
        <w:t>.</w:t>
      </w:r>
    </w:p>
    <w:p w14:paraId="04D3A2AD" w14:textId="7F854ECE" w:rsidR="00777C90" w:rsidRPr="004F0389" w:rsidRDefault="00777C90" w:rsidP="006C351F">
      <w:pPr>
        <w:autoSpaceDE w:val="0"/>
        <w:autoSpaceDN w:val="0"/>
        <w:adjustRightInd w:val="0"/>
        <w:spacing w:after="0" w:line="240" w:lineRule="auto"/>
        <w:jc w:val="both"/>
        <w:rPr>
          <w:rFonts w:cstheme="minorHAnsi"/>
          <w:lang w:eastAsia="pl-PL"/>
        </w:rPr>
      </w:pPr>
      <w:r w:rsidRPr="001C2DAB">
        <w:rPr>
          <w:rFonts w:cstheme="minorHAnsi"/>
          <w:lang w:eastAsia="pl-PL"/>
        </w:rPr>
        <w:t>Liczy się godzina i dzień wpływu oferty, a nie dzień jej sporządzenia. Oferty złożone po wyżej wskazanym terminie nie będą rozpatrywane.</w:t>
      </w:r>
      <w:r w:rsidRPr="004F0389">
        <w:rPr>
          <w:rFonts w:cstheme="minorHAnsi"/>
          <w:lang w:eastAsia="pl-PL"/>
        </w:rPr>
        <w:t xml:space="preserve"> </w:t>
      </w:r>
    </w:p>
    <w:p w14:paraId="46147D65" w14:textId="77777777" w:rsidR="0062661F" w:rsidRPr="004F0389" w:rsidRDefault="0062661F" w:rsidP="00777C90">
      <w:pPr>
        <w:autoSpaceDE w:val="0"/>
        <w:autoSpaceDN w:val="0"/>
        <w:adjustRightInd w:val="0"/>
        <w:spacing w:after="0" w:line="240" w:lineRule="auto"/>
        <w:jc w:val="both"/>
        <w:rPr>
          <w:rFonts w:cstheme="minorHAnsi"/>
          <w:lang w:eastAsia="pl-PL"/>
        </w:rPr>
      </w:pPr>
    </w:p>
    <w:p w14:paraId="1B1B6E86" w14:textId="77777777" w:rsidR="00F86101" w:rsidRPr="001C2DAB" w:rsidRDefault="00F86101" w:rsidP="004D35F0">
      <w:pPr>
        <w:pStyle w:val="Akapitzlist"/>
        <w:numPr>
          <w:ilvl w:val="0"/>
          <w:numId w:val="8"/>
        </w:numPr>
        <w:autoSpaceDE w:val="0"/>
        <w:autoSpaceDN w:val="0"/>
        <w:adjustRightInd w:val="0"/>
        <w:spacing w:after="0" w:line="240" w:lineRule="auto"/>
        <w:jc w:val="both"/>
        <w:rPr>
          <w:rFonts w:cstheme="minorHAnsi"/>
          <w:b/>
          <w:lang w:eastAsia="pl-PL"/>
        </w:rPr>
      </w:pPr>
      <w:r w:rsidRPr="001C2DAB">
        <w:rPr>
          <w:rFonts w:cstheme="minorHAnsi"/>
          <w:b/>
          <w:lang w:eastAsia="pl-PL"/>
        </w:rPr>
        <w:t xml:space="preserve">Rozstrzygnięcie postępowania </w:t>
      </w:r>
    </w:p>
    <w:p w14:paraId="066BD490" w14:textId="7C0C7CEA" w:rsidR="00F86101" w:rsidRPr="004F7BF4" w:rsidRDefault="00F86101" w:rsidP="00401741">
      <w:pPr>
        <w:pStyle w:val="Akapitzlist"/>
        <w:numPr>
          <w:ilvl w:val="0"/>
          <w:numId w:val="36"/>
        </w:numPr>
        <w:autoSpaceDE w:val="0"/>
        <w:autoSpaceDN w:val="0"/>
        <w:adjustRightInd w:val="0"/>
        <w:spacing w:after="0" w:line="240" w:lineRule="auto"/>
        <w:jc w:val="both"/>
        <w:rPr>
          <w:rFonts w:cstheme="minorHAnsi"/>
          <w:color w:val="FF0000"/>
          <w:lang w:eastAsia="pl-PL"/>
        </w:rPr>
      </w:pPr>
      <w:r w:rsidRPr="004F7BF4">
        <w:rPr>
          <w:rFonts w:cstheme="minorHAnsi"/>
          <w:lang w:eastAsia="pl-PL"/>
        </w:rPr>
        <w:t xml:space="preserve">Postępowanie ofertowe zostanie rozstrzygnięte </w:t>
      </w:r>
      <w:r w:rsidR="006C351F" w:rsidRPr="004F7BF4">
        <w:rPr>
          <w:rFonts w:cstheme="minorHAnsi"/>
          <w:b/>
          <w:lang w:eastAsia="pl-PL"/>
        </w:rPr>
        <w:t xml:space="preserve">do </w:t>
      </w:r>
      <w:r w:rsidR="003D7ADE">
        <w:rPr>
          <w:rFonts w:cstheme="minorHAnsi"/>
          <w:b/>
          <w:lang w:eastAsia="pl-PL"/>
        </w:rPr>
        <w:t>7</w:t>
      </w:r>
      <w:r w:rsidR="006C351F" w:rsidRPr="004F7BF4">
        <w:rPr>
          <w:rFonts w:cstheme="minorHAnsi"/>
          <w:b/>
          <w:lang w:eastAsia="pl-PL"/>
        </w:rPr>
        <w:t xml:space="preserve"> dni od upływu terminu składania ofert</w:t>
      </w:r>
      <w:r w:rsidR="006C351F" w:rsidRPr="004F7BF4">
        <w:rPr>
          <w:rFonts w:cstheme="minorHAnsi"/>
          <w:lang w:eastAsia="pl-PL"/>
        </w:rPr>
        <w:t xml:space="preserve">. </w:t>
      </w:r>
    </w:p>
    <w:p w14:paraId="71C64F88" w14:textId="317990C5" w:rsidR="00F86101" w:rsidRDefault="00F86101" w:rsidP="006C351F">
      <w:pPr>
        <w:autoSpaceDE w:val="0"/>
        <w:autoSpaceDN w:val="0"/>
        <w:adjustRightInd w:val="0"/>
        <w:spacing w:after="0" w:line="240" w:lineRule="auto"/>
        <w:jc w:val="both"/>
        <w:rPr>
          <w:rFonts w:eastAsia="BookAntiqua" w:cstheme="minorHAnsi"/>
          <w:b/>
          <w:bCs/>
          <w:color w:val="000000"/>
        </w:rPr>
      </w:pPr>
      <w:r w:rsidRPr="001C2DAB">
        <w:rPr>
          <w:rFonts w:cstheme="minorHAnsi"/>
          <w:lang w:eastAsia="pl-PL"/>
        </w:rPr>
        <w:t>Informację o wynikach postępowania Zamawiający zamieści</w:t>
      </w:r>
      <w:r w:rsidR="006C351F" w:rsidRPr="001C2DAB">
        <w:rPr>
          <w:rFonts w:cstheme="minorHAnsi"/>
          <w:lang w:eastAsia="pl-PL"/>
        </w:rPr>
        <w:t xml:space="preserve"> w bazie konkurencyjności </w:t>
      </w:r>
      <w:hyperlink r:id="rId8" w:history="1">
        <w:r w:rsidR="006C351F" w:rsidRPr="001C2DAB">
          <w:rPr>
            <w:rStyle w:val="Hipercze"/>
            <w:rFonts w:eastAsia="BookAntiqua" w:cstheme="minorHAnsi"/>
          </w:rPr>
          <w:t>www.bazakonkurencyjnosci.funduszeeuropejskie.gov.pl</w:t>
        </w:r>
      </w:hyperlink>
      <w:r w:rsidR="006C351F" w:rsidRPr="001C2DAB">
        <w:rPr>
          <w:rFonts w:eastAsia="BookAntiqua" w:cstheme="minorHAnsi"/>
          <w:color w:val="000000"/>
        </w:rPr>
        <w:t xml:space="preserve"> oraz na stronie Zamawiającego </w:t>
      </w:r>
      <w:hyperlink r:id="rId9" w:history="1">
        <w:r w:rsidR="00401741" w:rsidRPr="001C2DAB">
          <w:rPr>
            <w:rStyle w:val="Hipercze"/>
            <w:rFonts w:eastAsia="BookAntiqua" w:cstheme="minorHAnsi"/>
            <w:b/>
            <w:bCs/>
          </w:rPr>
          <w:t>https://rebi.pl/pl/</w:t>
        </w:r>
      </w:hyperlink>
    </w:p>
    <w:p w14:paraId="10DE4340" w14:textId="77777777" w:rsidR="00401741" w:rsidRDefault="00401741" w:rsidP="006C351F">
      <w:pPr>
        <w:autoSpaceDE w:val="0"/>
        <w:autoSpaceDN w:val="0"/>
        <w:adjustRightInd w:val="0"/>
        <w:spacing w:after="0" w:line="240" w:lineRule="auto"/>
        <w:jc w:val="both"/>
        <w:rPr>
          <w:rFonts w:eastAsia="BookAntiqua" w:cstheme="minorHAnsi"/>
          <w:b/>
          <w:bCs/>
          <w:color w:val="000000"/>
        </w:rPr>
      </w:pPr>
    </w:p>
    <w:p w14:paraId="4005BDF0" w14:textId="5CD5C71E" w:rsidR="00401741" w:rsidRPr="004F7BF4" w:rsidRDefault="00401741" w:rsidP="00401741">
      <w:pPr>
        <w:pStyle w:val="Akapitzlist"/>
        <w:numPr>
          <w:ilvl w:val="0"/>
          <w:numId w:val="36"/>
        </w:numPr>
        <w:autoSpaceDE w:val="0"/>
        <w:autoSpaceDN w:val="0"/>
        <w:adjustRightInd w:val="0"/>
        <w:spacing w:after="0" w:line="240" w:lineRule="auto"/>
        <w:jc w:val="both"/>
        <w:rPr>
          <w:rFonts w:cstheme="minorHAnsi"/>
          <w:lang w:eastAsia="pl-PL"/>
        </w:rPr>
      </w:pPr>
      <w:r w:rsidRPr="004F7BF4">
        <w:rPr>
          <w:rFonts w:cstheme="minorHAnsi"/>
          <w:lang w:eastAsia="pl-PL"/>
        </w:rPr>
        <w:t xml:space="preserve">Postępowanie ofertowe może zostać anulowane z powodu niepodpisania umowy o dofinansowanie przez Zamawiającego, gdyż Zamawiający jest na liście rezerwowej podmiotów do dofinansowania. </w:t>
      </w:r>
    </w:p>
    <w:p w14:paraId="5FE60F96" w14:textId="77777777" w:rsidR="00F86101" w:rsidRPr="004F0389" w:rsidRDefault="00F86101" w:rsidP="00F86101">
      <w:pPr>
        <w:pStyle w:val="Akapitzlist"/>
        <w:autoSpaceDE w:val="0"/>
        <w:autoSpaceDN w:val="0"/>
        <w:adjustRightInd w:val="0"/>
        <w:spacing w:after="0" w:line="240" w:lineRule="auto"/>
        <w:ind w:left="1080"/>
        <w:jc w:val="both"/>
        <w:rPr>
          <w:rFonts w:cstheme="minorHAnsi"/>
          <w:lang w:eastAsia="pl-PL"/>
        </w:rPr>
      </w:pPr>
    </w:p>
    <w:p w14:paraId="5AB44363" w14:textId="3426F412" w:rsidR="004D35F0" w:rsidRPr="004D35F0" w:rsidRDefault="004D35F0" w:rsidP="004D35F0">
      <w:pPr>
        <w:pStyle w:val="Akapitzlist"/>
        <w:numPr>
          <w:ilvl w:val="0"/>
          <w:numId w:val="8"/>
        </w:numPr>
        <w:rPr>
          <w:rFonts w:cstheme="minorHAnsi"/>
          <w:b/>
          <w:bCs/>
          <w:lang w:eastAsia="pl-PL"/>
        </w:rPr>
      </w:pPr>
      <w:r w:rsidRPr="004D35F0">
        <w:rPr>
          <w:rFonts w:cstheme="minorHAnsi"/>
          <w:b/>
          <w:bCs/>
          <w:lang w:eastAsia="pl-PL"/>
        </w:rPr>
        <w:t>Komunikacja między zamawiającym a oferentem</w:t>
      </w:r>
      <w:r w:rsidR="003F3CE8">
        <w:rPr>
          <w:rFonts w:cstheme="minorHAnsi"/>
          <w:b/>
          <w:bCs/>
          <w:lang w:eastAsia="pl-PL"/>
        </w:rPr>
        <w:t xml:space="preserve"> oraz osoba </w:t>
      </w:r>
      <w:r w:rsidR="003F3CE8" w:rsidRPr="003F3CE8">
        <w:rPr>
          <w:rFonts w:cstheme="minorHAnsi"/>
          <w:b/>
          <w:bCs/>
          <w:lang w:eastAsia="pl-PL"/>
        </w:rPr>
        <w:t>do kontaktu w sprawie zapytania ofertowego</w:t>
      </w:r>
    </w:p>
    <w:p w14:paraId="52C837A2" w14:textId="70E3F59C" w:rsidR="004D35F0" w:rsidRDefault="004D35F0" w:rsidP="004D35F0">
      <w:pPr>
        <w:autoSpaceDE w:val="0"/>
        <w:autoSpaceDN w:val="0"/>
        <w:adjustRightInd w:val="0"/>
        <w:spacing w:after="0" w:line="240" w:lineRule="auto"/>
        <w:jc w:val="both"/>
        <w:rPr>
          <w:rStyle w:val="Hipercze"/>
          <w:rFonts w:eastAsia="BookAntiqua" w:cstheme="minorHAnsi"/>
        </w:rPr>
      </w:pPr>
      <w:r w:rsidRPr="00D7146F">
        <w:rPr>
          <w:rFonts w:cstheme="minorHAnsi"/>
          <w:lang w:eastAsia="pl-PL"/>
        </w:rPr>
        <w:t>Komunikacja między zamawiającym a oferentem (pytania/odpowiedzi)</w:t>
      </w:r>
      <w:r>
        <w:rPr>
          <w:rFonts w:cstheme="minorHAnsi"/>
          <w:lang w:eastAsia="pl-PL"/>
        </w:rPr>
        <w:t xml:space="preserve"> </w:t>
      </w:r>
      <w:r w:rsidR="003F3CE8" w:rsidRPr="006041CB">
        <w:rPr>
          <w:rFonts w:cstheme="minorHAnsi"/>
          <w:lang w:eastAsia="pl-PL"/>
        </w:rPr>
        <w:t>może</w:t>
      </w:r>
      <w:r w:rsidR="003F3CE8">
        <w:rPr>
          <w:rFonts w:cstheme="minorHAnsi"/>
          <w:lang w:eastAsia="pl-PL"/>
        </w:rPr>
        <w:t xml:space="preserve"> </w:t>
      </w:r>
      <w:r>
        <w:rPr>
          <w:rFonts w:cstheme="minorHAnsi"/>
          <w:lang w:eastAsia="pl-PL"/>
        </w:rPr>
        <w:t xml:space="preserve">odbywać się za pośrednictwem Bazy Konkurencyjności </w:t>
      </w:r>
      <w:hyperlink r:id="rId10" w:history="1">
        <w:r w:rsidRPr="00F32427">
          <w:rPr>
            <w:rStyle w:val="Hipercze"/>
            <w:rFonts w:eastAsia="BookAntiqua" w:cstheme="minorHAnsi"/>
          </w:rPr>
          <w:t>www.bazakonkurencyjnosci.funduszeeuropejskie.gov.pl</w:t>
        </w:r>
      </w:hyperlink>
    </w:p>
    <w:p w14:paraId="78BDCE3B" w14:textId="77777777" w:rsidR="00C70E3A" w:rsidRPr="0042618D" w:rsidRDefault="00C70E3A" w:rsidP="00C70E3A">
      <w:pPr>
        <w:autoSpaceDE w:val="0"/>
        <w:autoSpaceDN w:val="0"/>
        <w:adjustRightInd w:val="0"/>
        <w:spacing w:after="0" w:line="240" w:lineRule="auto"/>
        <w:jc w:val="both"/>
        <w:rPr>
          <w:rFonts w:cstheme="minorHAnsi"/>
          <w:lang w:eastAsia="pl-PL"/>
        </w:rPr>
      </w:pPr>
      <w:r w:rsidRPr="0042618D">
        <w:rPr>
          <w:rFonts w:cstheme="minorHAnsi"/>
          <w:lang w:eastAsia="pl-PL"/>
        </w:rPr>
        <w:t>Zamawiający wskazuje również osobę do kontaktu ws. zapytania ofertowego:</w:t>
      </w:r>
    </w:p>
    <w:p w14:paraId="573DFCF2" w14:textId="2C8498F2" w:rsidR="003F3CE8" w:rsidRDefault="003F3CE8" w:rsidP="004D35F0">
      <w:pPr>
        <w:autoSpaceDE w:val="0"/>
        <w:autoSpaceDN w:val="0"/>
        <w:adjustRightInd w:val="0"/>
        <w:spacing w:after="0" w:line="240" w:lineRule="auto"/>
        <w:jc w:val="both"/>
        <w:rPr>
          <w:rFonts w:cstheme="minorHAnsi"/>
          <w:color w:val="000000"/>
        </w:rPr>
      </w:pPr>
      <w:r w:rsidRPr="004F7BF4">
        <w:rPr>
          <w:rFonts w:cstheme="minorHAnsi"/>
          <w:color w:val="000000"/>
        </w:rPr>
        <w:t xml:space="preserve">Osoba do kontaktu: </w:t>
      </w:r>
      <w:r w:rsidR="00C70E3A" w:rsidRPr="004F7BF4">
        <w:rPr>
          <w:rFonts w:cstheme="minorHAnsi"/>
          <w:color w:val="000000"/>
        </w:rPr>
        <w:t>Dariusz Nowak</w:t>
      </w:r>
      <w:r w:rsidRPr="004F7BF4">
        <w:rPr>
          <w:rFonts w:cstheme="minorHAnsi"/>
          <w:color w:val="000000"/>
        </w:rPr>
        <w:t>, tel</w:t>
      </w:r>
      <w:r w:rsidR="00C70E3A" w:rsidRPr="004F7BF4">
        <w:rPr>
          <w:rFonts w:cstheme="minorHAnsi"/>
          <w:color w:val="000000"/>
        </w:rPr>
        <w:t>.: 695 181 809</w:t>
      </w:r>
      <w:r w:rsidRPr="004F7BF4">
        <w:rPr>
          <w:rFonts w:cstheme="minorHAnsi"/>
          <w:color w:val="000000"/>
        </w:rPr>
        <w:t>, email:</w:t>
      </w:r>
      <w:r w:rsidR="00C70E3A" w:rsidRPr="004F7BF4">
        <w:rPr>
          <w:rFonts w:cstheme="minorHAnsi"/>
          <w:color w:val="000000"/>
        </w:rPr>
        <w:t xml:space="preserve"> </w:t>
      </w:r>
      <w:hyperlink r:id="rId11" w:history="1">
        <w:r w:rsidR="00D071EC" w:rsidRPr="004F7BF4">
          <w:rPr>
            <w:rStyle w:val="Hipercze"/>
            <w:rFonts w:cstheme="minorHAnsi"/>
          </w:rPr>
          <w:t>dnowak@apmmgroup.com</w:t>
        </w:r>
      </w:hyperlink>
      <w:r w:rsidRPr="004F7BF4">
        <w:rPr>
          <w:rFonts w:cstheme="minorHAnsi"/>
          <w:color w:val="000000"/>
        </w:rPr>
        <w:t>.</w:t>
      </w:r>
    </w:p>
    <w:p w14:paraId="7C03938F" w14:textId="77777777" w:rsidR="00D071EC" w:rsidRPr="004F0389" w:rsidRDefault="00D071EC" w:rsidP="004D35F0">
      <w:pPr>
        <w:autoSpaceDE w:val="0"/>
        <w:autoSpaceDN w:val="0"/>
        <w:adjustRightInd w:val="0"/>
        <w:spacing w:after="0" w:line="240" w:lineRule="auto"/>
        <w:jc w:val="both"/>
        <w:rPr>
          <w:rFonts w:cstheme="minorHAnsi"/>
          <w:color w:val="000000"/>
        </w:rPr>
      </w:pPr>
    </w:p>
    <w:p w14:paraId="09C96C99" w14:textId="77777777" w:rsidR="00C70E3A" w:rsidRDefault="00C70E3A" w:rsidP="00C70E3A">
      <w:pPr>
        <w:autoSpaceDE w:val="0"/>
        <w:autoSpaceDN w:val="0"/>
        <w:adjustRightInd w:val="0"/>
        <w:spacing w:after="0" w:line="240" w:lineRule="auto"/>
        <w:jc w:val="both"/>
        <w:rPr>
          <w:rFonts w:cstheme="minorHAnsi"/>
          <w:lang w:eastAsia="zh-CN"/>
        </w:rPr>
      </w:pPr>
      <w:r w:rsidRPr="004F0389">
        <w:rPr>
          <w:rFonts w:cstheme="minorHAnsi"/>
          <w:lang w:eastAsia="zh-CN"/>
        </w:rPr>
        <w:t xml:space="preserve">Zamawiający </w:t>
      </w:r>
      <w:r w:rsidRPr="006041CB">
        <w:rPr>
          <w:rFonts w:cstheme="minorHAnsi"/>
          <w:lang w:eastAsia="zh-CN"/>
        </w:rPr>
        <w:t>będzie</w:t>
      </w:r>
      <w:r>
        <w:rPr>
          <w:rFonts w:cstheme="minorHAnsi"/>
          <w:lang w:eastAsia="zh-CN"/>
        </w:rPr>
        <w:t xml:space="preserve"> </w:t>
      </w:r>
      <w:r w:rsidRPr="004F0389">
        <w:rPr>
          <w:rFonts w:cstheme="minorHAnsi"/>
          <w:lang w:eastAsia="zh-CN"/>
        </w:rPr>
        <w:t>udziel</w:t>
      </w:r>
      <w:r>
        <w:rPr>
          <w:rFonts w:cstheme="minorHAnsi"/>
          <w:lang w:eastAsia="zh-CN"/>
        </w:rPr>
        <w:t>ał</w:t>
      </w:r>
      <w:r w:rsidRPr="004F0389">
        <w:rPr>
          <w:rFonts w:cstheme="minorHAnsi"/>
          <w:lang w:eastAsia="zh-CN"/>
        </w:rPr>
        <w:t xml:space="preserve"> wyjaśnień niezwłocznie, jednak nie później niż na 2 dni przed upływem terminu składania ofert pod warunkiem, że zapytanie do Zamawiającego nie wpłynie  później niż na 4 dni przed upływem terminu składania ofert.</w:t>
      </w:r>
    </w:p>
    <w:p w14:paraId="5D11C05A" w14:textId="77777777" w:rsidR="00F86101" w:rsidRPr="004F0389" w:rsidRDefault="00F86101" w:rsidP="00F86101">
      <w:pPr>
        <w:autoSpaceDE w:val="0"/>
        <w:autoSpaceDN w:val="0"/>
        <w:adjustRightInd w:val="0"/>
        <w:spacing w:after="0" w:line="240" w:lineRule="auto"/>
        <w:rPr>
          <w:rFonts w:cstheme="minorHAnsi"/>
          <w:color w:val="000000"/>
        </w:rPr>
      </w:pPr>
    </w:p>
    <w:p w14:paraId="0D0D3615" w14:textId="77777777" w:rsidR="00827572" w:rsidRPr="004F0389" w:rsidRDefault="00827572" w:rsidP="004D35F0">
      <w:pPr>
        <w:pStyle w:val="Akapitzlist"/>
        <w:numPr>
          <w:ilvl w:val="0"/>
          <w:numId w:val="8"/>
        </w:numPr>
        <w:spacing w:after="0" w:line="240" w:lineRule="auto"/>
        <w:jc w:val="both"/>
        <w:rPr>
          <w:rFonts w:cstheme="minorHAnsi"/>
          <w:b/>
        </w:rPr>
      </w:pPr>
      <w:r w:rsidRPr="004F0389">
        <w:rPr>
          <w:rFonts w:cstheme="minorHAnsi"/>
          <w:b/>
          <w:color w:val="000000"/>
        </w:rPr>
        <w:t>Warunki realizacji zamówienia, t</w:t>
      </w:r>
      <w:r w:rsidR="00F86101" w:rsidRPr="004F0389">
        <w:rPr>
          <w:rFonts w:cstheme="minorHAnsi"/>
          <w:b/>
          <w:color w:val="000000"/>
        </w:rPr>
        <w:t xml:space="preserve">ermin realizacji </w:t>
      </w:r>
      <w:r w:rsidRPr="004F0389">
        <w:rPr>
          <w:rFonts w:cstheme="minorHAnsi"/>
          <w:b/>
          <w:color w:val="000000"/>
        </w:rPr>
        <w:t>zamówienia, gwarancja</w:t>
      </w:r>
    </w:p>
    <w:p w14:paraId="4EE080FF" w14:textId="77777777" w:rsidR="000E6526" w:rsidRPr="004F0389" w:rsidRDefault="000E6526" w:rsidP="000E6526">
      <w:pPr>
        <w:pStyle w:val="Akapitzlist"/>
        <w:spacing w:after="0" w:line="240" w:lineRule="auto"/>
        <w:ind w:left="1080"/>
        <w:jc w:val="both"/>
        <w:rPr>
          <w:rFonts w:cstheme="minorHAnsi"/>
          <w:b/>
        </w:rPr>
      </w:pPr>
    </w:p>
    <w:p w14:paraId="15C1876A" w14:textId="3BBF54A2" w:rsidR="000E6526" w:rsidRPr="001C2DAB" w:rsidRDefault="000E6526" w:rsidP="000E6526">
      <w:pPr>
        <w:pStyle w:val="Zwykatabela31"/>
        <w:spacing w:after="0" w:line="240" w:lineRule="auto"/>
        <w:ind w:left="0"/>
        <w:jc w:val="both"/>
        <w:rPr>
          <w:rFonts w:asciiTheme="minorHAnsi" w:hAnsiTheme="minorHAnsi" w:cstheme="minorHAnsi"/>
          <w:b/>
          <w:bCs/>
        </w:rPr>
      </w:pPr>
      <w:r w:rsidRPr="001C2DAB">
        <w:rPr>
          <w:rFonts w:asciiTheme="minorHAnsi" w:hAnsiTheme="minorHAnsi" w:cstheme="minorHAnsi"/>
          <w:lang w:val="pl-PL"/>
        </w:rPr>
        <w:t xml:space="preserve">1. </w:t>
      </w:r>
      <w:r w:rsidRPr="001C2DAB">
        <w:rPr>
          <w:rFonts w:asciiTheme="minorHAnsi" w:hAnsiTheme="minorHAnsi" w:cstheme="minorHAnsi"/>
        </w:rPr>
        <w:t xml:space="preserve">Okres realizacji zamówienia </w:t>
      </w:r>
      <w:r w:rsidRPr="001C2DAB">
        <w:rPr>
          <w:rFonts w:asciiTheme="minorHAnsi" w:hAnsiTheme="minorHAnsi" w:cstheme="minorHAnsi"/>
          <w:b/>
          <w:bCs/>
        </w:rPr>
        <w:t>maksymalnie do</w:t>
      </w:r>
      <w:r w:rsidRPr="001C2DAB">
        <w:rPr>
          <w:rFonts w:asciiTheme="minorHAnsi" w:hAnsiTheme="minorHAnsi" w:cstheme="minorHAnsi"/>
          <w:b/>
          <w:bCs/>
          <w:lang w:val="pl-PL"/>
        </w:rPr>
        <w:t xml:space="preserve"> </w:t>
      </w:r>
      <w:r w:rsidR="00401741" w:rsidRPr="004F7BF4">
        <w:rPr>
          <w:rFonts w:asciiTheme="minorHAnsi" w:hAnsiTheme="minorHAnsi" w:cstheme="minorHAnsi"/>
          <w:b/>
          <w:bCs/>
          <w:lang w:val="pl-PL"/>
        </w:rPr>
        <w:t>24</w:t>
      </w:r>
      <w:r w:rsidRPr="004F7BF4">
        <w:rPr>
          <w:rFonts w:asciiTheme="minorHAnsi" w:hAnsiTheme="minorHAnsi" w:cstheme="minorHAnsi"/>
          <w:b/>
          <w:bCs/>
          <w:lang w:val="pl-PL"/>
        </w:rPr>
        <w:t xml:space="preserve"> </w:t>
      </w:r>
      <w:r w:rsidR="00AC062D" w:rsidRPr="004F7BF4">
        <w:rPr>
          <w:rFonts w:asciiTheme="minorHAnsi" w:hAnsiTheme="minorHAnsi" w:cstheme="minorHAnsi"/>
          <w:b/>
          <w:bCs/>
          <w:lang w:val="pl-PL"/>
        </w:rPr>
        <w:t>tygodni</w:t>
      </w:r>
      <w:r w:rsidRPr="001C2DAB">
        <w:rPr>
          <w:rFonts w:asciiTheme="minorHAnsi" w:hAnsiTheme="minorHAnsi" w:cstheme="minorHAnsi"/>
          <w:b/>
          <w:bCs/>
          <w:lang w:val="pl-PL"/>
        </w:rPr>
        <w:t xml:space="preserve"> od podpisania umowy z </w:t>
      </w:r>
      <w:r w:rsidR="00C705E6" w:rsidRPr="001C2DAB">
        <w:rPr>
          <w:rFonts w:asciiTheme="minorHAnsi" w:hAnsiTheme="minorHAnsi" w:cstheme="minorHAnsi"/>
          <w:b/>
          <w:bCs/>
          <w:lang w:val="pl-PL"/>
        </w:rPr>
        <w:t>W</w:t>
      </w:r>
      <w:r w:rsidRPr="001C2DAB">
        <w:rPr>
          <w:rFonts w:asciiTheme="minorHAnsi" w:hAnsiTheme="minorHAnsi" w:cstheme="minorHAnsi"/>
          <w:b/>
          <w:bCs/>
          <w:lang w:val="pl-PL"/>
        </w:rPr>
        <w:t>ykonawcą</w:t>
      </w:r>
      <w:r w:rsidR="0042159E" w:rsidRPr="001C2DAB">
        <w:rPr>
          <w:rFonts w:asciiTheme="minorHAnsi" w:hAnsiTheme="minorHAnsi" w:cstheme="minorHAnsi"/>
          <w:b/>
          <w:bCs/>
          <w:lang w:val="pl-PL"/>
        </w:rPr>
        <w:t>.</w:t>
      </w:r>
    </w:p>
    <w:p w14:paraId="3C7499A4" w14:textId="77777777" w:rsidR="000E6526" w:rsidRPr="001C2DAB" w:rsidRDefault="000E6526" w:rsidP="000E6526">
      <w:pPr>
        <w:pStyle w:val="Zwykatabela31"/>
        <w:spacing w:after="0" w:line="240" w:lineRule="auto"/>
        <w:ind w:left="0"/>
        <w:jc w:val="both"/>
        <w:rPr>
          <w:rFonts w:asciiTheme="minorHAnsi" w:hAnsiTheme="minorHAnsi" w:cstheme="minorHAnsi"/>
        </w:rPr>
      </w:pPr>
      <w:r w:rsidRPr="001C2DAB">
        <w:rPr>
          <w:rFonts w:asciiTheme="minorHAnsi" w:hAnsiTheme="minorHAnsi" w:cstheme="minorHAnsi"/>
        </w:rPr>
        <w:t xml:space="preserve">2. Zamawiający zastrzega prawo do zmiany terminu realizacji przedmiotu zamówienia oraz harmonogramu realizacji zamówienia na warunkach określonych w pkt. </w:t>
      </w:r>
      <w:r w:rsidR="00260C3E" w:rsidRPr="001C2DAB">
        <w:rPr>
          <w:rFonts w:asciiTheme="minorHAnsi" w:hAnsiTheme="minorHAnsi" w:cstheme="minorHAnsi"/>
          <w:lang w:val="pl-PL"/>
        </w:rPr>
        <w:t xml:space="preserve">X </w:t>
      </w:r>
      <w:r w:rsidRPr="001C2DAB">
        <w:rPr>
          <w:rFonts w:asciiTheme="minorHAnsi" w:hAnsiTheme="minorHAnsi" w:cstheme="minorHAnsi"/>
        </w:rPr>
        <w:t>niniejszego zapytania.</w:t>
      </w:r>
    </w:p>
    <w:p w14:paraId="603701E4" w14:textId="0464B62D" w:rsidR="00AC062D" w:rsidRDefault="00AC062D" w:rsidP="00AC062D">
      <w:pPr>
        <w:pStyle w:val="Zwykatabela31"/>
        <w:spacing w:after="0" w:line="240" w:lineRule="auto"/>
        <w:ind w:left="0"/>
        <w:jc w:val="both"/>
        <w:rPr>
          <w:rFonts w:asciiTheme="minorHAnsi" w:hAnsiTheme="minorHAnsi" w:cstheme="minorHAnsi"/>
          <w:lang w:val="pl-PL"/>
        </w:rPr>
      </w:pPr>
      <w:r w:rsidRPr="001C2DAB">
        <w:rPr>
          <w:rFonts w:asciiTheme="minorHAnsi" w:hAnsiTheme="minorHAnsi" w:cstheme="minorHAnsi"/>
          <w:lang w:val="pl-PL"/>
        </w:rPr>
        <w:t>3.</w:t>
      </w:r>
      <w:r w:rsidR="00260C3E" w:rsidRPr="001C2DAB">
        <w:rPr>
          <w:rFonts w:asciiTheme="minorHAnsi" w:hAnsiTheme="minorHAnsi" w:cstheme="minorHAnsi"/>
          <w:lang w:val="pl-PL"/>
        </w:rPr>
        <w:t xml:space="preserve"> </w:t>
      </w:r>
      <w:r w:rsidRPr="001C2DAB">
        <w:rPr>
          <w:rFonts w:asciiTheme="minorHAnsi" w:hAnsiTheme="minorHAnsi" w:cstheme="minorHAnsi"/>
        </w:rPr>
        <w:t>Zmawiający oczekuje, iż Wykonawca udzieli gwarancji  na</w:t>
      </w:r>
      <w:r w:rsidRPr="001C2DAB">
        <w:rPr>
          <w:rFonts w:asciiTheme="minorHAnsi" w:hAnsiTheme="minorHAnsi" w:cstheme="minorHAnsi"/>
          <w:lang w:val="pl-PL"/>
        </w:rPr>
        <w:t xml:space="preserve"> przedmiot zamówienia </w:t>
      </w:r>
      <w:r w:rsidRPr="001C2DAB">
        <w:rPr>
          <w:rFonts w:asciiTheme="minorHAnsi" w:hAnsiTheme="minorHAnsi" w:cstheme="minorHAnsi"/>
        </w:rPr>
        <w:t>z zastrzeżeniem</w:t>
      </w:r>
      <w:r w:rsidR="00260C3E" w:rsidRPr="001C2DAB">
        <w:rPr>
          <w:rFonts w:asciiTheme="minorHAnsi" w:hAnsiTheme="minorHAnsi" w:cstheme="minorHAnsi"/>
          <w:lang w:val="pl-PL"/>
        </w:rPr>
        <w:t>,</w:t>
      </w:r>
      <w:r w:rsidRPr="001C2DAB">
        <w:rPr>
          <w:rFonts w:asciiTheme="minorHAnsi" w:hAnsiTheme="minorHAnsi" w:cstheme="minorHAnsi"/>
        </w:rPr>
        <w:t xml:space="preserve"> iż</w:t>
      </w:r>
      <w:r w:rsidRPr="001C2DAB">
        <w:rPr>
          <w:rFonts w:asciiTheme="minorHAnsi" w:hAnsiTheme="minorHAnsi" w:cstheme="minorHAnsi"/>
          <w:lang w:val="pl-PL"/>
        </w:rPr>
        <w:t xml:space="preserve"> </w:t>
      </w:r>
      <w:r w:rsidRPr="001C2DAB">
        <w:rPr>
          <w:rFonts w:asciiTheme="minorHAnsi" w:hAnsiTheme="minorHAnsi" w:cstheme="minorHAnsi"/>
        </w:rPr>
        <w:t xml:space="preserve">okres gwarancji nie może być krótszy niż </w:t>
      </w:r>
      <w:r w:rsidR="00401741" w:rsidRPr="004F7BF4">
        <w:rPr>
          <w:rFonts w:asciiTheme="minorHAnsi" w:hAnsiTheme="minorHAnsi" w:cstheme="minorHAnsi"/>
          <w:lang w:val="pl-PL"/>
        </w:rPr>
        <w:t>24</w:t>
      </w:r>
      <w:r w:rsidRPr="004F7BF4">
        <w:rPr>
          <w:rFonts w:asciiTheme="minorHAnsi" w:hAnsiTheme="minorHAnsi" w:cstheme="minorHAnsi"/>
          <w:lang w:val="pl-PL"/>
        </w:rPr>
        <w:t xml:space="preserve"> </w:t>
      </w:r>
      <w:r w:rsidRPr="004F7BF4">
        <w:rPr>
          <w:rFonts w:asciiTheme="minorHAnsi" w:hAnsiTheme="minorHAnsi" w:cstheme="minorHAnsi"/>
        </w:rPr>
        <w:t>miesi</w:t>
      </w:r>
      <w:r w:rsidR="004F7BF4">
        <w:rPr>
          <w:rFonts w:asciiTheme="minorHAnsi" w:hAnsiTheme="minorHAnsi" w:cstheme="minorHAnsi"/>
          <w:lang w:val="pl-PL"/>
        </w:rPr>
        <w:t>ą</w:t>
      </w:r>
      <w:r w:rsidRPr="004F7BF4">
        <w:rPr>
          <w:rFonts w:asciiTheme="minorHAnsi" w:hAnsiTheme="minorHAnsi" w:cstheme="minorHAnsi"/>
        </w:rPr>
        <w:t>c</w:t>
      </w:r>
      <w:r w:rsidR="00F64ED2" w:rsidRPr="004F7BF4">
        <w:rPr>
          <w:rFonts w:asciiTheme="minorHAnsi" w:hAnsiTheme="minorHAnsi" w:cstheme="minorHAnsi"/>
          <w:lang w:val="pl-PL"/>
        </w:rPr>
        <w:t>e</w:t>
      </w:r>
      <w:r w:rsidRPr="001C2DAB">
        <w:rPr>
          <w:rFonts w:asciiTheme="minorHAnsi" w:hAnsiTheme="minorHAnsi" w:cstheme="minorHAnsi"/>
        </w:rPr>
        <w:t xml:space="preserve"> </w:t>
      </w:r>
      <w:r w:rsidRPr="001C2DAB">
        <w:rPr>
          <w:rFonts w:asciiTheme="minorHAnsi" w:hAnsiTheme="minorHAnsi" w:cstheme="minorHAnsi"/>
          <w:lang w:val="pl-PL"/>
        </w:rPr>
        <w:t xml:space="preserve">i dłuższy niż </w:t>
      </w:r>
      <w:r w:rsidRPr="004F7BF4">
        <w:rPr>
          <w:rFonts w:asciiTheme="minorHAnsi" w:hAnsiTheme="minorHAnsi" w:cstheme="minorHAnsi"/>
          <w:lang w:val="pl-PL"/>
        </w:rPr>
        <w:t>36 miesięcy</w:t>
      </w:r>
      <w:r w:rsidRPr="001C2DAB">
        <w:rPr>
          <w:rFonts w:asciiTheme="minorHAnsi" w:hAnsiTheme="minorHAnsi" w:cstheme="minorHAnsi"/>
          <w:lang w:val="pl-PL"/>
        </w:rPr>
        <w:t xml:space="preserve"> </w:t>
      </w:r>
      <w:r w:rsidRPr="001C2DAB">
        <w:rPr>
          <w:rFonts w:asciiTheme="minorHAnsi" w:hAnsiTheme="minorHAnsi" w:cstheme="minorHAnsi"/>
        </w:rPr>
        <w:t>licząc</w:t>
      </w:r>
      <w:bookmarkStart w:id="13" w:name="_Hlk112839571"/>
      <w:r w:rsidRPr="001C2DAB">
        <w:rPr>
          <w:rFonts w:asciiTheme="minorHAnsi" w:hAnsiTheme="minorHAnsi" w:cstheme="minorHAnsi"/>
        </w:rPr>
        <w:t xml:space="preserve"> od dnia </w:t>
      </w:r>
      <w:r w:rsidR="0018642E" w:rsidRPr="001C2DAB">
        <w:rPr>
          <w:rFonts w:asciiTheme="minorHAnsi" w:hAnsiTheme="minorHAnsi" w:cstheme="minorHAnsi"/>
          <w:shd w:val="clear" w:color="auto" w:fill="FFFFFF"/>
        </w:rPr>
        <w:t>podpisani</w:t>
      </w:r>
      <w:r w:rsidR="0018642E" w:rsidRPr="001C2DAB">
        <w:rPr>
          <w:rFonts w:asciiTheme="minorHAnsi" w:hAnsiTheme="minorHAnsi" w:cstheme="minorHAnsi"/>
          <w:shd w:val="clear" w:color="auto" w:fill="FFFFFF"/>
          <w:lang w:val="pl-PL"/>
        </w:rPr>
        <w:t>a</w:t>
      </w:r>
      <w:r w:rsidR="0018642E" w:rsidRPr="001C2DAB">
        <w:rPr>
          <w:rFonts w:asciiTheme="minorHAnsi" w:hAnsiTheme="minorHAnsi" w:cstheme="minorHAnsi"/>
          <w:shd w:val="clear" w:color="auto" w:fill="FFFFFF"/>
        </w:rPr>
        <w:t xml:space="preserve"> protokołu </w:t>
      </w:r>
      <w:r w:rsidR="004D35F0" w:rsidRPr="001C2DAB">
        <w:rPr>
          <w:rFonts w:asciiTheme="minorHAnsi" w:hAnsiTheme="minorHAnsi" w:cstheme="minorHAnsi"/>
          <w:shd w:val="clear" w:color="auto" w:fill="FFFFFF"/>
          <w:lang w:val="pl-PL"/>
        </w:rPr>
        <w:t xml:space="preserve">odbioru </w:t>
      </w:r>
      <w:r w:rsidR="0018642E" w:rsidRPr="001C2DAB">
        <w:rPr>
          <w:rFonts w:asciiTheme="minorHAnsi" w:hAnsiTheme="minorHAnsi" w:cstheme="minorHAnsi"/>
          <w:shd w:val="clear" w:color="auto" w:fill="FFFFFF"/>
        </w:rPr>
        <w:t>technicznego bez uwag</w:t>
      </w:r>
      <w:r w:rsidR="0018642E" w:rsidRPr="001C2DAB">
        <w:rPr>
          <w:rFonts w:asciiTheme="minorHAnsi" w:hAnsiTheme="minorHAnsi" w:cstheme="minorHAnsi"/>
          <w:shd w:val="clear" w:color="auto" w:fill="FFFFFF"/>
          <w:lang w:val="pl-PL"/>
        </w:rPr>
        <w:t xml:space="preserve"> </w:t>
      </w:r>
      <w:r w:rsidRPr="001C2DAB">
        <w:rPr>
          <w:rFonts w:asciiTheme="minorHAnsi" w:hAnsiTheme="minorHAnsi" w:cstheme="minorHAnsi"/>
          <w:lang w:val="pl-PL"/>
        </w:rPr>
        <w:t xml:space="preserve">i </w:t>
      </w:r>
      <w:bookmarkEnd w:id="13"/>
      <w:r w:rsidRPr="001C2DAB">
        <w:rPr>
          <w:rFonts w:asciiTheme="minorHAnsi" w:hAnsiTheme="minorHAnsi" w:cstheme="minorHAnsi"/>
        </w:rPr>
        <w:t>z zastrzeżeniem, iż okres gwarancji stanowi jedno z kryteriów wyboru Wykonawcy</w:t>
      </w:r>
      <w:r w:rsidRPr="001C2DAB">
        <w:rPr>
          <w:rFonts w:asciiTheme="minorHAnsi" w:hAnsiTheme="minorHAnsi" w:cstheme="minorHAnsi"/>
          <w:lang w:val="pl-PL"/>
        </w:rPr>
        <w:t>.</w:t>
      </w:r>
    </w:p>
    <w:p w14:paraId="5B9C4FD7" w14:textId="4493B996" w:rsidR="00D61BAF" w:rsidRDefault="00D61BAF" w:rsidP="00AC062D">
      <w:pPr>
        <w:pStyle w:val="Zwykatabela31"/>
        <w:spacing w:after="0" w:line="240" w:lineRule="auto"/>
        <w:ind w:left="0"/>
        <w:jc w:val="both"/>
        <w:rPr>
          <w:rFonts w:asciiTheme="minorHAnsi" w:hAnsiTheme="minorHAnsi" w:cstheme="minorHAnsi"/>
          <w:lang w:val="pl-PL"/>
        </w:rPr>
      </w:pPr>
    </w:p>
    <w:p w14:paraId="5EB68CA6" w14:textId="77777777" w:rsidR="00721ED9" w:rsidRPr="00721ED9" w:rsidRDefault="00721ED9" w:rsidP="004D35F0">
      <w:pPr>
        <w:pStyle w:val="Zwykatabela31"/>
        <w:numPr>
          <w:ilvl w:val="0"/>
          <w:numId w:val="8"/>
        </w:numPr>
        <w:spacing w:after="0" w:line="240" w:lineRule="auto"/>
        <w:jc w:val="both"/>
        <w:rPr>
          <w:rFonts w:asciiTheme="minorHAnsi" w:hAnsiTheme="minorHAnsi" w:cstheme="minorHAnsi"/>
          <w:b/>
          <w:lang w:val="pl-PL"/>
        </w:rPr>
      </w:pPr>
      <w:r w:rsidRPr="00721ED9">
        <w:rPr>
          <w:rFonts w:asciiTheme="minorHAnsi" w:hAnsiTheme="minorHAnsi" w:cstheme="minorHAnsi"/>
          <w:b/>
          <w:lang w:val="pl-PL"/>
        </w:rPr>
        <w:t xml:space="preserve">Warunki zmiany umowy </w:t>
      </w:r>
    </w:p>
    <w:p w14:paraId="1C3EAE46" w14:textId="77777777" w:rsidR="008E2506" w:rsidRPr="004F0389" w:rsidRDefault="008E2506" w:rsidP="008E2506">
      <w:pPr>
        <w:spacing w:after="0" w:line="240" w:lineRule="auto"/>
        <w:jc w:val="both"/>
        <w:rPr>
          <w:rFonts w:cstheme="minorHAnsi"/>
          <w:b/>
        </w:rPr>
      </w:pPr>
    </w:p>
    <w:p w14:paraId="2BB07179" w14:textId="50E00B29" w:rsidR="00AC062D" w:rsidRPr="004F0389" w:rsidRDefault="00D61BAF" w:rsidP="008E2506">
      <w:pPr>
        <w:spacing w:after="0" w:line="240" w:lineRule="auto"/>
        <w:jc w:val="both"/>
        <w:rPr>
          <w:rFonts w:cstheme="minorHAnsi"/>
          <w:b/>
        </w:rPr>
      </w:pPr>
      <w:r>
        <w:rPr>
          <w:rFonts w:cstheme="minorHAnsi"/>
          <w:b/>
        </w:rPr>
        <w:t xml:space="preserve">Wszelkie zmiany umowy realizowane będą w wyniku negocjacji z Wykonawcą i będą miały formę pisemną. </w:t>
      </w:r>
    </w:p>
    <w:p w14:paraId="2AFDF1B8" w14:textId="77777777" w:rsidR="00AC062D" w:rsidRPr="004F0389" w:rsidRDefault="00AC062D" w:rsidP="008E2506">
      <w:pPr>
        <w:spacing w:after="0" w:line="240" w:lineRule="auto"/>
        <w:jc w:val="both"/>
        <w:rPr>
          <w:rFonts w:cstheme="minorHAnsi"/>
          <w:b/>
        </w:rPr>
      </w:pPr>
    </w:p>
    <w:p w14:paraId="6B2EF39C" w14:textId="77777777" w:rsidR="00F86101" w:rsidRPr="004F0389" w:rsidRDefault="00F86101" w:rsidP="0003437D">
      <w:pPr>
        <w:autoSpaceDE w:val="0"/>
        <w:autoSpaceDN w:val="0"/>
        <w:adjustRightInd w:val="0"/>
        <w:spacing w:after="0" w:line="240" w:lineRule="auto"/>
        <w:jc w:val="both"/>
        <w:rPr>
          <w:rFonts w:cstheme="minorHAnsi"/>
          <w:color w:val="000000"/>
        </w:rPr>
      </w:pPr>
    </w:p>
    <w:p w14:paraId="0344AABA" w14:textId="77777777" w:rsidR="0003437D" w:rsidRPr="004F0389" w:rsidRDefault="0003437D" w:rsidP="004D35F0">
      <w:pPr>
        <w:pStyle w:val="Akapitzlist"/>
        <w:numPr>
          <w:ilvl w:val="0"/>
          <w:numId w:val="8"/>
        </w:numPr>
        <w:autoSpaceDE w:val="0"/>
        <w:autoSpaceDN w:val="0"/>
        <w:adjustRightInd w:val="0"/>
        <w:spacing w:after="0" w:line="240" w:lineRule="auto"/>
        <w:rPr>
          <w:rFonts w:cstheme="minorHAnsi"/>
          <w:lang w:eastAsia="pl-PL"/>
        </w:rPr>
      </w:pPr>
      <w:r w:rsidRPr="004F0389">
        <w:rPr>
          <w:rFonts w:cstheme="minorHAnsi"/>
          <w:b/>
          <w:bCs/>
          <w:lang w:eastAsia="pl-PL"/>
        </w:rPr>
        <w:t xml:space="preserve">10. Miejsce realizacji zamówienia </w:t>
      </w:r>
    </w:p>
    <w:p w14:paraId="7C564934" w14:textId="291A0A0F" w:rsidR="0003437D" w:rsidRPr="004F0389" w:rsidRDefault="0053118C" w:rsidP="0003437D">
      <w:pPr>
        <w:pStyle w:val="Akapitzlist"/>
        <w:autoSpaceDE w:val="0"/>
        <w:autoSpaceDN w:val="0"/>
        <w:adjustRightInd w:val="0"/>
        <w:spacing w:after="0" w:line="240" w:lineRule="auto"/>
        <w:ind w:left="1080"/>
        <w:jc w:val="both"/>
        <w:rPr>
          <w:rFonts w:cstheme="minorHAnsi"/>
          <w:color w:val="000000"/>
        </w:rPr>
      </w:pPr>
      <w:r>
        <w:rPr>
          <w:rFonts w:cstheme="minorHAnsi"/>
          <w:color w:val="000000"/>
        </w:rPr>
        <w:t xml:space="preserve">82-300 Gronowo Górne działki nr: 33/1, 39/2 i 39/3 </w:t>
      </w:r>
    </w:p>
    <w:p w14:paraId="15435378" w14:textId="77777777" w:rsidR="00763C8D" w:rsidRPr="004F0389" w:rsidRDefault="00763C8D" w:rsidP="0003437D">
      <w:pPr>
        <w:pStyle w:val="Akapitzlist"/>
        <w:autoSpaceDE w:val="0"/>
        <w:autoSpaceDN w:val="0"/>
        <w:adjustRightInd w:val="0"/>
        <w:spacing w:after="0" w:line="240" w:lineRule="auto"/>
        <w:ind w:left="1080"/>
        <w:jc w:val="both"/>
        <w:rPr>
          <w:rFonts w:cstheme="minorHAnsi"/>
          <w:color w:val="000000"/>
        </w:rPr>
      </w:pPr>
    </w:p>
    <w:p w14:paraId="52E5EBA6" w14:textId="77777777" w:rsidR="0003437D" w:rsidRPr="004F0389" w:rsidRDefault="0003437D" w:rsidP="004D35F0">
      <w:pPr>
        <w:pStyle w:val="Akapitzlist"/>
        <w:numPr>
          <w:ilvl w:val="0"/>
          <w:numId w:val="8"/>
        </w:numPr>
        <w:autoSpaceDE w:val="0"/>
        <w:autoSpaceDN w:val="0"/>
        <w:adjustRightInd w:val="0"/>
        <w:spacing w:after="0" w:line="240" w:lineRule="auto"/>
        <w:rPr>
          <w:rFonts w:cstheme="minorHAnsi"/>
          <w:b/>
          <w:bCs/>
          <w:lang w:eastAsia="pl-PL"/>
        </w:rPr>
      </w:pPr>
      <w:r w:rsidRPr="004F0389">
        <w:rPr>
          <w:rFonts w:cstheme="minorHAnsi"/>
          <w:b/>
          <w:bCs/>
          <w:lang w:eastAsia="pl-PL"/>
        </w:rPr>
        <w:t xml:space="preserve"> Informacja na temat </w:t>
      </w:r>
      <w:r w:rsidR="00BC3D39" w:rsidRPr="004F0389">
        <w:rPr>
          <w:rFonts w:cstheme="minorHAnsi"/>
          <w:b/>
          <w:bCs/>
          <w:lang w:eastAsia="pl-PL"/>
        </w:rPr>
        <w:t>braku powiązań osobowych i kapitałowych</w:t>
      </w:r>
    </w:p>
    <w:p w14:paraId="598E1CF7" w14:textId="77777777" w:rsidR="0003437D" w:rsidRPr="004F0389" w:rsidRDefault="0003437D" w:rsidP="0003437D">
      <w:pPr>
        <w:autoSpaceDE w:val="0"/>
        <w:autoSpaceDN w:val="0"/>
        <w:adjustRightInd w:val="0"/>
        <w:spacing w:after="0" w:line="240" w:lineRule="auto"/>
        <w:jc w:val="both"/>
        <w:rPr>
          <w:rFonts w:cstheme="minorHAnsi"/>
          <w:lang w:eastAsia="pl-PL"/>
        </w:rPr>
      </w:pPr>
      <w:r w:rsidRPr="004F0389">
        <w:rPr>
          <w:rFonts w:cstheme="minorHAnsi"/>
          <w:lang w:eastAsia="pl-PL"/>
        </w:rPr>
        <w:t xml:space="preserve">W celu uniknięcia konfliktu interesów : </w:t>
      </w:r>
    </w:p>
    <w:p w14:paraId="3BFA0B85" w14:textId="3BFE1D79" w:rsidR="0003437D" w:rsidRPr="00D61BAF" w:rsidRDefault="0003437D" w:rsidP="0029775E">
      <w:pPr>
        <w:pStyle w:val="Akapitzlist"/>
        <w:numPr>
          <w:ilvl w:val="0"/>
          <w:numId w:val="23"/>
        </w:numPr>
        <w:autoSpaceDE w:val="0"/>
        <w:autoSpaceDN w:val="0"/>
        <w:adjustRightInd w:val="0"/>
        <w:spacing w:after="0" w:line="240" w:lineRule="auto"/>
        <w:jc w:val="both"/>
        <w:rPr>
          <w:rFonts w:cstheme="minorHAnsi"/>
          <w:lang w:eastAsia="pl-PL"/>
        </w:rPr>
      </w:pPr>
      <w:r w:rsidRPr="00D61BAF">
        <w:rPr>
          <w:rFonts w:cstheme="minorHAnsi"/>
          <w:lang w:eastAsia="pl-PL"/>
        </w:rPr>
        <w:t xml:space="preserve">zamówienia nie mogą być udzielane podmiotom powiązanym z zamawiającym osobowo lub kapitałowo, </w:t>
      </w:r>
    </w:p>
    <w:p w14:paraId="0298B45A" w14:textId="1EBD7690" w:rsidR="0003437D" w:rsidRPr="00D61BAF" w:rsidRDefault="0003437D" w:rsidP="0029775E">
      <w:pPr>
        <w:pStyle w:val="Akapitzlist"/>
        <w:numPr>
          <w:ilvl w:val="0"/>
          <w:numId w:val="23"/>
        </w:numPr>
        <w:autoSpaceDE w:val="0"/>
        <w:autoSpaceDN w:val="0"/>
        <w:adjustRightInd w:val="0"/>
        <w:spacing w:after="0" w:line="240" w:lineRule="auto"/>
        <w:jc w:val="both"/>
        <w:rPr>
          <w:rFonts w:cstheme="minorHAnsi"/>
          <w:lang w:eastAsia="pl-PL"/>
        </w:rPr>
      </w:pPr>
      <w:r w:rsidRPr="00D61BAF">
        <w:rPr>
          <w:rFonts w:cstheme="minorHAnsi"/>
          <w:lang w:eastAsia="pl-PL"/>
        </w:rPr>
        <w:lastRenderedPageBreak/>
        <w:t xml:space="preserve">osoby wykonujące w imieniu zamawiającego czynności związane z procedurą wyboru wykonawcy, w tym biorące udział w procesie oceny ofert, nie mogą być powiązane osobowo lub kapitałowo z wykonawcami, którzy złożyli oferty. Powinny być to osoby bezstronne i obiektywne. </w:t>
      </w:r>
    </w:p>
    <w:p w14:paraId="374B9BAA" w14:textId="77777777" w:rsidR="0003437D" w:rsidRPr="004F0389" w:rsidRDefault="0003437D" w:rsidP="0003437D">
      <w:pPr>
        <w:autoSpaceDE w:val="0"/>
        <w:autoSpaceDN w:val="0"/>
        <w:adjustRightInd w:val="0"/>
        <w:spacing w:after="0" w:line="240" w:lineRule="auto"/>
        <w:jc w:val="both"/>
        <w:rPr>
          <w:rFonts w:cstheme="minorHAnsi"/>
          <w:lang w:eastAsia="pl-PL"/>
        </w:rPr>
      </w:pPr>
      <w:r w:rsidRPr="004F0389">
        <w:rPr>
          <w:rFonts w:cstheme="minorHAnsi"/>
          <w:lang w:eastAsia="pl-PL"/>
        </w:rPr>
        <w:t xml:space="preserve">Przez powiązania kapitałowe lub osobowe rozumie się wzajemne powiązania między beneficjentem lub osobami upoważnionymi do zaciągania zobowiązań w imieniu beneficjenta lub z osobami wykonującymi w imieniu beneficjenta czynności związane z przeprowadzeniem procedury wyboru wykonawcy a wykonawcą, polegające w szczególności na: </w:t>
      </w:r>
    </w:p>
    <w:p w14:paraId="6A9FA0B9" w14:textId="3760E1B2" w:rsidR="0003437D" w:rsidRPr="00D61BAF" w:rsidRDefault="0003437D" w:rsidP="0029775E">
      <w:pPr>
        <w:pStyle w:val="Akapitzlist"/>
        <w:numPr>
          <w:ilvl w:val="0"/>
          <w:numId w:val="24"/>
        </w:numPr>
        <w:autoSpaceDE w:val="0"/>
        <w:autoSpaceDN w:val="0"/>
        <w:adjustRightInd w:val="0"/>
        <w:spacing w:after="0" w:line="240" w:lineRule="auto"/>
        <w:jc w:val="both"/>
        <w:rPr>
          <w:rFonts w:cstheme="minorHAnsi"/>
          <w:lang w:eastAsia="pl-PL"/>
        </w:rPr>
      </w:pPr>
      <w:r w:rsidRPr="00D61BAF">
        <w:rPr>
          <w:rFonts w:cstheme="minorHAnsi"/>
          <w:lang w:eastAsia="pl-PL"/>
        </w:rPr>
        <w:t xml:space="preserve">uczestniczeniu w spółce jako wspólnik spółki cywilnej lub spółki osobowej, </w:t>
      </w:r>
    </w:p>
    <w:p w14:paraId="08E5D37E" w14:textId="34432EEC" w:rsidR="0003437D" w:rsidRPr="00D61BAF" w:rsidRDefault="0003437D" w:rsidP="0029775E">
      <w:pPr>
        <w:pStyle w:val="Akapitzlist"/>
        <w:numPr>
          <w:ilvl w:val="0"/>
          <w:numId w:val="24"/>
        </w:numPr>
        <w:autoSpaceDE w:val="0"/>
        <w:autoSpaceDN w:val="0"/>
        <w:adjustRightInd w:val="0"/>
        <w:spacing w:after="0" w:line="240" w:lineRule="auto"/>
        <w:jc w:val="both"/>
        <w:rPr>
          <w:rFonts w:cstheme="minorHAnsi"/>
          <w:lang w:eastAsia="pl-PL"/>
        </w:rPr>
      </w:pPr>
      <w:r w:rsidRPr="00D61BAF">
        <w:rPr>
          <w:rFonts w:cstheme="minorHAnsi"/>
        </w:rPr>
        <w:t>posiadaniu co najmniej 10% udziałów lub akcji, o ile niższy próg nie wynika z przepisów prawa lub nie został określony przez IZ PO</w:t>
      </w:r>
      <w:r w:rsidRPr="00D61BAF">
        <w:rPr>
          <w:rFonts w:cstheme="minorHAnsi"/>
          <w:lang w:eastAsia="pl-PL"/>
        </w:rPr>
        <w:t xml:space="preserve">, </w:t>
      </w:r>
    </w:p>
    <w:p w14:paraId="73EF4D08" w14:textId="106BE0C4" w:rsidR="0003437D" w:rsidRPr="00D61BAF" w:rsidRDefault="0003437D" w:rsidP="0029775E">
      <w:pPr>
        <w:pStyle w:val="Akapitzlist"/>
        <w:numPr>
          <w:ilvl w:val="0"/>
          <w:numId w:val="24"/>
        </w:numPr>
        <w:autoSpaceDE w:val="0"/>
        <w:autoSpaceDN w:val="0"/>
        <w:adjustRightInd w:val="0"/>
        <w:spacing w:after="0" w:line="240" w:lineRule="auto"/>
        <w:jc w:val="both"/>
        <w:rPr>
          <w:rFonts w:cstheme="minorHAnsi"/>
          <w:lang w:eastAsia="pl-PL"/>
        </w:rPr>
      </w:pPr>
      <w:r w:rsidRPr="00D61BAF">
        <w:rPr>
          <w:rFonts w:cstheme="minorHAnsi"/>
          <w:lang w:eastAsia="pl-PL"/>
        </w:rPr>
        <w:t xml:space="preserve">pełnieniu funkcji członka organu nadzorczego lub zarządzającego, prokurenta, pełnomocnika, </w:t>
      </w:r>
    </w:p>
    <w:p w14:paraId="3E6B17F4" w14:textId="159A6831" w:rsidR="0003437D" w:rsidRPr="00D61BAF" w:rsidRDefault="0003437D" w:rsidP="0029775E">
      <w:pPr>
        <w:pStyle w:val="Akapitzlist"/>
        <w:numPr>
          <w:ilvl w:val="0"/>
          <w:numId w:val="24"/>
        </w:numPr>
        <w:autoSpaceDE w:val="0"/>
        <w:autoSpaceDN w:val="0"/>
        <w:adjustRightInd w:val="0"/>
        <w:spacing w:after="0" w:line="240" w:lineRule="auto"/>
        <w:jc w:val="both"/>
        <w:rPr>
          <w:rFonts w:cstheme="minorHAnsi"/>
          <w:lang w:eastAsia="pl-PL"/>
        </w:rPr>
      </w:pPr>
      <w:r w:rsidRPr="00D61BAF">
        <w:rPr>
          <w:rFonts w:cstheme="minorHAnsi"/>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2D82C2C9" w14:textId="77777777" w:rsidR="0003437D" w:rsidRPr="004F0389" w:rsidRDefault="0003437D" w:rsidP="0003437D">
      <w:pPr>
        <w:autoSpaceDE w:val="0"/>
        <w:autoSpaceDN w:val="0"/>
        <w:adjustRightInd w:val="0"/>
        <w:spacing w:after="0" w:line="240" w:lineRule="auto"/>
        <w:jc w:val="both"/>
        <w:rPr>
          <w:rFonts w:cstheme="minorHAnsi"/>
          <w:lang w:eastAsia="pl-PL"/>
        </w:rPr>
      </w:pPr>
      <w:r w:rsidRPr="004F0389">
        <w:rPr>
          <w:rFonts w:cstheme="minorHAnsi"/>
          <w:lang w:eastAsia="pl-PL"/>
        </w:rPr>
        <w:t>W celu potwierdzenia powyższego Oferent złoży oświadczenie zgodnie z załącznikiem nr 2</w:t>
      </w:r>
      <w:r w:rsidR="00BC3D39" w:rsidRPr="004F0389">
        <w:rPr>
          <w:rFonts w:cstheme="minorHAnsi"/>
          <w:lang w:eastAsia="pl-PL"/>
        </w:rPr>
        <w:t xml:space="preserve"> do </w:t>
      </w:r>
      <w:r w:rsidR="006D70E4" w:rsidRPr="004F0389">
        <w:rPr>
          <w:rFonts w:cstheme="minorHAnsi"/>
          <w:lang w:eastAsia="pl-PL"/>
        </w:rPr>
        <w:t>z</w:t>
      </w:r>
      <w:r w:rsidR="00BC3D39" w:rsidRPr="004F0389">
        <w:rPr>
          <w:rFonts w:cstheme="minorHAnsi"/>
          <w:lang w:eastAsia="pl-PL"/>
        </w:rPr>
        <w:t xml:space="preserve">apytania </w:t>
      </w:r>
      <w:r w:rsidR="006D70E4" w:rsidRPr="004F0389">
        <w:rPr>
          <w:rFonts w:cstheme="minorHAnsi"/>
          <w:lang w:eastAsia="pl-PL"/>
        </w:rPr>
        <w:t>o</w:t>
      </w:r>
      <w:r w:rsidR="00BC3D39" w:rsidRPr="004F0389">
        <w:rPr>
          <w:rFonts w:cstheme="minorHAnsi"/>
          <w:lang w:eastAsia="pl-PL"/>
        </w:rPr>
        <w:t>fertowego.</w:t>
      </w:r>
    </w:p>
    <w:p w14:paraId="0C775604" w14:textId="77777777" w:rsidR="00F86101" w:rsidRPr="004F0389" w:rsidRDefault="00F86101" w:rsidP="00D217C7">
      <w:pPr>
        <w:autoSpaceDE w:val="0"/>
        <w:autoSpaceDN w:val="0"/>
        <w:adjustRightInd w:val="0"/>
        <w:spacing w:after="0" w:line="240" w:lineRule="auto"/>
        <w:jc w:val="both"/>
        <w:rPr>
          <w:rFonts w:cstheme="minorHAnsi"/>
          <w:lang w:eastAsia="pl-PL"/>
        </w:rPr>
      </w:pPr>
    </w:p>
    <w:p w14:paraId="592B8562" w14:textId="77777777" w:rsidR="00D6464B" w:rsidRPr="004F0389" w:rsidRDefault="00D6464B" w:rsidP="00DF1463">
      <w:pPr>
        <w:pStyle w:val="Akapitzlist"/>
        <w:spacing w:line="240" w:lineRule="auto"/>
        <w:ind w:left="1440"/>
        <w:jc w:val="both"/>
        <w:rPr>
          <w:rFonts w:eastAsia="Calibri" w:cstheme="minorHAnsi"/>
        </w:rPr>
      </w:pPr>
    </w:p>
    <w:p w14:paraId="75A8E7B3" w14:textId="77777777" w:rsidR="00D6464B" w:rsidRPr="004F0389" w:rsidRDefault="00D6464B" w:rsidP="004D35F0">
      <w:pPr>
        <w:pStyle w:val="Akapitzlist"/>
        <w:numPr>
          <w:ilvl w:val="0"/>
          <w:numId w:val="8"/>
        </w:numPr>
        <w:spacing w:line="240" w:lineRule="auto"/>
        <w:jc w:val="both"/>
        <w:rPr>
          <w:rFonts w:eastAsia="Calibri" w:cstheme="minorHAnsi"/>
          <w:b/>
        </w:rPr>
      </w:pPr>
      <w:r w:rsidRPr="004F0389">
        <w:rPr>
          <w:rFonts w:eastAsia="Calibri" w:cstheme="minorHAnsi"/>
          <w:b/>
        </w:rPr>
        <w:t>OPIS SPOSOBU PRZYGOTOWANIA OFERTY</w:t>
      </w:r>
    </w:p>
    <w:p w14:paraId="0FF38C87" w14:textId="77777777" w:rsidR="00D071EC" w:rsidRDefault="00763C8D" w:rsidP="00763C8D">
      <w:pPr>
        <w:pStyle w:val="Zwykatabela31"/>
        <w:numPr>
          <w:ilvl w:val="0"/>
          <w:numId w:val="18"/>
        </w:numPr>
        <w:spacing w:after="0" w:line="240" w:lineRule="auto"/>
        <w:ind w:left="284"/>
        <w:jc w:val="both"/>
        <w:rPr>
          <w:rFonts w:asciiTheme="minorHAnsi" w:hAnsiTheme="minorHAnsi" w:cstheme="minorHAnsi"/>
        </w:rPr>
      </w:pPr>
      <w:r w:rsidRPr="004F0389">
        <w:rPr>
          <w:rFonts w:asciiTheme="minorHAnsi" w:hAnsiTheme="minorHAnsi" w:cstheme="minorHAnsi"/>
        </w:rPr>
        <w:t xml:space="preserve">Ofertę sporządzić należy na druku „Formularz ofertowy” stanowiącym </w:t>
      </w:r>
      <w:r w:rsidRPr="004F0389">
        <w:rPr>
          <w:rFonts w:asciiTheme="minorHAnsi" w:hAnsiTheme="minorHAnsi" w:cstheme="minorHAnsi"/>
          <w:b/>
        </w:rPr>
        <w:t>Załącznik nr 1</w:t>
      </w:r>
      <w:r w:rsidRPr="004F0389">
        <w:rPr>
          <w:rFonts w:asciiTheme="minorHAnsi" w:hAnsiTheme="minorHAnsi" w:cstheme="minorHAnsi"/>
        </w:rPr>
        <w:t xml:space="preserve"> do niniejszego zapytania ofertowego, w języku polskim, w formie pisemnej, czytelnie, wypełniając nieścieralnym </w:t>
      </w:r>
    </w:p>
    <w:p w14:paraId="0E9CCF10" w14:textId="77777777" w:rsidR="00D071EC" w:rsidRDefault="00D071EC" w:rsidP="001C2DAB">
      <w:pPr>
        <w:pStyle w:val="Zwykatabela31"/>
        <w:spacing w:after="0" w:line="240" w:lineRule="auto"/>
        <w:ind w:left="0"/>
        <w:jc w:val="both"/>
        <w:rPr>
          <w:rFonts w:asciiTheme="minorHAnsi" w:hAnsiTheme="minorHAnsi" w:cstheme="minorHAnsi"/>
        </w:rPr>
      </w:pPr>
    </w:p>
    <w:p w14:paraId="6BCDBBD4" w14:textId="00C131B6" w:rsidR="00763C8D" w:rsidRPr="00D071EC" w:rsidRDefault="00763C8D" w:rsidP="00D071EC">
      <w:pPr>
        <w:pStyle w:val="Zwykatabela31"/>
        <w:spacing w:after="0" w:line="240" w:lineRule="auto"/>
        <w:ind w:left="284"/>
        <w:jc w:val="both"/>
        <w:rPr>
          <w:rFonts w:asciiTheme="minorHAnsi" w:hAnsiTheme="minorHAnsi" w:cstheme="minorHAnsi"/>
        </w:rPr>
      </w:pPr>
      <w:r w:rsidRPr="00D071EC">
        <w:rPr>
          <w:rFonts w:asciiTheme="minorHAnsi" w:hAnsiTheme="minorHAnsi" w:cstheme="minorHAnsi"/>
        </w:rPr>
        <w:t xml:space="preserve">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4EABB351" w14:textId="77777777" w:rsidR="00763C8D" w:rsidRPr="004F0389" w:rsidRDefault="00763C8D" w:rsidP="00763C8D">
      <w:pPr>
        <w:pStyle w:val="Zwykatabela31"/>
        <w:numPr>
          <w:ilvl w:val="0"/>
          <w:numId w:val="18"/>
        </w:numPr>
        <w:spacing w:after="0" w:line="240" w:lineRule="auto"/>
        <w:ind w:left="284"/>
        <w:jc w:val="both"/>
        <w:rPr>
          <w:rFonts w:asciiTheme="minorHAnsi" w:hAnsiTheme="minorHAnsi" w:cstheme="minorHAnsi"/>
        </w:rPr>
      </w:pPr>
      <w:r w:rsidRPr="004F0389">
        <w:rPr>
          <w:rFonts w:asciiTheme="minorHAnsi" w:hAnsiTheme="minorHAnsi" w:cstheme="minorHAnsi"/>
        </w:rPr>
        <w:t>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2C0B1BA5" w14:textId="77777777" w:rsidR="00763C8D" w:rsidRPr="004F0389" w:rsidRDefault="00763C8D" w:rsidP="00763C8D">
      <w:pPr>
        <w:pStyle w:val="Zwykatabela31"/>
        <w:numPr>
          <w:ilvl w:val="0"/>
          <w:numId w:val="18"/>
        </w:numPr>
        <w:spacing w:after="0" w:line="240" w:lineRule="auto"/>
        <w:ind w:left="284"/>
        <w:jc w:val="both"/>
        <w:rPr>
          <w:rFonts w:asciiTheme="minorHAnsi" w:hAnsiTheme="minorHAnsi" w:cstheme="minorHAnsi"/>
        </w:rPr>
      </w:pPr>
      <w:r w:rsidRPr="004F0389">
        <w:rPr>
          <w:rFonts w:asciiTheme="minorHAnsi" w:hAnsiTheme="minorHAnsi" w:cstheme="minorHAnsi"/>
          <w:bCs/>
        </w:rPr>
        <w:t xml:space="preserve">Do Formularza ofertowego stanowiącego </w:t>
      </w:r>
      <w:r w:rsidRPr="004F0389">
        <w:rPr>
          <w:rFonts w:asciiTheme="minorHAnsi" w:hAnsiTheme="minorHAnsi" w:cstheme="minorHAnsi"/>
          <w:b/>
          <w:bCs/>
        </w:rPr>
        <w:t xml:space="preserve">Załącznik nr 1 </w:t>
      </w:r>
      <w:r w:rsidRPr="004F0389">
        <w:rPr>
          <w:rFonts w:asciiTheme="minorHAnsi" w:hAnsiTheme="minorHAnsi" w:cstheme="minorHAnsi"/>
          <w:bCs/>
        </w:rPr>
        <w:t xml:space="preserve">do zapytania ofertowego należy dołączyć:  </w:t>
      </w:r>
    </w:p>
    <w:p w14:paraId="41304E07" w14:textId="77777777" w:rsidR="00763C8D" w:rsidRPr="00721ED9" w:rsidRDefault="00763C8D" w:rsidP="00763C8D">
      <w:pPr>
        <w:pStyle w:val="Zwykatabela31"/>
        <w:numPr>
          <w:ilvl w:val="0"/>
          <w:numId w:val="19"/>
        </w:numPr>
        <w:spacing w:after="0" w:line="240" w:lineRule="auto"/>
        <w:jc w:val="both"/>
        <w:rPr>
          <w:rFonts w:asciiTheme="minorHAnsi" w:hAnsiTheme="minorHAnsi" w:cstheme="minorHAnsi"/>
          <w:b/>
          <w:color w:val="FF0000"/>
        </w:rPr>
      </w:pPr>
      <w:r w:rsidRPr="004F0389">
        <w:rPr>
          <w:rFonts w:asciiTheme="minorHAnsi" w:hAnsiTheme="minorHAnsi" w:cstheme="minorHAnsi"/>
        </w:rPr>
        <w:t xml:space="preserve">Oświadczenie o braku powiązań osobowych lub kapitałowych pomiędzy Wykonawcą a Zamawiającym stanowiące </w:t>
      </w:r>
      <w:r w:rsidRPr="004F0389">
        <w:rPr>
          <w:rFonts w:asciiTheme="minorHAnsi" w:hAnsiTheme="minorHAnsi" w:cstheme="minorHAnsi"/>
          <w:b/>
        </w:rPr>
        <w:t>Załącznik nr 2</w:t>
      </w:r>
      <w:r w:rsidRPr="004F0389">
        <w:rPr>
          <w:rFonts w:asciiTheme="minorHAnsi" w:hAnsiTheme="minorHAnsi" w:cstheme="minorHAnsi"/>
        </w:rPr>
        <w:t xml:space="preserve"> do zapytania ofertowego</w:t>
      </w:r>
      <w:r w:rsidR="00721ED9">
        <w:rPr>
          <w:rFonts w:asciiTheme="minorHAnsi" w:hAnsiTheme="minorHAnsi" w:cstheme="minorHAnsi"/>
          <w:lang w:val="pl-PL"/>
        </w:rPr>
        <w:t>,</w:t>
      </w:r>
    </w:p>
    <w:p w14:paraId="752E2826" w14:textId="77777777" w:rsidR="00721ED9" w:rsidRPr="004F0389" w:rsidRDefault="00721ED9" w:rsidP="00763C8D">
      <w:pPr>
        <w:pStyle w:val="Zwykatabela31"/>
        <w:numPr>
          <w:ilvl w:val="0"/>
          <w:numId w:val="19"/>
        </w:numPr>
        <w:spacing w:after="0" w:line="240" w:lineRule="auto"/>
        <w:jc w:val="both"/>
        <w:rPr>
          <w:rFonts w:asciiTheme="minorHAnsi" w:hAnsiTheme="minorHAnsi" w:cstheme="minorHAnsi"/>
          <w:b/>
          <w:color w:val="FF0000"/>
        </w:rPr>
      </w:pPr>
      <w:r w:rsidRPr="004F0389">
        <w:rPr>
          <w:rFonts w:asciiTheme="minorHAnsi" w:hAnsiTheme="minorHAnsi" w:cstheme="minorHAnsi"/>
        </w:rPr>
        <w:t>Oświadczenie o braku podstaw do wykluczenia</w:t>
      </w:r>
      <w:r>
        <w:rPr>
          <w:rFonts w:asciiTheme="minorHAnsi" w:hAnsiTheme="minorHAnsi" w:cstheme="minorHAnsi"/>
          <w:lang w:val="pl-PL"/>
        </w:rPr>
        <w:t xml:space="preserve"> stanowiące </w:t>
      </w:r>
      <w:r w:rsidRPr="00721ED9">
        <w:rPr>
          <w:rFonts w:asciiTheme="minorHAnsi" w:hAnsiTheme="minorHAnsi" w:cstheme="minorHAnsi"/>
          <w:b/>
          <w:lang w:val="pl-PL"/>
        </w:rPr>
        <w:t>Załącznik nr 3</w:t>
      </w:r>
      <w:r>
        <w:rPr>
          <w:rFonts w:asciiTheme="minorHAnsi" w:hAnsiTheme="minorHAnsi" w:cstheme="minorHAnsi"/>
          <w:lang w:val="pl-PL"/>
        </w:rPr>
        <w:t xml:space="preserve"> do zapytania ofertowego,</w:t>
      </w:r>
    </w:p>
    <w:p w14:paraId="06C73032" w14:textId="00DED0D2" w:rsidR="00763C8D" w:rsidRPr="00721ED9" w:rsidRDefault="00763C8D" w:rsidP="00763C8D">
      <w:pPr>
        <w:pStyle w:val="Zwykatabela31"/>
        <w:numPr>
          <w:ilvl w:val="0"/>
          <w:numId w:val="19"/>
        </w:numPr>
        <w:spacing w:after="0" w:line="240" w:lineRule="auto"/>
        <w:jc w:val="both"/>
        <w:rPr>
          <w:rFonts w:asciiTheme="minorHAnsi" w:hAnsiTheme="minorHAnsi" w:cstheme="minorHAnsi"/>
          <w:b/>
          <w:color w:val="FF0000"/>
        </w:rPr>
      </w:pPr>
      <w:r w:rsidRPr="004F0389">
        <w:rPr>
          <w:rFonts w:asciiTheme="minorHAnsi" w:hAnsiTheme="minorHAnsi" w:cstheme="minorHAnsi"/>
        </w:rPr>
        <w:t xml:space="preserve">Oświadczenie </w:t>
      </w:r>
      <w:r w:rsidR="008F4808">
        <w:rPr>
          <w:rFonts w:asciiTheme="minorHAnsi" w:hAnsiTheme="minorHAnsi" w:cstheme="minorHAnsi"/>
          <w:lang w:val="pl-PL"/>
        </w:rPr>
        <w:t>W</w:t>
      </w:r>
      <w:r w:rsidR="006C351F" w:rsidRPr="004F0389">
        <w:rPr>
          <w:rFonts w:asciiTheme="minorHAnsi" w:hAnsiTheme="minorHAnsi" w:cstheme="minorHAnsi"/>
        </w:rPr>
        <w:t>ykonawcy</w:t>
      </w:r>
      <w:r w:rsidR="008211C4">
        <w:rPr>
          <w:rFonts w:asciiTheme="minorHAnsi" w:hAnsiTheme="minorHAnsi" w:cstheme="minorHAnsi"/>
          <w:lang w:val="pl-PL"/>
        </w:rPr>
        <w:t xml:space="preserve"> </w:t>
      </w:r>
      <w:r w:rsidRPr="004F0389">
        <w:rPr>
          <w:rFonts w:asciiTheme="minorHAnsi" w:hAnsiTheme="minorHAnsi" w:cstheme="minorHAnsi"/>
        </w:rPr>
        <w:t xml:space="preserve">w zakresie wypełnienia obowiązków informacyjnych przewidzianych w art. 13 lub art. 14 RODO stanowiące </w:t>
      </w:r>
      <w:r w:rsidRPr="004F0389">
        <w:rPr>
          <w:rFonts w:asciiTheme="minorHAnsi" w:hAnsiTheme="minorHAnsi" w:cstheme="minorHAnsi"/>
          <w:b/>
        </w:rPr>
        <w:t xml:space="preserve">Załącznik nr </w:t>
      </w:r>
      <w:r w:rsidR="008F4808">
        <w:rPr>
          <w:rFonts w:asciiTheme="minorHAnsi" w:hAnsiTheme="minorHAnsi" w:cstheme="minorHAnsi"/>
          <w:b/>
          <w:lang w:val="pl-PL"/>
        </w:rPr>
        <w:t>4</w:t>
      </w:r>
      <w:r w:rsidRPr="004F0389">
        <w:rPr>
          <w:rFonts w:asciiTheme="minorHAnsi" w:hAnsiTheme="minorHAnsi" w:cstheme="minorHAnsi"/>
        </w:rPr>
        <w:t xml:space="preserve"> do zapytania ofertowego</w:t>
      </w:r>
      <w:r w:rsidR="00721ED9">
        <w:rPr>
          <w:rFonts w:asciiTheme="minorHAnsi" w:hAnsiTheme="minorHAnsi" w:cstheme="minorHAnsi"/>
          <w:lang w:val="pl-PL"/>
        </w:rPr>
        <w:t>,</w:t>
      </w:r>
    </w:p>
    <w:p w14:paraId="2290A158" w14:textId="6A1FED40" w:rsidR="00721ED9" w:rsidRPr="00355AEE" w:rsidRDefault="00721ED9" w:rsidP="00763C8D">
      <w:pPr>
        <w:pStyle w:val="Zwykatabela31"/>
        <w:numPr>
          <w:ilvl w:val="0"/>
          <w:numId w:val="19"/>
        </w:numPr>
        <w:spacing w:after="0" w:line="240" w:lineRule="auto"/>
        <w:jc w:val="both"/>
        <w:rPr>
          <w:rFonts w:asciiTheme="minorHAnsi" w:hAnsiTheme="minorHAnsi" w:cstheme="minorHAnsi"/>
          <w:color w:val="000000" w:themeColor="text1"/>
        </w:rPr>
      </w:pPr>
      <w:r w:rsidRPr="00721ED9">
        <w:rPr>
          <w:rFonts w:asciiTheme="minorHAnsi" w:hAnsiTheme="minorHAnsi" w:cstheme="minorHAnsi"/>
          <w:color w:val="000000" w:themeColor="text1"/>
          <w:lang w:val="pl-PL"/>
        </w:rPr>
        <w:t>Wzór pełnomocnictwa (jeśli dotyczy)</w:t>
      </w:r>
      <w:r>
        <w:rPr>
          <w:rFonts w:asciiTheme="minorHAnsi" w:hAnsiTheme="minorHAnsi" w:cstheme="minorHAnsi"/>
          <w:color w:val="000000" w:themeColor="text1"/>
          <w:lang w:val="pl-PL"/>
        </w:rPr>
        <w:t xml:space="preserve"> stanowiący </w:t>
      </w:r>
      <w:r w:rsidRPr="00721ED9">
        <w:rPr>
          <w:rFonts w:asciiTheme="minorHAnsi" w:hAnsiTheme="minorHAnsi" w:cstheme="minorHAnsi"/>
          <w:b/>
          <w:color w:val="000000" w:themeColor="text1"/>
          <w:lang w:val="pl-PL"/>
        </w:rPr>
        <w:t xml:space="preserve">Załącznik nr </w:t>
      </w:r>
      <w:r w:rsidR="008F4808">
        <w:rPr>
          <w:rFonts w:asciiTheme="minorHAnsi" w:hAnsiTheme="minorHAnsi" w:cstheme="minorHAnsi"/>
          <w:b/>
          <w:color w:val="000000" w:themeColor="text1"/>
          <w:lang w:val="pl-PL"/>
        </w:rPr>
        <w:t>5</w:t>
      </w:r>
      <w:r>
        <w:rPr>
          <w:rFonts w:asciiTheme="minorHAnsi" w:hAnsiTheme="minorHAnsi" w:cstheme="minorHAnsi"/>
          <w:color w:val="000000" w:themeColor="text1"/>
          <w:lang w:val="pl-PL"/>
        </w:rPr>
        <w:t xml:space="preserve"> do zapytania ofertowego</w:t>
      </w:r>
      <w:r w:rsidR="008F4808">
        <w:rPr>
          <w:rFonts w:asciiTheme="minorHAnsi" w:hAnsiTheme="minorHAnsi" w:cstheme="minorHAnsi"/>
          <w:color w:val="000000" w:themeColor="text1"/>
          <w:lang w:val="pl-PL"/>
        </w:rPr>
        <w:t xml:space="preserve"> </w:t>
      </w:r>
      <w:r w:rsidR="008F4808" w:rsidRPr="00D217C7">
        <w:rPr>
          <w:rFonts w:cstheme="minorHAnsi"/>
        </w:rPr>
        <w:t>lub inny dokument potwierdzający uprawnienie do podpisania oferty w postaci odpisu z KRS Wykonawcy / Odpisu z C</w:t>
      </w:r>
      <w:r w:rsidR="008211C4">
        <w:rPr>
          <w:rFonts w:cstheme="minorHAnsi"/>
          <w:lang w:val="pl-PL"/>
        </w:rPr>
        <w:t>E</w:t>
      </w:r>
      <w:r w:rsidR="008F4808" w:rsidRPr="00D217C7">
        <w:rPr>
          <w:rFonts w:cstheme="minorHAnsi"/>
        </w:rPr>
        <w:t xml:space="preserve">iDG Wykonawcy lub innego dokumentu rejestrowego właściwego dla </w:t>
      </w:r>
      <w:r w:rsidR="008F4808">
        <w:rPr>
          <w:rFonts w:cstheme="minorHAnsi"/>
          <w:lang w:val="pl-PL"/>
        </w:rPr>
        <w:t>W</w:t>
      </w:r>
      <w:r w:rsidR="008F4808" w:rsidRPr="00D217C7">
        <w:rPr>
          <w:rFonts w:cstheme="minorHAnsi"/>
        </w:rPr>
        <w:t>ykonawcy, który wskazuje osoby uprawnione do reprezentowania Wykonawcy i zaciągania zobowiązań wystawiony nie później niż 3 miesiące przed złożeniem Oferty</w:t>
      </w:r>
    </w:p>
    <w:p w14:paraId="1E3A7004" w14:textId="1F22D1A9" w:rsidR="00355AEE" w:rsidRPr="008F4808" w:rsidRDefault="00355AEE" w:rsidP="00763C8D">
      <w:pPr>
        <w:pStyle w:val="Zwykatabela31"/>
        <w:numPr>
          <w:ilvl w:val="0"/>
          <w:numId w:val="19"/>
        </w:num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lang w:val="pl-PL"/>
        </w:rPr>
        <w:t xml:space="preserve">Inne </w:t>
      </w:r>
      <w:r w:rsidR="00E02288">
        <w:rPr>
          <w:rFonts w:asciiTheme="minorHAnsi" w:hAnsiTheme="minorHAnsi" w:cstheme="minorHAnsi"/>
          <w:color w:val="000000" w:themeColor="text1"/>
          <w:lang w:val="pl-PL"/>
        </w:rPr>
        <w:t xml:space="preserve">dokumenty </w:t>
      </w:r>
      <w:r>
        <w:rPr>
          <w:rFonts w:asciiTheme="minorHAnsi" w:hAnsiTheme="minorHAnsi" w:cstheme="minorHAnsi"/>
          <w:color w:val="000000" w:themeColor="text1"/>
          <w:lang w:val="pl-PL"/>
        </w:rPr>
        <w:t>wynikające z treści zapytania ofertowego.</w:t>
      </w:r>
    </w:p>
    <w:p w14:paraId="218A62C5" w14:textId="77777777" w:rsidR="008F4808" w:rsidRPr="00721ED9" w:rsidRDefault="008F4808" w:rsidP="008F4808">
      <w:pPr>
        <w:pStyle w:val="Zwykatabela31"/>
        <w:spacing w:after="0" w:line="240" w:lineRule="auto"/>
        <w:ind w:left="1080"/>
        <w:jc w:val="both"/>
        <w:rPr>
          <w:rFonts w:asciiTheme="minorHAnsi" w:hAnsiTheme="minorHAnsi" w:cstheme="minorHAnsi"/>
          <w:color w:val="000000" w:themeColor="text1"/>
        </w:rPr>
      </w:pPr>
    </w:p>
    <w:p w14:paraId="54FBE313" w14:textId="17A6A5EC" w:rsidR="00763C8D" w:rsidRPr="004F0389" w:rsidRDefault="00763C8D" w:rsidP="00763C8D">
      <w:pPr>
        <w:numPr>
          <w:ilvl w:val="0"/>
          <w:numId w:val="18"/>
        </w:numPr>
        <w:spacing w:after="0" w:line="240" w:lineRule="auto"/>
        <w:ind w:left="284" w:hanging="284"/>
        <w:contextualSpacing/>
        <w:jc w:val="both"/>
        <w:rPr>
          <w:rFonts w:cstheme="minorHAnsi"/>
        </w:rPr>
      </w:pPr>
      <w:r w:rsidRPr="004F0389">
        <w:rPr>
          <w:rFonts w:cstheme="minorHAnsi"/>
        </w:rPr>
        <w:lastRenderedPageBreak/>
        <w:t xml:space="preserve">Brak któregokolwiek z wymaganych oświadczeń lub dokumentów lub wypełnienie ich na niewłaściwym wzorze </w:t>
      </w:r>
      <w:r w:rsidR="004D35F0">
        <w:rPr>
          <w:rFonts w:cstheme="minorHAnsi"/>
        </w:rPr>
        <w:t xml:space="preserve">może </w:t>
      </w:r>
      <w:r w:rsidRPr="004F0389">
        <w:rPr>
          <w:rFonts w:cstheme="minorHAnsi"/>
        </w:rPr>
        <w:t xml:space="preserve"> skutkować odrzuceniem oferty Wykonawcy. </w:t>
      </w:r>
    </w:p>
    <w:p w14:paraId="5E4342FE" w14:textId="77777777" w:rsidR="00763C8D" w:rsidRPr="004F0389" w:rsidRDefault="00763C8D" w:rsidP="00763C8D">
      <w:pPr>
        <w:numPr>
          <w:ilvl w:val="0"/>
          <w:numId w:val="18"/>
        </w:numPr>
        <w:spacing w:after="0" w:line="240" w:lineRule="auto"/>
        <w:ind w:left="284" w:hanging="284"/>
        <w:contextualSpacing/>
        <w:jc w:val="both"/>
        <w:rPr>
          <w:rFonts w:cstheme="minorHAnsi"/>
        </w:rPr>
      </w:pPr>
      <w:r w:rsidRPr="004F0389">
        <w:rPr>
          <w:rFonts w:cstheme="minorHAnsi"/>
        </w:rPr>
        <w:t>Zamawiający dopuszcza możliwość jednokrotnego uzupełnienia oferty w sytuacji opisanej w pkt 2 oraz w przypadku wystąpienia braków formalnych w ofercie takich jak brak pieczęci, brak wskazania danych Wykonawcy itp.</w:t>
      </w:r>
    </w:p>
    <w:p w14:paraId="556DE41D" w14:textId="77777777" w:rsidR="00763C8D" w:rsidRPr="004F0389" w:rsidRDefault="00763C8D" w:rsidP="00763C8D">
      <w:pPr>
        <w:pStyle w:val="Zwykatabela31"/>
        <w:numPr>
          <w:ilvl w:val="0"/>
          <w:numId w:val="18"/>
        </w:numPr>
        <w:spacing w:after="0" w:line="240" w:lineRule="auto"/>
        <w:ind w:left="284" w:hanging="284"/>
        <w:jc w:val="both"/>
        <w:rPr>
          <w:rFonts w:asciiTheme="minorHAnsi" w:hAnsiTheme="minorHAnsi" w:cstheme="minorHAnsi"/>
        </w:rPr>
      </w:pPr>
      <w:r w:rsidRPr="004F0389">
        <w:rPr>
          <w:rFonts w:asciiTheme="minorHAnsi" w:hAnsiTheme="minorHAnsi" w:cstheme="minorHAnsi"/>
        </w:rPr>
        <w:t>Złożenie oferty nie powoduje powstania żadnych zobowiązań wobec stron. Oferty są przygotowywane na koszt Wykonawców. Każdy z Wykonawców może złożyć tylko jedną ofertę.</w:t>
      </w:r>
    </w:p>
    <w:p w14:paraId="73D4FE34" w14:textId="095FBEFE" w:rsidR="00763C8D" w:rsidRPr="004F0389" w:rsidRDefault="00763C8D" w:rsidP="00763C8D">
      <w:pPr>
        <w:numPr>
          <w:ilvl w:val="0"/>
          <w:numId w:val="18"/>
        </w:numPr>
        <w:spacing w:after="0" w:line="264" w:lineRule="auto"/>
        <w:ind w:left="284" w:hanging="284"/>
        <w:contextualSpacing/>
        <w:jc w:val="both"/>
        <w:rPr>
          <w:rFonts w:cstheme="minorHAnsi"/>
        </w:rPr>
      </w:pPr>
      <w:r w:rsidRPr="004F0389">
        <w:rPr>
          <w:rFonts w:cstheme="minorHAnsi"/>
        </w:rPr>
        <w:t>Wykonawca w trakcie trwania post</w:t>
      </w:r>
      <w:r w:rsidR="00CA158B">
        <w:rPr>
          <w:rFonts w:cstheme="minorHAnsi"/>
        </w:rPr>
        <w:t>ę</w:t>
      </w:r>
      <w:r w:rsidRPr="004F0389">
        <w:rPr>
          <w:rFonts w:cstheme="minorHAnsi"/>
        </w:rPr>
        <w:t>powania może zmienić lub wycofać swoją ofertę.</w:t>
      </w:r>
    </w:p>
    <w:p w14:paraId="4D2910A5" w14:textId="77777777" w:rsidR="00AD61D1" w:rsidRPr="004F0389" w:rsidRDefault="00AD61D1" w:rsidP="00381819">
      <w:pPr>
        <w:suppressAutoHyphens/>
        <w:spacing w:after="160" w:line="252" w:lineRule="auto"/>
        <w:jc w:val="both"/>
        <w:rPr>
          <w:rFonts w:cstheme="minorHAnsi"/>
        </w:rPr>
      </w:pPr>
    </w:p>
    <w:p w14:paraId="3B70583E" w14:textId="77777777" w:rsidR="00382253" w:rsidRPr="004F0389" w:rsidRDefault="00382253" w:rsidP="004D35F0">
      <w:pPr>
        <w:pStyle w:val="Akapitzlist"/>
        <w:numPr>
          <w:ilvl w:val="0"/>
          <w:numId w:val="8"/>
        </w:numPr>
        <w:suppressAutoHyphens/>
        <w:spacing w:after="160" w:line="252" w:lineRule="auto"/>
        <w:jc w:val="both"/>
        <w:rPr>
          <w:rFonts w:cstheme="minorHAnsi"/>
          <w:b/>
        </w:rPr>
      </w:pPr>
      <w:bookmarkStart w:id="14" w:name="_Hlk109394746"/>
      <w:r w:rsidRPr="004F0389">
        <w:rPr>
          <w:rFonts w:cstheme="minorHAnsi"/>
          <w:b/>
        </w:rPr>
        <w:t>POSTANOWIENIA DODATKOWE</w:t>
      </w:r>
    </w:p>
    <w:bookmarkEnd w:id="14"/>
    <w:p w14:paraId="5FF6153E" w14:textId="02EA6C6C" w:rsidR="00382253" w:rsidRPr="004F0389" w:rsidRDefault="00382253" w:rsidP="0081746C">
      <w:pPr>
        <w:pStyle w:val="Akapitzlist"/>
        <w:numPr>
          <w:ilvl w:val="1"/>
          <w:numId w:val="6"/>
        </w:numPr>
        <w:suppressAutoHyphens/>
        <w:spacing w:after="160" w:line="252" w:lineRule="auto"/>
        <w:ind w:left="851" w:hanging="425"/>
        <w:jc w:val="both"/>
        <w:rPr>
          <w:rFonts w:cstheme="minorHAnsi"/>
        </w:rPr>
      </w:pPr>
      <w:r w:rsidRPr="004F0389">
        <w:rPr>
          <w:rFonts w:cstheme="minorHAnsi"/>
        </w:rPr>
        <w:t xml:space="preserve">Wykonawca jest związany ofertą przez okres </w:t>
      </w:r>
      <w:r w:rsidR="00376694">
        <w:rPr>
          <w:rFonts w:cstheme="minorHAnsi"/>
        </w:rPr>
        <w:t>14</w:t>
      </w:r>
      <w:r w:rsidRPr="004F0389">
        <w:rPr>
          <w:rFonts w:cstheme="minorHAnsi"/>
        </w:rPr>
        <w:t xml:space="preserve"> dni.</w:t>
      </w:r>
    </w:p>
    <w:p w14:paraId="7E99D9BD" w14:textId="77777777" w:rsidR="00382253" w:rsidRPr="004F0389" w:rsidRDefault="00382253" w:rsidP="0081746C">
      <w:pPr>
        <w:pStyle w:val="Akapitzlist"/>
        <w:numPr>
          <w:ilvl w:val="1"/>
          <w:numId w:val="6"/>
        </w:numPr>
        <w:suppressAutoHyphens/>
        <w:spacing w:after="160" w:line="252" w:lineRule="auto"/>
        <w:ind w:left="851" w:hanging="425"/>
        <w:jc w:val="both"/>
        <w:rPr>
          <w:rFonts w:cstheme="minorHAnsi"/>
        </w:rPr>
      </w:pPr>
      <w:r w:rsidRPr="004F0389">
        <w:rPr>
          <w:rFonts w:cstheme="minorHAnsi"/>
        </w:rPr>
        <w:t>Zamawiający nie dopuszcza składania ofert częściowych oraz ofert wariantowych.</w:t>
      </w:r>
    </w:p>
    <w:p w14:paraId="6F432F47" w14:textId="77777777" w:rsidR="00382253" w:rsidRPr="004F0389" w:rsidRDefault="00382253" w:rsidP="0081746C">
      <w:pPr>
        <w:pStyle w:val="Akapitzlist"/>
        <w:numPr>
          <w:ilvl w:val="1"/>
          <w:numId w:val="6"/>
        </w:numPr>
        <w:suppressAutoHyphens/>
        <w:spacing w:after="160" w:line="252" w:lineRule="auto"/>
        <w:ind w:left="851" w:hanging="425"/>
        <w:jc w:val="both"/>
        <w:rPr>
          <w:rFonts w:cstheme="minorHAnsi"/>
        </w:rPr>
      </w:pPr>
      <w:r w:rsidRPr="004F0389">
        <w:rPr>
          <w:rFonts w:cstheme="minorHAnsi"/>
        </w:rPr>
        <w:t>Kopie dokumentów powinny zostać opatrzone napisem „Za zgodność z oryginałem” i podpisem osoby uprawnionej do składania oferty. W przypadku przedstawienia kopii nieczytelnej lub budzącej wątpliwości, co do jej prawdziwości, Zamawiający może żądać przedstawienia oryginału lub notarialnego potwierdzenia</w:t>
      </w:r>
      <w:r w:rsidR="00141912" w:rsidRPr="004F0389">
        <w:rPr>
          <w:rFonts w:cstheme="minorHAnsi"/>
        </w:rPr>
        <w:t>.</w:t>
      </w:r>
    </w:p>
    <w:p w14:paraId="51D61F32" w14:textId="77777777" w:rsidR="00C70E3A" w:rsidRPr="004F7BF4" w:rsidRDefault="00C70E3A" w:rsidP="00C70E3A">
      <w:pPr>
        <w:pStyle w:val="Akapitzlist"/>
        <w:numPr>
          <w:ilvl w:val="1"/>
          <w:numId w:val="6"/>
        </w:numPr>
        <w:suppressAutoHyphens/>
        <w:spacing w:after="160" w:line="252" w:lineRule="auto"/>
        <w:ind w:left="851" w:hanging="425"/>
        <w:jc w:val="both"/>
        <w:rPr>
          <w:rFonts w:cstheme="minorHAnsi"/>
        </w:rPr>
      </w:pPr>
      <w:r w:rsidRPr="004F7BF4">
        <w:rPr>
          <w:rFonts w:cstheme="minorHAnsi"/>
        </w:rPr>
        <w:t>Wykonawca poda kwotę oferty w polskich złotych lub euro. Zamawiający informuje, iż w celu dokonania oceny oferty złożonej w euro przyjmie średni kurs złotego w stosunku do euro, stanowiący podstawę przeliczania wartości zamówień publicznych, ustalony na podstawie kwot określonych w komunikacie Komisji Europejskiej w sprawie równowartości progów określonych w dyrektywach Parlamentu Europejskiego i Rady 2014/23/UE, 2014/24/UE, 2014/25/UE i 2009/81/WE (Dz. Urz. UE C 457 z 11.11.2021, str. 1) – wynoszący 4,4536.</w:t>
      </w:r>
    </w:p>
    <w:p w14:paraId="5E077B5D" w14:textId="77777777" w:rsidR="00D071EC" w:rsidRDefault="00D071EC" w:rsidP="00D071EC">
      <w:pPr>
        <w:pStyle w:val="Akapitzlist"/>
        <w:suppressAutoHyphens/>
        <w:spacing w:after="160" w:line="252" w:lineRule="auto"/>
        <w:ind w:left="851"/>
        <w:jc w:val="both"/>
        <w:rPr>
          <w:rFonts w:cstheme="minorHAnsi"/>
          <w:highlight w:val="yellow"/>
        </w:rPr>
      </w:pPr>
    </w:p>
    <w:p w14:paraId="70EF6881" w14:textId="2092F819" w:rsidR="00C70E3A" w:rsidRPr="004F7BF4" w:rsidRDefault="00C70E3A" w:rsidP="00C70E3A">
      <w:pPr>
        <w:pStyle w:val="Akapitzlist"/>
        <w:numPr>
          <w:ilvl w:val="1"/>
          <w:numId w:val="6"/>
        </w:numPr>
        <w:suppressAutoHyphens/>
        <w:spacing w:after="160" w:line="252" w:lineRule="auto"/>
        <w:ind w:left="851" w:hanging="425"/>
        <w:jc w:val="both"/>
        <w:rPr>
          <w:rFonts w:cstheme="minorHAnsi"/>
          <w:b/>
          <w:bCs/>
        </w:rPr>
      </w:pPr>
      <w:r w:rsidRPr="004F7BF4">
        <w:rPr>
          <w:rFonts w:cstheme="minorHAnsi"/>
          <w:b/>
          <w:bCs/>
        </w:rPr>
        <w:t>Zamawiający informuje, że posiada VAT UE.</w:t>
      </w:r>
    </w:p>
    <w:p w14:paraId="7A20B562" w14:textId="57CB2463" w:rsidR="00471B84" w:rsidRPr="008211C4" w:rsidRDefault="00382253" w:rsidP="008211C4">
      <w:pPr>
        <w:pStyle w:val="Akapitzlist"/>
        <w:numPr>
          <w:ilvl w:val="1"/>
          <w:numId w:val="6"/>
        </w:numPr>
        <w:suppressAutoHyphens/>
        <w:spacing w:after="160" w:line="252" w:lineRule="auto"/>
        <w:ind w:left="851" w:hanging="425"/>
        <w:jc w:val="both"/>
        <w:rPr>
          <w:rFonts w:cstheme="minorHAnsi"/>
          <w:color w:val="0070C0"/>
        </w:rPr>
      </w:pPr>
      <w:r w:rsidRPr="004F0389">
        <w:rPr>
          <w:rFonts w:cstheme="minorHAnsi"/>
          <w:color w:val="000000" w:themeColor="text1"/>
        </w:rPr>
        <w:t xml:space="preserve">Zamawiający zastrzega możliwość wprowadzenia zmian do dokumentacji zapytania ofertowego wraz z załącznikami. O wprowadzonych zmianach poinformuje niezwłocznie </w:t>
      </w:r>
      <w:r w:rsidR="00141912" w:rsidRPr="004F0389">
        <w:rPr>
          <w:rFonts w:cstheme="minorHAnsi"/>
          <w:color w:val="000000" w:themeColor="text1"/>
        </w:rPr>
        <w:t>Wykonawców</w:t>
      </w:r>
      <w:r w:rsidRPr="004F0389">
        <w:rPr>
          <w:rFonts w:cstheme="minorHAnsi"/>
          <w:color w:val="000000" w:themeColor="text1"/>
        </w:rPr>
        <w:t xml:space="preserve">, </w:t>
      </w:r>
      <w:r w:rsidR="00471B84" w:rsidRPr="004F0389">
        <w:rPr>
          <w:rFonts w:cstheme="minorHAnsi"/>
          <w:color w:val="000000" w:themeColor="text1"/>
        </w:rPr>
        <w:t xml:space="preserve">którzy odpowiedzieli na </w:t>
      </w:r>
      <w:r w:rsidRPr="004F0389">
        <w:rPr>
          <w:rFonts w:cstheme="minorHAnsi"/>
          <w:color w:val="000000" w:themeColor="text1"/>
        </w:rPr>
        <w:t>zapytanie ofertowe</w:t>
      </w:r>
      <w:r w:rsidR="00471B84" w:rsidRPr="004F0389">
        <w:rPr>
          <w:rFonts w:cstheme="minorHAnsi"/>
          <w:color w:val="000000" w:themeColor="text1"/>
        </w:rPr>
        <w:t xml:space="preserve">, </w:t>
      </w:r>
      <w:r w:rsidRPr="004F0389">
        <w:rPr>
          <w:rFonts w:cstheme="minorHAnsi"/>
          <w:color w:val="000000" w:themeColor="text1"/>
        </w:rPr>
        <w:t>umieści informację o zmianach na swojej stronie internetowej</w:t>
      </w:r>
      <w:r w:rsidR="00471B84" w:rsidRPr="004F0389">
        <w:rPr>
          <w:rFonts w:cstheme="minorHAnsi"/>
          <w:color w:val="000000" w:themeColor="text1"/>
        </w:rPr>
        <w:t xml:space="preserve"> </w:t>
      </w:r>
      <w:hyperlink r:id="rId12" w:history="1">
        <w:r w:rsidR="0029139E" w:rsidRPr="001E6239">
          <w:rPr>
            <w:rStyle w:val="Hipercze"/>
            <w:b/>
            <w:bCs/>
          </w:rPr>
          <w:t>https://rebi.pl/pl/</w:t>
        </w:r>
      </w:hyperlink>
      <w:r w:rsidR="0029139E">
        <w:rPr>
          <w:b/>
          <w:bCs/>
        </w:rPr>
        <w:t xml:space="preserve"> </w:t>
      </w:r>
      <w:r w:rsidR="00471B84" w:rsidRPr="008211C4">
        <w:rPr>
          <w:rFonts w:cstheme="minorHAnsi"/>
          <w:color w:val="000000" w:themeColor="text1"/>
        </w:rPr>
        <w:t xml:space="preserve">oraz upubliczni </w:t>
      </w:r>
      <w:r w:rsidR="00471B84" w:rsidRPr="008211C4">
        <w:rPr>
          <w:rFonts w:eastAsia="BookAntiqua" w:cstheme="minorHAnsi"/>
          <w:color w:val="000000" w:themeColor="text1"/>
        </w:rPr>
        <w:t xml:space="preserve">na stronie </w:t>
      </w:r>
      <w:hyperlink r:id="rId13" w:history="1">
        <w:r w:rsidR="00471B84" w:rsidRPr="008211C4">
          <w:rPr>
            <w:rStyle w:val="Hipercze"/>
            <w:rFonts w:eastAsia="BookAntiqua" w:cstheme="minorHAnsi"/>
            <w:color w:val="451AA6"/>
          </w:rPr>
          <w:t>www.bazakonkurencyjnosci.</w:t>
        </w:r>
        <w:r w:rsidR="00471B84" w:rsidRPr="008211C4">
          <w:rPr>
            <w:rStyle w:val="Hipercze"/>
            <w:rFonts w:eastAsia="BookAntiqua" w:cstheme="minorHAnsi"/>
            <w:color w:val="1E03BD"/>
          </w:rPr>
          <w:t>funduszeeuropejskie</w:t>
        </w:r>
        <w:r w:rsidR="00471B84" w:rsidRPr="008211C4">
          <w:rPr>
            <w:rStyle w:val="Hipercze"/>
            <w:rFonts w:eastAsia="BookAntiqua" w:cstheme="minorHAnsi"/>
            <w:color w:val="451AA6"/>
          </w:rPr>
          <w:t>.gov.pl</w:t>
        </w:r>
      </w:hyperlink>
      <w:r w:rsidR="00471B84" w:rsidRPr="008211C4">
        <w:rPr>
          <w:rFonts w:eastAsia="BookAntiqua" w:cstheme="minorHAnsi"/>
          <w:color w:val="0070C0"/>
        </w:rPr>
        <w:t xml:space="preserve"> </w:t>
      </w:r>
    </w:p>
    <w:p w14:paraId="53DB62B7" w14:textId="77777777" w:rsidR="00382253" w:rsidRPr="004F0389" w:rsidRDefault="00382253" w:rsidP="0081746C">
      <w:pPr>
        <w:pStyle w:val="Akapitzlist"/>
        <w:numPr>
          <w:ilvl w:val="1"/>
          <w:numId w:val="6"/>
        </w:numPr>
        <w:suppressAutoHyphens/>
        <w:spacing w:after="160" w:line="252" w:lineRule="auto"/>
        <w:ind w:left="851" w:hanging="425"/>
        <w:jc w:val="both"/>
        <w:rPr>
          <w:rFonts w:cstheme="minorHAnsi"/>
        </w:rPr>
      </w:pPr>
      <w:r w:rsidRPr="004F0389">
        <w:rPr>
          <w:rFonts w:cstheme="minorHAnsi"/>
        </w:rPr>
        <w:t>Zamawiający zastrzega sobie prawo do zamknięcia postępowania bez dokonywania wyboru oferty lub do unieważnienia postępowania bez podawania przyczyn.</w:t>
      </w:r>
    </w:p>
    <w:p w14:paraId="2266F8E6" w14:textId="4D46FC08" w:rsidR="00831E0B" w:rsidRPr="004F0389" w:rsidRDefault="00141912" w:rsidP="0081746C">
      <w:pPr>
        <w:pStyle w:val="Akapitzlist"/>
        <w:numPr>
          <w:ilvl w:val="1"/>
          <w:numId w:val="6"/>
        </w:numPr>
        <w:suppressAutoHyphens/>
        <w:spacing w:after="160" w:line="252" w:lineRule="auto"/>
        <w:ind w:left="851" w:hanging="425"/>
        <w:jc w:val="both"/>
        <w:rPr>
          <w:rFonts w:cstheme="minorHAnsi"/>
        </w:rPr>
      </w:pPr>
      <w:r w:rsidRPr="004F0389">
        <w:rPr>
          <w:rFonts w:cstheme="minorHAnsi"/>
        </w:rPr>
        <w:t>Wykonawcom</w:t>
      </w:r>
      <w:r w:rsidR="00382253" w:rsidRPr="004F0389">
        <w:rPr>
          <w:rFonts w:cstheme="minorHAnsi"/>
        </w:rPr>
        <w:t xml:space="preserve"> nie przysługują żadne roszczenia względem Zamawiającego w przypadku skorzystania przez niego z któregokolwiek z uprawnień wskazanych w niniejszym zapytaniu ofertowym. W tym zakresie Oferenci zrzekają się wszelkich ewentualnych przysługujących im </w:t>
      </w:r>
      <w:r w:rsidR="0029139E">
        <w:rPr>
          <w:rFonts w:cstheme="minorHAnsi"/>
        </w:rPr>
        <w:t xml:space="preserve"> </w:t>
      </w:r>
      <w:r w:rsidR="00382253" w:rsidRPr="004F0389">
        <w:rPr>
          <w:rFonts w:cstheme="minorHAnsi"/>
        </w:rPr>
        <w:t>roszczeń</w:t>
      </w:r>
      <w:r w:rsidRPr="004F0389">
        <w:rPr>
          <w:rFonts w:cstheme="minorHAnsi"/>
        </w:rPr>
        <w:t>.</w:t>
      </w:r>
    </w:p>
    <w:p w14:paraId="6367510A" w14:textId="77777777" w:rsidR="00702F41" w:rsidRPr="004F0389" w:rsidRDefault="00702F41" w:rsidP="00702F41">
      <w:pPr>
        <w:pStyle w:val="Akapitzlist"/>
        <w:suppressAutoHyphens/>
        <w:spacing w:after="160" w:line="252" w:lineRule="auto"/>
        <w:ind w:left="851"/>
        <w:jc w:val="both"/>
        <w:rPr>
          <w:rFonts w:cstheme="minorHAnsi"/>
        </w:rPr>
      </w:pPr>
    </w:p>
    <w:p w14:paraId="0D9CE366" w14:textId="77777777" w:rsidR="00702F41" w:rsidRPr="004F0389" w:rsidRDefault="00FE22EB" w:rsidP="004D35F0">
      <w:pPr>
        <w:pStyle w:val="Akapitzlist"/>
        <w:numPr>
          <w:ilvl w:val="0"/>
          <w:numId w:val="8"/>
        </w:numPr>
        <w:suppressAutoHyphens/>
        <w:spacing w:after="160" w:line="252" w:lineRule="auto"/>
        <w:jc w:val="both"/>
        <w:rPr>
          <w:rFonts w:cstheme="minorHAnsi"/>
          <w:b/>
        </w:rPr>
      </w:pPr>
      <w:r w:rsidRPr="004F0389">
        <w:rPr>
          <w:rFonts w:cstheme="minorHAnsi"/>
          <w:b/>
        </w:rPr>
        <w:t>KLAUZULA INFORMACYJNA – KLAUZULA DANYCH OSOBOWYCH</w:t>
      </w:r>
    </w:p>
    <w:p w14:paraId="56CC6FB5" w14:textId="77777777" w:rsidR="00702F41" w:rsidRPr="004F0389" w:rsidRDefault="00702F41" w:rsidP="00FE22EB">
      <w:pPr>
        <w:spacing w:after="0" w:line="240" w:lineRule="auto"/>
        <w:jc w:val="both"/>
        <w:rPr>
          <w:rFonts w:cstheme="minorHAnsi"/>
        </w:rPr>
      </w:pPr>
      <w:r w:rsidRPr="004F0389">
        <w:rPr>
          <w:rFonts w:cstheme="minorHAnsi"/>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BE660AC" w14:textId="462750E8" w:rsidR="00702F41" w:rsidRPr="004F0389" w:rsidRDefault="00702F41" w:rsidP="00FE22EB">
      <w:pPr>
        <w:spacing w:after="0" w:line="240" w:lineRule="auto"/>
        <w:ind w:left="720" w:hanging="720"/>
        <w:jc w:val="both"/>
        <w:rPr>
          <w:rFonts w:cstheme="minorHAnsi"/>
        </w:rPr>
      </w:pPr>
      <w:r w:rsidRPr="004F0389">
        <w:rPr>
          <w:rFonts w:cstheme="minorHAnsi"/>
        </w:rPr>
        <w:t>1.</w:t>
      </w:r>
      <w:r w:rsidRPr="004F0389">
        <w:rPr>
          <w:rFonts w:cstheme="minorHAnsi"/>
        </w:rPr>
        <w:tab/>
      </w:r>
      <w:bookmarkStart w:id="15" w:name="_Hlk147912868"/>
      <w:r w:rsidRPr="004F0389">
        <w:rPr>
          <w:rFonts w:cstheme="minorHAnsi"/>
        </w:rPr>
        <w:t xml:space="preserve">Administratorem Pani/Pana danych osobowych jest </w:t>
      </w:r>
      <w:r w:rsidR="0029139E">
        <w:rPr>
          <w:rFonts w:cstheme="minorHAnsi"/>
          <w:b/>
          <w:bCs/>
        </w:rPr>
        <w:t>Rebi Sp. z o.o.</w:t>
      </w:r>
      <w:r w:rsidR="008211C4">
        <w:rPr>
          <w:rFonts w:cstheme="minorHAnsi"/>
        </w:rPr>
        <w:t xml:space="preserve"> </w:t>
      </w:r>
      <w:r w:rsidRPr="004F0389">
        <w:rPr>
          <w:rFonts w:cstheme="minorHAnsi"/>
        </w:rPr>
        <w:t>z siedzibą w</w:t>
      </w:r>
      <w:r w:rsidR="0029139E">
        <w:rPr>
          <w:rFonts w:cstheme="minorHAnsi"/>
        </w:rPr>
        <w:t xml:space="preserve"> Raczkach Elbląskich 10,  </w:t>
      </w:r>
      <w:r w:rsidR="008211C4">
        <w:rPr>
          <w:rFonts w:cstheme="minorHAnsi"/>
        </w:rPr>
        <w:t>82-300</w:t>
      </w:r>
      <w:r w:rsidR="0029139E">
        <w:rPr>
          <w:rFonts w:cstheme="minorHAnsi"/>
        </w:rPr>
        <w:t xml:space="preserve"> Raczki Elbląskie</w:t>
      </w:r>
      <w:r w:rsidRPr="004F0389">
        <w:rPr>
          <w:rFonts w:cstheme="minorHAnsi"/>
        </w:rPr>
        <w:t>, osobą do kontaktów w sprawie przetwarzania danych jest Pan</w:t>
      </w:r>
      <w:r w:rsidR="008211C4">
        <w:rPr>
          <w:rFonts w:cstheme="minorHAnsi"/>
        </w:rPr>
        <w:t xml:space="preserve"> </w:t>
      </w:r>
      <w:r w:rsidR="0029139E">
        <w:rPr>
          <w:rFonts w:cstheme="minorHAnsi"/>
        </w:rPr>
        <w:t>Maciej Kraus</w:t>
      </w:r>
      <w:r w:rsidR="008211C4">
        <w:rPr>
          <w:rFonts w:cstheme="minorHAnsi"/>
        </w:rPr>
        <w:t xml:space="preserve">, </w:t>
      </w:r>
      <w:r w:rsidRPr="004F0389">
        <w:rPr>
          <w:rFonts w:cstheme="minorHAnsi"/>
        </w:rPr>
        <w:t xml:space="preserve">e-mail: </w:t>
      </w:r>
      <w:r w:rsidR="0029139E" w:rsidRPr="0029139E">
        <w:rPr>
          <w:rFonts w:cstheme="minorHAnsi"/>
        </w:rPr>
        <w:t>kw3@onet.eu</w:t>
      </w:r>
      <w:r w:rsidRPr="004F0389">
        <w:rPr>
          <w:rFonts w:cstheme="minorHAnsi"/>
        </w:rPr>
        <w:t>;</w:t>
      </w:r>
    </w:p>
    <w:bookmarkEnd w:id="15"/>
    <w:p w14:paraId="5017923B" w14:textId="77777777" w:rsidR="00702F41" w:rsidRPr="004F0389" w:rsidRDefault="00702F41" w:rsidP="00FE22EB">
      <w:pPr>
        <w:spacing w:after="0" w:line="240" w:lineRule="auto"/>
        <w:ind w:left="851" w:hanging="851"/>
        <w:jc w:val="both"/>
        <w:rPr>
          <w:rFonts w:cstheme="minorHAnsi"/>
        </w:rPr>
      </w:pPr>
      <w:r w:rsidRPr="004F0389">
        <w:rPr>
          <w:rFonts w:cstheme="minorHAnsi"/>
        </w:rPr>
        <w:t>2.</w:t>
      </w:r>
      <w:r w:rsidR="00680E1F" w:rsidRPr="004F0389">
        <w:rPr>
          <w:rFonts w:cstheme="minorHAnsi"/>
        </w:rPr>
        <w:t xml:space="preserve">           </w:t>
      </w:r>
      <w:bookmarkStart w:id="16" w:name="_Hlk147912899"/>
      <w:r w:rsidRPr="004F0389">
        <w:rPr>
          <w:rFonts w:cstheme="minorHAnsi"/>
        </w:rPr>
        <w:t>Pani/Pana dane osobowe przetwarzane będą na podstawie art. 6 ust. 1 lit. f RODO</w:t>
      </w:r>
      <w:r w:rsidR="00680E1F" w:rsidRPr="004F0389">
        <w:rPr>
          <w:rFonts w:cstheme="minorHAnsi"/>
        </w:rPr>
        <w:t xml:space="preserve"> w</w:t>
      </w:r>
      <w:r w:rsidRPr="004F0389">
        <w:rPr>
          <w:rFonts w:cstheme="minorHAnsi"/>
        </w:rPr>
        <w:t xml:space="preserve">                         </w:t>
      </w:r>
    </w:p>
    <w:p w14:paraId="3351C311" w14:textId="3C674842" w:rsidR="00702F41" w:rsidRPr="00315495" w:rsidRDefault="00702F41" w:rsidP="002A797E">
      <w:pPr>
        <w:spacing w:after="0" w:line="240" w:lineRule="auto"/>
        <w:ind w:left="720"/>
        <w:jc w:val="both"/>
        <w:rPr>
          <w:rFonts w:cstheme="minorHAnsi"/>
          <w:b/>
          <w:bCs/>
          <w:color w:val="000000" w:themeColor="text1"/>
        </w:rPr>
      </w:pPr>
      <w:bookmarkStart w:id="17" w:name="_Hlk147913002"/>
      <w:r w:rsidRPr="004F0389">
        <w:rPr>
          <w:rFonts w:cstheme="minorHAnsi"/>
        </w:rPr>
        <w:t xml:space="preserve">celu przeprowadzenia postępowania o udzielenie zamówienia w formie zapytania ofertowego </w:t>
      </w:r>
      <w:r w:rsidR="00680E1F" w:rsidRPr="004F0389">
        <w:rPr>
          <w:rFonts w:cstheme="minorHAnsi"/>
        </w:rPr>
        <w:t xml:space="preserve">dotyczącego </w:t>
      </w:r>
      <w:r w:rsidRPr="004F0389">
        <w:rPr>
          <w:rFonts w:cstheme="minorHAnsi"/>
        </w:rPr>
        <w:t>projek</w:t>
      </w:r>
      <w:r w:rsidR="00260C3E">
        <w:rPr>
          <w:rFonts w:cstheme="minorHAnsi"/>
        </w:rPr>
        <w:t>t</w:t>
      </w:r>
      <w:r w:rsidR="00680E1F" w:rsidRPr="004F0389">
        <w:rPr>
          <w:rFonts w:cstheme="minorHAnsi"/>
        </w:rPr>
        <w:t>u</w:t>
      </w:r>
      <w:r w:rsidRPr="004F0389">
        <w:rPr>
          <w:rFonts w:cstheme="minorHAnsi"/>
        </w:rPr>
        <w:t xml:space="preserve"> </w:t>
      </w:r>
      <w:r w:rsidRPr="00260C3E">
        <w:rPr>
          <w:rFonts w:cstheme="minorHAnsi"/>
        </w:rPr>
        <w:t>„</w:t>
      </w:r>
      <w:bookmarkStart w:id="18" w:name="_Hlk109393952"/>
      <w:r w:rsidR="002A797E" w:rsidRPr="002A797E">
        <w:rPr>
          <w:rFonts w:eastAsia="Times New Roman" w:cstheme="minorHAnsi"/>
          <w:iCs/>
          <w:lang w:eastAsia="pl-PL"/>
        </w:rPr>
        <w:t xml:space="preserve">Odtwarzanie dziedzictwa gospodarczego regionu, poprzez </w:t>
      </w:r>
      <w:r w:rsidR="002A797E" w:rsidRPr="002A797E">
        <w:rPr>
          <w:rFonts w:eastAsia="Times New Roman" w:cstheme="minorHAnsi"/>
          <w:iCs/>
          <w:lang w:eastAsia="pl-PL"/>
        </w:rPr>
        <w:lastRenderedPageBreak/>
        <w:t>wprowadzenie na rynek innowacyjnego, mobilnego,</w:t>
      </w:r>
      <w:r w:rsidR="002A797E">
        <w:rPr>
          <w:rFonts w:eastAsia="Times New Roman" w:cstheme="minorHAnsi"/>
          <w:iCs/>
          <w:lang w:eastAsia="pl-PL"/>
        </w:rPr>
        <w:t xml:space="preserve"> </w:t>
      </w:r>
      <w:r w:rsidR="002A797E" w:rsidRPr="002A797E">
        <w:rPr>
          <w:rFonts w:eastAsia="Times New Roman" w:cstheme="minorHAnsi"/>
          <w:iCs/>
          <w:lang w:eastAsia="pl-PL"/>
        </w:rPr>
        <w:t>modułowego produktu, w postaci letniej kuchni do zastosowania na zewnątrz</w:t>
      </w:r>
      <w:r w:rsidRPr="00260C3E">
        <w:rPr>
          <w:rFonts w:cstheme="minorHAnsi"/>
        </w:rPr>
        <w:t>”</w:t>
      </w:r>
      <w:bookmarkEnd w:id="18"/>
      <w:r w:rsidRPr="004F0389">
        <w:rPr>
          <w:rFonts w:cstheme="minorHAnsi"/>
        </w:rPr>
        <w:t xml:space="preserve"> w ramach Regionalnego Programu Operacyjnego Województwa Warmińsko-Mazurskiego na lata 2014-2020, </w:t>
      </w:r>
      <w:r w:rsidRPr="00315495">
        <w:rPr>
          <w:rFonts w:cstheme="minorHAnsi"/>
          <w:b/>
          <w:bCs/>
          <w:color w:val="000000" w:themeColor="text1"/>
        </w:rPr>
        <w:t xml:space="preserve">Numer </w:t>
      </w:r>
      <w:r w:rsidR="00315495" w:rsidRPr="00315495">
        <w:rPr>
          <w:rFonts w:cstheme="minorHAnsi"/>
          <w:b/>
          <w:bCs/>
          <w:color w:val="000000" w:themeColor="text1"/>
        </w:rPr>
        <w:t>wniosku</w:t>
      </w:r>
      <w:r w:rsidRPr="00315495">
        <w:rPr>
          <w:rFonts w:cstheme="minorHAnsi"/>
          <w:b/>
          <w:bCs/>
          <w:color w:val="000000" w:themeColor="text1"/>
        </w:rPr>
        <w:t xml:space="preserve"> o dofinansowanie: </w:t>
      </w:r>
      <w:r w:rsidR="00315495" w:rsidRPr="00315495">
        <w:rPr>
          <w:rFonts w:eastAsia="Times New Roman" w:cstheme="minorHAnsi"/>
          <w:b/>
          <w:bCs/>
          <w:color w:val="000000" w:themeColor="text1"/>
          <w:lang w:eastAsia="pl-PL"/>
        </w:rPr>
        <w:t>RPWM.01.05.02-28-013</w:t>
      </w:r>
      <w:r w:rsidR="0029139E">
        <w:rPr>
          <w:rFonts w:eastAsia="Times New Roman" w:cstheme="minorHAnsi"/>
          <w:b/>
          <w:bCs/>
          <w:color w:val="000000" w:themeColor="text1"/>
          <w:lang w:eastAsia="pl-PL"/>
        </w:rPr>
        <w:t>5</w:t>
      </w:r>
      <w:r w:rsidR="00315495" w:rsidRPr="00315495">
        <w:rPr>
          <w:rFonts w:eastAsia="Times New Roman" w:cstheme="minorHAnsi"/>
          <w:b/>
          <w:bCs/>
          <w:color w:val="000000" w:themeColor="text1"/>
          <w:lang w:eastAsia="pl-PL"/>
        </w:rPr>
        <w:t>/23</w:t>
      </w:r>
    </w:p>
    <w:bookmarkEnd w:id="16"/>
    <w:bookmarkEnd w:id="17"/>
    <w:p w14:paraId="62B530A6" w14:textId="3953CBB2" w:rsidR="00702F41" w:rsidRPr="004F0389" w:rsidRDefault="00702F41" w:rsidP="00FE22EB">
      <w:pPr>
        <w:spacing w:after="0" w:line="240" w:lineRule="auto"/>
        <w:ind w:left="720" w:hanging="720"/>
        <w:jc w:val="both"/>
        <w:rPr>
          <w:rFonts w:cstheme="minorHAnsi"/>
        </w:rPr>
      </w:pPr>
      <w:r w:rsidRPr="004F0389">
        <w:rPr>
          <w:rFonts w:cstheme="minorHAnsi"/>
        </w:rPr>
        <w:t>3.</w:t>
      </w:r>
      <w:r w:rsidRPr="004F0389">
        <w:rPr>
          <w:rFonts w:cstheme="minorHAnsi"/>
        </w:rPr>
        <w:tab/>
        <w:t xml:space="preserve">Odbiorcami Pani/Pana danych osobowych będą osoby lub podmioty, którym udostępniona zostanie dokumentacja postępowania w oparciu o </w:t>
      </w:r>
      <w:r w:rsidR="0053118C">
        <w:rPr>
          <w:rFonts w:cstheme="minorHAnsi"/>
        </w:rPr>
        <w:t xml:space="preserve">wniosek </w:t>
      </w:r>
      <w:r w:rsidRPr="004F0389">
        <w:rPr>
          <w:rFonts w:cstheme="minorHAnsi"/>
        </w:rPr>
        <w:t xml:space="preserve"> o dofinansowanie projektu  o którym mowa w pkt. 2.</w:t>
      </w:r>
    </w:p>
    <w:p w14:paraId="5C184976" w14:textId="764E211B" w:rsidR="00702F41" w:rsidRPr="004F0389" w:rsidRDefault="00702F41" w:rsidP="00FE22EB">
      <w:pPr>
        <w:spacing w:after="0" w:line="240" w:lineRule="auto"/>
        <w:ind w:left="720" w:hanging="720"/>
        <w:jc w:val="both"/>
        <w:rPr>
          <w:rFonts w:cstheme="minorHAnsi"/>
        </w:rPr>
      </w:pPr>
      <w:r w:rsidRPr="004F0389">
        <w:rPr>
          <w:rFonts w:cstheme="minorHAnsi"/>
        </w:rPr>
        <w:t>4.</w:t>
      </w:r>
      <w:r w:rsidRPr="004F0389">
        <w:rPr>
          <w:rFonts w:cstheme="minorHAnsi"/>
        </w:rPr>
        <w:tab/>
        <w:t>Pani/Pana dane osobowe będą przechowywane, zgodnie z umową o dofinansowanie</w:t>
      </w:r>
      <w:r w:rsidR="0053118C">
        <w:rPr>
          <w:rFonts w:cstheme="minorHAnsi"/>
        </w:rPr>
        <w:t>, która zostanie zawarta,</w:t>
      </w:r>
      <w:r w:rsidR="00376694">
        <w:rPr>
          <w:rFonts w:cstheme="minorHAnsi"/>
        </w:rPr>
        <w:t xml:space="preserve"> </w:t>
      </w:r>
      <w:r w:rsidRPr="004F0389">
        <w:rPr>
          <w:rFonts w:cstheme="minorHAnsi"/>
        </w:rPr>
        <w:t>przez okres niezbędny do prawidłowego rozliczenia projektu oraz ze względu na przepisy prawa oraz umowę o dofinansowanie regulującą sprawozdawczość, utrzymanie trwałości projektu oraz inne przepisy prawa powszechnie obowiązującego mające na celu zachowanie praw i obowiązków Administratora oraz powierzającego dane.</w:t>
      </w:r>
    </w:p>
    <w:p w14:paraId="2AC7290F" w14:textId="77777777" w:rsidR="00702F41" w:rsidRPr="004F0389" w:rsidRDefault="00702F41" w:rsidP="00FE22EB">
      <w:pPr>
        <w:spacing w:after="0" w:line="240" w:lineRule="auto"/>
        <w:ind w:left="720" w:hanging="720"/>
        <w:jc w:val="both"/>
        <w:rPr>
          <w:rFonts w:cstheme="minorHAnsi"/>
        </w:rPr>
      </w:pPr>
      <w:r w:rsidRPr="004F0389">
        <w:rPr>
          <w:rFonts w:cstheme="minorHAnsi"/>
        </w:rPr>
        <w:t>5.</w:t>
      </w:r>
      <w:r w:rsidRPr="004F0389">
        <w:rPr>
          <w:rFonts w:cstheme="minorHAnsi"/>
        </w:rPr>
        <w:tab/>
        <w:t>Obowiązek podania przez Panią/Pana danych osobowych bezpośrednio Pani/Pana dotyczących jest wymogiem określonym wytycznymi dotyczącymi kwalifikowalności wydatków   w ramach ww. projektu, niezbędnym do udziału w postępowaniu o udzielenie zamówienia.</w:t>
      </w:r>
    </w:p>
    <w:p w14:paraId="357EDB39" w14:textId="77777777" w:rsidR="00702F41" w:rsidRPr="004F0389" w:rsidRDefault="00702F41" w:rsidP="00FE22EB">
      <w:pPr>
        <w:spacing w:after="0" w:line="240" w:lineRule="auto"/>
        <w:ind w:left="720" w:hanging="720"/>
        <w:jc w:val="both"/>
        <w:rPr>
          <w:rFonts w:cstheme="minorHAnsi"/>
        </w:rPr>
      </w:pPr>
      <w:r w:rsidRPr="004F0389">
        <w:rPr>
          <w:rFonts w:cstheme="minorHAnsi"/>
        </w:rPr>
        <w:t>6.</w:t>
      </w:r>
      <w:r w:rsidRPr="004F0389">
        <w:rPr>
          <w:rFonts w:cstheme="minorHAnsi"/>
        </w:rPr>
        <w:tab/>
        <w:t xml:space="preserve">W odniesieniu do Pani/Pana danych osobowych decyzje nie będą podejmowane w sposób zautomatyzowany, stosowanie do art. 22 RODO; </w:t>
      </w:r>
    </w:p>
    <w:p w14:paraId="5EACEB14" w14:textId="77777777" w:rsidR="00702F41" w:rsidRPr="004F0389" w:rsidRDefault="00702F41" w:rsidP="00FE22EB">
      <w:pPr>
        <w:spacing w:after="0" w:line="240" w:lineRule="auto"/>
        <w:jc w:val="both"/>
        <w:rPr>
          <w:rFonts w:cstheme="minorHAnsi"/>
        </w:rPr>
      </w:pPr>
      <w:r w:rsidRPr="004F0389">
        <w:rPr>
          <w:rFonts w:cstheme="minorHAnsi"/>
        </w:rPr>
        <w:t>7.</w:t>
      </w:r>
      <w:r w:rsidRPr="004F0389">
        <w:rPr>
          <w:rFonts w:cstheme="minorHAnsi"/>
        </w:rPr>
        <w:tab/>
        <w:t>Posiada Pani/Pan:</w:t>
      </w:r>
    </w:p>
    <w:p w14:paraId="2AC34226" w14:textId="77777777" w:rsidR="00702F41" w:rsidRPr="004F0389" w:rsidRDefault="00702F41" w:rsidP="00FE22EB">
      <w:pPr>
        <w:spacing w:after="0" w:line="240" w:lineRule="auto"/>
        <w:ind w:firstLine="720"/>
        <w:jc w:val="both"/>
        <w:rPr>
          <w:rFonts w:cstheme="minorHAnsi"/>
        </w:rPr>
      </w:pPr>
      <w:r w:rsidRPr="004F0389">
        <w:rPr>
          <w:rFonts w:cstheme="minorHAnsi"/>
        </w:rPr>
        <w:t>a)</w:t>
      </w:r>
      <w:r w:rsidRPr="004F0389">
        <w:rPr>
          <w:rFonts w:cstheme="minorHAnsi"/>
        </w:rPr>
        <w:tab/>
        <w:t>na podstawie art. 15 RODO prawo dostępu do danych osobowych;</w:t>
      </w:r>
    </w:p>
    <w:p w14:paraId="1FCD6427" w14:textId="77777777" w:rsidR="00702F41" w:rsidRPr="004F0389" w:rsidRDefault="00702F41" w:rsidP="00FE22EB">
      <w:pPr>
        <w:spacing w:after="0" w:line="240" w:lineRule="auto"/>
        <w:ind w:firstLine="720"/>
        <w:jc w:val="both"/>
        <w:rPr>
          <w:rFonts w:cstheme="minorHAnsi"/>
        </w:rPr>
      </w:pPr>
      <w:r w:rsidRPr="004F0389">
        <w:rPr>
          <w:rFonts w:cstheme="minorHAnsi"/>
        </w:rPr>
        <w:t>b)</w:t>
      </w:r>
      <w:r w:rsidRPr="004F0389">
        <w:rPr>
          <w:rFonts w:cstheme="minorHAnsi"/>
        </w:rPr>
        <w:tab/>
        <w:t>na podstawie art. 16 RODO prawo do sprostowania danych osobowych;</w:t>
      </w:r>
    </w:p>
    <w:p w14:paraId="2587F66D" w14:textId="77777777" w:rsidR="00702F41" w:rsidRDefault="00702F41" w:rsidP="00FE22EB">
      <w:pPr>
        <w:spacing w:after="0" w:line="240" w:lineRule="auto"/>
        <w:ind w:left="1440" w:hanging="720"/>
        <w:jc w:val="both"/>
        <w:rPr>
          <w:rFonts w:cstheme="minorHAnsi"/>
        </w:rPr>
      </w:pPr>
      <w:r w:rsidRPr="004F0389">
        <w:rPr>
          <w:rFonts w:cstheme="minorHAnsi"/>
        </w:rPr>
        <w:t>c)</w:t>
      </w:r>
      <w:r w:rsidRPr="004F0389">
        <w:rPr>
          <w:rFonts w:cstheme="minorHAnsi"/>
        </w:rPr>
        <w:tab/>
        <w:t>na podstawie art. 18 RODO prawo żądania od administratora ograniczenia przetwarzania danych osobowych z zastrzeżeniem przypadków, o których mowa w art. 18 ust. 2 RODO;</w:t>
      </w:r>
    </w:p>
    <w:p w14:paraId="0D7127BF" w14:textId="77777777" w:rsidR="00D071EC" w:rsidRPr="004F0389" w:rsidRDefault="00D071EC" w:rsidP="00FE22EB">
      <w:pPr>
        <w:spacing w:after="0" w:line="240" w:lineRule="auto"/>
        <w:ind w:left="1440" w:hanging="720"/>
        <w:jc w:val="both"/>
        <w:rPr>
          <w:rFonts w:cstheme="minorHAnsi"/>
        </w:rPr>
      </w:pPr>
    </w:p>
    <w:p w14:paraId="6C05674C" w14:textId="77777777" w:rsidR="00702F41" w:rsidRPr="004F0389" w:rsidRDefault="00702F41" w:rsidP="00FE22EB">
      <w:pPr>
        <w:spacing w:after="0" w:line="240" w:lineRule="auto"/>
        <w:ind w:left="1440" w:hanging="720"/>
        <w:jc w:val="both"/>
        <w:rPr>
          <w:rFonts w:cstheme="minorHAnsi"/>
        </w:rPr>
      </w:pPr>
      <w:r w:rsidRPr="004F0389">
        <w:rPr>
          <w:rFonts w:cstheme="minorHAnsi"/>
        </w:rPr>
        <w:t>d)</w:t>
      </w:r>
      <w:r w:rsidRPr="004F0389">
        <w:rPr>
          <w:rFonts w:cstheme="minorHAnsi"/>
        </w:rPr>
        <w:tab/>
        <w:t>prawo do wniesienia skargi do Prezesa Urzędu Ochrony Danych Osobowych, gdy uzna Pani/Pan, że przetwarzanie danych osobowych Pani/Pana dotyczących narusza przepisy RODO.</w:t>
      </w:r>
    </w:p>
    <w:p w14:paraId="2658B530" w14:textId="77777777" w:rsidR="00702F41" w:rsidRPr="004F0389" w:rsidRDefault="00702F41" w:rsidP="00FE22EB">
      <w:pPr>
        <w:spacing w:after="0" w:line="240" w:lineRule="auto"/>
        <w:jc w:val="both"/>
        <w:rPr>
          <w:rFonts w:cstheme="minorHAnsi"/>
        </w:rPr>
      </w:pPr>
      <w:r w:rsidRPr="004F0389">
        <w:rPr>
          <w:rFonts w:cstheme="minorHAnsi"/>
        </w:rPr>
        <w:t>8.</w:t>
      </w:r>
      <w:r w:rsidRPr="004F0389">
        <w:rPr>
          <w:rFonts w:cstheme="minorHAnsi"/>
        </w:rPr>
        <w:tab/>
        <w:t xml:space="preserve">Nie przysługuje Pani/Panu: </w:t>
      </w:r>
    </w:p>
    <w:p w14:paraId="342BBF8A" w14:textId="77777777" w:rsidR="00702F41" w:rsidRPr="004F0389" w:rsidRDefault="00702F41" w:rsidP="00FE22EB">
      <w:pPr>
        <w:spacing w:after="0" w:line="240" w:lineRule="auto"/>
        <w:ind w:left="1440" w:hanging="720"/>
        <w:jc w:val="both"/>
        <w:rPr>
          <w:rFonts w:cstheme="minorHAnsi"/>
        </w:rPr>
      </w:pPr>
      <w:r w:rsidRPr="004F0389">
        <w:rPr>
          <w:rFonts w:cstheme="minorHAnsi"/>
        </w:rPr>
        <w:t>a)</w:t>
      </w:r>
      <w:r w:rsidRPr="004F0389">
        <w:rPr>
          <w:rFonts w:cstheme="minorHAnsi"/>
        </w:rPr>
        <w:tab/>
        <w:t>w związku z art. 17 ust. 3 lit. b, d lub e RODO prawo do usunięcia danych osobowych;</w:t>
      </w:r>
    </w:p>
    <w:p w14:paraId="0D5FE774" w14:textId="77777777" w:rsidR="00702F41" w:rsidRPr="004F0389" w:rsidRDefault="00702F41" w:rsidP="00FE22EB">
      <w:pPr>
        <w:spacing w:after="0" w:line="240" w:lineRule="auto"/>
        <w:ind w:firstLine="720"/>
        <w:jc w:val="both"/>
        <w:rPr>
          <w:rFonts w:cstheme="minorHAnsi"/>
        </w:rPr>
      </w:pPr>
      <w:r w:rsidRPr="004F0389">
        <w:rPr>
          <w:rFonts w:cstheme="minorHAnsi"/>
        </w:rPr>
        <w:t>b)</w:t>
      </w:r>
      <w:r w:rsidRPr="004F0389">
        <w:rPr>
          <w:rFonts w:cstheme="minorHAnsi"/>
        </w:rPr>
        <w:tab/>
        <w:t>prawo do przenoszenia danych osobowych, o którym mowa w art. 20 RODO;</w:t>
      </w:r>
    </w:p>
    <w:p w14:paraId="333F0A35" w14:textId="77777777" w:rsidR="00702F41" w:rsidRPr="004F0389" w:rsidRDefault="00702F41" w:rsidP="00FE22EB">
      <w:pPr>
        <w:spacing w:after="0" w:line="240" w:lineRule="auto"/>
        <w:ind w:left="1440" w:hanging="720"/>
        <w:jc w:val="both"/>
        <w:rPr>
          <w:rFonts w:cstheme="minorHAnsi"/>
        </w:rPr>
      </w:pPr>
      <w:r w:rsidRPr="004F0389">
        <w:rPr>
          <w:rFonts w:cstheme="minorHAnsi"/>
        </w:rPr>
        <w:t>c)</w:t>
      </w:r>
      <w:r w:rsidRPr="004F0389">
        <w:rPr>
          <w:rFonts w:cstheme="minorHAnsi"/>
        </w:rPr>
        <w:tab/>
        <w:t>na podstawie art. 21 RODO prawo sprzeciwu, wobec przetwarzania danych osobowych, gdyż podstawą prawną przetwarzania Pani/Pana danych osobowych jest art. 6 ust. 1 lit. f RODO.</w:t>
      </w:r>
    </w:p>
    <w:p w14:paraId="14776E85" w14:textId="77777777" w:rsidR="00702F41" w:rsidRPr="004F0389" w:rsidRDefault="00702F41" w:rsidP="00680E1F">
      <w:pPr>
        <w:suppressAutoHyphens/>
        <w:spacing w:after="160" w:line="252" w:lineRule="auto"/>
        <w:jc w:val="both"/>
        <w:rPr>
          <w:rFonts w:cstheme="minorHAnsi"/>
        </w:rPr>
      </w:pPr>
    </w:p>
    <w:p w14:paraId="44D7A0EF" w14:textId="48BBB962" w:rsidR="00831E0B" w:rsidRPr="004F0389" w:rsidRDefault="00831E0B" w:rsidP="00831E0B">
      <w:pPr>
        <w:rPr>
          <w:rFonts w:eastAsia="BookAntiqua" w:cstheme="minorHAnsi"/>
          <w:color w:val="000000"/>
        </w:rPr>
      </w:pPr>
      <w:bookmarkStart w:id="19" w:name="_Hlk109895319"/>
      <w:r w:rsidRPr="004F0389">
        <w:rPr>
          <w:rFonts w:eastAsia="BookAntiqua" w:cstheme="minorHAnsi"/>
          <w:color w:val="000000"/>
        </w:rPr>
        <w:t xml:space="preserve">Zapytanie zostało upublicznione na stronie </w:t>
      </w:r>
      <w:hyperlink r:id="rId14" w:history="1">
        <w:r w:rsidRPr="004F0389">
          <w:rPr>
            <w:rStyle w:val="Hipercze"/>
            <w:rFonts w:eastAsia="BookAntiqua" w:cstheme="minorHAnsi"/>
          </w:rPr>
          <w:t>www.bazakonkurencyjnosci.funduszeeuropejskie.gov.pl</w:t>
        </w:r>
      </w:hyperlink>
      <w:r w:rsidRPr="004F0389">
        <w:rPr>
          <w:rFonts w:eastAsia="BookAntiqua" w:cstheme="minorHAnsi"/>
          <w:color w:val="000000"/>
        </w:rPr>
        <w:t xml:space="preserve"> oraz na stronie Zamawiającego </w:t>
      </w:r>
      <w:r w:rsidR="002A797E" w:rsidRPr="002A797E">
        <w:rPr>
          <w:b/>
          <w:bCs/>
        </w:rPr>
        <w:t>https://rebi.pl/pl/</w:t>
      </w:r>
    </w:p>
    <w:bookmarkEnd w:id="19"/>
    <w:p w14:paraId="1F45C8A4" w14:textId="77777777" w:rsidR="00831E0B" w:rsidRPr="004F0389" w:rsidRDefault="00831E0B" w:rsidP="00D217C7">
      <w:pPr>
        <w:suppressAutoHyphens/>
        <w:spacing w:after="160" w:line="252" w:lineRule="auto"/>
        <w:contextualSpacing/>
        <w:rPr>
          <w:rFonts w:cstheme="minorHAnsi"/>
          <w:b/>
        </w:rPr>
      </w:pPr>
      <w:r w:rsidRPr="004F0389">
        <w:rPr>
          <w:rFonts w:cstheme="minorHAnsi"/>
          <w:b/>
        </w:rPr>
        <w:t>Załączniki</w:t>
      </w:r>
      <w:r w:rsidR="00A72BC5">
        <w:rPr>
          <w:rFonts w:cstheme="minorHAnsi"/>
          <w:b/>
        </w:rPr>
        <w:t>:</w:t>
      </w:r>
    </w:p>
    <w:p w14:paraId="532F10EC" w14:textId="77777777" w:rsidR="00831E0B" w:rsidRPr="004F0389" w:rsidRDefault="00831E0B" w:rsidP="00D217C7">
      <w:pPr>
        <w:contextualSpacing/>
        <w:rPr>
          <w:rFonts w:cstheme="minorHAnsi"/>
        </w:rPr>
      </w:pPr>
      <w:r w:rsidRPr="004F0389">
        <w:rPr>
          <w:rFonts w:cstheme="minorHAnsi"/>
        </w:rPr>
        <w:t>Załącznik nr 1 - Formularz oferty</w:t>
      </w:r>
    </w:p>
    <w:p w14:paraId="4FA9034D" w14:textId="77777777" w:rsidR="00C64A39" w:rsidRPr="004F0389" w:rsidRDefault="00C64A39" w:rsidP="00D217C7">
      <w:pPr>
        <w:contextualSpacing/>
        <w:rPr>
          <w:rFonts w:cstheme="minorHAnsi"/>
        </w:rPr>
      </w:pPr>
      <w:bookmarkStart w:id="20" w:name="_Hlk112840256"/>
      <w:r w:rsidRPr="004F0389">
        <w:rPr>
          <w:rFonts w:cstheme="minorHAnsi"/>
        </w:rPr>
        <w:t xml:space="preserve">Załącznik nr 2 - </w:t>
      </w:r>
      <w:r w:rsidR="00C451AD" w:rsidRPr="004F0389">
        <w:rPr>
          <w:rFonts w:cstheme="minorHAnsi"/>
          <w:bCs/>
        </w:rPr>
        <w:t>Oświadczenie o braku powiązań osobowych lub kapitałowych pomiędzy Wykonawcą a Zamawiającym</w:t>
      </w:r>
    </w:p>
    <w:p w14:paraId="21F08B73" w14:textId="77777777" w:rsidR="00C451AD" w:rsidRPr="004F0389" w:rsidRDefault="00C64A39" w:rsidP="00D217C7">
      <w:pPr>
        <w:contextualSpacing/>
        <w:rPr>
          <w:rFonts w:cstheme="minorHAnsi"/>
        </w:rPr>
      </w:pPr>
      <w:r w:rsidRPr="004F0389">
        <w:rPr>
          <w:rFonts w:cstheme="minorHAnsi"/>
        </w:rPr>
        <w:t xml:space="preserve">Załącznik nr 3 – </w:t>
      </w:r>
      <w:bookmarkStart w:id="21" w:name="_Hlk112837917"/>
      <w:r w:rsidRPr="004F0389">
        <w:rPr>
          <w:rFonts w:cstheme="minorHAnsi"/>
        </w:rPr>
        <w:t xml:space="preserve">Oświadczenie o </w:t>
      </w:r>
      <w:r w:rsidR="00E04EBB" w:rsidRPr="004F0389">
        <w:rPr>
          <w:rFonts w:cstheme="minorHAnsi"/>
        </w:rPr>
        <w:t>braku podstaw do wykluczenia</w:t>
      </w:r>
      <w:bookmarkEnd w:id="21"/>
    </w:p>
    <w:p w14:paraId="24227287" w14:textId="77777777" w:rsidR="00827334" w:rsidRDefault="004F0389" w:rsidP="00D217C7">
      <w:pPr>
        <w:contextualSpacing/>
        <w:rPr>
          <w:rFonts w:cstheme="minorHAnsi"/>
        </w:rPr>
      </w:pPr>
      <w:r w:rsidRPr="004F0389">
        <w:rPr>
          <w:rFonts w:cstheme="minorHAnsi"/>
        </w:rPr>
        <w:t xml:space="preserve">Załącznik nr 4 </w:t>
      </w:r>
      <w:r w:rsidR="00A72BC5">
        <w:rPr>
          <w:rFonts w:cstheme="minorHAnsi"/>
        </w:rPr>
        <w:t xml:space="preserve">- </w:t>
      </w:r>
      <w:r w:rsidR="00A72BC5" w:rsidRPr="004F0389">
        <w:rPr>
          <w:rFonts w:cstheme="minorHAnsi"/>
          <w:bCs/>
        </w:rPr>
        <w:t>Oświadczenie od wykonawcy w zakresie wypełnienia obowiązków informacyjnych przewidzianych w art. 13 lub art. 14 RODO</w:t>
      </w:r>
      <w:r w:rsidR="00A72BC5">
        <w:rPr>
          <w:rFonts w:cstheme="minorHAnsi"/>
          <w:bCs/>
        </w:rPr>
        <w:t>,</w:t>
      </w:r>
    </w:p>
    <w:p w14:paraId="2140CC93" w14:textId="7CB0E1AE" w:rsidR="00880F19" w:rsidRPr="00376694" w:rsidRDefault="00827334" w:rsidP="00315495">
      <w:pPr>
        <w:contextualSpacing/>
        <w:rPr>
          <w:rFonts w:cstheme="minorHAnsi"/>
          <w:bCs/>
        </w:rPr>
      </w:pPr>
      <w:r w:rsidRPr="004F0389">
        <w:rPr>
          <w:rFonts w:cstheme="minorHAnsi"/>
        </w:rPr>
        <w:t xml:space="preserve">Załącznik nr 5 </w:t>
      </w:r>
      <w:r>
        <w:rPr>
          <w:rFonts w:cstheme="minorHAnsi"/>
        </w:rPr>
        <w:t xml:space="preserve">- </w:t>
      </w:r>
      <w:r w:rsidR="00A72BC5" w:rsidRPr="004F0389">
        <w:rPr>
          <w:rFonts w:cstheme="minorHAnsi"/>
        </w:rPr>
        <w:t xml:space="preserve">Wzór pełnomocnictwa </w:t>
      </w:r>
      <w:bookmarkStart w:id="22" w:name="_Hlk112911390"/>
      <w:r w:rsidR="00A72BC5" w:rsidRPr="00D217C7">
        <w:rPr>
          <w:rFonts w:cstheme="minorHAnsi"/>
        </w:rPr>
        <w:t>lub inny dokument potwierdzający uprawnienie do podpisania oferty w postaci odpisu z KRS Wykonawcy / Odpisu z C</w:t>
      </w:r>
      <w:r w:rsidR="002A797E">
        <w:rPr>
          <w:rFonts w:cstheme="minorHAnsi"/>
        </w:rPr>
        <w:t>E</w:t>
      </w:r>
      <w:r w:rsidR="00A72BC5" w:rsidRPr="00D217C7">
        <w:rPr>
          <w:rFonts w:cstheme="minorHAnsi"/>
        </w:rPr>
        <w:t>iDG Wykonawcy lub innego dokumentu rejestrowego właściwego dla wykonawcy, który wskazuje osoby uprawnione do reprezentowania Wykonawcy i zaciągania zobowiązań wystawiony nie później niż 3 miesiące przed złożeniem Oferty</w:t>
      </w:r>
      <w:bookmarkEnd w:id="20"/>
      <w:bookmarkEnd w:id="22"/>
      <w:r w:rsidR="00376694">
        <w:rPr>
          <w:rFonts w:cstheme="minorHAnsi"/>
          <w:bCs/>
        </w:rPr>
        <w:t>.</w:t>
      </w:r>
    </w:p>
    <w:sectPr w:rsidR="00880F19" w:rsidRPr="00376694" w:rsidSect="0087400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9332" w14:textId="77777777" w:rsidR="00CA4CAB" w:rsidRDefault="00CA4CAB" w:rsidP="00FE5D2A">
      <w:pPr>
        <w:spacing w:after="0" w:line="240" w:lineRule="auto"/>
      </w:pPr>
      <w:r>
        <w:separator/>
      </w:r>
    </w:p>
  </w:endnote>
  <w:endnote w:type="continuationSeparator" w:id="0">
    <w:p w14:paraId="04261493" w14:textId="77777777" w:rsidR="00CA4CAB" w:rsidRDefault="00CA4CAB" w:rsidP="00FE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BookAntiqu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7620"/>
      <w:docPartObj>
        <w:docPartGallery w:val="Page Numbers (Bottom of Page)"/>
        <w:docPartUnique/>
      </w:docPartObj>
    </w:sdtPr>
    <w:sdtContent>
      <w:p w14:paraId="3EAE81D8" w14:textId="77777777" w:rsidR="00317E9D" w:rsidRDefault="00317E9D">
        <w:pPr>
          <w:pStyle w:val="Stopka"/>
          <w:jc w:val="right"/>
        </w:pPr>
        <w:r>
          <w:fldChar w:fldCharType="begin"/>
        </w:r>
        <w:r>
          <w:instrText>PAGE   \* MERGEFORMAT</w:instrText>
        </w:r>
        <w:r>
          <w:fldChar w:fldCharType="separate"/>
        </w:r>
        <w:r>
          <w:rPr>
            <w:noProof/>
          </w:rPr>
          <w:t>1</w:t>
        </w:r>
        <w:r>
          <w:fldChar w:fldCharType="end"/>
        </w:r>
      </w:p>
    </w:sdtContent>
  </w:sdt>
  <w:p w14:paraId="47B7FF0E" w14:textId="77777777" w:rsidR="00317E9D" w:rsidRDefault="00317E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BCF69" w14:textId="77777777" w:rsidR="00CA4CAB" w:rsidRDefault="00CA4CAB" w:rsidP="00FE5D2A">
      <w:pPr>
        <w:spacing w:after="0" w:line="240" w:lineRule="auto"/>
      </w:pPr>
      <w:r>
        <w:separator/>
      </w:r>
    </w:p>
  </w:footnote>
  <w:footnote w:type="continuationSeparator" w:id="0">
    <w:p w14:paraId="69764EF9" w14:textId="77777777" w:rsidR="00CA4CAB" w:rsidRDefault="00CA4CAB" w:rsidP="00FE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00B2" w14:textId="77777777" w:rsidR="00FE5D2A" w:rsidRDefault="00D14218">
    <w:pPr>
      <w:pStyle w:val="Nagwek"/>
    </w:pPr>
    <w:r>
      <w:rPr>
        <w:noProof/>
        <w:lang w:eastAsia="pl-PL"/>
      </w:rPr>
      <w:drawing>
        <wp:inline distT="0" distB="0" distL="0" distR="0" wp14:anchorId="7DFF51EB" wp14:editId="46F6A09A">
          <wp:extent cx="5761355" cy="57277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singleLevel"/>
    <w:tmpl w:val="00000017"/>
    <w:lvl w:ilvl="0">
      <w:start w:val="1"/>
      <w:numFmt w:val="decimal"/>
      <w:lvlText w:val="%1."/>
      <w:lvlJc w:val="left"/>
      <w:pPr>
        <w:tabs>
          <w:tab w:val="num" w:pos="0"/>
        </w:tabs>
        <w:ind w:left="2406" w:hanging="360"/>
      </w:pPr>
      <w:rPr>
        <w:rFonts w:ascii="Tahoma" w:hAnsi="Tahoma" w:cs="Tahoma"/>
        <w:b/>
      </w:rPr>
    </w:lvl>
  </w:abstractNum>
  <w:abstractNum w:abstractNumId="1" w15:restartNumberingAfterBreak="0">
    <w:nsid w:val="038F2D53"/>
    <w:multiLevelType w:val="hybridMultilevel"/>
    <w:tmpl w:val="2FCACB40"/>
    <w:lvl w:ilvl="0" w:tplc="F112DE06">
      <w:start w:val="2"/>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FF055B"/>
    <w:multiLevelType w:val="hybridMultilevel"/>
    <w:tmpl w:val="583C6D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1D5C9A"/>
    <w:multiLevelType w:val="hybridMultilevel"/>
    <w:tmpl w:val="7952C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7F11BE"/>
    <w:multiLevelType w:val="hybridMultilevel"/>
    <w:tmpl w:val="0CA80C30"/>
    <w:lvl w:ilvl="0" w:tplc="620CD87E">
      <w:start w:val="1"/>
      <w:numFmt w:val="lowerLetter"/>
      <w:lvlText w:val="%1)"/>
      <w:lvlJc w:val="left"/>
      <w:pPr>
        <w:ind w:left="1860" w:hanging="360"/>
      </w:pPr>
      <w:rPr>
        <w:rFonts w:hint="default"/>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5" w15:restartNumberingAfterBreak="0">
    <w:nsid w:val="108615DD"/>
    <w:multiLevelType w:val="multilevel"/>
    <w:tmpl w:val="EADA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6903C9"/>
    <w:multiLevelType w:val="hybridMultilevel"/>
    <w:tmpl w:val="DE6ED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991226"/>
    <w:multiLevelType w:val="hybridMultilevel"/>
    <w:tmpl w:val="9ECECE6A"/>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2A12B8"/>
    <w:multiLevelType w:val="hybridMultilevel"/>
    <w:tmpl w:val="BEFC6ECE"/>
    <w:lvl w:ilvl="0" w:tplc="F112DE06">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5B174C"/>
    <w:multiLevelType w:val="hybridMultilevel"/>
    <w:tmpl w:val="1250C62A"/>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FD03B2"/>
    <w:multiLevelType w:val="hybridMultilevel"/>
    <w:tmpl w:val="D1D8EDA4"/>
    <w:lvl w:ilvl="0" w:tplc="F112DE06">
      <w:start w:val="2"/>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C192642"/>
    <w:multiLevelType w:val="hybridMultilevel"/>
    <w:tmpl w:val="2084BF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3951F5"/>
    <w:multiLevelType w:val="hybridMultilevel"/>
    <w:tmpl w:val="405C5F6E"/>
    <w:lvl w:ilvl="0" w:tplc="460A4B3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1E2051"/>
    <w:multiLevelType w:val="hybridMultilevel"/>
    <w:tmpl w:val="F8AC8B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0E4E3E"/>
    <w:multiLevelType w:val="hybridMultilevel"/>
    <w:tmpl w:val="A03CB8D6"/>
    <w:lvl w:ilvl="0" w:tplc="041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4C54CA0"/>
    <w:multiLevelType w:val="hybridMultilevel"/>
    <w:tmpl w:val="A2F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650162"/>
    <w:multiLevelType w:val="hybridMultilevel"/>
    <w:tmpl w:val="405C5F6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2F2D24"/>
    <w:multiLevelType w:val="hybridMultilevel"/>
    <w:tmpl w:val="38DA59C4"/>
    <w:lvl w:ilvl="0" w:tplc="94A27D5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B76D5F"/>
    <w:multiLevelType w:val="hybridMultilevel"/>
    <w:tmpl w:val="54B28D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03A6C61"/>
    <w:multiLevelType w:val="hybridMultilevel"/>
    <w:tmpl w:val="192AB1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1C7F10"/>
    <w:multiLevelType w:val="hybridMultilevel"/>
    <w:tmpl w:val="FF762130"/>
    <w:lvl w:ilvl="0" w:tplc="ED545562">
      <w:start w:val="1"/>
      <w:numFmt w:val="decimal"/>
      <w:lvlText w:val="%1."/>
      <w:lvlJc w:val="left"/>
      <w:pPr>
        <w:ind w:left="720" w:hanging="360"/>
      </w:pPr>
      <w:rPr>
        <w:rFonts w:eastAsia="Times New Roman" w:cstheme="minorHAns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F64EC"/>
    <w:multiLevelType w:val="hybridMultilevel"/>
    <w:tmpl w:val="C32E72A0"/>
    <w:lvl w:ilvl="0" w:tplc="457046F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AA76100"/>
    <w:multiLevelType w:val="hybridMultilevel"/>
    <w:tmpl w:val="4E8CA860"/>
    <w:lvl w:ilvl="0" w:tplc="8154FF6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550ADB"/>
    <w:multiLevelType w:val="hybridMultilevel"/>
    <w:tmpl w:val="F3FEF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E598F"/>
    <w:multiLevelType w:val="hybridMultilevel"/>
    <w:tmpl w:val="FE300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033472"/>
    <w:multiLevelType w:val="hybridMultilevel"/>
    <w:tmpl w:val="848426E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29270D"/>
    <w:multiLevelType w:val="hybridMultilevel"/>
    <w:tmpl w:val="CA686AD0"/>
    <w:lvl w:ilvl="0" w:tplc="A024F8D0">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777AAA"/>
    <w:multiLevelType w:val="hybridMultilevel"/>
    <w:tmpl w:val="58F4FCD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17AC4"/>
    <w:multiLevelType w:val="hybridMultilevel"/>
    <w:tmpl w:val="E70C5D68"/>
    <w:lvl w:ilvl="0" w:tplc="E1B45D7A">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4157EFD"/>
    <w:multiLevelType w:val="hybridMultilevel"/>
    <w:tmpl w:val="B1CEB5C2"/>
    <w:lvl w:ilvl="0" w:tplc="504255BC">
      <w:start w:val="1"/>
      <w:numFmt w:val="lowerLetter"/>
      <w:lvlText w:val="%1)"/>
      <w:lvlJc w:val="left"/>
      <w:pPr>
        <w:ind w:left="1080" w:hanging="360"/>
      </w:pPr>
      <w:rPr>
        <w:rFonts w:ascii="Times New Roman" w:hAnsi="Times New Roman" w:cs="Times New Roman"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9A54680"/>
    <w:multiLevelType w:val="hybridMultilevel"/>
    <w:tmpl w:val="CF70A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B76149"/>
    <w:multiLevelType w:val="hybridMultilevel"/>
    <w:tmpl w:val="D8E66B98"/>
    <w:lvl w:ilvl="0" w:tplc="D7E642E6">
      <w:start w:val="1"/>
      <w:numFmt w:val="bullet"/>
      <w:lvlText w:val=""/>
      <w:lvlJc w:val="left"/>
      <w:pPr>
        <w:ind w:left="1440" w:hanging="360"/>
      </w:pPr>
      <w:rPr>
        <w:rFonts w:ascii="Symbol" w:hAnsi="Symbol" w:hint="default"/>
        <w:color w:val="F3AB2D"/>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626466C2"/>
    <w:multiLevelType w:val="hybridMultilevel"/>
    <w:tmpl w:val="CCB82E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3" w15:restartNumberingAfterBreak="0">
    <w:nsid w:val="630579F1"/>
    <w:multiLevelType w:val="hybridMultilevel"/>
    <w:tmpl w:val="0E540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3E29C7"/>
    <w:multiLevelType w:val="hybridMultilevel"/>
    <w:tmpl w:val="D004C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EF3FDE"/>
    <w:multiLevelType w:val="hybridMultilevel"/>
    <w:tmpl w:val="478C145C"/>
    <w:lvl w:ilvl="0" w:tplc="85B865B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FF67930"/>
    <w:multiLevelType w:val="hybridMultilevel"/>
    <w:tmpl w:val="D206C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1B50AEA"/>
    <w:multiLevelType w:val="multilevel"/>
    <w:tmpl w:val="69B4C0CE"/>
    <w:lvl w:ilvl="0">
      <w:start w:val="1"/>
      <w:numFmt w:val="upperRoman"/>
      <w:lvlText w:val="%1."/>
      <w:lvlJc w:val="left"/>
      <w:pPr>
        <w:ind w:left="928" w:hanging="360"/>
      </w:pPr>
      <w:rPr>
        <w:b/>
        <w:i w:val="0"/>
        <w:caps w:val="0"/>
        <w:smallCaps w:val="0"/>
        <w:strike w:val="0"/>
        <w:dstrike w:val="0"/>
        <w:vanish w:val="0"/>
        <w:color w:val="00000A"/>
        <w:position w:val="0"/>
        <w:sz w:val="24"/>
        <w:szCs w:val="22"/>
        <w:vertAlign w:val="baseline"/>
      </w:rPr>
    </w:lvl>
    <w:lvl w:ilvl="1">
      <w:start w:val="1"/>
      <w:numFmt w:val="decimal"/>
      <w:lvlText w:val="%2."/>
      <w:lvlJc w:val="left"/>
      <w:pPr>
        <w:ind w:left="1440" w:hanging="360"/>
      </w:pPr>
      <w:rPr>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0F6E7B"/>
    <w:multiLevelType w:val="hybridMultilevel"/>
    <w:tmpl w:val="FA46D866"/>
    <w:lvl w:ilvl="0" w:tplc="43BE539C">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num w:numId="1" w16cid:durableId="485247391">
    <w:abstractNumId w:val="32"/>
  </w:num>
  <w:num w:numId="2" w16cid:durableId="775948391">
    <w:abstractNumId w:val="27"/>
  </w:num>
  <w:num w:numId="3" w16cid:durableId="1428773431">
    <w:abstractNumId w:val="35"/>
  </w:num>
  <w:num w:numId="4" w16cid:durableId="1766532746">
    <w:abstractNumId w:val="38"/>
  </w:num>
  <w:num w:numId="5" w16cid:durableId="1415324259">
    <w:abstractNumId w:val="21"/>
  </w:num>
  <w:num w:numId="6" w16cid:durableId="1372068751">
    <w:abstractNumId w:val="37"/>
  </w:num>
  <w:num w:numId="7" w16cid:durableId="638997238">
    <w:abstractNumId w:val="4"/>
  </w:num>
  <w:num w:numId="8" w16cid:durableId="1413044838">
    <w:abstractNumId w:val="26"/>
  </w:num>
  <w:num w:numId="9" w16cid:durableId="637684980">
    <w:abstractNumId w:val="33"/>
  </w:num>
  <w:num w:numId="10" w16cid:durableId="1023214329">
    <w:abstractNumId w:val="0"/>
  </w:num>
  <w:num w:numId="11" w16cid:durableId="1869638846">
    <w:abstractNumId w:val="22"/>
  </w:num>
  <w:num w:numId="12" w16cid:durableId="1054693685">
    <w:abstractNumId w:val="34"/>
  </w:num>
  <w:num w:numId="13" w16cid:durableId="1421174352">
    <w:abstractNumId w:val="11"/>
  </w:num>
  <w:num w:numId="14" w16cid:durableId="1664241424">
    <w:abstractNumId w:val="19"/>
  </w:num>
  <w:num w:numId="15" w16cid:durableId="1405832329">
    <w:abstractNumId w:val="16"/>
  </w:num>
  <w:num w:numId="16" w16cid:durableId="1898936110">
    <w:abstractNumId w:val="17"/>
  </w:num>
  <w:num w:numId="17" w16cid:durableId="1374118663">
    <w:abstractNumId w:val="12"/>
  </w:num>
  <w:num w:numId="18" w16cid:durableId="1086880978">
    <w:abstractNumId w:val="6"/>
  </w:num>
  <w:num w:numId="19" w16cid:durableId="47537435">
    <w:abstractNumId w:val="29"/>
  </w:num>
  <w:num w:numId="20" w16cid:durableId="276261339">
    <w:abstractNumId w:val="28"/>
  </w:num>
  <w:num w:numId="21" w16cid:durableId="736589713">
    <w:abstractNumId w:val="10"/>
  </w:num>
  <w:num w:numId="22" w16cid:durableId="1697384204">
    <w:abstractNumId w:val="8"/>
  </w:num>
  <w:num w:numId="23" w16cid:durableId="1903708537">
    <w:abstractNumId w:val="24"/>
  </w:num>
  <w:num w:numId="24" w16cid:durableId="1088042702">
    <w:abstractNumId w:val="25"/>
  </w:num>
  <w:num w:numId="25" w16cid:durableId="1674800256">
    <w:abstractNumId w:val="31"/>
  </w:num>
  <w:num w:numId="26" w16cid:durableId="565721883">
    <w:abstractNumId w:val="13"/>
  </w:num>
  <w:num w:numId="27" w16cid:durableId="154490927">
    <w:abstractNumId w:val="1"/>
  </w:num>
  <w:num w:numId="28" w16cid:durableId="596523896">
    <w:abstractNumId w:val="14"/>
  </w:num>
  <w:num w:numId="29" w16cid:durableId="819690498">
    <w:abstractNumId w:val="36"/>
  </w:num>
  <w:num w:numId="30" w16cid:durableId="1255742022">
    <w:abstractNumId w:val="15"/>
  </w:num>
  <w:num w:numId="31" w16cid:durableId="1128936764">
    <w:abstractNumId w:val="23"/>
  </w:num>
  <w:num w:numId="32" w16cid:durableId="553738846">
    <w:abstractNumId w:val="3"/>
  </w:num>
  <w:num w:numId="33" w16cid:durableId="123886929">
    <w:abstractNumId w:val="2"/>
  </w:num>
  <w:num w:numId="34" w16cid:durableId="2137944332">
    <w:abstractNumId w:val="18"/>
  </w:num>
  <w:num w:numId="35" w16cid:durableId="551111765">
    <w:abstractNumId w:val="20"/>
  </w:num>
  <w:num w:numId="36" w16cid:durableId="679626909">
    <w:abstractNumId w:val="7"/>
  </w:num>
  <w:num w:numId="37" w16cid:durableId="2007390937">
    <w:abstractNumId w:val="30"/>
  </w:num>
  <w:num w:numId="38" w16cid:durableId="800810973">
    <w:abstractNumId w:val="9"/>
  </w:num>
  <w:num w:numId="39" w16cid:durableId="186740048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2A"/>
    <w:rsid w:val="00004D82"/>
    <w:rsid w:val="00015779"/>
    <w:rsid w:val="00015F65"/>
    <w:rsid w:val="00022164"/>
    <w:rsid w:val="00025608"/>
    <w:rsid w:val="0003209D"/>
    <w:rsid w:val="0003437D"/>
    <w:rsid w:val="00036A6C"/>
    <w:rsid w:val="0003794D"/>
    <w:rsid w:val="0004377E"/>
    <w:rsid w:val="00054D64"/>
    <w:rsid w:val="00055E98"/>
    <w:rsid w:val="00064939"/>
    <w:rsid w:val="000650BD"/>
    <w:rsid w:val="00066ADD"/>
    <w:rsid w:val="000A4C73"/>
    <w:rsid w:val="000B22F1"/>
    <w:rsid w:val="000C01C8"/>
    <w:rsid w:val="000D0029"/>
    <w:rsid w:val="000D06F8"/>
    <w:rsid w:val="000D65EA"/>
    <w:rsid w:val="000E469C"/>
    <w:rsid w:val="000E6526"/>
    <w:rsid w:val="00112A2A"/>
    <w:rsid w:val="001155CF"/>
    <w:rsid w:val="00131986"/>
    <w:rsid w:val="001377BB"/>
    <w:rsid w:val="00141912"/>
    <w:rsid w:val="00156B1B"/>
    <w:rsid w:val="00161E56"/>
    <w:rsid w:val="00162286"/>
    <w:rsid w:val="001665E5"/>
    <w:rsid w:val="001810EC"/>
    <w:rsid w:val="0018642E"/>
    <w:rsid w:val="001A26C0"/>
    <w:rsid w:val="001A2A0D"/>
    <w:rsid w:val="001A2C98"/>
    <w:rsid w:val="001A7D19"/>
    <w:rsid w:val="001B3C32"/>
    <w:rsid w:val="001C2DAB"/>
    <w:rsid w:val="001C543E"/>
    <w:rsid w:val="001D07BF"/>
    <w:rsid w:val="001D12BF"/>
    <w:rsid w:val="001E4C9E"/>
    <w:rsid w:val="001F08C3"/>
    <w:rsid w:val="001F77A2"/>
    <w:rsid w:val="00206973"/>
    <w:rsid w:val="00211B64"/>
    <w:rsid w:val="0022326D"/>
    <w:rsid w:val="002418C2"/>
    <w:rsid w:val="002567C9"/>
    <w:rsid w:val="00260C3E"/>
    <w:rsid w:val="00262DAB"/>
    <w:rsid w:val="00264BEB"/>
    <w:rsid w:val="00275E27"/>
    <w:rsid w:val="00285748"/>
    <w:rsid w:val="0029139E"/>
    <w:rsid w:val="0029255E"/>
    <w:rsid w:val="0029460B"/>
    <w:rsid w:val="00297030"/>
    <w:rsid w:val="0029775E"/>
    <w:rsid w:val="002A14C4"/>
    <w:rsid w:val="002A2C61"/>
    <w:rsid w:val="002A797E"/>
    <w:rsid w:val="002B2993"/>
    <w:rsid w:val="002C15A4"/>
    <w:rsid w:val="002E2FDC"/>
    <w:rsid w:val="002F08C6"/>
    <w:rsid w:val="002F2BCA"/>
    <w:rsid w:val="0031509B"/>
    <w:rsid w:val="00315495"/>
    <w:rsid w:val="00317E9D"/>
    <w:rsid w:val="0033029D"/>
    <w:rsid w:val="00335C91"/>
    <w:rsid w:val="00340241"/>
    <w:rsid w:val="00353161"/>
    <w:rsid w:val="00353DA4"/>
    <w:rsid w:val="00355AEE"/>
    <w:rsid w:val="00364054"/>
    <w:rsid w:val="00374324"/>
    <w:rsid w:val="00376694"/>
    <w:rsid w:val="00381819"/>
    <w:rsid w:val="00382253"/>
    <w:rsid w:val="0038257B"/>
    <w:rsid w:val="003930A3"/>
    <w:rsid w:val="00395C54"/>
    <w:rsid w:val="003A4CC7"/>
    <w:rsid w:val="003A612F"/>
    <w:rsid w:val="003B0488"/>
    <w:rsid w:val="003B05A3"/>
    <w:rsid w:val="003B1D05"/>
    <w:rsid w:val="003B60E7"/>
    <w:rsid w:val="003C4A87"/>
    <w:rsid w:val="003C5C46"/>
    <w:rsid w:val="003D7ADE"/>
    <w:rsid w:val="003E46A2"/>
    <w:rsid w:val="003F3CE8"/>
    <w:rsid w:val="003F5DE4"/>
    <w:rsid w:val="00401741"/>
    <w:rsid w:val="0041468F"/>
    <w:rsid w:val="00416042"/>
    <w:rsid w:val="00417D08"/>
    <w:rsid w:val="0042159E"/>
    <w:rsid w:val="004237DB"/>
    <w:rsid w:val="00427BCF"/>
    <w:rsid w:val="004315FA"/>
    <w:rsid w:val="00435B36"/>
    <w:rsid w:val="00435CBD"/>
    <w:rsid w:val="00437B66"/>
    <w:rsid w:val="004433A5"/>
    <w:rsid w:val="00444FAC"/>
    <w:rsid w:val="00460EE5"/>
    <w:rsid w:val="00471B84"/>
    <w:rsid w:val="00480C09"/>
    <w:rsid w:val="0048451D"/>
    <w:rsid w:val="004A00BE"/>
    <w:rsid w:val="004A140C"/>
    <w:rsid w:val="004A47CE"/>
    <w:rsid w:val="004A5FD7"/>
    <w:rsid w:val="004A66B3"/>
    <w:rsid w:val="004B002A"/>
    <w:rsid w:val="004B42AF"/>
    <w:rsid w:val="004C1605"/>
    <w:rsid w:val="004C2054"/>
    <w:rsid w:val="004C3C36"/>
    <w:rsid w:val="004D35F0"/>
    <w:rsid w:val="004D4722"/>
    <w:rsid w:val="004E3AFA"/>
    <w:rsid w:val="004E704D"/>
    <w:rsid w:val="004F0389"/>
    <w:rsid w:val="004F7BF4"/>
    <w:rsid w:val="005134FB"/>
    <w:rsid w:val="00525011"/>
    <w:rsid w:val="00525468"/>
    <w:rsid w:val="005269C7"/>
    <w:rsid w:val="0053118C"/>
    <w:rsid w:val="00531B7E"/>
    <w:rsid w:val="0053334C"/>
    <w:rsid w:val="00537CCF"/>
    <w:rsid w:val="00551A6A"/>
    <w:rsid w:val="0055401A"/>
    <w:rsid w:val="00571BE2"/>
    <w:rsid w:val="00573069"/>
    <w:rsid w:val="00580999"/>
    <w:rsid w:val="00587858"/>
    <w:rsid w:val="0059321E"/>
    <w:rsid w:val="00597B4B"/>
    <w:rsid w:val="005A0B23"/>
    <w:rsid w:val="005A3FC2"/>
    <w:rsid w:val="005A5EDD"/>
    <w:rsid w:val="005A77D7"/>
    <w:rsid w:val="005B412E"/>
    <w:rsid w:val="005C2CF4"/>
    <w:rsid w:val="005D4563"/>
    <w:rsid w:val="005D6C62"/>
    <w:rsid w:val="005F5478"/>
    <w:rsid w:val="00602F2F"/>
    <w:rsid w:val="006041CB"/>
    <w:rsid w:val="00607BCA"/>
    <w:rsid w:val="00612561"/>
    <w:rsid w:val="00612ACB"/>
    <w:rsid w:val="00613619"/>
    <w:rsid w:val="0061503E"/>
    <w:rsid w:val="0062510D"/>
    <w:rsid w:val="0062661F"/>
    <w:rsid w:val="00631743"/>
    <w:rsid w:val="0063241C"/>
    <w:rsid w:val="006514ED"/>
    <w:rsid w:val="00666CF0"/>
    <w:rsid w:val="00672659"/>
    <w:rsid w:val="00680E1F"/>
    <w:rsid w:val="006837B6"/>
    <w:rsid w:val="00686152"/>
    <w:rsid w:val="00686187"/>
    <w:rsid w:val="006A48AC"/>
    <w:rsid w:val="006B3D2A"/>
    <w:rsid w:val="006C2C71"/>
    <w:rsid w:val="006C351F"/>
    <w:rsid w:val="006D70E4"/>
    <w:rsid w:val="006E50D5"/>
    <w:rsid w:val="00701162"/>
    <w:rsid w:val="00702F41"/>
    <w:rsid w:val="00714AAF"/>
    <w:rsid w:val="00717912"/>
    <w:rsid w:val="00721ED9"/>
    <w:rsid w:val="00725965"/>
    <w:rsid w:val="007263F9"/>
    <w:rsid w:val="00727E0B"/>
    <w:rsid w:val="00732DA0"/>
    <w:rsid w:val="00747BBF"/>
    <w:rsid w:val="00751DA2"/>
    <w:rsid w:val="00763C8D"/>
    <w:rsid w:val="00777C90"/>
    <w:rsid w:val="00781BF6"/>
    <w:rsid w:val="0078340D"/>
    <w:rsid w:val="007853DF"/>
    <w:rsid w:val="0078573B"/>
    <w:rsid w:val="007906E8"/>
    <w:rsid w:val="00791A71"/>
    <w:rsid w:val="0079393F"/>
    <w:rsid w:val="007964D1"/>
    <w:rsid w:val="007A26B7"/>
    <w:rsid w:val="007A4A2D"/>
    <w:rsid w:val="007B1F55"/>
    <w:rsid w:val="007C5487"/>
    <w:rsid w:val="007D2E93"/>
    <w:rsid w:val="007E4E22"/>
    <w:rsid w:val="007E71A4"/>
    <w:rsid w:val="00800E14"/>
    <w:rsid w:val="008015E1"/>
    <w:rsid w:val="00801FBC"/>
    <w:rsid w:val="00802757"/>
    <w:rsid w:val="00810884"/>
    <w:rsid w:val="0081746C"/>
    <w:rsid w:val="008211C4"/>
    <w:rsid w:val="00827334"/>
    <w:rsid w:val="00827572"/>
    <w:rsid w:val="00831DF5"/>
    <w:rsid w:val="00831E0B"/>
    <w:rsid w:val="0083213B"/>
    <w:rsid w:val="00832E9F"/>
    <w:rsid w:val="008331E2"/>
    <w:rsid w:val="00841B24"/>
    <w:rsid w:val="00844CC1"/>
    <w:rsid w:val="00861A8A"/>
    <w:rsid w:val="0086697C"/>
    <w:rsid w:val="00870F92"/>
    <w:rsid w:val="0087400F"/>
    <w:rsid w:val="00874D2A"/>
    <w:rsid w:val="00880F19"/>
    <w:rsid w:val="00894124"/>
    <w:rsid w:val="008A6F90"/>
    <w:rsid w:val="008B16C2"/>
    <w:rsid w:val="008B7F32"/>
    <w:rsid w:val="008C1F8B"/>
    <w:rsid w:val="008D1197"/>
    <w:rsid w:val="008E2506"/>
    <w:rsid w:val="008F4808"/>
    <w:rsid w:val="008F765B"/>
    <w:rsid w:val="009030D5"/>
    <w:rsid w:val="00904660"/>
    <w:rsid w:val="00905C46"/>
    <w:rsid w:val="00912434"/>
    <w:rsid w:val="0092777F"/>
    <w:rsid w:val="00944191"/>
    <w:rsid w:val="0096489A"/>
    <w:rsid w:val="00964F7B"/>
    <w:rsid w:val="00976113"/>
    <w:rsid w:val="009A3222"/>
    <w:rsid w:val="009D2AC4"/>
    <w:rsid w:val="009D7E7B"/>
    <w:rsid w:val="009F257A"/>
    <w:rsid w:val="00A145B7"/>
    <w:rsid w:val="00A2152D"/>
    <w:rsid w:val="00A2187E"/>
    <w:rsid w:val="00A50101"/>
    <w:rsid w:val="00A5447E"/>
    <w:rsid w:val="00A6300C"/>
    <w:rsid w:val="00A643A2"/>
    <w:rsid w:val="00A65B08"/>
    <w:rsid w:val="00A72BC5"/>
    <w:rsid w:val="00A7305D"/>
    <w:rsid w:val="00A8334A"/>
    <w:rsid w:val="00AB4A98"/>
    <w:rsid w:val="00AC062D"/>
    <w:rsid w:val="00AC0FF2"/>
    <w:rsid w:val="00AC15FC"/>
    <w:rsid w:val="00AC45FC"/>
    <w:rsid w:val="00AD300F"/>
    <w:rsid w:val="00AD381C"/>
    <w:rsid w:val="00AD61D1"/>
    <w:rsid w:val="00AE7897"/>
    <w:rsid w:val="00B27BE8"/>
    <w:rsid w:val="00B36B2F"/>
    <w:rsid w:val="00B64BFC"/>
    <w:rsid w:val="00B653B7"/>
    <w:rsid w:val="00B71D26"/>
    <w:rsid w:val="00B83C0E"/>
    <w:rsid w:val="00B87674"/>
    <w:rsid w:val="00B91BDB"/>
    <w:rsid w:val="00B91D3B"/>
    <w:rsid w:val="00BB1967"/>
    <w:rsid w:val="00BB2167"/>
    <w:rsid w:val="00BB79A4"/>
    <w:rsid w:val="00BC3D39"/>
    <w:rsid w:val="00BC6569"/>
    <w:rsid w:val="00BE31A0"/>
    <w:rsid w:val="00BE76A9"/>
    <w:rsid w:val="00BF288D"/>
    <w:rsid w:val="00BF3166"/>
    <w:rsid w:val="00C032C2"/>
    <w:rsid w:val="00C13607"/>
    <w:rsid w:val="00C1361A"/>
    <w:rsid w:val="00C32AAE"/>
    <w:rsid w:val="00C34189"/>
    <w:rsid w:val="00C362A7"/>
    <w:rsid w:val="00C451AD"/>
    <w:rsid w:val="00C518C7"/>
    <w:rsid w:val="00C54069"/>
    <w:rsid w:val="00C635E4"/>
    <w:rsid w:val="00C64A39"/>
    <w:rsid w:val="00C655D9"/>
    <w:rsid w:val="00C705E6"/>
    <w:rsid w:val="00C70E3A"/>
    <w:rsid w:val="00C76CFB"/>
    <w:rsid w:val="00C96135"/>
    <w:rsid w:val="00C97AE9"/>
    <w:rsid w:val="00CA158B"/>
    <w:rsid w:val="00CA4CAB"/>
    <w:rsid w:val="00CC3747"/>
    <w:rsid w:val="00CC55BE"/>
    <w:rsid w:val="00CD663B"/>
    <w:rsid w:val="00CE070E"/>
    <w:rsid w:val="00D071EC"/>
    <w:rsid w:val="00D125BA"/>
    <w:rsid w:val="00D14218"/>
    <w:rsid w:val="00D2026A"/>
    <w:rsid w:val="00D217C7"/>
    <w:rsid w:val="00D33816"/>
    <w:rsid w:val="00D37D9F"/>
    <w:rsid w:val="00D43E54"/>
    <w:rsid w:val="00D44718"/>
    <w:rsid w:val="00D450BD"/>
    <w:rsid w:val="00D57011"/>
    <w:rsid w:val="00D61BAF"/>
    <w:rsid w:val="00D6464B"/>
    <w:rsid w:val="00D669FE"/>
    <w:rsid w:val="00D6792A"/>
    <w:rsid w:val="00D76B7A"/>
    <w:rsid w:val="00D82275"/>
    <w:rsid w:val="00D953AA"/>
    <w:rsid w:val="00D95A35"/>
    <w:rsid w:val="00DA1BF5"/>
    <w:rsid w:val="00DC3971"/>
    <w:rsid w:val="00DD3EF4"/>
    <w:rsid w:val="00DE2D77"/>
    <w:rsid w:val="00DF1463"/>
    <w:rsid w:val="00DF32BD"/>
    <w:rsid w:val="00DF7BA1"/>
    <w:rsid w:val="00E0163C"/>
    <w:rsid w:val="00E02288"/>
    <w:rsid w:val="00E04EBB"/>
    <w:rsid w:val="00E1283C"/>
    <w:rsid w:val="00E20133"/>
    <w:rsid w:val="00E2769F"/>
    <w:rsid w:val="00E41F58"/>
    <w:rsid w:val="00E420F2"/>
    <w:rsid w:val="00E42A82"/>
    <w:rsid w:val="00E42EAC"/>
    <w:rsid w:val="00E47171"/>
    <w:rsid w:val="00E53B36"/>
    <w:rsid w:val="00E54EA1"/>
    <w:rsid w:val="00E83DED"/>
    <w:rsid w:val="00E87120"/>
    <w:rsid w:val="00EA52C3"/>
    <w:rsid w:val="00EB2F89"/>
    <w:rsid w:val="00EC68E4"/>
    <w:rsid w:val="00EC770F"/>
    <w:rsid w:val="00EF058A"/>
    <w:rsid w:val="00EF2A4A"/>
    <w:rsid w:val="00F33C18"/>
    <w:rsid w:val="00F478BE"/>
    <w:rsid w:val="00F64ED2"/>
    <w:rsid w:val="00F7218B"/>
    <w:rsid w:val="00F7456D"/>
    <w:rsid w:val="00F75FB3"/>
    <w:rsid w:val="00F86101"/>
    <w:rsid w:val="00F93E03"/>
    <w:rsid w:val="00FA4D3E"/>
    <w:rsid w:val="00FA7BC6"/>
    <w:rsid w:val="00FB0ED0"/>
    <w:rsid w:val="00FB2DD5"/>
    <w:rsid w:val="00FD1306"/>
    <w:rsid w:val="00FE22EB"/>
    <w:rsid w:val="00FE5D2A"/>
    <w:rsid w:val="00FE7860"/>
    <w:rsid w:val="00FF2E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B1ED3"/>
  <w15:docId w15:val="{0A87491D-65C1-4316-9F8F-3869E08D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400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5D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D2A"/>
  </w:style>
  <w:style w:type="paragraph" w:styleId="Stopka">
    <w:name w:val="footer"/>
    <w:basedOn w:val="Normalny"/>
    <w:link w:val="StopkaZnak"/>
    <w:uiPriority w:val="99"/>
    <w:unhideWhenUsed/>
    <w:rsid w:val="00FE5D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D2A"/>
  </w:style>
  <w:style w:type="paragraph" w:styleId="Tekstdymka">
    <w:name w:val="Balloon Text"/>
    <w:basedOn w:val="Normalny"/>
    <w:link w:val="TekstdymkaZnak"/>
    <w:uiPriority w:val="99"/>
    <w:semiHidden/>
    <w:unhideWhenUsed/>
    <w:rsid w:val="00FE5D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E5D2A"/>
    <w:rPr>
      <w:rFonts w:ascii="Tahoma" w:hAnsi="Tahoma" w:cs="Tahoma"/>
      <w:sz w:val="16"/>
      <w:szCs w:val="16"/>
    </w:rPr>
  </w:style>
  <w:style w:type="paragraph" w:styleId="Akapitzlist">
    <w:name w:val="List Paragraph"/>
    <w:aliases w:val="Numerowanie,List Paragraph,Akapit z listą BS,sw tekst,Nag 1,Kolorowa lista — akcent 11"/>
    <w:basedOn w:val="Normalny"/>
    <w:link w:val="AkapitzlistZnak"/>
    <w:uiPriority w:val="34"/>
    <w:qFormat/>
    <w:rsid w:val="00F7218B"/>
    <w:pPr>
      <w:ind w:left="720"/>
      <w:contextualSpacing/>
    </w:pPr>
  </w:style>
  <w:style w:type="character" w:styleId="Hipercze">
    <w:name w:val="Hyperlink"/>
    <w:basedOn w:val="Domylnaczcionkaakapitu"/>
    <w:uiPriority w:val="99"/>
    <w:unhideWhenUsed/>
    <w:rsid w:val="00531B7E"/>
    <w:rPr>
      <w:color w:val="0000FF"/>
      <w:u w:val="single"/>
    </w:rPr>
  </w:style>
  <w:style w:type="table" w:styleId="Tabela-Siatka">
    <w:name w:val="Table Grid"/>
    <w:basedOn w:val="Standardowy"/>
    <w:uiPriority w:val="59"/>
    <w:rsid w:val="00004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8331E2"/>
    <w:pPr>
      <w:suppressAutoHyphens/>
      <w:spacing w:before="28" w:after="28" w:line="100" w:lineRule="atLeast"/>
    </w:pPr>
    <w:rPr>
      <w:rFonts w:ascii="Times New Roman" w:eastAsia="Times New Roman" w:hAnsi="Times New Roman" w:cs="Times New Roman"/>
      <w:color w:val="00000A"/>
      <w:sz w:val="24"/>
      <w:szCs w:val="24"/>
      <w:lang w:eastAsia="pl-PL"/>
    </w:rPr>
  </w:style>
  <w:style w:type="character" w:styleId="Nierozpoznanawzmianka">
    <w:name w:val="Unresolved Mention"/>
    <w:basedOn w:val="Domylnaczcionkaakapitu"/>
    <w:uiPriority w:val="99"/>
    <w:semiHidden/>
    <w:unhideWhenUsed/>
    <w:rsid w:val="005269C7"/>
    <w:rPr>
      <w:color w:val="605E5C"/>
      <w:shd w:val="clear" w:color="auto" w:fill="E1DFDD"/>
    </w:rPr>
  </w:style>
  <w:style w:type="paragraph" w:customStyle="1" w:styleId="Tretekstu">
    <w:name w:val="Treść tekstu"/>
    <w:basedOn w:val="Normalny"/>
    <w:rsid w:val="00AD61D1"/>
    <w:pPr>
      <w:suppressAutoHyphens/>
      <w:spacing w:after="120" w:line="100" w:lineRule="atLeast"/>
    </w:pPr>
    <w:rPr>
      <w:rFonts w:ascii="Times New Roman" w:eastAsia="Times New Roman" w:hAnsi="Times New Roman" w:cs="Times New Roman"/>
      <w:color w:val="00000A"/>
      <w:sz w:val="24"/>
      <w:szCs w:val="24"/>
      <w:lang w:eastAsia="ar-SA"/>
    </w:rPr>
  </w:style>
  <w:style w:type="paragraph" w:styleId="Tytu">
    <w:name w:val="Title"/>
    <w:basedOn w:val="Normalny"/>
    <w:link w:val="TytuZnak"/>
    <w:qFormat/>
    <w:rsid w:val="00C64A39"/>
    <w:pPr>
      <w:spacing w:after="0" w:line="240" w:lineRule="auto"/>
      <w:jc w:val="center"/>
    </w:pPr>
    <w:rPr>
      <w:rFonts w:ascii="Times New Roman" w:eastAsia="Times New Roman" w:hAnsi="Times New Roman" w:cs="Times New Roman"/>
      <w:sz w:val="24"/>
      <w:szCs w:val="20"/>
      <w:lang w:val="x-none" w:eastAsia="x-none"/>
    </w:rPr>
  </w:style>
  <w:style w:type="character" w:customStyle="1" w:styleId="TytuZnak">
    <w:name w:val="Tytuł Znak"/>
    <w:basedOn w:val="Domylnaczcionkaakapitu"/>
    <w:link w:val="Tytu"/>
    <w:rsid w:val="00C64A39"/>
    <w:rPr>
      <w:rFonts w:ascii="Times New Roman" w:eastAsia="Times New Roman" w:hAnsi="Times New Roman" w:cs="Times New Roman"/>
      <w:sz w:val="24"/>
      <w:szCs w:val="20"/>
      <w:lang w:val="x-none" w:eastAsia="x-none"/>
    </w:rPr>
  </w:style>
  <w:style w:type="paragraph" w:customStyle="1" w:styleId="Default">
    <w:name w:val="Default"/>
    <w:rsid w:val="00025608"/>
    <w:pPr>
      <w:autoSpaceDE w:val="0"/>
      <w:autoSpaceDN w:val="0"/>
      <w:adjustRightInd w:val="0"/>
      <w:spacing w:after="0" w:line="240" w:lineRule="auto"/>
    </w:pPr>
    <w:rPr>
      <w:rFonts w:ascii="Verdana" w:eastAsia="Calibri" w:hAnsi="Verdana" w:cs="Verdana"/>
      <w:color w:val="000000"/>
      <w:sz w:val="24"/>
      <w:szCs w:val="24"/>
      <w:lang w:eastAsia="pl-PL"/>
    </w:rPr>
  </w:style>
  <w:style w:type="paragraph" w:customStyle="1" w:styleId="Standard">
    <w:name w:val="Standard"/>
    <w:rsid w:val="00A50101"/>
    <w:pPr>
      <w:suppressAutoHyphens/>
      <w:autoSpaceDN w:val="0"/>
      <w:spacing w:after="0" w:line="240" w:lineRule="auto"/>
      <w:textAlignment w:val="baseline"/>
    </w:pPr>
    <w:rPr>
      <w:rFonts w:ascii="Times New Roman" w:eastAsia="Times New Roman" w:hAnsi="Times New Roman" w:cs="Calibri"/>
      <w:kern w:val="3"/>
      <w:sz w:val="24"/>
      <w:szCs w:val="20"/>
      <w:lang w:eastAsia="zh-CN"/>
    </w:rPr>
  </w:style>
  <w:style w:type="paragraph" w:customStyle="1" w:styleId="Style10">
    <w:name w:val="Style10"/>
    <w:basedOn w:val="Normalny"/>
    <w:rsid w:val="00631743"/>
    <w:pPr>
      <w:widowControl w:val="0"/>
      <w:suppressAutoHyphens/>
      <w:autoSpaceDN w:val="0"/>
      <w:spacing w:after="0" w:line="256" w:lineRule="exact"/>
      <w:ind w:hanging="331"/>
      <w:jc w:val="both"/>
    </w:pPr>
    <w:rPr>
      <w:rFonts w:ascii="MS Reference Sans Serif" w:eastAsia="Times New Roman" w:hAnsi="MS Reference Sans Serif" w:cs="MS Reference Sans Serif"/>
      <w:kern w:val="3"/>
      <w:sz w:val="24"/>
      <w:szCs w:val="24"/>
      <w:lang w:eastAsia="ar-SA"/>
    </w:rPr>
  </w:style>
  <w:style w:type="character" w:customStyle="1" w:styleId="FontStyle60">
    <w:name w:val="Font Style60"/>
    <w:rsid w:val="00631743"/>
    <w:rPr>
      <w:rFonts w:ascii="MS Reference Sans Serif" w:hAnsi="MS Reference Sans Serif" w:cs="MS Reference Sans Serif" w:hint="default"/>
      <w:sz w:val="18"/>
      <w:szCs w:val="18"/>
    </w:rPr>
  </w:style>
  <w:style w:type="paragraph" w:customStyle="1" w:styleId="Zwykatabela31">
    <w:name w:val="Zwykła tabela 31"/>
    <w:basedOn w:val="Normalny"/>
    <w:link w:val="Zwykatabela3Znak"/>
    <w:uiPriority w:val="99"/>
    <w:qFormat/>
    <w:rsid w:val="000E6526"/>
    <w:pPr>
      <w:ind w:left="720"/>
      <w:contextualSpacing/>
    </w:pPr>
    <w:rPr>
      <w:rFonts w:ascii="Calibri" w:eastAsia="Calibri" w:hAnsi="Calibri" w:cs="Times New Roman"/>
      <w:lang w:val="x-none"/>
    </w:rPr>
  </w:style>
  <w:style w:type="character" w:customStyle="1" w:styleId="Zwykatabela3Znak">
    <w:name w:val="Zwykła tabela 3 Znak"/>
    <w:link w:val="Zwykatabela31"/>
    <w:uiPriority w:val="99"/>
    <w:locked/>
    <w:rsid w:val="000E6526"/>
    <w:rPr>
      <w:rFonts w:ascii="Calibri" w:eastAsia="Calibri" w:hAnsi="Calibri" w:cs="Times New Roman"/>
      <w:lang w:val="x-none"/>
    </w:rPr>
  </w:style>
  <w:style w:type="paragraph" w:customStyle="1" w:styleId="Subitemnumbered">
    <w:name w:val="Subitem numbered"/>
    <w:basedOn w:val="Normalny"/>
    <w:rsid w:val="00C451AD"/>
    <w:pPr>
      <w:spacing w:after="0" w:line="360" w:lineRule="auto"/>
      <w:ind w:left="567" w:hanging="283"/>
    </w:pPr>
    <w:rPr>
      <w:rFonts w:ascii="Arial" w:eastAsia="Times New Roman" w:hAnsi="Arial" w:cs="Times New Roman"/>
      <w:sz w:val="20"/>
      <w:szCs w:val="20"/>
      <w:lang w:eastAsia="pl-PL"/>
    </w:rPr>
  </w:style>
  <w:style w:type="paragraph" w:styleId="Poprawka">
    <w:name w:val="Revision"/>
    <w:hidden/>
    <w:uiPriority w:val="99"/>
    <w:semiHidden/>
    <w:rsid w:val="00D33816"/>
    <w:pPr>
      <w:spacing w:after="0" w:line="240" w:lineRule="auto"/>
    </w:pPr>
  </w:style>
  <w:style w:type="character" w:styleId="Odwoaniedokomentarza">
    <w:name w:val="annotation reference"/>
    <w:basedOn w:val="Domylnaczcionkaakapitu"/>
    <w:uiPriority w:val="99"/>
    <w:semiHidden/>
    <w:unhideWhenUsed/>
    <w:rsid w:val="00D61BAF"/>
    <w:rPr>
      <w:sz w:val="16"/>
      <w:szCs w:val="16"/>
    </w:rPr>
  </w:style>
  <w:style w:type="paragraph" w:styleId="Tekstkomentarza">
    <w:name w:val="annotation text"/>
    <w:basedOn w:val="Normalny"/>
    <w:link w:val="TekstkomentarzaZnak"/>
    <w:uiPriority w:val="99"/>
    <w:semiHidden/>
    <w:unhideWhenUsed/>
    <w:rsid w:val="00D61BA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BAF"/>
    <w:rPr>
      <w:sz w:val="20"/>
      <w:szCs w:val="20"/>
    </w:rPr>
  </w:style>
  <w:style w:type="paragraph" w:styleId="Tematkomentarza">
    <w:name w:val="annotation subject"/>
    <w:basedOn w:val="Tekstkomentarza"/>
    <w:next w:val="Tekstkomentarza"/>
    <w:link w:val="TematkomentarzaZnak"/>
    <w:uiPriority w:val="99"/>
    <w:semiHidden/>
    <w:unhideWhenUsed/>
    <w:rsid w:val="00D61BAF"/>
    <w:rPr>
      <w:b/>
      <w:bCs/>
    </w:rPr>
  </w:style>
  <w:style w:type="character" w:customStyle="1" w:styleId="TematkomentarzaZnak">
    <w:name w:val="Temat komentarza Znak"/>
    <w:basedOn w:val="TekstkomentarzaZnak"/>
    <w:link w:val="Tematkomentarza"/>
    <w:uiPriority w:val="99"/>
    <w:semiHidden/>
    <w:rsid w:val="00D61BAF"/>
    <w:rPr>
      <w:b/>
      <w:bCs/>
      <w:sz w:val="20"/>
      <w:szCs w:val="20"/>
    </w:rPr>
  </w:style>
  <w:style w:type="character" w:customStyle="1" w:styleId="AkapitzlistZnak">
    <w:name w:val="Akapit z listą Znak"/>
    <w:aliases w:val="Numerowanie Znak,List Paragraph Znak,Akapit z listą BS Znak,sw tekst Znak,Nag 1 Znak,Kolorowa lista — akcent 11 Znak"/>
    <w:link w:val="Akapitzlist"/>
    <w:uiPriority w:val="34"/>
    <w:locked/>
    <w:rsid w:val="00EF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38399">
      <w:bodyDiv w:val="1"/>
      <w:marLeft w:val="0"/>
      <w:marRight w:val="0"/>
      <w:marTop w:val="0"/>
      <w:marBottom w:val="0"/>
      <w:divBdr>
        <w:top w:val="none" w:sz="0" w:space="0" w:color="auto"/>
        <w:left w:val="none" w:sz="0" w:space="0" w:color="auto"/>
        <w:bottom w:val="none" w:sz="0" w:space="0" w:color="auto"/>
        <w:right w:val="none" w:sz="0" w:space="0" w:color="auto"/>
      </w:divBdr>
    </w:div>
    <w:div w:id="1146162231">
      <w:bodyDiv w:val="1"/>
      <w:marLeft w:val="0"/>
      <w:marRight w:val="0"/>
      <w:marTop w:val="0"/>
      <w:marBottom w:val="0"/>
      <w:divBdr>
        <w:top w:val="none" w:sz="0" w:space="0" w:color="auto"/>
        <w:left w:val="none" w:sz="0" w:space="0" w:color="auto"/>
        <w:bottom w:val="none" w:sz="0" w:space="0" w:color="auto"/>
        <w:right w:val="none" w:sz="0" w:space="0" w:color="auto"/>
      </w:divBdr>
    </w:div>
    <w:div w:id="1306079359">
      <w:bodyDiv w:val="1"/>
      <w:marLeft w:val="0"/>
      <w:marRight w:val="0"/>
      <w:marTop w:val="0"/>
      <w:marBottom w:val="0"/>
      <w:divBdr>
        <w:top w:val="none" w:sz="0" w:space="0" w:color="auto"/>
        <w:left w:val="none" w:sz="0" w:space="0" w:color="auto"/>
        <w:bottom w:val="none" w:sz="0" w:space="0" w:color="auto"/>
        <w:right w:val="none" w:sz="0" w:space="0" w:color="auto"/>
      </w:divBdr>
    </w:div>
    <w:div w:id="1308435633">
      <w:bodyDiv w:val="1"/>
      <w:marLeft w:val="0"/>
      <w:marRight w:val="0"/>
      <w:marTop w:val="0"/>
      <w:marBottom w:val="0"/>
      <w:divBdr>
        <w:top w:val="none" w:sz="0" w:space="0" w:color="auto"/>
        <w:left w:val="none" w:sz="0" w:space="0" w:color="auto"/>
        <w:bottom w:val="none" w:sz="0" w:space="0" w:color="auto"/>
        <w:right w:val="none" w:sz="0" w:space="0" w:color="auto"/>
      </w:divBdr>
    </w:div>
    <w:div w:id="1541353814">
      <w:bodyDiv w:val="1"/>
      <w:marLeft w:val="0"/>
      <w:marRight w:val="0"/>
      <w:marTop w:val="0"/>
      <w:marBottom w:val="0"/>
      <w:divBdr>
        <w:top w:val="none" w:sz="0" w:space="0" w:color="auto"/>
        <w:left w:val="none" w:sz="0" w:space="0" w:color="auto"/>
        <w:bottom w:val="none" w:sz="0" w:space="0" w:color="auto"/>
        <w:right w:val="none" w:sz="0" w:space="0" w:color="auto"/>
      </w:divBdr>
      <w:divsChild>
        <w:div w:id="115233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zakonkurencyjnosci.funduszeeuropejskie.gov.pl" TargetMode="External"/><Relationship Id="rId13" Type="http://schemas.openxmlformats.org/officeDocument/2006/relationships/hyperlink" Target="http://www.bazakonkurencyjnosci.funduszeeuropejskie.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zakonkurencyjnosci.funduszeeuropejskie.gov.pl" TargetMode="External"/><Relationship Id="rId12" Type="http://schemas.openxmlformats.org/officeDocument/2006/relationships/hyperlink" Target="https://rebi.pl/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owak@apmmgroup.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rebi.pl/pl/" TargetMode="Externa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3205</Words>
  <Characters>19230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Dariusz Nowak</cp:lastModifiedBy>
  <cp:revision>11</cp:revision>
  <cp:lastPrinted>2022-09-01T12:08:00Z</cp:lastPrinted>
  <dcterms:created xsi:type="dcterms:W3CDTF">2023-11-23T13:01:00Z</dcterms:created>
  <dcterms:modified xsi:type="dcterms:W3CDTF">2023-12-14T07:38:00Z</dcterms:modified>
</cp:coreProperties>
</file>