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734" w14:textId="68C8C3A8" w:rsidR="00975D09" w:rsidRPr="00E40392" w:rsidRDefault="00975D09" w:rsidP="00975D09">
      <w:pPr>
        <w:pStyle w:val="Tekstpodstawowy"/>
        <w:spacing w:line="23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Szczecin, 2</w:t>
      </w:r>
      <w:r w:rsidR="00286892">
        <w:rPr>
          <w:rFonts w:ascii="Times New Roman" w:hAnsi="Times New Roman" w:cs="Times New Roman"/>
          <w:sz w:val="22"/>
          <w:szCs w:val="22"/>
        </w:rPr>
        <w:t>6</w:t>
      </w:r>
      <w:r w:rsidRPr="00E40392">
        <w:rPr>
          <w:rFonts w:ascii="Times New Roman" w:hAnsi="Times New Roman" w:cs="Times New Roman"/>
          <w:sz w:val="22"/>
          <w:szCs w:val="22"/>
        </w:rPr>
        <w:t xml:space="preserve"> listopada 2023 r.</w:t>
      </w:r>
    </w:p>
    <w:p w14:paraId="3A31DD57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260515F8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2C2889E3" w14:textId="77777777" w:rsidR="00975D09" w:rsidRPr="00E40392" w:rsidRDefault="00975D09" w:rsidP="00975D09">
      <w:pPr>
        <w:pStyle w:val="Nagwek1"/>
        <w:spacing w:line="23" w:lineRule="atLeast"/>
        <w:ind w:left="2959" w:firstLine="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ZAPYTANIE OFERTOWE nr x/2023</w:t>
      </w:r>
    </w:p>
    <w:p w14:paraId="2A3E852F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</w:p>
    <w:p w14:paraId="3B882CFF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</w:p>
    <w:p w14:paraId="72331311" w14:textId="77777777" w:rsidR="00975D09" w:rsidRPr="00E40392" w:rsidRDefault="00975D09" w:rsidP="00975D09">
      <w:pPr>
        <w:pStyle w:val="Akapitzlist"/>
        <w:numPr>
          <w:ilvl w:val="0"/>
          <w:numId w:val="3"/>
        </w:numPr>
        <w:tabs>
          <w:tab w:val="left" w:pos="545"/>
        </w:tabs>
        <w:spacing w:line="23" w:lineRule="atLeast"/>
        <w:rPr>
          <w:rFonts w:ascii="Times New Roman" w:hAnsi="Times New Roman" w:cs="Times New Roman"/>
          <w:b/>
        </w:rPr>
      </w:pPr>
      <w:r w:rsidRPr="00E40392">
        <w:rPr>
          <w:rFonts w:ascii="Times New Roman" w:hAnsi="Times New Roman" w:cs="Times New Roman"/>
          <w:b/>
          <w:spacing w:val="-3"/>
          <w:u w:val="single"/>
        </w:rPr>
        <w:t xml:space="preserve">Nazwa, </w:t>
      </w:r>
      <w:r w:rsidRPr="00E40392">
        <w:rPr>
          <w:rFonts w:ascii="Times New Roman" w:hAnsi="Times New Roman" w:cs="Times New Roman"/>
          <w:b/>
          <w:u w:val="single"/>
        </w:rPr>
        <w:t xml:space="preserve">adres i </w:t>
      </w:r>
      <w:r w:rsidRPr="00E40392">
        <w:rPr>
          <w:rFonts w:ascii="Times New Roman" w:hAnsi="Times New Roman" w:cs="Times New Roman"/>
          <w:b/>
          <w:spacing w:val="-3"/>
          <w:u w:val="single"/>
        </w:rPr>
        <w:t xml:space="preserve">dane </w:t>
      </w:r>
      <w:r w:rsidRPr="00E40392">
        <w:rPr>
          <w:rFonts w:ascii="Times New Roman" w:hAnsi="Times New Roman" w:cs="Times New Roman"/>
          <w:b/>
          <w:u w:val="single"/>
        </w:rPr>
        <w:t>teleadresowe</w:t>
      </w:r>
      <w:r w:rsidRPr="00E40392">
        <w:rPr>
          <w:rFonts w:ascii="Times New Roman" w:hAnsi="Times New Roman" w:cs="Times New Roman"/>
          <w:b/>
          <w:spacing w:val="4"/>
          <w:u w:val="single"/>
        </w:rPr>
        <w:t xml:space="preserve"> </w:t>
      </w:r>
      <w:r w:rsidRPr="00E40392">
        <w:rPr>
          <w:rFonts w:ascii="Times New Roman" w:hAnsi="Times New Roman" w:cs="Times New Roman"/>
          <w:b/>
          <w:u w:val="single"/>
        </w:rPr>
        <w:t>Wnioskodawcy</w:t>
      </w:r>
    </w:p>
    <w:p w14:paraId="2C6F6A9D" w14:textId="77777777" w:rsidR="00975D09" w:rsidRPr="00E40392" w:rsidRDefault="00975D09" w:rsidP="00975D09">
      <w:pPr>
        <w:spacing w:after="0" w:line="23" w:lineRule="atLeast"/>
        <w:jc w:val="both"/>
        <w:rPr>
          <w:rFonts w:ascii="Times New Roman" w:hAnsi="Times New Roman"/>
        </w:rPr>
      </w:pPr>
    </w:p>
    <w:p w14:paraId="7DEAB7B4" w14:textId="5B1DC603" w:rsidR="00E82501" w:rsidRPr="00E82501" w:rsidRDefault="00F41ACE" w:rsidP="00E82501">
      <w:pPr>
        <w:spacing w:line="23" w:lineRule="atLeast"/>
        <w:jc w:val="both"/>
        <w:rPr>
          <w:rFonts w:ascii="Times New Roman" w:hAnsi="Times New Roman"/>
          <w:b/>
          <w:lang w:val="en-GB"/>
        </w:rPr>
      </w:pPr>
      <w:bookmarkStart w:id="0" w:name="_Hlk151980664"/>
      <w:r w:rsidRPr="00F41ACE">
        <w:rPr>
          <w:rFonts w:ascii="Times New Roman" w:hAnsi="Times New Roman"/>
          <w:b/>
          <w:lang w:val="en-GB"/>
        </w:rPr>
        <w:t>GRAGEN GRAŻYNA ZIELIŃSKA</w:t>
      </w:r>
      <w:r w:rsidR="00E82501" w:rsidRPr="00E82501">
        <w:rPr>
          <w:rFonts w:ascii="Times New Roman" w:hAnsi="Times New Roman"/>
          <w:b/>
          <w:lang w:val="en-GB"/>
        </w:rPr>
        <w:t xml:space="preserve"> </w:t>
      </w:r>
      <w:bookmarkEnd w:id="0"/>
    </w:p>
    <w:p w14:paraId="3DCBBB57" w14:textId="6EC5B5A1" w:rsidR="00E82501" w:rsidRDefault="001C4C59" w:rsidP="00E82501">
      <w:pPr>
        <w:spacing w:line="23" w:lineRule="atLeast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u</w:t>
      </w:r>
      <w:r w:rsidR="00E82501">
        <w:rPr>
          <w:rFonts w:ascii="Times New Roman" w:hAnsi="Times New Roman"/>
          <w:b/>
          <w:lang w:val="en-GB"/>
        </w:rPr>
        <w:t>l.</w:t>
      </w:r>
      <w:r w:rsidR="00E82501" w:rsidRPr="00E82501">
        <w:rPr>
          <w:rFonts w:ascii="Times New Roman" w:hAnsi="Times New Roman"/>
          <w:b/>
          <w:lang w:val="en-GB"/>
        </w:rPr>
        <w:t xml:space="preserve"> Sezamkowa 25, </w:t>
      </w:r>
    </w:p>
    <w:p w14:paraId="3096690E" w14:textId="0C33E458" w:rsidR="00E82501" w:rsidRPr="00E82501" w:rsidRDefault="00E82501" w:rsidP="00E82501">
      <w:pPr>
        <w:spacing w:line="23" w:lineRule="atLeast"/>
        <w:jc w:val="both"/>
        <w:rPr>
          <w:rFonts w:ascii="Times New Roman" w:hAnsi="Times New Roman"/>
          <w:b/>
          <w:lang w:val="en-GB"/>
        </w:rPr>
      </w:pPr>
      <w:r w:rsidRPr="00E82501">
        <w:rPr>
          <w:rFonts w:ascii="Times New Roman" w:hAnsi="Times New Roman"/>
          <w:b/>
          <w:lang w:val="en-GB"/>
        </w:rPr>
        <w:t>72-006 Mierzyn</w:t>
      </w:r>
    </w:p>
    <w:p w14:paraId="461D708D" w14:textId="154910E2" w:rsidR="00975D09" w:rsidRPr="00E40392" w:rsidRDefault="00E82501" w:rsidP="00E82501">
      <w:pPr>
        <w:pStyle w:val="Akapitzlist"/>
        <w:spacing w:line="23" w:lineRule="atLeast"/>
        <w:ind w:left="0" w:firstLine="0"/>
        <w:jc w:val="both"/>
        <w:rPr>
          <w:rFonts w:ascii="Times New Roman" w:hAnsi="Times New Roman" w:cs="Times New Roman"/>
        </w:rPr>
      </w:pPr>
      <w:r w:rsidRPr="00E82501">
        <w:rPr>
          <w:rFonts w:ascii="Times New Roman" w:eastAsia="Calibri" w:hAnsi="Times New Roman" w:cs="Times New Roman"/>
          <w:b/>
          <w:lang w:val="en-GB" w:eastAsia="en-US" w:bidi="ar-SA"/>
        </w:rPr>
        <w:t>NIP: 8522254063</w:t>
      </w:r>
    </w:p>
    <w:p w14:paraId="7273BA1F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256FEA4D" w14:textId="77777777" w:rsidR="00DD45C0" w:rsidRPr="00E40392" w:rsidRDefault="00DD45C0" w:rsidP="00DD45C0">
      <w:pPr>
        <w:pStyle w:val="Tekstpodstawowy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Dane osoby do kontaktu:</w:t>
      </w:r>
    </w:p>
    <w:p w14:paraId="517C4D3C" w14:textId="0B96C963" w:rsidR="00DD45C0" w:rsidRPr="00C11566" w:rsidRDefault="00DD45C0" w:rsidP="00DD45C0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  <w:lang w:val="en-GB"/>
        </w:rPr>
      </w:pPr>
      <w:r w:rsidRPr="00DD45C0">
        <w:rPr>
          <w:rFonts w:ascii="Times New Roman" w:hAnsi="Times New Roman" w:cs="Times New Roman"/>
          <w:sz w:val="22"/>
          <w:szCs w:val="22"/>
          <w:lang w:val="en-GB"/>
        </w:rPr>
        <w:t>Grażyna Zielińska</w:t>
      </w:r>
    </w:p>
    <w:p w14:paraId="28ABD8A8" w14:textId="40A333E1" w:rsidR="00DD45C0" w:rsidRPr="00C11566" w:rsidRDefault="00DD45C0" w:rsidP="00DD45C0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  <w:lang w:val="de-DE"/>
        </w:rPr>
      </w:pPr>
      <w:r w:rsidRPr="00C11566">
        <w:rPr>
          <w:rFonts w:ascii="Times New Roman" w:hAnsi="Times New Roman" w:cs="Times New Roman"/>
          <w:sz w:val="22"/>
          <w:szCs w:val="22"/>
          <w:lang w:val="de-DE"/>
        </w:rPr>
        <w:t xml:space="preserve">e-mail: </w:t>
      </w:r>
      <w:r w:rsidRPr="00DD45C0">
        <w:rPr>
          <w:rFonts w:ascii="Times New Roman" w:hAnsi="Times New Roman" w:cs="Times New Roman"/>
          <w:sz w:val="22"/>
          <w:szCs w:val="22"/>
        </w:rPr>
        <w:t>grajda.zielinska@gmail.com</w:t>
      </w:r>
    </w:p>
    <w:p w14:paraId="2725E9D2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  <w:lang w:val="de-DE"/>
        </w:rPr>
      </w:pPr>
    </w:p>
    <w:p w14:paraId="7487EB36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  <w:lang w:val="de-DE"/>
        </w:rPr>
      </w:pPr>
    </w:p>
    <w:p w14:paraId="1D57733A" w14:textId="77777777" w:rsidR="00975D09" w:rsidRPr="00E40392" w:rsidRDefault="00975D09" w:rsidP="00975D09">
      <w:pPr>
        <w:pStyle w:val="Nagwek1"/>
        <w:numPr>
          <w:ilvl w:val="0"/>
          <w:numId w:val="3"/>
        </w:numPr>
        <w:tabs>
          <w:tab w:val="num" w:pos="360"/>
          <w:tab w:val="left" w:pos="545"/>
        </w:tabs>
        <w:spacing w:line="23" w:lineRule="atLeast"/>
        <w:ind w:left="544" w:hanging="428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Opis przedmiotu</w:t>
      </w:r>
      <w:r w:rsidRPr="00E40392">
        <w:rPr>
          <w:rFonts w:ascii="Times New Roman" w:hAnsi="Times New Roman" w:cs="Times New Roman"/>
          <w:spacing w:val="-11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zamówienia</w:t>
      </w:r>
    </w:p>
    <w:p w14:paraId="3EEC2E3E" w14:textId="77777777" w:rsidR="00975D09" w:rsidRPr="00E40392" w:rsidRDefault="00975D09" w:rsidP="00975D09">
      <w:pPr>
        <w:pStyle w:val="Nagwek1"/>
        <w:tabs>
          <w:tab w:val="left" w:pos="545"/>
        </w:tabs>
        <w:spacing w:line="23" w:lineRule="atLeast"/>
        <w:ind w:firstLine="0"/>
        <w:rPr>
          <w:rFonts w:ascii="Times New Roman" w:hAnsi="Times New Roman" w:cs="Times New Roman"/>
          <w:sz w:val="22"/>
          <w:szCs w:val="22"/>
        </w:rPr>
      </w:pPr>
    </w:p>
    <w:p w14:paraId="05B6E6E1" w14:textId="5D509490" w:rsidR="00975D09" w:rsidRPr="00E40392" w:rsidRDefault="00975D09" w:rsidP="00975D09">
      <w:pPr>
        <w:spacing w:after="0" w:line="23" w:lineRule="atLeast"/>
        <w:jc w:val="both"/>
        <w:rPr>
          <w:rFonts w:ascii="Times New Roman" w:hAnsi="Times New Roman"/>
          <w:b/>
          <w:i/>
        </w:rPr>
      </w:pPr>
      <w:r w:rsidRPr="00E40392">
        <w:rPr>
          <w:rFonts w:ascii="Times New Roman" w:hAnsi="Times New Roman"/>
        </w:rPr>
        <w:t xml:space="preserve">Przedmiotem zamówienia jest </w:t>
      </w:r>
      <w:r w:rsidR="00E82501" w:rsidRPr="00E82501">
        <w:rPr>
          <w:rFonts w:ascii="Times New Roman" w:hAnsi="Times New Roman"/>
          <w:b/>
          <w:i/>
        </w:rPr>
        <w:t>nabycie usługi badawczo-rozwojowej polegającej na opracowaniu aplikacji mobilnej KID PROTECT, która będzie stanowiła wsparcie dla rodziców w zapewnieniu bezpieczeństwa ich dzieciom w świecie online</w:t>
      </w:r>
      <w:r w:rsidRPr="00E40392">
        <w:rPr>
          <w:rFonts w:ascii="Times New Roman" w:hAnsi="Times New Roman"/>
          <w:b/>
          <w:i/>
        </w:rPr>
        <w:t>.</w:t>
      </w:r>
    </w:p>
    <w:p w14:paraId="54C3FDDC" w14:textId="77777777" w:rsidR="00975D09" w:rsidRPr="00E82501" w:rsidRDefault="00975D09" w:rsidP="00975D09">
      <w:pPr>
        <w:spacing w:after="0" w:line="360" w:lineRule="auto"/>
        <w:rPr>
          <w:rFonts w:ascii="Times New Roman" w:hAnsi="Times New Roman"/>
        </w:rPr>
      </w:pPr>
    </w:p>
    <w:p w14:paraId="7100AE6F" w14:textId="77777777" w:rsidR="00E82501" w:rsidRPr="00E82501" w:rsidRDefault="00E82501" w:rsidP="00E82501">
      <w:p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Przedmiotem zamówienia jest nabycie usługi badawczo-rozwojowej polegającej na opracowaniu aplikacji mobilnej KID PROTECT, która będzie stanowiła wsparcie dla rodziców w zapewnieniu bezpieczeństwa ich dzieciom w świecie online. Aplikacja zostanie stworzona w celu ochrony nieletnich przed cyberprzemocą oraz potencjalnymi zagrożeniami w sieci, poprzez monitorowanie ich aktywności online.</w:t>
      </w:r>
    </w:p>
    <w:p w14:paraId="4230C2B9" w14:textId="77777777" w:rsidR="00E82501" w:rsidRPr="00E82501" w:rsidRDefault="00E82501" w:rsidP="00E82501">
      <w:pPr>
        <w:tabs>
          <w:tab w:val="left" w:pos="2010"/>
        </w:tabs>
        <w:spacing w:after="0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 xml:space="preserve">Kody CPV: </w:t>
      </w:r>
    </w:p>
    <w:p w14:paraId="63AB0A59" w14:textId="77777777" w:rsidR="00E82501" w:rsidRPr="00E82501" w:rsidRDefault="00E82501" w:rsidP="00E82501">
      <w:pPr>
        <w:tabs>
          <w:tab w:val="left" w:pos="2010"/>
        </w:tabs>
        <w:spacing w:after="0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73000000-2: Usługi badawcze i eksperymentalno-rozwojowe oraz pokrewne usługi doradcze</w:t>
      </w:r>
    </w:p>
    <w:p w14:paraId="33B8DBB0" w14:textId="77777777" w:rsidR="00E82501" w:rsidRPr="00E82501" w:rsidRDefault="00E82501" w:rsidP="00E82501">
      <w:pPr>
        <w:tabs>
          <w:tab w:val="left" w:pos="2010"/>
        </w:tabs>
        <w:spacing w:after="0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73100000-3: Usługi badawcze i eksperymentalno-rozwojowe</w:t>
      </w:r>
    </w:p>
    <w:p w14:paraId="55D0C33B" w14:textId="77777777" w:rsidR="00E82501" w:rsidRPr="00E82501" w:rsidRDefault="00E82501" w:rsidP="00E82501">
      <w:pPr>
        <w:tabs>
          <w:tab w:val="left" w:pos="2010"/>
        </w:tabs>
        <w:spacing w:after="0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73120000-9: Usługi eksperymentalno-rozwojowe</w:t>
      </w:r>
    </w:p>
    <w:p w14:paraId="44DE9589" w14:textId="77777777" w:rsidR="00E82501" w:rsidRPr="00E82501" w:rsidRDefault="00E82501" w:rsidP="00E82501">
      <w:pPr>
        <w:tabs>
          <w:tab w:val="left" w:pos="2010"/>
        </w:tabs>
        <w:spacing w:after="0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73110000-6: Usługi badawcze</w:t>
      </w:r>
    </w:p>
    <w:p w14:paraId="2A1B8036" w14:textId="77777777" w:rsidR="00E82501" w:rsidRPr="00E82501" w:rsidRDefault="00E82501" w:rsidP="00E82501">
      <w:pPr>
        <w:tabs>
          <w:tab w:val="left" w:pos="2010"/>
        </w:tabs>
        <w:spacing w:after="0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73300000-5: Projekt i realizacja badań oraz rozwój</w:t>
      </w:r>
    </w:p>
    <w:p w14:paraId="7C12707B" w14:textId="77777777" w:rsidR="00E82501" w:rsidRPr="00E82501" w:rsidRDefault="00E82501" w:rsidP="00E82501">
      <w:pPr>
        <w:tabs>
          <w:tab w:val="left" w:pos="2010"/>
        </w:tabs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E82501">
        <w:rPr>
          <w:rFonts w:ascii="Times New Roman" w:eastAsiaTheme="minorHAnsi" w:hAnsi="Times New Roman"/>
          <w:kern w:val="2"/>
          <w14:ligatures w14:val="standardContextual"/>
        </w:rPr>
        <w:t>73200000-4: Usługi doradcze w zakresie badań i rozwoju</w:t>
      </w:r>
    </w:p>
    <w:p w14:paraId="6A7208DB" w14:textId="77777777" w:rsidR="00E82501" w:rsidRPr="00E82501" w:rsidRDefault="00E82501" w:rsidP="00E82501">
      <w:pPr>
        <w:tabs>
          <w:tab w:val="left" w:pos="2010"/>
        </w:tabs>
        <w:spacing w:after="0"/>
        <w:jc w:val="both"/>
        <w:rPr>
          <w:rFonts w:ascii="Times New Roman" w:eastAsiaTheme="minorHAnsi" w:hAnsi="Times New Roman"/>
          <w:b/>
          <w:bCs/>
          <w:kern w:val="2"/>
          <w:u w:val="single"/>
          <w14:ligatures w14:val="standardContextual"/>
        </w:rPr>
      </w:pPr>
      <w:r w:rsidRPr="00E82501">
        <w:rPr>
          <w:rFonts w:ascii="Times New Roman" w:eastAsiaTheme="minorHAnsi" w:hAnsi="Times New Roman"/>
          <w:b/>
          <w:bCs/>
          <w:kern w:val="2"/>
          <w:u w:val="single"/>
          <w14:ligatures w14:val="standardContextual"/>
        </w:rPr>
        <w:t xml:space="preserve">ZAKRES PRAC BADAWCZO-ROZWOJOWYCH </w:t>
      </w:r>
    </w:p>
    <w:p w14:paraId="33CAA23C" w14:textId="77777777" w:rsidR="00E82501" w:rsidRPr="00E82501" w:rsidRDefault="00E82501" w:rsidP="00E82501">
      <w:pPr>
        <w:tabs>
          <w:tab w:val="left" w:pos="2010"/>
        </w:tabs>
        <w:spacing w:after="0"/>
        <w:jc w:val="both"/>
        <w:rPr>
          <w:rFonts w:ascii="Times New Roman" w:eastAsiaTheme="minorHAnsi" w:hAnsi="Times New Roman"/>
          <w:b/>
          <w:bCs/>
          <w:kern w:val="2"/>
          <w:u w:val="single"/>
          <w14:ligatures w14:val="standardContextual"/>
        </w:rPr>
      </w:pPr>
    </w:p>
    <w:p w14:paraId="7FBEA81E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1. Przygotowanie bazy danych:</w:t>
      </w:r>
    </w:p>
    <w:p w14:paraId="50447C4F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  <w:color w:val="0F0F0F"/>
        </w:rPr>
      </w:pPr>
      <w:r w:rsidRPr="00E82501">
        <w:rPr>
          <w:rFonts w:ascii="Times New Roman" w:eastAsiaTheme="minorHAnsi" w:hAnsi="Times New Roman"/>
          <w:color w:val="0F0F0F"/>
        </w:rPr>
        <w:t>W celu stworzenia efektywnej aplikacji, konieczne jest opracowanie bazy danych zawierającej charakterystyczne wyrażenia i słownictwo</w:t>
      </w:r>
      <w:r w:rsidRPr="00E82501">
        <w:rPr>
          <w:rFonts w:ascii="Times New Roman" w:eastAsiaTheme="minorHAnsi" w:hAnsi="Times New Roman"/>
        </w:rPr>
        <w:t>. Dzięki analizie porównawczej tekstu z zawartością bazy danych możliwe będzie wykrywanie potencjalnie niebezpiecznych treści w przesyłanych i odbieranych wiadomościach za pośrednictwem Internetu, obejmujących media społecznościowe, czaty, e-maile i inne formy komunikacji online.</w:t>
      </w:r>
    </w:p>
    <w:p w14:paraId="6E61D4D0" w14:textId="131D525C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 xml:space="preserve">Baza danych zostanie podzielona na dwie główne części: pierwsza z nich będzie zawierała kluczowe terminy </w:t>
      </w:r>
      <w:r>
        <w:rPr>
          <w:rFonts w:ascii="Times New Roman" w:eastAsiaTheme="minorHAnsi" w:hAnsi="Times New Roman"/>
          <w:color w:val="000000" w:themeColor="text1"/>
        </w:rPr>
        <w:t xml:space="preserve"> </w:t>
      </w:r>
      <w:r w:rsidRPr="00E82501">
        <w:rPr>
          <w:rFonts w:ascii="Times New Roman" w:eastAsiaTheme="minorHAnsi" w:hAnsi="Times New Roman"/>
          <w:color w:val="000000" w:themeColor="text1"/>
        </w:rPr>
        <w:t>i wyrażenia, obejmujące słowa, zwroty, młodzieżowy slang, skróty, neologizmy, obraźliwy język itp., które są charakterystyczne dla przypadków cyberprzemocy wobec dzieci i młodzieży. Druga część bazy danych będzie stanowiła zbiór wyrażeń używanych w typowych, niezwiązanych z przestępczością rozmowach między rówieśnikami, pełniąc rolę bazy referencyjnej.</w:t>
      </w:r>
    </w:p>
    <w:p w14:paraId="3A2E21E7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lastRenderedPageBreak/>
        <w:t>Pierwsza część bazy danych zostanie dalej podzielona na cztery kategorie, z których każda zawierać będzie typowe słowa, zwroty, slang i wyrażenia charakterystyczne dla określonego rodzaju cyberprzemocy:</w:t>
      </w:r>
    </w:p>
    <w:p w14:paraId="16D77BF4" w14:textId="77777777" w:rsidR="00E82501" w:rsidRPr="00E82501" w:rsidRDefault="00E82501" w:rsidP="00E82501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>Samobójstwo (wskazówki, myśli samobójcze, chęć popełnienia)</w:t>
      </w:r>
    </w:p>
    <w:p w14:paraId="63BAFBBB" w14:textId="77777777" w:rsidR="00E82501" w:rsidRPr="00E82501" w:rsidRDefault="00E82501" w:rsidP="00E82501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>Depresja/samookaleczenia</w:t>
      </w:r>
    </w:p>
    <w:p w14:paraId="175828B3" w14:textId="77777777" w:rsidR="00E82501" w:rsidRPr="00E82501" w:rsidRDefault="00E82501" w:rsidP="00E82501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>Hejt (dyskryminacja, psychiczne znęcanie się, poniżanie, znieważanie itp.)</w:t>
      </w:r>
    </w:p>
    <w:p w14:paraId="2C1E26DB" w14:textId="77777777" w:rsidR="00E82501" w:rsidRPr="00E82501" w:rsidRDefault="00E82501" w:rsidP="00E82501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>Kontakty o charakterze pedofilskim (nakłanianie do wysyłania zdjęć, filmów, szantaż seksualny, uwodzenie dziecka w Internecie, próby spotkania itp.).</w:t>
      </w:r>
    </w:p>
    <w:p w14:paraId="00C69BA1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</w:p>
    <w:p w14:paraId="5E4D1E04" w14:textId="66ED5582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Baza danych umożliwi przechowywanie informacji dotyczących słów, zwrotów przemocowych oraz treści, które zawierają te słowa. Co więcej, będzie systematycznie rozbudowywana na podstawie częstotliwości występowania słów i zwrotów w trakcie jej użytkowania. Konieczność ciągłego rozwoju i adaptacji bazy danych w późniejszych fazach projektu jest niezmiernie istotna i wymaga implementacji odpowiednich algorytmów. Świat wirtualny dynamicznie ewoluuje, a przestępcy często modyfikują swoje metody. Techniki komunikacji sprawców z potencjalnymi ofiarami nie zawsze wykazują powtarzające się schematy, a reakcje nieletnich są zróżnicowane. Ponadto, młodzieżowy slang podlega ciągłej ewolucji i znacznie różni się w zależności od wieku oraz miejsca zamieszkania. Dlatego tak istotne jest ciągłe rozszerzanie bazy danych, aby nadążać za tymi zmianami.</w:t>
      </w:r>
    </w:p>
    <w:p w14:paraId="4F8577F0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W celu realizacji punktu 1, wykorzystany zostanie jeden z dostępnych modeli językowych takich GPT, LLAMA lub podobne, który zostanie wytrenowany do rozpoznawania każdej z czterech kategorii fraz wymienionych w podpunktach 1-4. Model ten wykorzystany zostanie do analizy zapisu konwersacji (czatu) w celu oceny tej konwersacji pod kątem potencjalnie niebezpiecznych zwrotów.</w:t>
      </w:r>
    </w:p>
    <w:p w14:paraId="4E571A7D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Model ten będzie udostępniał swoje funkcje poprzez API REST/JSON co pozwoli na realizację połączeń z aplikacjami mobilnymi oraz podłączenie dodatkowych usług/urządzeń w przyszłości. Dostęp do API będzie zabezpieczony kluczem API.</w:t>
      </w:r>
    </w:p>
    <w:p w14:paraId="7EA00140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Ponadto, aplikacja powinna zawierać szereg stron informacyjnych, które będzie można zdalnie modyfikować. Strony informacyjne będą poruszały tematykę bezpieczeństwa dzieci w Internecie.</w:t>
      </w:r>
    </w:p>
    <w:p w14:paraId="5B5CFE44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</w:p>
    <w:p w14:paraId="19936706" w14:textId="77777777" w:rsidR="00E82501" w:rsidRPr="00E82501" w:rsidRDefault="00E82501" w:rsidP="00E82501">
      <w:pPr>
        <w:spacing w:after="0"/>
        <w:rPr>
          <w:rFonts w:ascii="Times New Roman" w:eastAsiaTheme="minorHAnsi" w:hAnsi="Times New Roman"/>
          <w:color w:val="000000" w:themeColor="text1"/>
        </w:rPr>
      </w:pPr>
      <w:r w:rsidRPr="00E82501">
        <w:rPr>
          <w:rFonts w:ascii="Times New Roman" w:eastAsiaTheme="minorHAnsi" w:hAnsi="Times New Roman"/>
          <w:color w:val="000000" w:themeColor="text1"/>
        </w:rPr>
        <w:t>2. Testowanie</w:t>
      </w:r>
    </w:p>
    <w:p w14:paraId="46E40F5F" w14:textId="73D59274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Przeprowadzenie testów aplikacji mobilnej zostanie zrealizowane przez specjalistów z dziedziny krymin</w:t>
      </w:r>
      <w:r w:rsidR="001C4C59">
        <w:rPr>
          <w:rFonts w:ascii="Times New Roman" w:eastAsiaTheme="minorHAnsi" w:hAnsi="Times New Roman"/>
        </w:rPr>
        <w:t>alistyki</w:t>
      </w:r>
      <w:r w:rsidRPr="00E82501">
        <w:rPr>
          <w:rFonts w:ascii="Times New Roman" w:eastAsiaTheme="minorHAnsi" w:hAnsi="Times New Roman"/>
        </w:rPr>
        <w:t xml:space="preserve"> i psychiatrii, a jego celem będzie ocena użyteczności bazy danych oraz narzędzi do przeszukiwania tekstu. Baza danych będzie poddana testom zarówno w trakcie procesu tworzenia aplikacji mobilnej, jak i w okresie jej użytkowania. Kluczowym aspektem przeprowadzenia testów będzie współpraca z ekspertami w dziedzinie kryminalistyki i psychiatrii. Analiza tekstu dokonywana przez tych specjalistów pozwoli na bardziej precyzyjne zrozumienie kontekstu i ocenę ryzyka związanego z cyberprzemocą, a także zweryfikowanie skuteczności zastosowanych algorytmów do analizy badanych tekstów. Biegli przeprowadzą szczegółową analizę treści tekstu, zwracając uwagę na różnorodne elementy, takie jak:</w:t>
      </w:r>
    </w:p>
    <w:p w14:paraId="362E8036" w14:textId="13156A1B" w:rsidR="00E82501" w:rsidRPr="00E82501" w:rsidRDefault="00E82501" w:rsidP="00E82501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Język i słownictwo: ocena używanych w tekście słów, zwrotów i wyrażeń, które mogą mieć związek z przestępstwem seksualnym.</w:t>
      </w:r>
    </w:p>
    <w:p w14:paraId="30F96325" w14:textId="13FE8F64" w:rsidR="00E82501" w:rsidRPr="00E82501" w:rsidRDefault="00E82501" w:rsidP="00E82501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Kontekst: rozważenie kontekstu, w jakim tekst został napisany, w tym relacji między osobami zaangażowanymi, daty i miejsca.</w:t>
      </w:r>
    </w:p>
    <w:p w14:paraId="6A5D5FE0" w14:textId="4B7A3C50" w:rsidR="00E82501" w:rsidRPr="00E82501" w:rsidRDefault="00E82501" w:rsidP="00E82501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Zmiany w tonie lub zachowaniu: identyfikacja ewentualnych zmian w tonie lub zachowaniu osoby piszącej tekst, które mogą być związane z przestępstwem seksualnym.</w:t>
      </w:r>
    </w:p>
    <w:p w14:paraId="1B34019F" w14:textId="47423511" w:rsidR="00E82501" w:rsidRPr="00E82501" w:rsidRDefault="00E82501" w:rsidP="00E82501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Ukryte znaczenia: Poszukiwanie ukrytych znaczeń, które mogą być zawarte w tekście.</w:t>
      </w:r>
    </w:p>
    <w:p w14:paraId="352F0428" w14:textId="5D881D4F" w:rsidR="00E82501" w:rsidRPr="00E82501" w:rsidRDefault="00E82501" w:rsidP="00E82501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Po szczegółowej analizie tekstu, biegły psychiatra oraz krymin</w:t>
      </w:r>
      <w:r w:rsidR="001C4C59">
        <w:rPr>
          <w:rFonts w:ascii="Times New Roman" w:eastAsiaTheme="minorHAnsi" w:hAnsi="Times New Roman"/>
        </w:rPr>
        <w:t>alistyki</w:t>
      </w:r>
      <w:r w:rsidRPr="00E82501">
        <w:rPr>
          <w:rFonts w:ascii="Times New Roman" w:eastAsiaTheme="minorHAnsi" w:hAnsi="Times New Roman"/>
        </w:rPr>
        <w:t xml:space="preserve"> sporządzą raport, w którym zawarte będą wnioski oraz ewentualne zalecenia. Ten dokument będzie potencjalnie używany w procesie śledczym lub sądowym. </w:t>
      </w:r>
    </w:p>
    <w:p w14:paraId="67BF52BD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</w:rPr>
      </w:pPr>
    </w:p>
    <w:p w14:paraId="31D5FF31" w14:textId="77777777" w:rsidR="00E82501" w:rsidRPr="00E82501" w:rsidRDefault="00E82501" w:rsidP="00E82501">
      <w:pPr>
        <w:spacing w:after="0"/>
        <w:jc w:val="both"/>
        <w:rPr>
          <w:rFonts w:ascii="Times New Roman" w:eastAsiaTheme="minorHAnsi" w:hAnsi="Times New Roman"/>
          <w:u w:val="single"/>
        </w:rPr>
      </w:pPr>
      <w:r w:rsidRPr="00E82501">
        <w:rPr>
          <w:rFonts w:ascii="Times New Roman" w:eastAsiaTheme="minorHAnsi" w:hAnsi="Times New Roman"/>
          <w:u w:val="single"/>
        </w:rPr>
        <w:t>Równorzędnie sprawdzeniu zostaną poddane takie parametry jak:</w:t>
      </w:r>
    </w:p>
    <w:p w14:paraId="79ABCF2B" w14:textId="0A98B5C7" w:rsidR="00E82501" w:rsidRPr="00E82501" w:rsidRDefault="00E82501" w:rsidP="00E82501">
      <w:pPr>
        <w:pStyle w:val="Akapitzlist"/>
        <w:numPr>
          <w:ilvl w:val="1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Sprawdzenie poprawności semantyki słów kluczowych i wyrażeń,</w:t>
      </w:r>
    </w:p>
    <w:p w14:paraId="4F3792B1" w14:textId="4496825C" w:rsidR="00E82501" w:rsidRPr="00E82501" w:rsidRDefault="00E82501" w:rsidP="00E82501">
      <w:pPr>
        <w:pStyle w:val="Akapitzlist"/>
        <w:numPr>
          <w:ilvl w:val="1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Weryfikacja, czy dane są zgodne z wytycznymi dotyczącymi przestępstw w sieci,</w:t>
      </w:r>
    </w:p>
    <w:p w14:paraId="220363B3" w14:textId="4737EF56" w:rsidR="00E82501" w:rsidRPr="00E82501" w:rsidRDefault="00E82501" w:rsidP="00E82501">
      <w:pPr>
        <w:pStyle w:val="Akapitzlist"/>
        <w:numPr>
          <w:ilvl w:val="1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lastRenderedPageBreak/>
        <w:t xml:space="preserve">Weryfikacja, czy słowa i wyrażenia są poprawnie powiązane z odpowiednimi kategoriami charakterystycznymi dla rodzaju przemocy, </w:t>
      </w:r>
    </w:p>
    <w:p w14:paraId="771483DE" w14:textId="03C1F8AA" w:rsidR="00E82501" w:rsidRPr="00E82501" w:rsidRDefault="00E82501" w:rsidP="00E82501">
      <w:pPr>
        <w:pStyle w:val="Akapitzlist"/>
        <w:numPr>
          <w:ilvl w:val="1"/>
          <w:numId w:val="7"/>
        </w:numPr>
        <w:jc w:val="both"/>
        <w:rPr>
          <w:rFonts w:ascii="Times New Roman" w:eastAsiaTheme="minorHAnsi" w:hAnsi="Times New Roman"/>
        </w:rPr>
      </w:pPr>
      <w:r w:rsidRPr="00E82501">
        <w:rPr>
          <w:rFonts w:ascii="Times New Roman" w:eastAsiaTheme="minorHAnsi" w:hAnsi="Times New Roman"/>
        </w:rPr>
        <w:t>Ocenianie wydajności zapytań w zależności od liczby słów kluczowych i wielkości tekstu.</w:t>
      </w:r>
    </w:p>
    <w:p w14:paraId="27385594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3737DA98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Warunki udziału w postępowaniu oraz opis sposobu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dokonywania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oceny ich</w:t>
      </w:r>
      <w:r w:rsidRPr="00E40392">
        <w:rPr>
          <w:rFonts w:ascii="Times New Roman" w:hAnsi="Times New Roman" w:cs="Times New Roman"/>
          <w:spacing w:val="-23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spełniania.</w:t>
      </w:r>
    </w:p>
    <w:p w14:paraId="500333EC" w14:textId="7E3C77C5" w:rsidR="00E62441" w:rsidRPr="00032256" w:rsidRDefault="00975D09" w:rsidP="00E62441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Wykonawcą usługi, o której mowa </w:t>
      </w:r>
      <w:r w:rsidRPr="00E40392">
        <w:rPr>
          <w:rFonts w:ascii="Times New Roman" w:hAnsi="Times New Roman" w:cs="Times New Roman"/>
          <w:spacing w:val="-3"/>
        </w:rPr>
        <w:t xml:space="preserve">powyżej </w:t>
      </w:r>
      <w:r w:rsidRPr="00E40392">
        <w:rPr>
          <w:rFonts w:ascii="Times New Roman" w:hAnsi="Times New Roman" w:cs="Times New Roman"/>
        </w:rPr>
        <w:t>mogą być</w:t>
      </w:r>
      <w:r w:rsidR="00E62441" w:rsidRPr="00032256">
        <w:rPr>
          <w:rFonts w:ascii="Times New Roman" w:hAnsi="Times New Roman"/>
        </w:rPr>
        <w:t>:</w:t>
      </w:r>
    </w:p>
    <w:p w14:paraId="63A9B4A7" w14:textId="7E760D0F" w:rsidR="00E62441" w:rsidRPr="00032256" w:rsidRDefault="00E62441" w:rsidP="00034DAE">
      <w:pPr>
        <w:pStyle w:val="Akapitzlist"/>
        <w:numPr>
          <w:ilvl w:val="0"/>
          <w:numId w:val="5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62441">
        <w:rPr>
          <w:rFonts w:ascii="Times New Roman" w:hAnsi="Times New Roman" w:cs="Times New Roman"/>
        </w:rPr>
        <w:t>podmiot tworzący system szkolnictwa wyższego i nauki zgodnie z art. 7 ust.1 ustawy z</w:t>
      </w:r>
      <w:r>
        <w:rPr>
          <w:rFonts w:ascii="Times New Roman" w:hAnsi="Times New Roman" w:cs="Times New Roman"/>
        </w:rPr>
        <w:t xml:space="preserve"> </w:t>
      </w:r>
      <w:r w:rsidRPr="00032256">
        <w:rPr>
          <w:rFonts w:ascii="Times New Roman" w:hAnsi="Times New Roman"/>
        </w:rPr>
        <w:t>dnia 20 lipca 2018 r. Prawo o szkolnictwie wyższym i nauce,</w:t>
      </w:r>
    </w:p>
    <w:p w14:paraId="719A8EFA" w14:textId="11DFE8EB" w:rsidR="00E62441" w:rsidRPr="00032256" w:rsidRDefault="00E62441" w:rsidP="00034DAE">
      <w:pPr>
        <w:pStyle w:val="Akapitzlist"/>
        <w:numPr>
          <w:ilvl w:val="0"/>
          <w:numId w:val="5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62441">
        <w:rPr>
          <w:rFonts w:ascii="Times New Roman" w:hAnsi="Times New Roman" w:cs="Times New Roman"/>
        </w:rPr>
        <w:t>centrum transferu technologii zgodnie z art. 148 ustawy z dnia 20 lipca 2018 r. Prawo</w:t>
      </w:r>
      <w:r>
        <w:rPr>
          <w:rFonts w:ascii="Times New Roman" w:hAnsi="Times New Roman" w:cs="Times New Roman"/>
        </w:rPr>
        <w:t xml:space="preserve"> </w:t>
      </w:r>
      <w:r w:rsidRPr="00032256">
        <w:rPr>
          <w:rFonts w:ascii="Times New Roman" w:hAnsi="Times New Roman" w:cs="Times New Roman"/>
        </w:rPr>
        <w:t>o szkolnictwie wyższym i nauce,</w:t>
      </w:r>
    </w:p>
    <w:p w14:paraId="367F1C06" w14:textId="55F74B92" w:rsidR="00E62441" w:rsidRPr="00032256" w:rsidRDefault="00E62441" w:rsidP="00034DAE">
      <w:pPr>
        <w:pStyle w:val="Akapitzlist"/>
        <w:numPr>
          <w:ilvl w:val="0"/>
          <w:numId w:val="5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62441">
        <w:rPr>
          <w:rFonts w:ascii="Times New Roman" w:hAnsi="Times New Roman" w:cs="Times New Roman"/>
        </w:rPr>
        <w:t>spółka celowa zgodnie z art. 149 - 150a ustawy z dnia 20 lipca 2018 r. Prawo</w:t>
      </w:r>
      <w:r>
        <w:rPr>
          <w:rFonts w:ascii="Times New Roman" w:hAnsi="Times New Roman" w:cs="Times New Roman"/>
        </w:rPr>
        <w:t xml:space="preserve"> </w:t>
      </w:r>
      <w:r w:rsidRPr="00032256">
        <w:rPr>
          <w:rFonts w:ascii="Times New Roman" w:hAnsi="Times New Roman" w:cs="Times New Roman"/>
        </w:rPr>
        <w:t>o szkolnictwie wyższym i nauce,</w:t>
      </w:r>
    </w:p>
    <w:p w14:paraId="30015354" w14:textId="0B1B15D4" w:rsidR="00E62441" w:rsidRPr="00E62441" w:rsidRDefault="00E62441" w:rsidP="00034DAE">
      <w:pPr>
        <w:pStyle w:val="Akapitzlist"/>
        <w:numPr>
          <w:ilvl w:val="0"/>
          <w:numId w:val="5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62441">
        <w:rPr>
          <w:rFonts w:ascii="Times New Roman" w:hAnsi="Times New Roman" w:cs="Times New Roman"/>
        </w:rPr>
        <w:t>niezależna jednostka stanowiąca akredytowane laboratorium (posiadające akredytację</w:t>
      </w:r>
      <w:r>
        <w:rPr>
          <w:rFonts w:ascii="Times New Roman" w:hAnsi="Times New Roman" w:cs="Times New Roman"/>
        </w:rPr>
        <w:t xml:space="preserve"> </w:t>
      </w:r>
      <w:r w:rsidRPr="00032256">
        <w:rPr>
          <w:rFonts w:ascii="Times New Roman" w:hAnsi="Times New Roman" w:cs="Times New Roman"/>
        </w:rPr>
        <w:t>Polskiego Centrum Akredytacji) lub notyfikowane laboratorium (ujęte w aktualnym</w:t>
      </w:r>
      <w:r>
        <w:rPr>
          <w:rFonts w:ascii="Times New Roman" w:hAnsi="Times New Roman" w:cs="Times New Roman"/>
        </w:rPr>
        <w:t xml:space="preserve"> </w:t>
      </w:r>
      <w:r w:rsidRPr="00E62441">
        <w:rPr>
          <w:rFonts w:ascii="Times New Roman" w:hAnsi="Times New Roman" w:cs="Times New Roman"/>
        </w:rPr>
        <w:t>obwieszczeniu w sprawie informacji o notyfikowanych jednostkach certyfikujących i</w:t>
      </w:r>
      <w:r>
        <w:rPr>
          <w:rFonts w:ascii="Times New Roman" w:hAnsi="Times New Roman" w:cs="Times New Roman"/>
        </w:rPr>
        <w:t xml:space="preserve"> </w:t>
      </w:r>
      <w:r w:rsidRPr="00E62441">
        <w:rPr>
          <w:rFonts w:ascii="Times New Roman" w:hAnsi="Times New Roman" w:cs="Times New Roman"/>
        </w:rPr>
        <w:t>jednostkach kontrolujących oraz notyfikowanych laboratoriach zgodnie z ustawą z dnia</w:t>
      </w:r>
      <w:r>
        <w:rPr>
          <w:rFonts w:ascii="Times New Roman" w:hAnsi="Times New Roman" w:cs="Times New Roman"/>
        </w:rPr>
        <w:t xml:space="preserve"> </w:t>
      </w:r>
      <w:r w:rsidRPr="00E62441">
        <w:rPr>
          <w:rFonts w:ascii="Times New Roman" w:hAnsi="Times New Roman" w:cs="Times New Roman"/>
        </w:rPr>
        <w:t>30 sierpnia 2002 r. o systemie oceny zgodności),</w:t>
      </w:r>
    </w:p>
    <w:p w14:paraId="5C78100C" w14:textId="29212E2C" w:rsidR="00E62441" w:rsidRDefault="00E62441" w:rsidP="00034DAE">
      <w:pPr>
        <w:pStyle w:val="Akapitzlist"/>
        <w:numPr>
          <w:ilvl w:val="0"/>
          <w:numId w:val="5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62441">
        <w:rPr>
          <w:rFonts w:ascii="Times New Roman" w:hAnsi="Times New Roman" w:cs="Times New Roman"/>
        </w:rPr>
        <w:t xml:space="preserve">przedsiębiorca posiadający status centrum badawczo-rozwojowego w rozumieniu </w:t>
      </w:r>
      <w:r w:rsidRPr="00032256">
        <w:rPr>
          <w:rFonts w:ascii="Times New Roman" w:hAnsi="Times New Roman"/>
        </w:rPr>
        <w:t>ustawy z dn. 30 maja 2008 r. o niektórych formach wspierania działalności</w:t>
      </w:r>
      <w:r>
        <w:rPr>
          <w:rFonts w:ascii="Times New Roman" w:hAnsi="Times New Roman"/>
        </w:rPr>
        <w:t xml:space="preserve"> </w:t>
      </w:r>
      <w:r w:rsidRPr="00E62441">
        <w:rPr>
          <w:rFonts w:ascii="Times New Roman" w:hAnsi="Times New Roman" w:cs="Times New Roman"/>
        </w:rPr>
        <w:t>innowacyjnej, posiadający siedzibę na terytorium RP.</w:t>
      </w:r>
    </w:p>
    <w:p w14:paraId="7EC265FB" w14:textId="487CA502" w:rsidR="00975D09" w:rsidRPr="001C4C59" w:rsidRDefault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jc w:val="both"/>
        <w:rPr>
          <w:rFonts w:ascii="Times New Roman" w:hAnsi="Times New Roman"/>
        </w:rPr>
      </w:pPr>
      <w:r w:rsidRPr="00032256">
        <w:rPr>
          <w:rFonts w:ascii="Times New Roman" w:hAnsi="Times New Roman"/>
        </w:rPr>
        <w:t xml:space="preserve">Oferent musi posiadać odpowiednie zasoby osobowe zdolne do wykonania zamówienia. Zespół realizujący usługę musi składać się z minimum 3 osób posiadających doświadczenie i dorobek naukowy w </w:t>
      </w:r>
      <w:r w:rsidRPr="001C4C59">
        <w:rPr>
          <w:rFonts w:ascii="Times New Roman" w:hAnsi="Times New Roman"/>
        </w:rPr>
        <w:t xml:space="preserve">dziedzinie </w:t>
      </w:r>
      <w:r w:rsidR="00E82501" w:rsidRPr="001C4C59">
        <w:rPr>
          <w:rFonts w:ascii="Times New Roman" w:hAnsi="Times New Roman"/>
        </w:rPr>
        <w:t>krymin</w:t>
      </w:r>
      <w:r w:rsidR="001C4C59" w:rsidRPr="001C4C59">
        <w:rPr>
          <w:rFonts w:ascii="Times New Roman" w:hAnsi="Times New Roman"/>
        </w:rPr>
        <w:t>alistyki</w:t>
      </w:r>
      <w:r w:rsidR="00E82501" w:rsidRPr="001C4C59">
        <w:rPr>
          <w:rFonts w:ascii="Times New Roman" w:hAnsi="Times New Roman"/>
        </w:rPr>
        <w:t xml:space="preserve"> i psychiatrii (łącznie, tj. np. 2 osoby – w dziedzinie krymin</w:t>
      </w:r>
      <w:r w:rsidR="001C4C59" w:rsidRPr="001C4C59">
        <w:rPr>
          <w:rFonts w:ascii="Times New Roman" w:hAnsi="Times New Roman"/>
        </w:rPr>
        <w:t>alistyki</w:t>
      </w:r>
      <w:r w:rsidR="00E82501" w:rsidRPr="001C4C59">
        <w:rPr>
          <w:rFonts w:ascii="Times New Roman" w:hAnsi="Times New Roman"/>
        </w:rPr>
        <w:t>, jedna osoba – w dziedzinie psychiatrii)</w:t>
      </w:r>
      <w:r w:rsidRPr="001C4C59">
        <w:rPr>
          <w:rFonts w:ascii="Times New Roman" w:hAnsi="Times New Roman"/>
        </w:rPr>
        <w:t>.</w:t>
      </w:r>
    </w:p>
    <w:p w14:paraId="02CF55E2" w14:textId="77777777" w:rsidR="00975D09" w:rsidRPr="00CC6A5B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CC6A5B">
        <w:rPr>
          <w:rFonts w:ascii="Times New Roman" w:hAnsi="Times New Roman" w:cs="Times New Roman"/>
        </w:rPr>
        <w:t xml:space="preserve">Oferent musi wykazać doświadczenie w realizacji minimum 2 projektów badawczych lub prac naukowo-badawczych </w:t>
      </w:r>
      <w:r w:rsidRPr="00CC6A5B">
        <w:rPr>
          <w:rFonts w:ascii="Times New Roman" w:hAnsi="Times New Roman" w:cs="Times New Roman"/>
          <w:spacing w:val="-3"/>
        </w:rPr>
        <w:t xml:space="preserve">na </w:t>
      </w:r>
      <w:r w:rsidRPr="00CC6A5B">
        <w:rPr>
          <w:rFonts w:ascii="Times New Roman" w:hAnsi="Times New Roman" w:cs="Times New Roman"/>
        </w:rPr>
        <w:t xml:space="preserve">rzecz przedsiębiorstw w ciągu ostatnich 3 lat od daty </w:t>
      </w:r>
      <w:r w:rsidRPr="00CC6A5B">
        <w:rPr>
          <w:rFonts w:ascii="Times New Roman" w:hAnsi="Times New Roman" w:cs="Times New Roman"/>
          <w:spacing w:val="-3"/>
        </w:rPr>
        <w:t>złożenia</w:t>
      </w:r>
      <w:r w:rsidRPr="00CC6A5B">
        <w:rPr>
          <w:rFonts w:ascii="Times New Roman" w:hAnsi="Times New Roman" w:cs="Times New Roman"/>
          <w:spacing w:val="-14"/>
        </w:rPr>
        <w:t xml:space="preserve"> </w:t>
      </w:r>
      <w:r w:rsidRPr="00CC6A5B">
        <w:rPr>
          <w:rFonts w:ascii="Times New Roman" w:hAnsi="Times New Roman" w:cs="Times New Roman"/>
        </w:rPr>
        <w:t xml:space="preserve">oferty w zakresie związanym </w:t>
      </w:r>
      <w:r>
        <w:rPr>
          <w:rFonts w:ascii="Times New Roman" w:hAnsi="Times New Roman" w:cs="Times New Roman"/>
        </w:rPr>
        <w:t xml:space="preserve">lub pokrewnym </w:t>
      </w:r>
      <w:r w:rsidRPr="00CC6A5B">
        <w:rPr>
          <w:rFonts w:ascii="Times New Roman" w:hAnsi="Times New Roman" w:cs="Times New Roman"/>
        </w:rPr>
        <w:t xml:space="preserve">z przedmiotowym projektem (przedmiotem zamówienia opisanym w pkt.2 niniejszego Zapytania ofertowego). </w:t>
      </w:r>
    </w:p>
    <w:p w14:paraId="671E70C7" w14:textId="4EA9562E" w:rsidR="00975D09" w:rsidRPr="00CC6A5B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CC6A5B">
        <w:rPr>
          <w:rFonts w:ascii="Times New Roman" w:hAnsi="Times New Roman" w:cs="Times New Roman"/>
        </w:rPr>
        <w:t>Oferent musi posiadać minimalne zdolności techniczne pozwalające na wykonanie badań niezbędnych do realizacji zadań będących przedmiotem</w:t>
      </w:r>
      <w:r w:rsidRPr="00CC6A5B">
        <w:rPr>
          <w:rFonts w:ascii="Times New Roman" w:hAnsi="Times New Roman" w:cs="Times New Roman"/>
          <w:spacing w:val="-14"/>
        </w:rPr>
        <w:t xml:space="preserve"> </w:t>
      </w:r>
      <w:r w:rsidRPr="00CC6A5B">
        <w:rPr>
          <w:rFonts w:ascii="Times New Roman" w:hAnsi="Times New Roman" w:cs="Times New Roman"/>
        </w:rPr>
        <w:t>zamówienia.</w:t>
      </w:r>
    </w:p>
    <w:p w14:paraId="15D96C8C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Wykonawca może polegać na zdolnościach technicznych innych podmiotów. Jednak </w:t>
      </w:r>
      <w:r w:rsidRPr="00E40392">
        <w:rPr>
          <w:rFonts w:ascii="Times New Roman" w:hAnsi="Times New Roman" w:cs="Times New Roman"/>
          <w:spacing w:val="-3"/>
        </w:rPr>
        <w:t xml:space="preserve">zastrzega </w:t>
      </w:r>
      <w:r w:rsidRPr="00E40392">
        <w:rPr>
          <w:rFonts w:ascii="Times New Roman" w:hAnsi="Times New Roman" w:cs="Times New Roman"/>
        </w:rPr>
        <w:t xml:space="preserve">się, </w:t>
      </w:r>
      <w:r w:rsidRPr="00E40392">
        <w:rPr>
          <w:rFonts w:ascii="Times New Roman" w:hAnsi="Times New Roman" w:cs="Times New Roman"/>
          <w:spacing w:val="-3"/>
        </w:rPr>
        <w:t xml:space="preserve">że </w:t>
      </w:r>
      <w:r w:rsidRPr="00E40392">
        <w:rPr>
          <w:rFonts w:ascii="Times New Roman" w:hAnsi="Times New Roman" w:cs="Times New Roman"/>
        </w:rPr>
        <w:t xml:space="preserve">współpraca nie może nosić </w:t>
      </w:r>
      <w:r w:rsidRPr="00E40392">
        <w:rPr>
          <w:rFonts w:ascii="Times New Roman" w:hAnsi="Times New Roman" w:cs="Times New Roman"/>
          <w:spacing w:val="-3"/>
        </w:rPr>
        <w:t>znamion</w:t>
      </w:r>
      <w:r w:rsidRPr="00E40392">
        <w:rPr>
          <w:rFonts w:ascii="Times New Roman" w:hAnsi="Times New Roman" w:cs="Times New Roman"/>
          <w:spacing w:val="-11"/>
        </w:rPr>
        <w:t xml:space="preserve"> </w:t>
      </w:r>
      <w:r w:rsidRPr="00E40392">
        <w:rPr>
          <w:rFonts w:ascii="Times New Roman" w:hAnsi="Times New Roman" w:cs="Times New Roman"/>
        </w:rPr>
        <w:t>podwykonawstwa.</w:t>
      </w:r>
    </w:p>
    <w:p w14:paraId="5125F0B4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Wykonawca, który będzie polegać na zasobach rzeczowych innych podmiotów, musi wykazać/udowodnić, </w:t>
      </w:r>
      <w:r w:rsidRPr="00E40392">
        <w:rPr>
          <w:rFonts w:ascii="Times New Roman" w:hAnsi="Times New Roman" w:cs="Times New Roman"/>
          <w:spacing w:val="-3"/>
        </w:rPr>
        <w:t xml:space="preserve">że </w:t>
      </w:r>
      <w:r w:rsidRPr="00E40392">
        <w:rPr>
          <w:rFonts w:ascii="Times New Roman" w:hAnsi="Times New Roman" w:cs="Times New Roman"/>
        </w:rPr>
        <w:t xml:space="preserve">będzie nimi dysponował przedstawiając zobowiązanie tych podmiotów do oddania mu do dyspozycji </w:t>
      </w:r>
      <w:r w:rsidRPr="00E40392">
        <w:rPr>
          <w:rFonts w:ascii="Times New Roman" w:hAnsi="Times New Roman" w:cs="Times New Roman"/>
          <w:spacing w:val="-3"/>
        </w:rPr>
        <w:t xml:space="preserve">niezbędnych </w:t>
      </w:r>
      <w:r w:rsidRPr="00E40392">
        <w:rPr>
          <w:rFonts w:ascii="Times New Roman" w:hAnsi="Times New Roman" w:cs="Times New Roman"/>
        </w:rPr>
        <w:t xml:space="preserve">zasobów na </w:t>
      </w:r>
      <w:r w:rsidRPr="00E40392">
        <w:rPr>
          <w:rFonts w:ascii="Times New Roman" w:hAnsi="Times New Roman" w:cs="Times New Roman"/>
          <w:spacing w:val="-3"/>
        </w:rPr>
        <w:t xml:space="preserve">potrzeby </w:t>
      </w:r>
      <w:r w:rsidRPr="00E40392">
        <w:rPr>
          <w:rFonts w:ascii="Times New Roman" w:hAnsi="Times New Roman" w:cs="Times New Roman"/>
        </w:rPr>
        <w:t>realizacji</w:t>
      </w:r>
      <w:r w:rsidRPr="00E40392">
        <w:rPr>
          <w:rFonts w:ascii="Times New Roman" w:hAnsi="Times New Roman" w:cs="Times New Roman"/>
          <w:spacing w:val="19"/>
        </w:rPr>
        <w:t xml:space="preserve"> </w:t>
      </w:r>
      <w:r w:rsidRPr="00E40392">
        <w:rPr>
          <w:rFonts w:ascii="Times New Roman" w:hAnsi="Times New Roman" w:cs="Times New Roman"/>
          <w:spacing w:val="-3"/>
        </w:rPr>
        <w:t>zamówienia.</w:t>
      </w:r>
    </w:p>
    <w:p w14:paraId="37900BEC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Jeżeli dla realizacji projektu w </w:t>
      </w:r>
      <w:r w:rsidRPr="00E40392">
        <w:rPr>
          <w:rFonts w:ascii="Times New Roman" w:hAnsi="Times New Roman" w:cs="Times New Roman"/>
          <w:spacing w:val="-3"/>
        </w:rPr>
        <w:t xml:space="preserve">niezbędnym </w:t>
      </w:r>
      <w:r w:rsidRPr="00E40392">
        <w:rPr>
          <w:rFonts w:ascii="Times New Roman" w:hAnsi="Times New Roman" w:cs="Times New Roman"/>
        </w:rPr>
        <w:t xml:space="preserve">i ograniczonym zakresie konieczne jest zaangażowanie innych naukowców/ekspertów z zewnątrz Wykonawca </w:t>
      </w:r>
      <w:r w:rsidRPr="00E40392">
        <w:rPr>
          <w:rFonts w:ascii="Times New Roman" w:hAnsi="Times New Roman" w:cs="Times New Roman"/>
          <w:spacing w:val="-3"/>
        </w:rPr>
        <w:t xml:space="preserve">powinien zawrzeć </w:t>
      </w:r>
      <w:r w:rsidRPr="00E40392">
        <w:rPr>
          <w:rFonts w:ascii="Times New Roman" w:hAnsi="Times New Roman" w:cs="Times New Roman"/>
        </w:rPr>
        <w:t xml:space="preserve">z nimi umowę i zaangażować do </w:t>
      </w:r>
      <w:r w:rsidRPr="00E40392">
        <w:rPr>
          <w:rFonts w:ascii="Times New Roman" w:hAnsi="Times New Roman" w:cs="Times New Roman"/>
          <w:spacing w:val="-3"/>
        </w:rPr>
        <w:t xml:space="preserve">zespołu </w:t>
      </w:r>
      <w:r w:rsidRPr="00E40392">
        <w:rPr>
          <w:rFonts w:ascii="Times New Roman" w:hAnsi="Times New Roman" w:cs="Times New Roman"/>
        </w:rPr>
        <w:t>projektowego. Umowa ta nie może nosić znamion</w:t>
      </w:r>
      <w:r w:rsidRPr="00E40392">
        <w:rPr>
          <w:rFonts w:ascii="Times New Roman" w:hAnsi="Times New Roman" w:cs="Times New Roman"/>
          <w:spacing w:val="-9"/>
        </w:rPr>
        <w:t xml:space="preserve"> </w:t>
      </w:r>
      <w:r w:rsidRPr="00E40392">
        <w:rPr>
          <w:rFonts w:ascii="Times New Roman" w:hAnsi="Times New Roman" w:cs="Times New Roman"/>
        </w:rPr>
        <w:t>podwykonawstwa.</w:t>
      </w:r>
    </w:p>
    <w:p w14:paraId="2C26311B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Oferent musi zagwarantować włączenie końcowych użytkowników w proces realizacji</w:t>
      </w:r>
      <w:r w:rsidRPr="00E40392">
        <w:rPr>
          <w:rFonts w:ascii="Times New Roman" w:hAnsi="Times New Roman" w:cs="Times New Roman"/>
          <w:spacing w:val="-22"/>
        </w:rPr>
        <w:t xml:space="preserve"> </w:t>
      </w:r>
      <w:r w:rsidRPr="00E40392">
        <w:rPr>
          <w:rFonts w:ascii="Times New Roman" w:hAnsi="Times New Roman" w:cs="Times New Roman"/>
        </w:rPr>
        <w:t>usługi.</w:t>
      </w:r>
    </w:p>
    <w:p w14:paraId="5036A084" w14:textId="1DEB4E76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  <w:spacing w:val="-3"/>
        </w:rPr>
        <w:t>Do postępowania zostaną dopuszczeni oferenci znajdujący się w sytuacji ekonomicznej i finansowej umożliwiającej wykonanie zamówienia we wskazanym terminie.</w:t>
      </w:r>
    </w:p>
    <w:p w14:paraId="5AB8BB46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Wykonawcy występujący wspólnie powinni spełniać łącznie warunki udziału w postępowaniu, lecz żaden z nich nie może podlegać wykluczeniu z postępowania.</w:t>
      </w:r>
    </w:p>
    <w:p w14:paraId="7BF545AA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Ocena spełnienia warunków udziału w postępowaniu zostanie przeprowadzona na podstawie złożonych przez Wykonawców dokumentów i oświadczeń potwierdzających spełnienie warunków określonych w zapytaniu ofertowym. </w:t>
      </w:r>
    </w:p>
    <w:p w14:paraId="0B7E97C7" w14:textId="64ADB325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W przypadku, gdy oferentem będzie podmiot określony w punkcie 3</w:t>
      </w:r>
      <w:r w:rsidR="00034DAE">
        <w:rPr>
          <w:rFonts w:ascii="Times New Roman" w:hAnsi="Times New Roman" w:cs="Times New Roman"/>
        </w:rPr>
        <w:t xml:space="preserve">.1 b) lub 3.1 c). </w:t>
      </w:r>
      <w:r w:rsidRPr="00E40392">
        <w:rPr>
          <w:rFonts w:ascii="Times New Roman" w:hAnsi="Times New Roman" w:cs="Times New Roman"/>
        </w:rPr>
        <w:t xml:space="preserve">Zapytania ofertowego, do oceny spełnienia warunków określonych w punktach 3.2. , 3.3. i 3.4. zapytania ofertowego brane będą pod uwagę również potencjał, doświadczenie oraz posiadane zasoby kadrowe i techniczne uczelni, o której mowa w pkt. </w:t>
      </w:r>
      <w:r w:rsidR="00034DAE">
        <w:rPr>
          <w:rFonts w:ascii="Times New Roman" w:hAnsi="Times New Roman" w:cs="Times New Roman"/>
        </w:rPr>
        <w:t>3.1 a)</w:t>
      </w:r>
      <w:r w:rsidRPr="00E40392">
        <w:rPr>
          <w:rFonts w:ascii="Times New Roman" w:hAnsi="Times New Roman" w:cs="Times New Roman"/>
        </w:rPr>
        <w:t xml:space="preserve"> zapytania ofertowego</w:t>
      </w:r>
    </w:p>
    <w:p w14:paraId="12915B14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6D5FC111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Informacja o kryteriach oceny oraz wagach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punktowych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lub procentowych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przypisanych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do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lastRenderedPageBreak/>
        <w:t xml:space="preserve">poszczególnych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kryteriów oceny</w:t>
      </w:r>
      <w:r w:rsidRPr="00E40392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oferty.</w:t>
      </w:r>
    </w:p>
    <w:p w14:paraId="0D7E88DD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4A55381D" w14:textId="77777777" w:rsidR="00975D09" w:rsidRPr="00E40392" w:rsidRDefault="00975D09" w:rsidP="00975D09">
      <w:pPr>
        <w:pStyle w:val="Tekstpodstawowy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Przy wyborze najkorzystniejszej oferty Zamawiający będzie kierować się następującymi kryteriami i ich znaczeniem w każdej części:</w:t>
      </w:r>
    </w:p>
    <w:p w14:paraId="4256825B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4590"/>
        <w:gridCol w:w="3073"/>
      </w:tblGrid>
      <w:tr w:rsidR="00975D09" w:rsidRPr="008A4BDC" w14:paraId="516DE297" w14:textId="77777777" w:rsidTr="008D4AF0">
        <w:trPr>
          <w:trHeight w:val="61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3C463" w14:textId="77777777" w:rsidR="00975D09" w:rsidRPr="008A4BDC" w:rsidRDefault="00975D09" w:rsidP="008D4AF0">
            <w:pPr>
              <w:pStyle w:val="TableParagraph"/>
              <w:spacing w:line="23" w:lineRule="atLeast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b/>
                <w:lang w:val="en-US" w:eastAsia="en-US"/>
              </w:rPr>
              <w:t>Lp.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CFF2" w14:textId="77777777" w:rsidR="00975D09" w:rsidRPr="008A4BDC" w:rsidRDefault="00975D09" w:rsidP="008D4AF0">
            <w:pPr>
              <w:pStyle w:val="TableParagraph"/>
              <w:tabs>
                <w:tab w:val="left" w:pos="4050"/>
              </w:tabs>
              <w:spacing w:line="23" w:lineRule="atLeast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b/>
                <w:lang w:val="en-US" w:eastAsia="en-US"/>
              </w:rPr>
              <w:t>Kryterium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69C7" w14:textId="77777777" w:rsidR="00975D09" w:rsidRPr="008A4BDC" w:rsidRDefault="00975D09" w:rsidP="008D4AF0">
            <w:pPr>
              <w:pStyle w:val="TableParagraph"/>
              <w:spacing w:line="23" w:lineRule="atLeast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b/>
                <w:lang w:val="en-US" w:eastAsia="en-US"/>
              </w:rPr>
              <w:t>Maksymalna liczba punktów</w:t>
            </w:r>
          </w:p>
        </w:tc>
      </w:tr>
      <w:tr w:rsidR="00975D09" w:rsidRPr="008A4BDC" w14:paraId="37CA7E2C" w14:textId="77777777" w:rsidTr="008D4AF0">
        <w:trPr>
          <w:trHeight w:val="55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9A98E3" w14:textId="77777777" w:rsidR="00975D09" w:rsidRPr="008A4BDC" w:rsidRDefault="00975D09" w:rsidP="008D4AF0">
            <w:pPr>
              <w:pStyle w:val="TableParagraph"/>
              <w:spacing w:line="23" w:lineRule="atLeast"/>
              <w:ind w:left="12"/>
              <w:rPr>
                <w:rFonts w:ascii="Times New Roman" w:hAnsi="Times New Roman" w:cs="Times New Roman"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w w:val="101"/>
                <w:lang w:val="en-US" w:eastAsia="en-US"/>
              </w:rP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3B17" w14:textId="77777777" w:rsidR="00975D09" w:rsidRPr="008A4BDC" w:rsidRDefault="00975D09" w:rsidP="008D4AF0">
            <w:pPr>
              <w:pStyle w:val="TableParagraph"/>
              <w:spacing w:line="23" w:lineRule="atLeast"/>
              <w:ind w:left="103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lang w:val="en-US" w:eastAsia="en-US"/>
              </w:rPr>
              <w:t>Cena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E0A9" w14:textId="77777777" w:rsidR="00975D09" w:rsidRPr="008A4BDC" w:rsidRDefault="00975D09" w:rsidP="008D4AF0">
            <w:pPr>
              <w:pStyle w:val="TableParagraph"/>
              <w:spacing w:line="23" w:lineRule="atLeast"/>
              <w:ind w:left="309"/>
              <w:rPr>
                <w:rFonts w:ascii="Times New Roman" w:hAnsi="Times New Roman" w:cs="Times New Roman"/>
                <w:lang w:val="en-US" w:eastAsia="en-US"/>
              </w:rPr>
            </w:pPr>
            <w:r w:rsidRPr="008A4BDC">
              <w:rPr>
                <w:rFonts w:ascii="Times New Roman" w:hAnsi="Times New Roman" w:cs="Times New Roman"/>
                <w:lang w:val="en-US" w:eastAsia="en-US"/>
              </w:rPr>
              <w:t>100 pkt.</w:t>
            </w:r>
          </w:p>
        </w:tc>
      </w:tr>
    </w:tbl>
    <w:p w14:paraId="6E574276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249D98F6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 xml:space="preserve">Opis sposobu </w:t>
      </w:r>
      <w:r w:rsidRPr="00E40392">
        <w:rPr>
          <w:rFonts w:ascii="Times New Roman" w:hAnsi="Times New Roman" w:cs="Times New Roman"/>
          <w:spacing w:val="-3"/>
          <w:sz w:val="22"/>
          <w:szCs w:val="22"/>
        </w:rPr>
        <w:t xml:space="preserve">przyznawania </w:t>
      </w:r>
      <w:r w:rsidRPr="00E40392">
        <w:rPr>
          <w:rFonts w:ascii="Times New Roman" w:hAnsi="Times New Roman" w:cs="Times New Roman"/>
          <w:sz w:val="22"/>
          <w:szCs w:val="22"/>
        </w:rPr>
        <w:t xml:space="preserve">punktacji </w:t>
      </w:r>
      <w:r w:rsidRPr="00E40392">
        <w:rPr>
          <w:rFonts w:ascii="Times New Roman" w:hAnsi="Times New Roman" w:cs="Times New Roman"/>
          <w:spacing w:val="-3"/>
          <w:sz w:val="22"/>
          <w:szCs w:val="22"/>
        </w:rPr>
        <w:t xml:space="preserve">za </w:t>
      </w:r>
      <w:r w:rsidRPr="00E40392">
        <w:rPr>
          <w:rFonts w:ascii="Times New Roman" w:hAnsi="Times New Roman" w:cs="Times New Roman"/>
          <w:sz w:val="22"/>
          <w:szCs w:val="22"/>
        </w:rPr>
        <w:t xml:space="preserve">spełnienie </w:t>
      </w:r>
      <w:r w:rsidRPr="00E40392">
        <w:rPr>
          <w:rFonts w:ascii="Times New Roman" w:hAnsi="Times New Roman" w:cs="Times New Roman"/>
          <w:spacing w:val="-3"/>
          <w:sz w:val="22"/>
          <w:szCs w:val="22"/>
        </w:rPr>
        <w:t xml:space="preserve">danego </w:t>
      </w:r>
      <w:r w:rsidRPr="00E40392">
        <w:rPr>
          <w:rFonts w:ascii="Times New Roman" w:hAnsi="Times New Roman" w:cs="Times New Roman"/>
          <w:sz w:val="22"/>
          <w:szCs w:val="22"/>
        </w:rPr>
        <w:t>kryterium oceny</w:t>
      </w:r>
      <w:r w:rsidRPr="00E403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</w:rPr>
        <w:t>oferty.</w:t>
      </w:r>
    </w:p>
    <w:p w14:paraId="4D01E504" w14:textId="77777777" w:rsidR="00975D09" w:rsidRPr="00E40392" w:rsidRDefault="00975D09" w:rsidP="00975D09">
      <w:pPr>
        <w:tabs>
          <w:tab w:val="left" w:pos="1183"/>
        </w:tabs>
        <w:spacing w:line="23" w:lineRule="atLeast"/>
        <w:jc w:val="both"/>
        <w:rPr>
          <w:rFonts w:ascii="Times New Roman" w:hAnsi="Times New Roman"/>
        </w:rPr>
      </w:pPr>
    </w:p>
    <w:p w14:paraId="5CBBA783" w14:textId="77777777" w:rsidR="00975D09" w:rsidRPr="00E40392" w:rsidRDefault="00975D09" w:rsidP="00975D09">
      <w:pPr>
        <w:tabs>
          <w:tab w:val="left" w:pos="1183"/>
        </w:tabs>
        <w:spacing w:line="23" w:lineRule="atLeast"/>
        <w:jc w:val="both"/>
        <w:rPr>
          <w:rFonts w:ascii="Times New Roman" w:hAnsi="Times New Roman"/>
        </w:rPr>
      </w:pPr>
      <w:r w:rsidRPr="00E40392">
        <w:rPr>
          <w:rFonts w:ascii="Times New Roman" w:hAnsi="Times New Roman"/>
        </w:rPr>
        <w:t xml:space="preserve">W kryterium „Cena” najwyższą liczbę punktów (100) otrzyma oferta zawierająca najniższą cenę netto, a każda kolejna oferta odpowiednio </w:t>
      </w:r>
      <w:r w:rsidRPr="00E40392">
        <w:rPr>
          <w:rFonts w:ascii="Times New Roman" w:hAnsi="Times New Roman"/>
          <w:spacing w:val="-3"/>
        </w:rPr>
        <w:t>ze</w:t>
      </w:r>
      <w:r w:rsidRPr="00E40392">
        <w:rPr>
          <w:rFonts w:ascii="Times New Roman" w:hAnsi="Times New Roman"/>
          <w:spacing w:val="-14"/>
        </w:rPr>
        <w:t xml:space="preserve"> </w:t>
      </w:r>
      <w:r w:rsidRPr="00E40392">
        <w:rPr>
          <w:rFonts w:ascii="Times New Roman" w:hAnsi="Times New Roman"/>
        </w:rPr>
        <w:t>wzorem:</w:t>
      </w:r>
    </w:p>
    <w:p w14:paraId="26163D5C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</w:p>
    <w:p w14:paraId="3E3CB40F" w14:textId="03DB1A3A" w:rsidR="00975D09" w:rsidRPr="00975D09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100</m:t>
          </m:r>
        </m:oMath>
      </m:oMathPara>
    </w:p>
    <w:p w14:paraId="39D481C9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</w:p>
    <w:p w14:paraId="2883C9CC" w14:textId="77777777" w:rsidR="00975D09" w:rsidRPr="00E40392" w:rsidRDefault="00975D09" w:rsidP="00975D09">
      <w:pPr>
        <w:pStyle w:val="Tekstpodstawowy"/>
        <w:spacing w:line="23" w:lineRule="atLeast"/>
        <w:ind w:left="708"/>
        <w:rPr>
          <w:rFonts w:ascii="Times New Roman" w:hAnsi="Times New Roman" w:cs="Times New Roman"/>
          <w:sz w:val="22"/>
          <w:szCs w:val="22"/>
          <w:u w:val="single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gdzie:</w:t>
      </w:r>
    </w:p>
    <w:p w14:paraId="62E15F6A" w14:textId="77777777" w:rsidR="00975D09" w:rsidRPr="00E40392" w:rsidRDefault="00975D09" w:rsidP="00975D09">
      <w:pPr>
        <w:pStyle w:val="Tekstpodstawowy"/>
        <w:spacing w:line="23" w:lineRule="atLeast"/>
        <w:ind w:left="708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 xml:space="preserve">P – liczba otrzymanych punktów w kryterium </w:t>
      </w:r>
    </w:p>
    <w:p w14:paraId="7B164A35" w14:textId="77777777" w:rsidR="00975D09" w:rsidRPr="00E40392" w:rsidRDefault="00975D09" w:rsidP="00975D09">
      <w:pPr>
        <w:pStyle w:val="Tekstpodstawowy"/>
        <w:spacing w:line="23" w:lineRule="atLeast"/>
        <w:ind w:left="708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C</w:t>
      </w:r>
      <w:r w:rsidRPr="00E40392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r w:rsidRPr="00E40392">
        <w:rPr>
          <w:rFonts w:ascii="Times New Roman" w:hAnsi="Times New Roman" w:cs="Times New Roman"/>
          <w:sz w:val="22"/>
          <w:szCs w:val="22"/>
        </w:rPr>
        <w:t xml:space="preserve"> – najniższa cena wśród zaproponowanych </w:t>
      </w:r>
    </w:p>
    <w:p w14:paraId="2129D841" w14:textId="77777777" w:rsidR="00975D09" w:rsidRPr="00E40392" w:rsidRDefault="00975D09" w:rsidP="00975D09">
      <w:pPr>
        <w:pStyle w:val="Tekstpodstawowy"/>
        <w:spacing w:line="23" w:lineRule="atLeast"/>
        <w:ind w:left="708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C – cena w badanej ofercie</w:t>
      </w:r>
    </w:p>
    <w:p w14:paraId="5D59F8F9" w14:textId="77777777" w:rsidR="00975D09" w:rsidRPr="00E40392" w:rsidRDefault="00975D09" w:rsidP="00975D09">
      <w:pPr>
        <w:tabs>
          <w:tab w:val="left" w:pos="1533"/>
        </w:tabs>
        <w:spacing w:after="0" w:line="23" w:lineRule="atLeast"/>
        <w:ind w:left="1249"/>
        <w:rPr>
          <w:rFonts w:ascii="Times New Roman" w:hAnsi="Times New Roman"/>
        </w:rPr>
      </w:pPr>
    </w:p>
    <w:p w14:paraId="5FB14D9C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Termin i miejsce składania</w:t>
      </w:r>
      <w:r w:rsidRPr="00E40392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ofert</w:t>
      </w:r>
      <w:r w:rsidRPr="00E40392">
        <w:rPr>
          <w:rFonts w:ascii="Times New Roman" w:hAnsi="Times New Roman" w:cs="Times New Roman"/>
          <w:b w:val="0"/>
          <w:sz w:val="22"/>
          <w:szCs w:val="22"/>
          <w:u w:val="single"/>
        </w:rPr>
        <w:t>.</w:t>
      </w:r>
    </w:p>
    <w:p w14:paraId="2FFB3BC1" w14:textId="6BFEE26E" w:rsidR="00975D09" w:rsidRPr="00E40392" w:rsidRDefault="00975D09" w:rsidP="00975D09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 xml:space="preserve">Oferty należy składać do dnia </w:t>
      </w:r>
      <w:r w:rsidR="00032256" w:rsidRPr="00032256">
        <w:rPr>
          <w:rFonts w:ascii="Times New Roman" w:hAnsi="Times New Roman" w:cs="Times New Roman"/>
          <w:b/>
          <w:bCs/>
          <w:sz w:val="22"/>
          <w:szCs w:val="22"/>
        </w:rPr>
        <w:t>05.12</w:t>
      </w:r>
      <w:r w:rsidR="00BA79E5" w:rsidRPr="00032256">
        <w:rPr>
          <w:rFonts w:ascii="Times New Roman" w:hAnsi="Times New Roman" w:cs="Times New Roman"/>
          <w:b/>
          <w:bCs/>
          <w:sz w:val="22"/>
          <w:szCs w:val="22"/>
        </w:rPr>
        <w:t>.2023</w:t>
      </w:r>
      <w:r w:rsidR="00032256" w:rsidRPr="00032256">
        <w:rPr>
          <w:rFonts w:ascii="Times New Roman" w:hAnsi="Times New Roman" w:cs="Times New Roman"/>
          <w:b/>
          <w:bCs/>
          <w:sz w:val="22"/>
          <w:szCs w:val="22"/>
        </w:rPr>
        <w:t xml:space="preserve"> do godziny 12:00. </w:t>
      </w:r>
    </w:p>
    <w:p w14:paraId="54302C09" w14:textId="2C417B57" w:rsidR="00975D09" w:rsidRPr="00E40392" w:rsidRDefault="00975D09" w:rsidP="00BB0412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 xml:space="preserve">Ofertę należy złożyć </w:t>
      </w:r>
      <w:r w:rsidR="00BB0412" w:rsidRPr="00BB0412">
        <w:rPr>
          <w:rFonts w:ascii="Times New Roman" w:hAnsi="Times New Roman" w:cs="Times New Roman"/>
          <w:sz w:val="22"/>
          <w:szCs w:val="22"/>
        </w:rPr>
        <w:t>w formie lub postaci elektronicznej, za którą rozumie się dokumenty opatrzone podpisem kwalifikowanym, podpisem zaufanym lub podpisem osobistym za pośrednictwem strony internetowej bazy konkurencyjności</w:t>
      </w:r>
      <w:r w:rsidR="00BB0412">
        <w:rPr>
          <w:rFonts w:ascii="Times New Roman" w:hAnsi="Times New Roman" w:cs="Times New Roman"/>
          <w:sz w:val="22"/>
          <w:szCs w:val="22"/>
        </w:rPr>
        <w:t xml:space="preserve">. </w:t>
      </w:r>
      <w:r w:rsidRPr="00E4039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71635B3" w14:textId="2EF437B3" w:rsidR="00975D09" w:rsidRPr="00E40392" w:rsidRDefault="00975D09" w:rsidP="00975D09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Oferty, które wpłyną po tym terminie, nie będą otwierane.</w:t>
      </w:r>
    </w:p>
    <w:p w14:paraId="0A170B77" w14:textId="77777777" w:rsidR="00975D09" w:rsidRPr="00E40392" w:rsidRDefault="00975D09" w:rsidP="00975D09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</w:p>
    <w:p w14:paraId="311F9C3D" w14:textId="77777777" w:rsidR="00975D09" w:rsidRPr="00E40392" w:rsidRDefault="00975D09" w:rsidP="00975D09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Termin związania ofertą upływa po 180 dniach licząc od terminu składania ofert.</w:t>
      </w:r>
    </w:p>
    <w:p w14:paraId="24B998FE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7F2F1106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Termin realizacji</w:t>
      </w:r>
      <w:r w:rsidRPr="00E40392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>umowy</w:t>
      </w:r>
      <w:r w:rsidRPr="00E4039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4BAD21B1" w14:textId="49FB1308" w:rsidR="00975D09" w:rsidRPr="00E40392" w:rsidRDefault="00975D09" w:rsidP="00975D09">
      <w:pPr>
        <w:pStyle w:val="Tekstpodstawowy"/>
        <w:spacing w:line="23" w:lineRule="atLeast"/>
        <w:ind w:left="428"/>
        <w:jc w:val="both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Podpisanie umowy</w:t>
      </w:r>
      <w:r w:rsidR="00BB0412">
        <w:rPr>
          <w:rFonts w:ascii="Times New Roman" w:hAnsi="Times New Roman" w:cs="Times New Roman"/>
          <w:sz w:val="22"/>
          <w:szCs w:val="22"/>
        </w:rPr>
        <w:t xml:space="preserve"> warunkowej</w:t>
      </w:r>
      <w:r w:rsidRPr="00E40392">
        <w:rPr>
          <w:rFonts w:ascii="Times New Roman" w:hAnsi="Times New Roman" w:cs="Times New Roman"/>
          <w:sz w:val="22"/>
          <w:szCs w:val="22"/>
        </w:rPr>
        <w:t xml:space="preserve"> z Wykonawcą</w:t>
      </w:r>
      <w:r w:rsidR="00BB0412">
        <w:rPr>
          <w:rFonts w:ascii="Times New Roman" w:hAnsi="Times New Roman" w:cs="Times New Roman"/>
          <w:sz w:val="22"/>
          <w:szCs w:val="22"/>
        </w:rPr>
        <w:t xml:space="preserve"> nastąpi niezwłocznie</w:t>
      </w:r>
      <w:r w:rsidRPr="00E40392">
        <w:rPr>
          <w:rFonts w:ascii="Times New Roman" w:hAnsi="Times New Roman" w:cs="Times New Roman"/>
          <w:sz w:val="22"/>
          <w:szCs w:val="22"/>
        </w:rPr>
        <w:t xml:space="preserve"> </w:t>
      </w:r>
      <w:r w:rsidR="00BB0412">
        <w:rPr>
          <w:rFonts w:ascii="Times New Roman" w:hAnsi="Times New Roman" w:cs="Times New Roman"/>
          <w:sz w:val="22"/>
          <w:szCs w:val="22"/>
        </w:rPr>
        <w:t>po wyborze oferty najkorzystniejszej. R</w:t>
      </w:r>
      <w:r w:rsidRPr="00E40392">
        <w:rPr>
          <w:rFonts w:ascii="Times New Roman" w:hAnsi="Times New Roman" w:cs="Times New Roman"/>
          <w:sz w:val="22"/>
          <w:szCs w:val="22"/>
        </w:rPr>
        <w:t xml:space="preserve">ozpoczęcie prac nastąpi </w:t>
      </w:r>
      <w:r w:rsidRPr="00E40392">
        <w:rPr>
          <w:rFonts w:ascii="Times New Roman" w:hAnsi="Times New Roman" w:cs="Times New Roman"/>
          <w:spacing w:val="-3"/>
          <w:sz w:val="22"/>
          <w:szCs w:val="22"/>
        </w:rPr>
        <w:t xml:space="preserve">po </w:t>
      </w:r>
      <w:r w:rsidRPr="00E40392">
        <w:rPr>
          <w:rFonts w:ascii="Times New Roman" w:hAnsi="Times New Roman" w:cs="Times New Roman"/>
          <w:sz w:val="22"/>
          <w:szCs w:val="22"/>
        </w:rPr>
        <w:t xml:space="preserve">podpisaniu przez Zamawiającego umowy o dofinansowaniu projektu. Maksymalny termin zakończenia realizacji usługi wyniesie nie więcej niż </w:t>
      </w:r>
      <w:r w:rsidR="00E82501">
        <w:rPr>
          <w:rFonts w:ascii="Times New Roman" w:hAnsi="Times New Roman" w:cs="Times New Roman"/>
          <w:sz w:val="22"/>
          <w:szCs w:val="22"/>
        </w:rPr>
        <w:t>24</w:t>
      </w:r>
      <w:r w:rsidRPr="00E40392">
        <w:rPr>
          <w:rFonts w:ascii="Times New Roman" w:hAnsi="Times New Roman" w:cs="Times New Roman"/>
          <w:sz w:val="22"/>
          <w:szCs w:val="22"/>
        </w:rPr>
        <w:t xml:space="preserve"> miesi</w:t>
      </w:r>
      <w:r w:rsidR="00E82501">
        <w:rPr>
          <w:rFonts w:ascii="Times New Roman" w:hAnsi="Times New Roman" w:cs="Times New Roman"/>
          <w:sz w:val="22"/>
          <w:szCs w:val="22"/>
        </w:rPr>
        <w:t>ące</w:t>
      </w:r>
      <w:r w:rsidRPr="00E40392">
        <w:rPr>
          <w:rFonts w:ascii="Times New Roman" w:hAnsi="Times New Roman" w:cs="Times New Roman"/>
          <w:sz w:val="22"/>
          <w:szCs w:val="22"/>
        </w:rPr>
        <w:t xml:space="preserve"> od </w:t>
      </w:r>
      <w:r w:rsidR="00BA79E5">
        <w:rPr>
          <w:rFonts w:ascii="Times New Roman" w:hAnsi="Times New Roman" w:cs="Times New Roman"/>
          <w:sz w:val="22"/>
          <w:szCs w:val="22"/>
        </w:rPr>
        <w:t>daty rozpoczęcia prac</w:t>
      </w:r>
      <w:r w:rsidRPr="00E40392">
        <w:rPr>
          <w:rFonts w:ascii="Times New Roman" w:hAnsi="Times New Roman" w:cs="Times New Roman"/>
          <w:sz w:val="22"/>
          <w:szCs w:val="22"/>
        </w:rPr>
        <w:t>.</w:t>
      </w:r>
    </w:p>
    <w:p w14:paraId="4BF26FB9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2EB4DFAE" w14:textId="7A135EEC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Informacje na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temat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zakresu wykluczenia</w:t>
      </w:r>
      <w:r w:rsidRPr="00E40392">
        <w:rPr>
          <w:rFonts w:ascii="Times New Roman" w:hAnsi="Times New Roman" w:cs="Times New Roman"/>
          <w:sz w:val="22"/>
          <w:szCs w:val="22"/>
        </w:rPr>
        <w:t>.</w:t>
      </w:r>
    </w:p>
    <w:p w14:paraId="0320574D" w14:textId="525A87E1" w:rsidR="00517BB7" w:rsidRDefault="00517BB7" w:rsidP="00975D09">
      <w:pPr>
        <w:pStyle w:val="Akapitzlist"/>
        <w:numPr>
          <w:ilvl w:val="1"/>
          <w:numId w:val="1"/>
        </w:numPr>
        <w:tabs>
          <w:tab w:val="left" w:pos="905"/>
          <w:tab w:val="left" w:pos="2084"/>
          <w:tab w:val="left" w:pos="2530"/>
          <w:tab w:val="left" w:pos="3177"/>
          <w:tab w:val="left" w:pos="3672"/>
          <w:tab w:val="left" w:pos="4651"/>
          <w:tab w:val="left" w:pos="5749"/>
          <w:tab w:val="left" w:pos="6963"/>
          <w:tab w:val="left" w:pos="7890"/>
          <w:tab w:val="left" w:pos="8341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517BB7">
        <w:rPr>
          <w:rFonts w:ascii="Times New Roman" w:hAnsi="Times New Roman" w:cs="Times New Roman"/>
        </w:rPr>
        <w:t>Zamawiający wykluczy z postępowania podmioty, o których mowa w art. 2 ustawy z dnia 13 kwietnia 2022 r. o szczególnych rozwiązaniach w zakresie przeciwdziałania wspieraniu agresji na Ukrainę oraz służących ochronie bezpieczeństwa narodowego (dalej: u.p.w.a.u.).</w:t>
      </w:r>
    </w:p>
    <w:p w14:paraId="18714A88" w14:textId="3EE0E3D3" w:rsidR="00517BB7" w:rsidRDefault="00517BB7" w:rsidP="00975D09">
      <w:pPr>
        <w:pStyle w:val="Akapitzlist"/>
        <w:numPr>
          <w:ilvl w:val="1"/>
          <w:numId w:val="1"/>
        </w:numPr>
        <w:tabs>
          <w:tab w:val="left" w:pos="905"/>
          <w:tab w:val="left" w:pos="2084"/>
          <w:tab w:val="left" w:pos="2530"/>
          <w:tab w:val="left" w:pos="3177"/>
          <w:tab w:val="left" w:pos="3672"/>
          <w:tab w:val="left" w:pos="4651"/>
          <w:tab w:val="left" w:pos="5749"/>
          <w:tab w:val="left" w:pos="6963"/>
          <w:tab w:val="left" w:pos="7890"/>
          <w:tab w:val="left" w:pos="8341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17BB7">
        <w:rPr>
          <w:rFonts w:ascii="Times New Roman" w:hAnsi="Times New Roman" w:cs="Times New Roman"/>
        </w:rPr>
        <w:t>godnie z treścią artykułu 5l Rozporządzenia Rady (UE) 833/2014 z dnia 31 lipca 2014 r. dotyczące</w:t>
      </w:r>
      <w:r>
        <w:rPr>
          <w:rFonts w:ascii="Times New Roman" w:hAnsi="Times New Roman" w:cs="Times New Roman"/>
        </w:rPr>
        <w:t>go</w:t>
      </w:r>
      <w:r w:rsidRPr="00517BB7">
        <w:rPr>
          <w:rFonts w:ascii="Times New Roman" w:hAnsi="Times New Roman" w:cs="Times New Roman"/>
        </w:rPr>
        <w:t xml:space="preserve"> środków ograniczających w związku z działaniami Rosji destabilizującymi sytuację na Ukrainie obowiązuje zakaz bezpośredniego lub pośredniego wsparcia na rzecz jakichkolwiek osób prawnych, podmiotów lub organów z siedzibą w Rosji, które w ponad 50% są własnością publiczną lub są pod kontrolą publiczną.</w:t>
      </w:r>
    </w:p>
    <w:p w14:paraId="6BF5D706" w14:textId="181BF205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  <w:tab w:val="left" w:pos="2084"/>
          <w:tab w:val="left" w:pos="2530"/>
          <w:tab w:val="left" w:pos="3177"/>
          <w:tab w:val="left" w:pos="3672"/>
          <w:tab w:val="left" w:pos="4651"/>
          <w:tab w:val="left" w:pos="5749"/>
          <w:tab w:val="left" w:pos="6963"/>
          <w:tab w:val="left" w:pos="7890"/>
          <w:tab w:val="left" w:pos="8341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Zamówienie nie może być udzielone podmiotom powiązanym osobowo lub </w:t>
      </w:r>
      <w:r w:rsidRPr="00E40392">
        <w:rPr>
          <w:rFonts w:ascii="Times New Roman" w:hAnsi="Times New Roman" w:cs="Times New Roman"/>
          <w:spacing w:val="-1"/>
        </w:rPr>
        <w:t xml:space="preserve">kapitałowo </w:t>
      </w:r>
      <w:r w:rsidRPr="00E40392">
        <w:rPr>
          <w:rFonts w:ascii="Times New Roman" w:hAnsi="Times New Roman" w:cs="Times New Roman"/>
        </w:rPr>
        <w:t>z</w:t>
      </w:r>
      <w:r w:rsidRPr="00E40392">
        <w:rPr>
          <w:rFonts w:ascii="Times New Roman" w:hAnsi="Times New Roman" w:cs="Times New Roman"/>
          <w:spacing w:val="-3"/>
        </w:rPr>
        <w:t xml:space="preserve"> </w:t>
      </w:r>
      <w:r w:rsidRPr="00E40392">
        <w:rPr>
          <w:rFonts w:ascii="Times New Roman" w:hAnsi="Times New Roman" w:cs="Times New Roman"/>
        </w:rPr>
        <w:t>Zamawiającym.</w:t>
      </w:r>
    </w:p>
    <w:p w14:paraId="5146DF97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</w:t>
      </w:r>
      <w:r w:rsidRPr="00E40392">
        <w:rPr>
          <w:rFonts w:ascii="Times New Roman" w:hAnsi="Times New Roman" w:cs="Times New Roman"/>
          <w:spacing w:val="-15"/>
        </w:rPr>
        <w:t xml:space="preserve"> </w:t>
      </w:r>
      <w:r w:rsidRPr="00E40392">
        <w:rPr>
          <w:rFonts w:ascii="Times New Roman" w:hAnsi="Times New Roman" w:cs="Times New Roman"/>
          <w:spacing w:val="-3"/>
        </w:rPr>
        <w:lastRenderedPageBreak/>
        <w:t>na:</w:t>
      </w:r>
    </w:p>
    <w:p w14:paraId="4298D93F" w14:textId="26ADE016" w:rsidR="00032256" w:rsidRPr="00032256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uczestniczeni</w:t>
      </w:r>
      <w:r>
        <w:rPr>
          <w:rFonts w:ascii="Times New Roman" w:hAnsi="Times New Roman" w:cs="Times New Roman"/>
        </w:rPr>
        <w:t>u</w:t>
      </w:r>
      <w:r w:rsidRPr="00032256">
        <w:rPr>
          <w:rFonts w:ascii="Times New Roman" w:hAnsi="Times New Roman" w:cs="Times New Roman"/>
        </w:rPr>
        <w:t xml:space="preserve"> w spółce jako wspólnik spółki cywilnej lub osobowej;</w:t>
      </w:r>
    </w:p>
    <w:p w14:paraId="7CD317EE" w14:textId="2FACCDBD" w:rsidR="00032256" w:rsidRPr="00032256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posiadani</w:t>
      </w:r>
      <w:r>
        <w:rPr>
          <w:rFonts w:ascii="Times New Roman" w:hAnsi="Times New Roman" w:cs="Times New Roman"/>
        </w:rPr>
        <w:t>u</w:t>
      </w:r>
      <w:r w:rsidRPr="00032256">
        <w:rPr>
          <w:rFonts w:ascii="Times New Roman" w:hAnsi="Times New Roman" w:cs="Times New Roman"/>
        </w:rPr>
        <w:t xml:space="preserve"> co najmniej 10% udziałów lub akcji;</w:t>
      </w:r>
    </w:p>
    <w:p w14:paraId="494A01B1" w14:textId="77777777" w:rsidR="00032256" w:rsidRPr="00032256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pełnienie funkcji członka organu nadzorczego lub zarządzającego, prokurenta, pełnomocnika;</w:t>
      </w:r>
    </w:p>
    <w:p w14:paraId="372FC36F" w14:textId="77777777" w:rsidR="00032256" w:rsidRPr="00032256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pozostawanie w związku małżeńskim, w stosunku pokrewieństwa lub powinowactwa w linii prostej, pokrewieństwa lub powinowactwa w linii bocznej do drugiego stopnia, lub w stosunku przysposobienia, opieki lub kurateli albo pozostawanie we wspólnym pożyciu z wykonawcą, jego zastępcą prawnym lub członkami organów zarządzających lub organów nadzorczych wykonawców ubiegających się o udzielenie zamówienia;</w:t>
      </w:r>
    </w:p>
    <w:p w14:paraId="3E6954E3" w14:textId="06A95EF5" w:rsidR="00032256" w:rsidRPr="00032256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pozostawani</w:t>
      </w:r>
      <w:r>
        <w:rPr>
          <w:rFonts w:ascii="Times New Roman" w:hAnsi="Times New Roman" w:cs="Times New Roman"/>
        </w:rPr>
        <w:t>u</w:t>
      </w:r>
      <w:r w:rsidRPr="00032256">
        <w:rPr>
          <w:rFonts w:ascii="Times New Roman" w:hAnsi="Times New Roman" w:cs="Times New Roman"/>
        </w:rPr>
        <w:t xml:space="preserve"> z wykonawcą w takim stosunku prawnym lub faktycznym, że istnieje uzasadniona wątpliwość co do bezstronności lub niezależności w związku z postępowaniem o udzielenie zamówienia;</w:t>
      </w:r>
    </w:p>
    <w:p w14:paraId="6CBF7249" w14:textId="39468F52" w:rsidR="00975D09" w:rsidRPr="00E40392" w:rsidRDefault="00032256" w:rsidP="00032256">
      <w:pPr>
        <w:pStyle w:val="Akapitzlist"/>
        <w:numPr>
          <w:ilvl w:val="0"/>
          <w:numId w:val="2"/>
        </w:numPr>
        <w:tabs>
          <w:tab w:val="left" w:pos="1250"/>
        </w:tabs>
        <w:spacing w:line="23" w:lineRule="atLeast"/>
        <w:jc w:val="both"/>
        <w:rPr>
          <w:rFonts w:ascii="Times New Roman" w:hAnsi="Times New Roman" w:cs="Times New Roman"/>
        </w:rPr>
      </w:pPr>
      <w:r w:rsidRPr="00032256">
        <w:rPr>
          <w:rFonts w:ascii="Times New Roman" w:hAnsi="Times New Roman" w:cs="Times New Roman"/>
        </w:rPr>
        <w:t>pozostawani</w:t>
      </w:r>
      <w:r>
        <w:rPr>
          <w:rFonts w:ascii="Times New Roman" w:hAnsi="Times New Roman" w:cs="Times New Roman"/>
        </w:rPr>
        <w:t>u</w:t>
      </w:r>
      <w:r w:rsidRPr="00032256">
        <w:rPr>
          <w:rFonts w:ascii="Times New Roman" w:hAnsi="Times New Roman" w:cs="Times New Roman"/>
        </w:rPr>
        <w:t xml:space="preserve"> w innym związku niż wskazane powyżej jeżeli naruszają zasady konkurencyjności</w:t>
      </w:r>
      <w:r w:rsidR="00975D09" w:rsidRPr="00E40392">
        <w:rPr>
          <w:rFonts w:ascii="Times New Roman" w:hAnsi="Times New Roman" w:cs="Times New Roman"/>
        </w:rPr>
        <w:t>.</w:t>
      </w:r>
    </w:p>
    <w:p w14:paraId="079055EE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473D453B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Określenie warunków zmian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umowy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zawartej w wyniku przeprowadzonego postępowania</w:t>
      </w:r>
      <w:r w:rsidRPr="00E40392">
        <w:rPr>
          <w:rFonts w:ascii="Times New Roman" w:hAnsi="Times New Roman" w:cs="Times New Roman"/>
          <w:sz w:val="22"/>
          <w:szCs w:val="22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o udzielenie zamówienia, o ile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przewiduje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się możliwość zmiany takiej</w:t>
      </w:r>
      <w:r w:rsidRPr="00E40392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>umowy</w:t>
      </w:r>
    </w:p>
    <w:p w14:paraId="1495C400" w14:textId="722B127D" w:rsidR="00975D09" w:rsidRPr="00E40392" w:rsidRDefault="00975D09" w:rsidP="00975D09">
      <w:pPr>
        <w:pStyle w:val="Tekstpodstawowy"/>
        <w:spacing w:line="23" w:lineRule="atLeast"/>
        <w:ind w:left="428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Zamawiający przewiduje możliwość zmiany umowy</w:t>
      </w:r>
      <w:r w:rsidR="00B87CEA">
        <w:rPr>
          <w:rFonts w:ascii="Times New Roman" w:hAnsi="Times New Roman" w:cs="Times New Roman"/>
          <w:sz w:val="22"/>
          <w:szCs w:val="22"/>
        </w:rPr>
        <w:t xml:space="preserve"> w przypadkach i na warunkach określonych w załączniku nr 3 do Zapytania ofertowego – wzór umowy. </w:t>
      </w:r>
    </w:p>
    <w:p w14:paraId="706DEBA1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43F56D55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477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>Informacje o możliwości składania ofert</w:t>
      </w:r>
      <w:r w:rsidRPr="00E40392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>częściowych</w:t>
      </w:r>
    </w:p>
    <w:p w14:paraId="39703ACF" w14:textId="77777777" w:rsidR="00975D09" w:rsidRPr="00E40392" w:rsidRDefault="00975D09" w:rsidP="00975D09">
      <w:pPr>
        <w:pStyle w:val="Tekstpodstawowy"/>
        <w:spacing w:line="23" w:lineRule="atLeast"/>
        <w:ind w:left="476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</w:rPr>
        <w:t>Nie dopuszcza się składania ofert częściowych.</w:t>
      </w:r>
    </w:p>
    <w:p w14:paraId="218CE461" w14:textId="77777777" w:rsidR="00975D09" w:rsidRPr="00E40392" w:rsidRDefault="00975D09" w:rsidP="00975D09">
      <w:pPr>
        <w:pStyle w:val="Tekstpodstawowy"/>
        <w:spacing w:line="23" w:lineRule="atLeast"/>
        <w:ind w:left="476"/>
        <w:rPr>
          <w:rFonts w:ascii="Times New Roman" w:hAnsi="Times New Roman" w:cs="Times New Roman"/>
          <w:sz w:val="22"/>
          <w:szCs w:val="22"/>
        </w:rPr>
      </w:pPr>
    </w:p>
    <w:p w14:paraId="35221429" w14:textId="77777777" w:rsidR="00975D09" w:rsidRPr="00E40392" w:rsidRDefault="00975D09" w:rsidP="00975D09">
      <w:pPr>
        <w:pStyle w:val="Tekstpodstawowy"/>
        <w:spacing w:line="23" w:lineRule="atLeast"/>
        <w:rPr>
          <w:rFonts w:ascii="Times New Roman" w:hAnsi="Times New Roman" w:cs="Times New Roman"/>
          <w:sz w:val="22"/>
          <w:szCs w:val="22"/>
        </w:rPr>
      </w:pPr>
    </w:p>
    <w:p w14:paraId="776C4833" w14:textId="77777777" w:rsidR="00975D09" w:rsidRPr="00E40392" w:rsidRDefault="00975D09" w:rsidP="00975D09">
      <w:pPr>
        <w:pStyle w:val="Nagwek1"/>
        <w:numPr>
          <w:ilvl w:val="0"/>
          <w:numId w:val="1"/>
        </w:numPr>
        <w:tabs>
          <w:tab w:val="left" w:pos="545"/>
        </w:tabs>
        <w:spacing w:line="23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Wykaz dokumentów oraz oświadczeń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niezbędnych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 xml:space="preserve">do </w:t>
      </w:r>
      <w:r w:rsidRPr="00E40392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złożenia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wraz z</w:t>
      </w:r>
      <w:r w:rsidRPr="00E40392">
        <w:rPr>
          <w:rFonts w:ascii="Times New Roman" w:hAnsi="Times New Roman" w:cs="Times New Roman"/>
          <w:spacing w:val="1"/>
          <w:sz w:val="22"/>
          <w:szCs w:val="22"/>
          <w:u w:val="single"/>
        </w:rPr>
        <w:t xml:space="preserve"> </w:t>
      </w:r>
      <w:r w:rsidRPr="00E40392">
        <w:rPr>
          <w:rFonts w:ascii="Times New Roman" w:hAnsi="Times New Roman" w:cs="Times New Roman"/>
          <w:sz w:val="22"/>
          <w:szCs w:val="22"/>
          <w:u w:val="single"/>
        </w:rPr>
        <w:t>ofertą.</w:t>
      </w:r>
    </w:p>
    <w:p w14:paraId="101ACE88" w14:textId="77777777" w:rsidR="00975D09" w:rsidRPr="00E40392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 xml:space="preserve">Formularz ofertowy stanowiący Załącznik </w:t>
      </w:r>
      <w:r w:rsidRPr="00E40392">
        <w:rPr>
          <w:rFonts w:ascii="Times New Roman" w:hAnsi="Times New Roman" w:cs="Times New Roman"/>
          <w:spacing w:val="-3"/>
        </w:rPr>
        <w:t xml:space="preserve">nr </w:t>
      </w:r>
      <w:r w:rsidRPr="00E40392">
        <w:rPr>
          <w:rFonts w:ascii="Times New Roman" w:hAnsi="Times New Roman" w:cs="Times New Roman"/>
        </w:rPr>
        <w:t>1 do zapytania</w:t>
      </w:r>
      <w:r w:rsidRPr="00E40392">
        <w:rPr>
          <w:rFonts w:ascii="Times New Roman" w:hAnsi="Times New Roman" w:cs="Times New Roman"/>
          <w:spacing w:val="-17"/>
        </w:rPr>
        <w:t xml:space="preserve"> </w:t>
      </w:r>
      <w:r w:rsidRPr="00E40392">
        <w:rPr>
          <w:rFonts w:ascii="Times New Roman" w:hAnsi="Times New Roman" w:cs="Times New Roman"/>
        </w:rPr>
        <w:t>ofertowego stanowiący załącznik nr 1 do zapytania ofertowego.</w:t>
      </w:r>
    </w:p>
    <w:p w14:paraId="6F71F093" w14:textId="2E710C58" w:rsidR="00975D09" w:rsidRDefault="00975D09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Oświadczenie Wykonawcy o spełnieniu warunków udziału w postępowaniu</w:t>
      </w:r>
      <w:r w:rsidR="00322FCF">
        <w:rPr>
          <w:rFonts w:ascii="Times New Roman" w:hAnsi="Times New Roman" w:cs="Times New Roman"/>
        </w:rPr>
        <w:t xml:space="preserve"> oraz o braku podstaw wykluczenia</w:t>
      </w:r>
      <w:r w:rsidRPr="00E40392">
        <w:rPr>
          <w:rFonts w:ascii="Times New Roman" w:hAnsi="Times New Roman" w:cs="Times New Roman"/>
        </w:rPr>
        <w:t xml:space="preserve"> stanowiące Załącznik </w:t>
      </w:r>
      <w:r w:rsidRPr="00E40392">
        <w:rPr>
          <w:rFonts w:ascii="Times New Roman" w:hAnsi="Times New Roman" w:cs="Times New Roman"/>
          <w:spacing w:val="-3"/>
        </w:rPr>
        <w:t xml:space="preserve">nr </w:t>
      </w:r>
      <w:r w:rsidRPr="00E40392">
        <w:rPr>
          <w:rFonts w:ascii="Times New Roman" w:hAnsi="Times New Roman" w:cs="Times New Roman"/>
        </w:rPr>
        <w:t>2 do zapytania</w:t>
      </w:r>
      <w:r w:rsidRPr="00E40392">
        <w:rPr>
          <w:rFonts w:ascii="Times New Roman" w:hAnsi="Times New Roman" w:cs="Times New Roman"/>
          <w:spacing w:val="-1"/>
        </w:rPr>
        <w:t xml:space="preserve"> </w:t>
      </w:r>
      <w:r w:rsidRPr="00E40392">
        <w:rPr>
          <w:rFonts w:ascii="Times New Roman" w:hAnsi="Times New Roman" w:cs="Times New Roman"/>
        </w:rPr>
        <w:t>ofertowego.</w:t>
      </w:r>
    </w:p>
    <w:p w14:paraId="1EB98818" w14:textId="6878471B" w:rsidR="00032256" w:rsidRPr="00E40392" w:rsidRDefault="00032256" w:rsidP="00975D09">
      <w:pPr>
        <w:pStyle w:val="Akapitzlist"/>
        <w:numPr>
          <w:ilvl w:val="1"/>
          <w:numId w:val="1"/>
        </w:numPr>
        <w:tabs>
          <w:tab w:val="left" w:pos="905"/>
        </w:tabs>
        <w:spacing w:line="23" w:lineRule="atLeast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 warunkowej.</w:t>
      </w:r>
    </w:p>
    <w:p w14:paraId="56344229" w14:textId="77777777" w:rsidR="00975D09" w:rsidRPr="00E40392" w:rsidRDefault="00975D09" w:rsidP="00975D09">
      <w:pPr>
        <w:pStyle w:val="Tekstpodstawowy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2DDAF12B" w14:textId="77777777" w:rsidR="00975D09" w:rsidRPr="00E40392" w:rsidRDefault="00975D09" w:rsidP="00975D09">
      <w:pPr>
        <w:spacing w:after="0" w:line="23" w:lineRule="atLeast"/>
        <w:jc w:val="both"/>
        <w:rPr>
          <w:rFonts w:ascii="Times New Roman" w:hAnsi="Times New Roman"/>
        </w:rPr>
      </w:pPr>
    </w:p>
    <w:p w14:paraId="4362CE7F" w14:textId="77777777" w:rsidR="00975D09" w:rsidRPr="00E40392" w:rsidRDefault="00975D09" w:rsidP="00975D09">
      <w:pPr>
        <w:pStyle w:val="Akapitzlist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b/>
          <w:u w:val="single"/>
        </w:rPr>
      </w:pPr>
      <w:r w:rsidRPr="00E40392">
        <w:rPr>
          <w:rFonts w:ascii="Times New Roman" w:hAnsi="Times New Roman" w:cs="Times New Roman"/>
          <w:b/>
          <w:u w:val="single"/>
        </w:rPr>
        <w:t>Zamówienia uzupełniające</w:t>
      </w:r>
    </w:p>
    <w:p w14:paraId="4098A9BD" w14:textId="77777777" w:rsidR="00975D09" w:rsidRPr="00E40392" w:rsidRDefault="00975D09" w:rsidP="00975D09">
      <w:pPr>
        <w:pStyle w:val="Akapitzlist"/>
        <w:spacing w:line="23" w:lineRule="atLeast"/>
        <w:ind w:left="428" w:firstLine="0"/>
        <w:jc w:val="both"/>
        <w:rPr>
          <w:rFonts w:ascii="Times New Roman" w:hAnsi="Times New Roman" w:cs="Times New Roman"/>
        </w:rPr>
      </w:pPr>
      <w:r w:rsidRPr="00E40392">
        <w:rPr>
          <w:rFonts w:ascii="Times New Roman" w:hAnsi="Times New Roman" w:cs="Times New Roman"/>
        </w:rPr>
        <w:t>Zamawiający nie dopuszcza możliwości udzielania zamówień uzupełniających</w:t>
      </w:r>
    </w:p>
    <w:p w14:paraId="3BB49C11" w14:textId="77777777" w:rsidR="00975D09" w:rsidRPr="00E40392" w:rsidRDefault="00975D09" w:rsidP="00975D09">
      <w:pPr>
        <w:pStyle w:val="Akapitzlist"/>
        <w:spacing w:line="23" w:lineRule="atLeast"/>
        <w:ind w:left="428" w:firstLine="0"/>
        <w:jc w:val="both"/>
        <w:rPr>
          <w:rFonts w:ascii="Times New Roman" w:hAnsi="Times New Roman" w:cs="Times New Roman"/>
        </w:rPr>
      </w:pPr>
    </w:p>
    <w:p w14:paraId="6655A9E9" w14:textId="568AEEFF" w:rsidR="00FC2AD7" w:rsidRPr="00A520DF" w:rsidRDefault="009F183B">
      <w:pPr>
        <w:rPr>
          <w:rFonts w:ascii="Times New Roman" w:hAnsi="Times New Roman"/>
        </w:rPr>
      </w:pPr>
      <w:r w:rsidRPr="00A520DF">
        <w:rPr>
          <w:rFonts w:ascii="Times New Roman" w:hAnsi="Times New Roman"/>
        </w:rPr>
        <w:t>Grażyna Zielińska</w:t>
      </w:r>
    </w:p>
    <w:sectPr w:rsidR="00FC2AD7" w:rsidRPr="00A520DF" w:rsidSect="0028689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6CC3" w14:textId="77777777" w:rsidR="00DA6DC3" w:rsidRDefault="00DA6DC3" w:rsidP="00286892">
      <w:pPr>
        <w:spacing w:after="0" w:line="240" w:lineRule="auto"/>
      </w:pPr>
      <w:r>
        <w:separator/>
      </w:r>
    </w:p>
  </w:endnote>
  <w:endnote w:type="continuationSeparator" w:id="0">
    <w:p w14:paraId="2D218293" w14:textId="77777777" w:rsidR="00DA6DC3" w:rsidRDefault="00DA6DC3" w:rsidP="0028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570B" w14:textId="77777777" w:rsidR="00DA6DC3" w:rsidRDefault="00DA6DC3" w:rsidP="00286892">
      <w:pPr>
        <w:spacing w:after="0" w:line="240" w:lineRule="auto"/>
      </w:pPr>
      <w:r>
        <w:separator/>
      </w:r>
    </w:p>
  </w:footnote>
  <w:footnote w:type="continuationSeparator" w:id="0">
    <w:p w14:paraId="4013AA41" w14:textId="77777777" w:rsidR="00DA6DC3" w:rsidRDefault="00DA6DC3" w:rsidP="0028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72E7" w14:textId="1DF76A1B" w:rsidR="00286892" w:rsidRDefault="00286892">
    <w:pPr>
      <w:pStyle w:val="Nagwek"/>
    </w:pPr>
    <w:r w:rsidRPr="00286892">
      <w:rPr>
        <w:rFonts w:ascii="Times New Roman" w:eastAsia="Times New Roman" w:hAnsi="Times New Roman"/>
        <w:noProof/>
        <w:sz w:val="24"/>
        <w:szCs w:val="24"/>
        <w:lang w:eastAsia="zh-CN"/>
      </w:rPr>
      <w:drawing>
        <wp:inline distT="0" distB="0" distL="0" distR="0" wp14:anchorId="37AE3F90" wp14:editId="16A2CB57">
          <wp:extent cx="5760720" cy="435610"/>
          <wp:effectExtent l="0" t="0" r="0" b="254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50D"/>
    <w:multiLevelType w:val="hybridMultilevel"/>
    <w:tmpl w:val="AEE637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27E9"/>
    <w:multiLevelType w:val="hybridMultilevel"/>
    <w:tmpl w:val="4C304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4D2FB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7F9"/>
    <w:multiLevelType w:val="hybridMultilevel"/>
    <w:tmpl w:val="2304D63A"/>
    <w:lvl w:ilvl="0" w:tplc="CA6ABC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3425"/>
    <w:multiLevelType w:val="hybridMultilevel"/>
    <w:tmpl w:val="4C4087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C3B5C"/>
    <w:multiLevelType w:val="hybridMultilevel"/>
    <w:tmpl w:val="47029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8C8B85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C33AAA"/>
    <w:multiLevelType w:val="hybridMultilevel"/>
    <w:tmpl w:val="A3ACB0DC"/>
    <w:lvl w:ilvl="0" w:tplc="84264D7C">
      <w:start w:val="1"/>
      <w:numFmt w:val="lowerLetter"/>
      <w:lvlText w:val="%1."/>
      <w:lvlJc w:val="left"/>
      <w:pPr>
        <w:ind w:left="1148" w:hanging="360"/>
      </w:pPr>
      <w:rPr>
        <w:rFonts w:ascii="Arial" w:eastAsia="Arial" w:hAnsi="Arial" w:cs="Arial" w:hint="default"/>
        <w:spacing w:val="-1"/>
        <w:w w:val="101"/>
        <w:sz w:val="18"/>
        <w:szCs w:val="18"/>
        <w:lang w:val="pl-PL" w:eastAsia="pl-PL" w:bidi="pl-PL"/>
      </w:rPr>
    </w:lvl>
    <w:lvl w:ilvl="1" w:tplc="0EB811FE">
      <w:numFmt w:val="bullet"/>
      <w:lvlText w:val="•"/>
      <w:lvlJc w:val="left"/>
      <w:pPr>
        <w:ind w:left="1957" w:hanging="360"/>
      </w:pPr>
      <w:rPr>
        <w:lang w:val="pl-PL" w:eastAsia="pl-PL" w:bidi="pl-PL"/>
      </w:rPr>
    </w:lvl>
    <w:lvl w:ilvl="2" w:tplc="AA2A7B20">
      <w:numFmt w:val="bullet"/>
      <w:lvlText w:val="•"/>
      <w:lvlJc w:val="left"/>
      <w:pPr>
        <w:ind w:left="2775" w:hanging="360"/>
      </w:pPr>
      <w:rPr>
        <w:lang w:val="pl-PL" w:eastAsia="pl-PL" w:bidi="pl-PL"/>
      </w:rPr>
    </w:lvl>
    <w:lvl w:ilvl="3" w:tplc="DD14DB3A">
      <w:numFmt w:val="bullet"/>
      <w:lvlText w:val="•"/>
      <w:lvlJc w:val="left"/>
      <w:pPr>
        <w:ind w:left="3594" w:hanging="360"/>
      </w:pPr>
      <w:rPr>
        <w:lang w:val="pl-PL" w:eastAsia="pl-PL" w:bidi="pl-PL"/>
      </w:rPr>
    </w:lvl>
    <w:lvl w:ilvl="4" w:tplc="E35E3482">
      <w:numFmt w:val="bullet"/>
      <w:lvlText w:val="•"/>
      <w:lvlJc w:val="left"/>
      <w:pPr>
        <w:ind w:left="4412" w:hanging="360"/>
      </w:pPr>
      <w:rPr>
        <w:lang w:val="pl-PL" w:eastAsia="pl-PL" w:bidi="pl-PL"/>
      </w:rPr>
    </w:lvl>
    <w:lvl w:ilvl="5" w:tplc="D4E845A2">
      <w:numFmt w:val="bullet"/>
      <w:lvlText w:val="•"/>
      <w:lvlJc w:val="left"/>
      <w:pPr>
        <w:ind w:left="5231" w:hanging="360"/>
      </w:pPr>
      <w:rPr>
        <w:lang w:val="pl-PL" w:eastAsia="pl-PL" w:bidi="pl-PL"/>
      </w:rPr>
    </w:lvl>
    <w:lvl w:ilvl="6" w:tplc="CFEE9428">
      <w:numFmt w:val="bullet"/>
      <w:lvlText w:val="•"/>
      <w:lvlJc w:val="left"/>
      <w:pPr>
        <w:ind w:left="6049" w:hanging="360"/>
      </w:pPr>
      <w:rPr>
        <w:lang w:val="pl-PL" w:eastAsia="pl-PL" w:bidi="pl-PL"/>
      </w:rPr>
    </w:lvl>
    <w:lvl w:ilvl="7" w:tplc="6712833E">
      <w:numFmt w:val="bullet"/>
      <w:lvlText w:val="•"/>
      <w:lvlJc w:val="left"/>
      <w:pPr>
        <w:ind w:left="6867" w:hanging="360"/>
      </w:pPr>
      <w:rPr>
        <w:lang w:val="pl-PL" w:eastAsia="pl-PL" w:bidi="pl-PL"/>
      </w:rPr>
    </w:lvl>
    <w:lvl w:ilvl="8" w:tplc="80E42478">
      <w:numFmt w:val="bullet"/>
      <w:lvlText w:val="•"/>
      <w:lvlJc w:val="left"/>
      <w:pPr>
        <w:ind w:left="7686" w:hanging="360"/>
      </w:pPr>
      <w:rPr>
        <w:lang w:val="pl-PL" w:eastAsia="pl-PL" w:bidi="pl-PL"/>
      </w:rPr>
    </w:lvl>
  </w:abstractNum>
  <w:abstractNum w:abstractNumId="6" w15:restartNumberingAfterBreak="0">
    <w:nsid w:val="675D33C6"/>
    <w:multiLevelType w:val="hybridMultilevel"/>
    <w:tmpl w:val="C3FC19F8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7" w15:restartNumberingAfterBreak="0">
    <w:nsid w:val="74B6334F"/>
    <w:multiLevelType w:val="hybridMultilevel"/>
    <w:tmpl w:val="82FC6684"/>
    <w:lvl w:ilvl="0" w:tplc="CA3A96D6">
      <w:start w:val="3"/>
      <w:numFmt w:val="decimal"/>
      <w:lvlText w:val="%1."/>
      <w:lvlJc w:val="left"/>
      <w:pPr>
        <w:ind w:left="428" w:hanging="428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pl-PL" w:eastAsia="pl-PL" w:bidi="pl-PL"/>
      </w:rPr>
    </w:lvl>
    <w:lvl w:ilvl="1" w:tplc="77182ECC">
      <w:start w:val="1"/>
      <w:numFmt w:val="decimal"/>
      <w:lvlText w:val="%2)"/>
      <w:lvlJc w:val="left"/>
      <w:pPr>
        <w:ind w:left="788" w:hanging="361"/>
      </w:pPr>
      <w:rPr>
        <w:rFonts w:ascii="Times New Roman" w:eastAsia="Arial" w:hAnsi="Times New Roman" w:cs="Times New Roman" w:hint="default"/>
        <w:spacing w:val="-1"/>
        <w:w w:val="101"/>
        <w:sz w:val="18"/>
        <w:szCs w:val="18"/>
        <w:lang w:val="pl-PL" w:eastAsia="pl-PL" w:bidi="pl-PL"/>
      </w:rPr>
    </w:lvl>
    <w:lvl w:ilvl="2" w:tplc="9BAC9B6A">
      <w:start w:val="1"/>
      <w:numFmt w:val="lowerLetter"/>
      <w:lvlText w:val="%3)"/>
      <w:lvlJc w:val="left"/>
      <w:pPr>
        <w:ind w:left="1148" w:hanging="360"/>
      </w:pPr>
      <w:rPr>
        <w:rFonts w:ascii="Times New Roman" w:eastAsia="Arial" w:hAnsi="Times New Roman" w:cs="Times New Roman" w:hint="default"/>
        <w:spacing w:val="-1"/>
        <w:w w:val="101"/>
        <w:sz w:val="18"/>
        <w:szCs w:val="18"/>
        <w:lang w:val="pl-PL" w:eastAsia="pl-PL" w:bidi="pl-PL"/>
      </w:rPr>
    </w:lvl>
    <w:lvl w:ilvl="3" w:tplc="1A4ADF78">
      <w:start w:val="3"/>
      <w:numFmt w:val="bullet"/>
      <w:lvlText w:val=""/>
      <w:lvlJc w:val="left"/>
      <w:pPr>
        <w:ind w:left="1144" w:hanging="360"/>
      </w:pPr>
      <w:rPr>
        <w:rFonts w:ascii="Symbol" w:hAnsi="Symbol" w:hint="default"/>
        <w:lang w:val="pl-PL" w:eastAsia="pl-PL" w:bidi="pl-PL"/>
      </w:rPr>
    </w:lvl>
    <w:lvl w:ilvl="4" w:tplc="490601BC">
      <w:numFmt w:val="bullet"/>
      <w:lvlText w:val="•"/>
      <w:lvlJc w:val="left"/>
      <w:pPr>
        <w:ind w:left="2310" w:hanging="360"/>
      </w:pPr>
      <w:rPr>
        <w:lang w:val="pl-PL" w:eastAsia="pl-PL" w:bidi="pl-PL"/>
      </w:rPr>
    </w:lvl>
    <w:lvl w:ilvl="5" w:tplc="019875FA">
      <w:numFmt w:val="bullet"/>
      <w:lvlText w:val="•"/>
      <w:lvlJc w:val="left"/>
      <w:pPr>
        <w:ind w:left="3476" w:hanging="360"/>
      </w:pPr>
      <w:rPr>
        <w:lang w:val="pl-PL" w:eastAsia="pl-PL" w:bidi="pl-PL"/>
      </w:rPr>
    </w:lvl>
    <w:lvl w:ilvl="6" w:tplc="84CAAD40">
      <w:numFmt w:val="bullet"/>
      <w:lvlText w:val="•"/>
      <w:lvlJc w:val="left"/>
      <w:pPr>
        <w:ind w:left="4642" w:hanging="360"/>
      </w:pPr>
      <w:rPr>
        <w:lang w:val="pl-PL" w:eastAsia="pl-PL" w:bidi="pl-PL"/>
      </w:rPr>
    </w:lvl>
    <w:lvl w:ilvl="7" w:tplc="0E3EAE28">
      <w:numFmt w:val="bullet"/>
      <w:lvlText w:val="•"/>
      <w:lvlJc w:val="left"/>
      <w:pPr>
        <w:ind w:left="5809" w:hanging="360"/>
      </w:pPr>
      <w:rPr>
        <w:lang w:val="pl-PL" w:eastAsia="pl-PL" w:bidi="pl-PL"/>
      </w:rPr>
    </w:lvl>
    <w:lvl w:ilvl="8" w:tplc="C4989C0A">
      <w:numFmt w:val="bullet"/>
      <w:lvlText w:val="•"/>
      <w:lvlJc w:val="left"/>
      <w:pPr>
        <w:ind w:left="6975" w:hanging="360"/>
      </w:pPr>
      <w:rPr>
        <w:lang w:val="pl-PL" w:eastAsia="pl-PL" w:bidi="pl-PL"/>
      </w:rPr>
    </w:lvl>
  </w:abstractNum>
  <w:abstractNum w:abstractNumId="8" w15:restartNumberingAfterBreak="0">
    <w:nsid w:val="7EBF28AC"/>
    <w:multiLevelType w:val="hybridMultilevel"/>
    <w:tmpl w:val="F98E4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50172">
    <w:abstractNumId w:val="7"/>
  </w:num>
  <w:num w:numId="2" w16cid:durableId="1337661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38619165">
    <w:abstractNumId w:val="4"/>
  </w:num>
  <w:num w:numId="4" w16cid:durableId="1946840802">
    <w:abstractNumId w:val="2"/>
  </w:num>
  <w:num w:numId="5" w16cid:durableId="1854493807">
    <w:abstractNumId w:val="6"/>
  </w:num>
  <w:num w:numId="6" w16cid:durableId="85082708">
    <w:abstractNumId w:val="8"/>
  </w:num>
  <w:num w:numId="7" w16cid:durableId="527447090">
    <w:abstractNumId w:val="1"/>
  </w:num>
  <w:num w:numId="8" w16cid:durableId="1327172393">
    <w:abstractNumId w:val="0"/>
  </w:num>
  <w:num w:numId="9" w16cid:durableId="817840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09"/>
    <w:rsid w:val="00032256"/>
    <w:rsid w:val="00034DAE"/>
    <w:rsid w:val="000D6892"/>
    <w:rsid w:val="00125DD5"/>
    <w:rsid w:val="001C4C59"/>
    <w:rsid w:val="00212E7B"/>
    <w:rsid w:val="002542DA"/>
    <w:rsid w:val="00286892"/>
    <w:rsid w:val="00302A0B"/>
    <w:rsid w:val="00322FCF"/>
    <w:rsid w:val="003C6316"/>
    <w:rsid w:val="00451F15"/>
    <w:rsid w:val="00490A5A"/>
    <w:rsid w:val="00517BB7"/>
    <w:rsid w:val="005E174C"/>
    <w:rsid w:val="00605DDC"/>
    <w:rsid w:val="00627650"/>
    <w:rsid w:val="00827E33"/>
    <w:rsid w:val="008919B6"/>
    <w:rsid w:val="00916B64"/>
    <w:rsid w:val="00975D09"/>
    <w:rsid w:val="009D2F14"/>
    <w:rsid w:val="009F183B"/>
    <w:rsid w:val="00A00FAB"/>
    <w:rsid w:val="00A2007B"/>
    <w:rsid w:val="00A520DF"/>
    <w:rsid w:val="00B55317"/>
    <w:rsid w:val="00B87CEA"/>
    <w:rsid w:val="00BA79E5"/>
    <w:rsid w:val="00BB0412"/>
    <w:rsid w:val="00BE1703"/>
    <w:rsid w:val="00DA6DC3"/>
    <w:rsid w:val="00DD45C0"/>
    <w:rsid w:val="00E62441"/>
    <w:rsid w:val="00E761B5"/>
    <w:rsid w:val="00E82501"/>
    <w:rsid w:val="00F41ACE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C827"/>
  <w15:chartTrackingRefBased/>
  <w15:docId w15:val="{8C20BE15-9D45-4919-B6FB-E21EE138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D09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975D09"/>
    <w:pPr>
      <w:widowControl w:val="0"/>
      <w:autoSpaceDE w:val="0"/>
      <w:autoSpaceDN w:val="0"/>
      <w:spacing w:after="0" w:line="207" w:lineRule="exact"/>
      <w:ind w:left="544" w:hanging="428"/>
      <w:outlineLvl w:val="0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75D09"/>
    <w:rPr>
      <w:rFonts w:ascii="Arial" w:eastAsia="Arial" w:hAnsi="Arial" w:cs="Arial"/>
      <w:b/>
      <w:bCs/>
      <w:kern w:val="0"/>
      <w:sz w:val="18"/>
      <w:szCs w:val="18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75D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5D09"/>
    <w:rPr>
      <w:rFonts w:ascii="Arial" w:eastAsia="Arial" w:hAnsi="Arial" w:cs="Arial"/>
      <w:kern w:val="0"/>
      <w:sz w:val="18"/>
      <w:szCs w:val="18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975D09"/>
    <w:pPr>
      <w:widowControl w:val="0"/>
      <w:autoSpaceDE w:val="0"/>
      <w:autoSpaceDN w:val="0"/>
      <w:spacing w:after="0" w:line="240" w:lineRule="auto"/>
      <w:ind w:left="1264" w:hanging="360"/>
    </w:pPr>
    <w:rPr>
      <w:rFonts w:ascii="Arial" w:eastAsia="Arial" w:hAnsi="Arial" w:cs="Arial"/>
      <w:lang w:eastAsia="pl-PL" w:bidi="pl-PL"/>
    </w:rPr>
  </w:style>
  <w:style w:type="character" w:styleId="Hipercze">
    <w:name w:val="Hyperlink"/>
    <w:uiPriority w:val="99"/>
    <w:unhideWhenUsed/>
    <w:rsid w:val="00975D09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975D09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D0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D0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semiHidden/>
    <w:unhideWhenUsed/>
    <w:rsid w:val="00975D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9E5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9E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212E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89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89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36FD-C3A7-4DFF-ACB7-768BC107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2023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Horecki</dc:creator>
  <cp:keywords/>
  <dc:description/>
  <cp:lastModifiedBy>Magda</cp:lastModifiedBy>
  <cp:revision>10</cp:revision>
  <dcterms:created xsi:type="dcterms:W3CDTF">2023-11-27T08:38:00Z</dcterms:created>
  <dcterms:modified xsi:type="dcterms:W3CDTF">2023-11-27T13:56:00Z</dcterms:modified>
</cp:coreProperties>
</file>