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ind w:left="2124" w:firstLine="70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SPECYFIKACJA PRZEDMIOTU ZAMÓWIENIA</w:t>
      </w:r>
    </w:p>
    <w:p>
      <w:pPr>
        <w:pStyle w:val="Normal"/>
        <w:spacing w:lineRule="auto" w:line="276"/>
        <w:ind w:left="2124" w:firstLine="70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ind w:firstLine="20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uppressAutoHyphens w:val="false"/>
        <w:spacing w:lineRule="auto" w:line="259" w:before="0" w:after="160"/>
        <w:textAlignment w:val="auto"/>
        <w:rPr>
          <w:rFonts w:ascii="Calibri" w:hAnsi="Calibri" w:eastAsia="Calibri" w:cs="Calibri" w:asciiTheme="minorHAnsi" w:cs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kern w:val="0"/>
          <w:sz w:val="22"/>
          <w:szCs w:val="22"/>
          <w:lang w:eastAsia="en-US"/>
        </w:rPr>
        <w:t xml:space="preserve">SPECYFIKACJA TECHNICZNA </w:t>
      </w:r>
    </w:p>
    <w:p>
      <w:pPr>
        <w:pStyle w:val="Normal"/>
        <w:suppressAutoHyphens w:val="false"/>
        <w:spacing w:lineRule="auto" w:line="259" w:before="0" w:after="160"/>
        <w:textAlignment w:val="auto"/>
        <w:rPr>
          <w:rFonts w:ascii="Calibri" w:hAnsi="Calibri" w:eastAsia="Calibri" w:cs="Calibri" w:asciiTheme="minorHAnsi" w:cstheme="minorHAnsi" w:hAnsiTheme="minorHAnsi"/>
          <w:kern w:val="0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kern w:val="0"/>
          <w:sz w:val="22"/>
          <w:szCs w:val="22"/>
          <w:lang w:eastAsia="en-US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b/>
          <w:bCs/>
          <w:i/>
          <w:i/>
          <w:iCs/>
          <w:color w:val="222222"/>
          <w:lang w:eastAsia="pl-PL"/>
        </w:rPr>
      </w:pPr>
      <w:bookmarkStart w:id="0" w:name="_Hlk32182798"/>
      <w:r>
        <w:rPr>
          <w:rFonts w:eastAsia="Times New Roman" w:cs="Calibri" w:cstheme="minorHAnsi"/>
          <w:b/>
          <w:bCs/>
          <w:i/>
          <w:iCs/>
          <w:color w:val="222222"/>
          <w:lang w:eastAsia="pl-PL"/>
        </w:rPr>
        <w:t xml:space="preserve">Forma wtryskowa </w:t>
      </w:r>
      <w:bookmarkEnd w:id="0"/>
      <w:r>
        <w:rPr>
          <w:rFonts w:eastAsia="Times New Roman" w:cs="Calibri" w:cstheme="minorHAnsi"/>
          <w:b/>
          <w:bCs/>
          <w:i/>
          <w:iCs/>
          <w:color w:val="222222"/>
          <w:lang w:eastAsia="pl-PL"/>
        </w:rPr>
        <w:t>do produkcji ekowbijaków -</w:t>
      </w:r>
      <w:r>
        <w:rPr>
          <w:rFonts w:eastAsia="Times New Roman" w:cs="Tahoma" w:ascii="Tahoma" w:hAnsi="Tahoma"/>
          <w:b w:val="false"/>
          <w:bCs w:val="false"/>
          <w:i/>
          <w:iCs/>
          <w:color w:val="222222"/>
          <w:sz w:val="18"/>
          <w:szCs w:val="18"/>
          <w:lang w:eastAsia="pl-PL"/>
        </w:rPr>
        <w:t>kompletna forma wtryskowa  2 – gniazdowa z systemem gorąco kanałowym.</w:t>
      </w:r>
    </w:p>
    <w:p>
      <w:pPr>
        <w:pStyle w:val="Normal"/>
        <w:spacing w:lineRule="auto" w:line="259" w:before="0" w:after="160"/>
        <w:rPr>
          <w:rFonts w:ascii="Calibri" w:hAnsi="Calibri" w:eastAsia="Calibri" w:cs="Calibri" w:asciiTheme="minorHAnsi" w:cstheme="minorHAnsi" w:hAnsiTheme="minorHAnsi"/>
          <w:b/>
          <w:bCs/>
          <w:i/>
          <w:i/>
          <w:iCs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kern w:val="0"/>
          <w:sz w:val="22"/>
          <w:szCs w:val="22"/>
          <w:lang w:eastAsia="en-US"/>
        </w:rPr>
        <w:t>Minimalne  parametry techniczne przedmiotu zamówienia:</w:t>
      </w:r>
    </w:p>
    <w:p>
      <w:pPr>
        <w:pStyle w:val="Normal"/>
        <w:numPr>
          <w:ilvl w:val="0"/>
          <w:numId w:val="1"/>
        </w:numPr>
        <w:spacing w:lineRule="auto" w:line="240" w:before="60" w:after="60"/>
        <w:rPr>
          <w:rFonts w:ascii="Tahoma" w:hAnsi="Tahoma" w:cs="Tahoma"/>
          <w:iCs/>
          <w:sz w:val="18"/>
          <w:szCs w:val="18"/>
        </w:rPr>
      </w:pPr>
      <w:r>
        <w:rPr>
          <w:rFonts w:eastAsia="Times New Roman" w:cs="Tahoma" w:ascii="Tahoma" w:hAnsi="Tahoma"/>
          <w:iCs/>
          <w:color w:val="222222"/>
          <w:sz w:val="18"/>
          <w:szCs w:val="18"/>
          <w:lang w:eastAsia="pl-PL"/>
        </w:rPr>
        <w:t>wymiary formy : 496x536x346 mm.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Matryce formujące – bloki stalowe frezowane wg projektu, materiał 1.2311 – 2 szt.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Płyty mocujące – bloki stalowe frezowane wg projektu, materiał 1.1730 – 2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Płyta podporowa wypychaczy – blok stalowy frezowany wg projektu, materiał 1.1730 – 1 szt.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Listwy dystansowe – bloki stalowe frezowane wg projektu, materiał 1.1730 – 2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Płyta wypychaczy – blok stalowy frezowany wg projektu, materiał 1.1730 – 1 szt.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Płyta oporowa wypychaczy – blok stalowy frezowany wg projektu, materiał 1.1730 – 1szt.,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Suwaki formujące – bloki stalowe frezowane wg projektu, materiał 1.2311 – 2 szt.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Płytki suwaków – elementy stalowe frezowane wg projektu, materiał 1.2379 – 2szt.,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Prowadnice suwaków – elementy stalowe frezowane wg projektu, materiał 1.2379 – 4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Pierścienie centrujące – elementy stalowe frezowane wg projektu, materiał 1.1730 – 2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Tuleja ustalająca TUE-42080  - 4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Tuleja ustalająca TUE-42180 – 4 szt., 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Słup prowadzący SLE-3011675 – 1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Słup prowadzący SLE-3211675 – 3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Tuleja prowadząca TPE-30116 – 1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Tuleja prowadząca TPE-32116 – 3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Sworzeń płyty wypychaczy KHW- 18200 – 4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Tuleja prowadząca TBW-1817 – 4 szt., materiał brąz aluminiowy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Zatrzask sprężynowy ZR-120 – 4 szt., materiał 1.0503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Kołek walcowy KW-040010 – 6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Kołek walcowy KW-060025 – 10 szt., materiał 1.7131, 60 +/-2 HRC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Podkładka oporowa PO-1803  kl.12.9 -10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Wkręt stożkowy M4x8 kl.8.8 – 10 szt.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Śruba z łbem walcowym M16x220, kl.12.9 – 8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Śruba z łbem walcowym M16x110, kl.12.9 – 10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Wypychacz hartowany WH-120315 – 6 szt., materiał 1.7131, 60 +/-2 HRC,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Wypychacz hartowany WH-080250 – 24 szt., materiał 1.7131, 60 +/-2 HRC,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Wypychacz hartowany WH-060250 – 16 szt., materiał 1.7131, 60 +/-2 HRC,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Obsada słupa skośnego MS40-3612 – 4 szt., materiał 1.2312,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Słup skośny SS-1208 – 4 szt., materiał 1.7131, 60 +/-2 HRC,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Dysza dolotowa DI -5/66/KS-1 – 2szt.,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Rozdzielacz RB-4/A=142/TWL=58/A=40/d=12/R=20 – 1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Złącze typu HAN 16 wtykowe kompletne – 1 szt.,</w:t>
      </w:r>
    </w:p>
    <w:p>
      <w:pPr>
        <w:pStyle w:val="Normal"/>
        <w:numPr>
          <w:ilvl w:val="0"/>
          <w:numId w:val="1"/>
        </w:numPr>
        <w:spacing w:lineRule="auto" w:line="240" w:before="60" w:after="60"/>
        <w:ind w:left="0" w:firstLine="284"/>
        <w:rPr>
          <w:rFonts w:ascii="Tahoma" w:hAnsi="Tahoma" w:cs="Tahoma"/>
          <w:iCs/>
          <w:sz w:val="18"/>
          <w:szCs w:val="18"/>
        </w:rPr>
      </w:pPr>
      <w:r>
        <w:rPr>
          <w:rFonts w:eastAsia="Times New Roman" w:cs="Tahoma" w:ascii="Tahoma" w:hAnsi="Tahoma"/>
          <w:iCs/>
          <w:color w:val="222222"/>
          <w:sz w:val="18"/>
          <w:szCs w:val="18"/>
          <w:lang w:eastAsia="pl-PL"/>
        </w:rPr>
        <w:t>Puszka montażowa PM-16 do złącza typu Han 16 – 1 szt</w:t>
      </w:r>
    </w:p>
    <w:p>
      <w:pPr>
        <w:pStyle w:val="ListParagraph"/>
        <w:shd w:val="clear" w:color="auto" w:fill="FFFFFF"/>
        <w:spacing w:lineRule="auto" w:line="240" w:before="0" w:after="0"/>
        <w:ind w:left="284" w:hanging="0"/>
        <w:contextualSpacing/>
        <w:jc w:val="both"/>
        <w:rPr>
          <w:rFonts w:ascii="Calibri" w:hAnsi="Calibri" w:eastAsia="Times New Roman" w:cs="Calibri" w:asciiTheme="minorHAnsi" w:cstheme="minorHAnsi" w:hAnsiTheme="minorHAnsi"/>
          <w:b/>
          <w:bCs/>
          <w:i/>
          <w:i/>
          <w:iCs/>
          <w:color w:val="222222"/>
          <w:lang w:eastAsia="pl-PL"/>
        </w:rPr>
      </w:pPr>
      <w:r>
        <w:rPr>
          <w:rFonts w:eastAsia="Times New Roman" w:cs="Calibri" w:cstheme="minorHAnsi"/>
          <w:b/>
          <w:bCs/>
          <w:i/>
          <w:iCs/>
          <w:color w:val="222222"/>
          <w:lang w:eastAsia="pl-PL"/>
        </w:rPr>
        <w:t>2. Narzędzie  nr 1 – Głowica i kalibrator do wytłaczania ekosłupków kompozytowych 7 x 7 cm</w:t>
      </w:r>
    </w:p>
    <w:p>
      <w:pPr>
        <w:pStyle w:val="ListParagraph"/>
        <w:shd w:val="clear" w:color="auto" w:fill="FFFFFF"/>
        <w:spacing w:lineRule="auto" w:line="240" w:before="0" w:after="0"/>
        <w:ind w:left="284" w:hanging="0"/>
        <w:contextualSpacing/>
        <w:jc w:val="both"/>
        <w:rPr>
          <w:rFonts w:ascii="Calibri" w:hAnsi="Calibri" w:eastAsia="Times New Roman" w:cs="Calibri" w:asciiTheme="minorHAnsi" w:cstheme="minorHAnsi" w:hAnsiTheme="minorHAnsi"/>
          <w:b/>
          <w:bCs/>
          <w:i/>
          <w:i/>
          <w:iCs/>
          <w:color w:val="222222"/>
          <w:lang w:eastAsia="pl-PL"/>
        </w:rPr>
      </w:pPr>
      <w:r>
        <w:rPr>
          <w:rFonts w:eastAsia="Times New Roman" w:cs="Calibri" w:cstheme="minorHAnsi"/>
          <w:b/>
          <w:bCs/>
          <w:i/>
          <w:iCs/>
          <w:color w:val="222222"/>
          <w:lang w:eastAsia="pl-PL"/>
        </w:rPr>
        <w:t>Minimalne parametry techniczne przedmiotu zamówienia:</w:t>
      </w:r>
    </w:p>
    <w:p>
      <w:pPr>
        <w:pStyle w:val="Normal"/>
        <w:spacing w:lineRule="auto" w:line="240" w:before="60" w:after="60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Głowica</w:t>
      </w:r>
    </w:p>
    <w:tbl>
      <w:tblPr>
        <w:tblW w:w="849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948"/>
        <w:gridCol w:w="586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L.p.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Nazwa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Ilość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torpedowa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Rdzeń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Bagnet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Tuleja kryzowa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Stożek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M-82302 (Gwint  zwykły) M8 x 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M-82302 (Gwint zwykły) M12 x 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Stożek 2 – blok stalowy frezowany wg projektu, materiał 1.2314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1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2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sprężająca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3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gładząca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M16 x 160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M16 x 90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M12 x 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</w:t>
            </w:r>
          </w:p>
        </w:tc>
      </w:tr>
    </w:tbl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  <w:t>Kalibrator:</w:t>
      </w:r>
    </w:p>
    <w:tbl>
      <w:tblPr>
        <w:tblW w:w="849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948"/>
        <w:gridCol w:w="586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Nazwa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Ilość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wejściowa – płyta stalowa 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smarująca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dociskowa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trzymająca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Trzpień ściągający – pręt stalowy wykonany wg projektu, gwintowany na końcach,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Nakrętka M8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Podkładka 8,5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Wkret stalowy M8x20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wyjściowa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Uszczelka – oring gumowy wg rysunku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uszczelki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Profil formujący  70x70 – element stalowy frezowany wg projektu, materiał 1.231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</w:tbl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pacing w:lineRule="auto" w:line="240" w:before="60" w:after="60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bCs/>
          <w:i/>
          <w:iCs/>
          <w:sz w:val="22"/>
          <w:szCs w:val="22"/>
        </w:rPr>
        <w:t>3. Narzędzie nr 2– głowica i kalibrator do wytłaczania ekosłupków kompozytowych fi 38 mm</w:t>
      </w:r>
    </w:p>
    <w:p>
      <w:pPr>
        <w:pStyle w:val="ListParagraph"/>
        <w:shd w:val="clear" w:color="auto" w:fill="FFFFFF"/>
        <w:spacing w:lineRule="auto" w:line="240" w:before="0" w:after="0"/>
        <w:ind w:left="284" w:hanging="0"/>
        <w:contextualSpacing/>
        <w:jc w:val="both"/>
        <w:rPr>
          <w:rFonts w:ascii="Calibri" w:hAnsi="Calibri" w:eastAsia="Times New Roman" w:cs="Calibri" w:asciiTheme="minorHAnsi" w:cstheme="minorHAnsi" w:hAnsiTheme="minorHAnsi"/>
          <w:b/>
          <w:bCs/>
          <w:i/>
          <w:i/>
          <w:iCs/>
          <w:color w:val="222222"/>
          <w:lang w:eastAsia="pl-PL"/>
        </w:rPr>
      </w:pPr>
      <w:r>
        <w:rPr>
          <w:rFonts w:eastAsia="Times New Roman" w:cs="Calibri" w:cstheme="minorHAnsi"/>
          <w:b/>
          <w:bCs/>
          <w:i/>
          <w:iCs/>
          <w:color w:val="222222"/>
          <w:lang w:eastAsia="pl-PL"/>
        </w:rPr>
        <w:t>Minimalne parametry techniczne przedmiotu zamówienia:</w:t>
      </w:r>
    </w:p>
    <w:p>
      <w:pPr>
        <w:pStyle w:val="Normal"/>
        <w:spacing w:lineRule="auto" w:line="240" w:before="60" w:after="60"/>
        <w:rPr>
          <w:rFonts w:ascii="Tahoma" w:hAnsi="Tahoma" w:cs="Tahoma"/>
          <w:iCs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>Głowica</w:t>
      </w:r>
    </w:p>
    <w:tbl>
      <w:tblPr>
        <w:tblW w:w="849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948"/>
        <w:gridCol w:w="586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L.p.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Nazwa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Ilość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torpedowa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Rdzeń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Bagnet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Tuleja kryzowa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Stożek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M-82302 (Gwint  zwykły) M8 x 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M-82302 (Gwint zwykły) M12 x 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Stożek 2 – blok stalowy frezowany wg projektu, materiał 1.2314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1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2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sprężająca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pośrednia 3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gładząca – blok stalowy frezowany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M16 x 160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M16 x 90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Śruba imbusowa  M12 x 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</w:t>
            </w:r>
          </w:p>
        </w:tc>
      </w:tr>
    </w:tbl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  <w:t>Kalibrator:</w:t>
      </w:r>
    </w:p>
    <w:tbl>
      <w:tblPr>
        <w:tblW w:w="849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948"/>
        <w:gridCol w:w="586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Nazwa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Ilość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wejściowa – płyta stalowa 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smarująca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dociskowa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trzymająca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Trzpień ściągający – pręt stalowy wykonany wg projektu, gwintowany na końcach,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Nakrętka M8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Podkładka 8,5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Wkret stalowy M8x20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Płytka wyjściowa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Uszczelka – oring gumowy wg rysunku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Płyta uszczelki – płyta stalowa frezowana wg projektu, materiał 1.2314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rFonts w:cs="Tahoma" w:ascii="Tahoma" w:hAnsi="Tahoma"/>
                <w:iCs/>
                <w:sz w:val="18"/>
                <w:szCs w:val="18"/>
              </w:rPr>
              <w:t>Profil formujący  fi 38  – element stalowy frezowany wg projektu, materiał 1.231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1</w:t>
            </w:r>
          </w:p>
        </w:tc>
      </w:tr>
    </w:tbl>
    <w:p>
      <w:pPr>
        <w:pStyle w:val="Normal"/>
        <w:spacing w:lineRule="auto" w:line="240" w:before="60" w:after="60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cs="Tahoma" w:ascii="Tahoma" w:hAnsi="Tahoma"/>
          <w:b/>
          <w:bCs/>
          <w:iCs/>
          <w:sz w:val="18"/>
          <w:szCs w:val="18"/>
        </w:rPr>
      </w:r>
    </w:p>
    <w:p>
      <w:pPr>
        <w:pStyle w:val="Normal"/>
        <w:shd w:val="clear" w:color="auto" w:fill="FFFFFF"/>
        <w:spacing w:lineRule="atLeast" w:line="207" w:before="0" w:after="160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cstheme="minorHAnsi" w:ascii="Calibri" w:hAnsi="Calibri"/>
          <w:kern w:val="0"/>
          <w:sz w:val="22"/>
          <w:szCs w:val="22"/>
          <w:lang w:eastAsia="pl-PL"/>
        </w:rPr>
      </w:r>
    </w:p>
    <w:p>
      <w:pPr>
        <w:pStyle w:val="Normal"/>
        <w:shd w:val="clear" w:color="auto" w:fill="FFFFFF"/>
        <w:spacing w:lineRule="atLeast" w:line="207" w:before="0" w:after="160"/>
        <w:rPr>
          <w:i/>
          <w:i/>
          <w:iCs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val="222222"/>
          <w:kern w:val="0"/>
          <w:sz w:val="22"/>
          <w:szCs w:val="22"/>
          <w:shd w:fill="FFFFFF" w:val="clear"/>
          <w:lang w:eastAsia="en-US"/>
        </w:rPr>
        <w:t>4. Narzędzie nr 3 – Rdzeń formujący szpic kotwy antygradowej</w:t>
      </w:r>
    </w:p>
    <w:p>
      <w:pPr>
        <w:pStyle w:val="Normal"/>
        <w:shd w:val="clear" w:color="auto" w:fill="FFFFFF"/>
        <w:spacing w:lineRule="atLeast" w:line="207" w:before="0" w:after="160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222222"/>
          <w:kern w:val="0"/>
          <w:sz w:val="22"/>
          <w:szCs w:val="22"/>
          <w:shd w:fill="FFFFFF" w:val="clear"/>
          <w:lang w:eastAsia="en-US"/>
        </w:rPr>
        <w:t>- Blok stalowy, frezowany wg projektu, materiał 1.2314 – 1 szt.</w:t>
      </w:r>
    </w:p>
    <w:p>
      <w:pPr>
        <w:pStyle w:val="Normal"/>
        <w:shd w:val="clear" w:color="auto" w:fill="FFFFFF"/>
        <w:spacing w:lineRule="atLeast" w:line="207" w:before="0" w:after="160"/>
        <w:rPr>
          <w:i/>
          <w:i/>
          <w:iCs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val="222222"/>
          <w:kern w:val="0"/>
          <w:sz w:val="22"/>
          <w:szCs w:val="22"/>
          <w:shd w:fill="FFFFFF" w:val="clear"/>
          <w:lang w:eastAsia="en-US"/>
        </w:rPr>
        <w:t>5. Narzędzie nr 4 – Matryce formujące nogę podstawy</w:t>
      </w:r>
    </w:p>
    <w:p>
      <w:pPr>
        <w:pStyle w:val="Normal"/>
        <w:shd w:val="clear" w:color="auto" w:fill="FFFFFF"/>
        <w:spacing w:lineRule="atLeast" w:line="207" w:before="0" w:after="160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222222"/>
          <w:kern w:val="0"/>
          <w:sz w:val="22"/>
          <w:szCs w:val="22"/>
          <w:shd w:fill="FFFFFF" w:val="clear"/>
          <w:lang w:eastAsia="en-US"/>
        </w:rPr>
        <w:t>- Matryce formujące – bloki stalowe frezowane wg projektu, materiał 1.2314 – 2 szt.</w:t>
      </w:r>
    </w:p>
    <w:p>
      <w:pPr>
        <w:pStyle w:val="Normal"/>
        <w:shd w:val="clear" w:color="auto" w:fill="FFFFFF"/>
        <w:spacing w:lineRule="atLeast" w:line="207" w:before="0" w:after="160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222222"/>
          <w:kern w:val="0"/>
          <w:sz w:val="22"/>
          <w:szCs w:val="22"/>
          <w:shd w:fill="FFFFFF" w:val="clear"/>
          <w:lang w:eastAsia="en-US"/>
        </w:rPr>
        <w:t>- Rdzenie formujące – bloki stalowe frezowane wg projektu, materiał 1.2314 – 2 szt.</w:t>
      </w:r>
    </w:p>
    <w:p>
      <w:pPr>
        <w:pStyle w:val="Normal"/>
        <w:shd w:val="clear" w:color="auto" w:fill="FFFFFF"/>
        <w:spacing w:lineRule="atLeast" w:line="207" w:before="0" w:after="160"/>
        <w:rPr>
          <w:i/>
          <w:i/>
          <w:iCs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iCs/>
          <w:color w:val="222222"/>
          <w:kern w:val="0"/>
          <w:sz w:val="22"/>
          <w:szCs w:val="22"/>
          <w:shd w:fill="FFFFFF" w:val="clear"/>
          <w:lang w:eastAsia="en-US"/>
        </w:rPr>
        <w:t>6. Narzędzie nr 5 – Matryce formujące część szpica</w:t>
      </w:r>
    </w:p>
    <w:p>
      <w:pPr>
        <w:pStyle w:val="Normal"/>
        <w:shd w:val="clear" w:color="auto" w:fill="FFFFFF"/>
        <w:spacing w:lineRule="atLeast" w:line="207" w:before="0" w:after="160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222222"/>
          <w:kern w:val="0"/>
          <w:sz w:val="22"/>
          <w:szCs w:val="22"/>
          <w:shd w:fill="FFFFFF" w:val="clear"/>
          <w:lang w:eastAsia="en-US"/>
        </w:rPr>
        <w:t>- Matryce formujące – bloki stalowe frezowane wg projektu, materiał 1.2314 – 2 szt.</w:t>
      </w:r>
    </w:p>
    <w:p>
      <w:pPr>
        <w:pStyle w:val="Normal"/>
        <w:shd w:val="clear" w:color="auto" w:fill="FFFFFF"/>
        <w:spacing w:lineRule="atLeast" w:line="207" w:before="0" w:after="160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222222"/>
          <w:kern w:val="0"/>
          <w:sz w:val="22"/>
          <w:szCs w:val="22"/>
          <w:shd w:fill="FFFFFF" w:val="clear"/>
          <w:lang w:eastAsia="en-US"/>
        </w:rPr>
        <w:t>- Rdzenie formujące – bloki stalowe frezowane wg projektu, materiał 1.2314 – 2szt.</w:t>
      </w:r>
    </w:p>
    <w:p>
      <w:pPr>
        <w:pStyle w:val="Normal"/>
        <w:shd w:val="clear" w:color="auto" w:fill="FFFFFF"/>
        <w:spacing w:lineRule="atLeast" w:line="207" w:before="0" w:after="160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222222"/>
          <w:kern w:val="0"/>
          <w:sz w:val="22"/>
          <w:szCs w:val="22"/>
          <w:shd w:fill="FFFFFF" w:val="clear"/>
          <w:lang w:eastAsia="en-US"/>
        </w:rPr>
        <w:t>W zakresie realizacji przedmiotu zamówienia obejmuje:</w:t>
      </w:r>
      <w:r>
        <w:rPr>
          <w:rFonts w:eastAsia="Calibri" w:cs="Calibri" w:ascii="Calibri" w:hAnsi="Calibri" w:asciiTheme="minorHAnsi" w:cstheme="minorHAnsi" w:hAnsiTheme="minorHAnsi"/>
          <w:color w:val="222222"/>
          <w:kern w:val="0"/>
          <w:sz w:val="22"/>
          <w:szCs w:val="22"/>
          <w:lang w:eastAsia="en-US"/>
        </w:rPr>
        <w:br/>
      </w:r>
      <w:bookmarkStart w:id="1" w:name="m_-3120489863903853706__Hlk20477476"/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shd w:fill="FFFFFF" w:val="clear"/>
          <w:lang w:eastAsia="pl-PL"/>
        </w:rPr>
        <w:t>- dostawa formy wtryskowej i narzędzi do wskazanego przez Zamawiającego zakładu produkcyjnego: 05-270 Marki ul Ciurlionisa 5.</w:t>
      </w:r>
      <w:bookmarkEnd w:id="1"/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br/>
        <w:t>- uczestnictwo  w wykonywaniu prób/testów wtryskiwania detali eko wbijaków SADDAR, eko kotew SADDAR i wytłaczania ekosłupków kompozytowych SADDAR z powierzonego materiału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 xml:space="preserve">z formy wtryskowej 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ekowbijaki – 200 szt.,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z narzędzia nr 1 – głowica i kalibrator do wytłaczania ekosłupków kompozytowych 7 x7 cm – 200  szt.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z narzędzia nr 2 – głowica i kalibrator do wytłaczania ekosłupków kompozytowych fi 38 mm – 200 szt.,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z narzędzia nr 3 – Rdzeń formujący szpic kotwy antygradowej – 100 szt.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z narzędzia nr 4 – Matryce formujące nogę podstawy – 200 szt.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z narzędzia  nr 5– Matryce formujące część szpica – 200 szt.</w:t>
      </w:r>
    </w:p>
    <w:p>
      <w:pPr>
        <w:pStyle w:val="Normal"/>
        <w:shd w:val="clear" w:color="auto" w:fill="FFFFFF"/>
        <w:suppressAutoHyphens w:val="false"/>
        <w:spacing w:lineRule="atLeast" w:line="207" w:before="0" w:after="160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pasowanie i montaż kompletnej formy wtryskowej na wtryskarce w zakładzie produkcyjnym SADDAR - 05-270 Marki przy ul. Ciurlionisa 5,</w:t>
      </w:r>
    </w:p>
    <w:p>
      <w:pPr>
        <w:pStyle w:val="Normal"/>
        <w:shd w:val="clear" w:color="auto" w:fill="FFFFFF"/>
        <w:suppressAutoHyphens w:val="false"/>
        <w:spacing w:lineRule="atLeast" w:line="207" w:before="0" w:after="160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pasowanie i montaż narzędzi : nr 3 - rdzeń formujący szpic kotwy antygradowej,  nr 4 - matryce formujące nogę podstawy, nr 5 - matryce formujące część szpica do posiadanych przez Zamawiającego form wtryskowych oraz montaż na wtryskarce w zakładzie produkcyjnym SADDAR – 05-270 Marki przy ul. Ciurlionisa 5</w:t>
      </w:r>
    </w:p>
    <w:p>
      <w:pPr>
        <w:pStyle w:val="Normal"/>
        <w:shd w:val="clear" w:color="auto" w:fill="FFFFFF"/>
        <w:suppressAutoHyphens w:val="false"/>
        <w:spacing w:lineRule="atLeast" w:line="207" w:before="0" w:after="160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pasowanie i montaż narzędzi : nr 1 - głowica i kalibrator do wytłaczanie ekosłupków kompozytowych 7x7x cm  oraz nr -2 głowica i kalibrator do wytłaczania ekosłupków kompozytowych fi 38mm na wytłaczarce w zakładzie produkcyjnym SADDAR – 05-270 Marki przy ul. Ciurlionisa 5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protokół z przeprowadzonych testów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po wykonaniu testowych detali demontaż formy wtryskowej  i narzędzi z wtryskarki i wytłaczarki zamawiającego i odbiór z zakładu produkcyjnego 05-270 Marki ul Ciurlionisa 5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hartowanie i azotowanie formy wtryskowej i narzędzi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dostawa kompletnych azotowanych narzędzi i formy wtryskowej do zakładu w Markach przy ul Ciurlionisa 5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kern w:val="0"/>
          <w:sz w:val="22"/>
          <w:szCs w:val="22"/>
          <w:lang w:eastAsia="pl-PL"/>
        </w:rPr>
        <w:t>- dostawa dokumentacji powykonawczej i DTR wykonanych formy wtryskowej i wykonanych narzędzi  w wersji papierowej i elektronicznej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cstheme="minorHAnsi" w:ascii="Calibri" w:hAnsi="Calibri"/>
          <w:kern w:val="0"/>
          <w:sz w:val="22"/>
          <w:szCs w:val="22"/>
          <w:lang w:eastAsia="pl-PL"/>
        </w:rPr>
      </w:r>
    </w:p>
    <w:p>
      <w:pPr>
        <w:pStyle w:val="Normal"/>
        <w:spacing w:lineRule="auto" w:line="276" w:beforeAutospacing="1" w:afterAutospacing="1"/>
        <w:ind w:left="426" w:hanging="0"/>
        <w:rPr>
          <w:color w:val="FF0000"/>
          <w:kern w:val="0"/>
          <w:lang w:eastAsia="pl-PL"/>
        </w:rPr>
      </w:pPr>
      <w:r>
        <w:rPr>
          <w:b/>
          <w:bCs/>
          <w:color w:val="FF0000"/>
        </w:rPr>
        <w:t xml:space="preserve">Gwarancja wymagana to min. </w:t>
      </w:r>
      <w:r>
        <w:rPr>
          <w:b/>
          <w:bCs/>
          <w:color w:val="FF0000"/>
        </w:rPr>
        <w:t>24 miesiące</w:t>
      </w:r>
    </w:p>
    <w:p>
      <w:pPr>
        <w:pStyle w:val="Normal"/>
        <w:spacing w:lineRule="auto" w:line="276" w:beforeAutospacing="1" w:afterAutospacing="1"/>
        <w:ind w:left="426" w:hanging="0"/>
        <w:rPr>
          <w:color w:val="FF0000"/>
        </w:rPr>
      </w:pPr>
      <w:r>
        <w:rPr>
          <w:b/>
          <w:bCs/>
          <w:color w:val="FF0000"/>
        </w:rPr>
        <w:t xml:space="preserve">Jeżeli dla utrzymania trwałości gwarancji, będzie konieczny serwis gwarancyjny, to w okresie do </w:t>
      </w:r>
      <w:r>
        <w:rPr>
          <w:b/>
          <w:bCs/>
          <w:color w:val="FF0000"/>
        </w:rPr>
        <w:t>24 miesięcy</w:t>
      </w:r>
      <w:r>
        <w:rPr>
          <w:b/>
          <w:bCs/>
          <w:color w:val="FF0000"/>
        </w:rPr>
        <w:t xml:space="preserve"> musi on być przeprowadzany na koszt Dostawcy.</w:t>
      </w:r>
    </w:p>
    <w:p>
      <w:pPr>
        <w:pStyle w:val="Normal"/>
        <w:spacing w:lineRule="auto" w:line="276" w:beforeAutospacing="1" w:afterAutospacing="1"/>
        <w:ind w:left="426" w:hanging="0"/>
        <w:rPr>
          <w:color w:val="FF0000"/>
        </w:rPr>
      </w:pPr>
      <w:r>
        <w:rPr>
          <w:b/>
          <w:bCs/>
          <w:color w:val="FF0000"/>
        </w:rPr>
        <w:t>Czas naprawy gwarancyjnej nie może przekroczyć 14 dni roboczych.</w:t>
      </w:r>
    </w:p>
    <w:p>
      <w:pPr>
        <w:pStyle w:val="Normal"/>
        <w:spacing w:lineRule="auto" w:line="276" w:beforeAutospacing="1" w:afterAutospacing="1"/>
        <w:ind w:left="426" w:hanging="0"/>
        <w:rPr/>
      </w:pPr>
      <w:r>
        <w:rPr>
          <w:b/>
          <w:bCs/>
          <w:color w:val="FF0000"/>
        </w:rPr>
        <w:t>Naprawa urządzeń będzie się odbywała w miejscu jego użytkowania, w siedzibie Zamawiającego, chyba, że naprawa, usunięcie wad w ten sposób nie będzie możliwe. Koszty transportu formy wtryskowej i narzędzi lub ich części z zakładu produkcyjnego Zamawiającego do miejsca naprawy jak i transportu z miejsca naprawy do zakładu produkcyjnego pokrywa Wykonawca</w:t>
      </w:r>
      <w:r>
        <w:rPr>
          <w:b/>
          <w:bCs/>
        </w:rPr>
        <w:t>.</w:t>
      </w:r>
    </w:p>
    <w:p>
      <w:pPr>
        <w:pStyle w:val="Normal"/>
        <w:shd w:val="clear" w:color="auto" w:fill="FFFFFF"/>
        <w:suppressAutoHyphens w:val="false"/>
        <w:spacing w:lineRule="atLeast" w:line="253"/>
        <w:textAlignment w:val="auto"/>
        <w:rPr>
          <w:rFonts w:ascii="Calibri" w:hAnsi="Calibri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cs="Calibri" w:cstheme="minorHAnsi" w:ascii="Calibri" w:hAnsi="Calibri"/>
          <w:kern w:val="0"/>
          <w:sz w:val="22"/>
          <w:szCs w:val="22"/>
          <w:lang w:eastAsia="pl-PL"/>
        </w:rPr>
      </w:r>
    </w:p>
    <w:p>
      <w:pPr>
        <w:pStyle w:val="Normal"/>
        <w:suppressAutoHyphens w:val="false"/>
        <w:spacing w:lineRule="auto" w:line="259" w:before="0" w:after="16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inline distT="0" distB="0" distL="0" distR="0">
          <wp:extent cx="5760720" cy="539750"/>
          <wp:effectExtent l="0" t="0" r="0" b="0"/>
          <wp:docPr id="1" name="Obraz 1" descr="CA9451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A9451D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 w:asciiTheme="minorHAnsi" w:cstheme="minorHAnsi" w:hAnsiTheme="minorHAnsi"/>
        <w:b/>
        <w:bCs/>
        <w:i/>
        <w:i/>
        <w:iCs/>
        <w:sz w:val="22"/>
        <w:szCs w:val="22"/>
        <w:lang w:eastAsia="ar-SA"/>
      </w:rPr>
    </w:pPr>
    <w:r>
      <w:rPr>
        <w:rFonts w:cs="Calibri" w:ascii="Calibri" w:hAnsi="Calibri"/>
        <w:b/>
        <w:bCs/>
        <w:i/>
        <w:iCs/>
        <w:sz w:val="22"/>
        <w:szCs w:val="22"/>
      </w:rPr>
      <w:t xml:space="preserve">Załącznik nr 3 </w:t>
    </w:r>
    <w:r>
      <w:rPr>
        <w:rFonts w:cs="Calibri" w:ascii="Calibri" w:hAnsi="Calibri" w:asciiTheme="minorHAnsi" w:cstheme="minorHAnsi" w:hAnsiTheme="minorHAnsi"/>
        <w:b/>
        <w:bCs/>
        <w:i/>
        <w:iCs/>
        <w:sz w:val="22"/>
        <w:szCs w:val="22"/>
        <w:lang w:eastAsia="ar-SA"/>
      </w:rPr>
      <w:t xml:space="preserve">do zapytania ofertowego nr </w:t>
    </w:r>
    <w:r>
      <w:rPr>
        <w:rFonts w:cs="Calibri" w:ascii="Calibri" w:hAnsi="Calibri" w:asciiTheme="minorHAnsi" w:cstheme="minorHAnsi" w:hAnsiTheme="minorHAnsi"/>
        <w:b/>
        <w:bCs/>
        <w:i/>
        <w:iCs/>
        <w:color w:val="000000"/>
        <w:sz w:val="22"/>
        <w:szCs w:val="22"/>
      </w:rPr>
      <w:t>2/3.3RPO_WM/1</w:t>
    </w:r>
    <w:r>
      <w:rPr>
        <w:rFonts w:cs="Calibri" w:ascii="Calibri" w:hAnsi="Calibri" w:asciiTheme="minorHAnsi" w:cstheme="minorHAnsi" w:hAnsiTheme="minorHAnsi"/>
        <w:b/>
        <w:bCs/>
        <w:i/>
        <w:iCs/>
        <w:color w:val="000000"/>
        <w:sz w:val="22"/>
        <w:szCs w:val="22"/>
      </w:rPr>
      <w:t>1</w:t>
    </w:r>
    <w:r>
      <w:rPr>
        <w:rFonts w:cs="Calibri" w:ascii="Calibri" w:hAnsi="Calibri" w:asciiTheme="minorHAnsi" w:cstheme="minorHAnsi" w:hAnsiTheme="minorHAnsi"/>
        <w:b/>
        <w:bCs/>
        <w:i/>
        <w:iCs/>
        <w:color w:val="000000"/>
        <w:sz w:val="22"/>
        <w:szCs w:val="22"/>
      </w:rPr>
      <w:t>/2023</w:t>
    </w:r>
  </w:p>
  <w:p>
    <w:pPr>
      <w:pStyle w:val="Normal"/>
      <w:spacing w:lineRule="auto" w:line="276"/>
      <w:jc w:val="both"/>
      <w:rPr>
        <w:rFonts w:ascii="Calibri" w:hAnsi="Calibri" w:cs="Calibri"/>
        <w:b/>
        <w:bCs/>
        <w:i/>
        <w:i/>
        <w:iCs/>
        <w:sz w:val="22"/>
        <w:szCs w:val="22"/>
      </w:rPr>
    </w:pPr>
    <w:r>
      <w:rPr>
        <w:rFonts w:cs="Calibri" w:ascii="Calibri" w:hAnsi="Calibri"/>
        <w:b/>
        <w:bCs/>
        <w:i/>
        <w:iCs/>
        <w:sz w:val="22"/>
        <w:szCs w:val="22"/>
      </w:rPr>
      <w:t>Specyfikacja przedmiotu zamówienia</w:t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625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f4625c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f4625c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kstkomentarzaZnak1" w:customStyle="1">
    <w:name w:val="Tekst komentarza Znak1"/>
    <w:link w:val="Annotationtext"/>
    <w:uiPriority w:val="99"/>
    <w:semiHidden/>
    <w:qFormat/>
    <w:rsid w:val="00f4625c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625c"/>
    <w:rPr>
      <w:rFonts w:ascii="Segoe UI" w:hAnsi="Segoe UI" w:eastAsia="Times New Roman" w:cs="Segoe UI"/>
      <w:kern w:val="2"/>
      <w:sz w:val="18"/>
      <w:szCs w:val="18"/>
      <w:lang w:eastAsia="zh-CN"/>
    </w:rPr>
  </w:style>
  <w:style w:type="character" w:styleId="NagwekZnak" w:customStyle="1">
    <w:name w:val="Nagłówek Znak"/>
    <w:basedOn w:val="DefaultParagraphFont"/>
    <w:uiPriority w:val="99"/>
    <w:qFormat/>
    <w:rsid w:val="00f4625c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f4625c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1"/>
    <w:uiPriority w:val="99"/>
    <w:semiHidden/>
    <w:unhideWhenUsed/>
    <w:qFormat/>
    <w:rsid w:val="00f4625c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625c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462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nhideWhenUsed/>
    <w:rsid w:val="00f462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f4625c"/>
    <w:pPr>
      <w:suppressAutoHyphens w:val="false"/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M-3120489863903853706msolistparagraph" w:customStyle="1">
    <w:name w:val="m_-3120489863903853706msolistparagraph"/>
    <w:basedOn w:val="Normal"/>
    <w:qFormat/>
    <w:rsid w:val="00f22506"/>
    <w:pPr>
      <w:suppressAutoHyphens w:val="false"/>
      <w:spacing w:beforeAutospacing="1" w:afterAutospacing="1"/>
      <w:textAlignment w:val="auto"/>
    </w:pPr>
    <w:rPr>
      <w:kern w:val="0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Application>LibreOffice/7.5.6.2$Windows_X86_64 LibreOffice_project/f654817fb68d6d4600d7d2f6b647e47729f55f15</Application>
  <AppVersion>15.0000</AppVersion>
  <Pages>5</Pages>
  <Words>1455</Words>
  <Characters>8125</Characters>
  <CharactersWithSpaces>9425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2020-02-11T11:22:00Z</dcterms:created>
  <dc:creator>agnieszka czerwiec</dc:creator>
  <dc:description/>
  <dc:language>pl-PL</dc:language>
  <cp:lastModifiedBy/>
  <cp:lastPrinted>2020-02-09T21:42:00Z</cp:lastPrinted>
  <dcterms:modified xsi:type="dcterms:W3CDTF">2023-11-09T14:46:43Z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