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FBAF" w14:textId="77777777" w:rsidR="00D97452" w:rsidRPr="00394C9F" w:rsidRDefault="00D97452" w:rsidP="00D97452">
      <w:pPr>
        <w:spacing w:after="0" w:line="360" w:lineRule="auto"/>
        <w:jc w:val="right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</w:p>
    <w:p w14:paraId="4EED658E" w14:textId="6014B05B" w:rsidR="00D97452" w:rsidRDefault="00DD753E" w:rsidP="00D32411">
      <w:pPr>
        <w:spacing w:after="0" w:line="360" w:lineRule="auto"/>
        <w:jc w:val="right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06</w:t>
      </w:r>
      <w:r w:rsidR="00D32411">
        <w:rPr>
          <w:rFonts w:ascii="Tahoma" w:eastAsia="Calibri" w:hAnsi="Tahoma" w:cs="Tahoma"/>
          <w:b/>
          <w:bCs/>
          <w:sz w:val="20"/>
          <w:szCs w:val="20"/>
        </w:rPr>
        <w:t>.</w:t>
      </w:r>
      <w:r>
        <w:rPr>
          <w:rFonts w:ascii="Tahoma" w:eastAsia="Calibri" w:hAnsi="Tahoma" w:cs="Tahoma"/>
          <w:b/>
          <w:bCs/>
          <w:sz w:val="20"/>
          <w:szCs w:val="20"/>
        </w:rPr>
        <w:t>11</w:t>
      </w:r>
      <w:r w:rsidR="00D32411">
        <w:rPr>
          <w:rFonts w:ascii="Tahoma" w:eastAsia="Calibri" w:hAnsi="Tahoma" w:cs="Tahoma"/>
          <w:b/>
          <w:bCs/>
          <w:sz w:val="20"/>
          <w:szCs w:val="20"/>
        </w:rPr>
        <w:t>.20</w:t>
      </w:r>
      <w:r w:rsidR="0027202C">
        <w:rPr>
          <w:rFonts w:ascii="Tahoma" w:eastAsia="Calibri" w:hAnsi="Tahoma" w:cs="Tahoma"/>
          <w:b/>
          <w:bCs/>
          <w:sz w:val="20"/>
          <w:szCs w:val="20"/>
        </w:rPr>
        <w:t>2</w:t>
      </w:r>
      <w:r w:rsidR="00EC39C6">
        <w:rPr>
          <w:rFonts w:ascii="Tahoma" w:eastAsia="Calibri" w:hAnsi="Tahoma" w:cs="Tahoma"/>
          <w:b/>
          <w:bCs/>
          <w:sz w:val="20"/>
          <w:szCs w:val="20"/>
        </w:rPr>
        <w:t>3</w:t>
      </w:r>
      <w:r w:rsidR="00D32411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675B20">
        <w:rPr>
          <w:rFonts w:ascii="Tahoma" w:eastAsia="Calibri" w:hAnsi="Tahoma" w:cs="Tahoma"/>
          <w:b/>
          <w:bCs/>
          <w:sz w:val="20"/>
          <w:szCs w:val="20"/>
        </w:rPr>
        <w:t>r.</w:t>
      </w:r>
    </w:p>
    <w:p w14:paraId="1E3BF2D3" w14:textId="77777777" w:rsidR="00D32411" w:rsidRPr="00394C9F" w:rsidRDefault="00D32411" w:rsidP="008742AF">
      <w:pPr>
        <w:spacing w:after="0" w:line="360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7CDF46C4" w14:textId="6D2FEE00" w:rsidR="00D97452" w:rsidRDefault="00D97452" w:rsidP="00D97452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bookmarkStart w:id="0" w:name="_Hlk112291787"/>
      <w:r w:rsidRPr="00394C9F">
        <w:rPr>
          <w:rFonts w:ascii="Tahoma" w:eastAsia="Calibri" w:hAnsi="Tahoma" w:cs="Tahoma"/>
          <w:b/>
          <w:bCs/>
          <w:sz w:val="20"/>
          <w:szCs w:val="20"/>
        </w:rPr>
        <w:t xml:space="preserve">ZAPYTANIE OFERTOWE nr </w:t>
      </w:r>
      <w:r w:rsidR="00DD753E">
        <w:rPr>
          <w:rFonts w:ascii="Tahoma" w:eastAsia="Calibri" w:hAnsi="Tahoma" w:cs="Tahoma"/>
          <w:b/>
          <w:bCs/>
          <w:sz w:val="20"/>
          <w:szCs w:val="20"/>
        </w:rPr>
        <w:t>5</w:t>
      </w:r>
      <w:r>
        <w:rPr>
          <w:rFonts w:ascii="Tahoma" w:eastAsia="Calibri" w:hAnsi="Tahoma" w:cs="Tahoma"/>
          <w:b/>
          <w:bCs/>
          <w:sz w:val="20"/>
          <w:szCs w:val="20"/>
        </w:rPr>
        <w:t>/20</w:t>
      </w:r>
      <w:r w:rsidR="0027202C">
        <w:rPr>
          <w:rFonts w:ascii="Tahoma" w:eastAsia="Calibri" w:hAnsi="Tahoma" w:cs="Tahoma"/>
          <w:b/>
          <w:bCs/>
          <w:sz w:val="20"/>
          <w:szCs w:val="20"/>
        </w:rPr>
        <w:t>2</w:t>
      </w:r>
      <w:r w:rsidR="00EC39C6">
        <w:rPr>
          <w:rFonts w:ascii="Tahoma" w:eastAsia="Calibri" w:hAnsi="Tahoma" w:cs="Tahoma"/>
          <w:b/>
          <w:bCs/>
          <w:sz w:val="20"/>
          <w:szCs w:val="20"/>
        </w:rPr>
        <w:t>3</w:t>
      </w:r>
      <w:r>
        <w:rPr>
          <w:rFonts w:ascii="Tahoma" w:eastAsia="Calibri" w:hAnsi="Tahoma" w:cs="Tahoma"/>
          <w:b/>
          <w:bCs/>
          <w:sz w:val="20"/>
          <w:szCs w:val="20"/>
        </w:rPr>
        <w:t>/</w:t>
      </w:r>
      <w:r w:rsidR="00A00F3B">
        <w:rPr>
          <w:rFonts w:ascii="Tahoma" w:eastAsia="Calibri" w:hAnsi="Tahoma" w:cs="Tahoma"/>
          <w:b/>
          <w:bCs/>
          <w:sz w:val="20"/>
          <w:szCs w:val="20"/>
        </w:rPr>
        <w:t>STAPIZ</w:t>
      </w:r>
    </w:p>
    <w:p w14:paraId="323DDF69" w14:textId="3D3D554B" w:rsidR="00666BF5" w:rsidRDefault="00D119C7" w:rsidP="004D69A0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bookmarkStart w:id="1" w:name="_Hlk532842999"/>
      <w:bookmarkEnd w:id="0"/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na </w:t>
      </w:r>
      <w:r w:rsidR="00A00F3B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zakup </w:t>
      </w:r>
      <w:r w:rsidR="00DD753E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dozownika tłokowego liniowego wraz z </w:t>
      </w:r>
      <w:r w:rsidR="00E40ED2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montażem</w:t>
      </w:r>
      <w:r w:rsidR="00A00F3B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 </w:t>
      </w:r>
      <w:bookmarkStart w:id="2" w:name="_Hlk136950094"/>
      <w:r w:rsidR="00D97452" w:rsidRPr="004F09DA">
        <w:rPr>
          <w:rFonts w:ascii="Tahoma" w:eastAsia="Calibri" w:hAnsi="Tahoma" w:cs="Tahoma"/>
          <w:b/>
          <w:bCs/>
          <w:sz w:val="20"/>
          <w:szCs w:val="20"/>
        </w:rPr>
        <w:t>w związku z</w:t>
      </w:r>
      <w:r w:rsidR="004D69A0">
        <w:rPr>
          <w:rFonts w:ascii="Tahoma" w:eastAsia="Calibri" w:hAnsi="Tahoma" w:cs="Tahoma"/>
          <w:b/>
          <w:bCs/>
          <w:sz w:val="20"/>
          <w:szCs w:val="20"/>
        </w:rPr>
        <w:t> </w:t>
      </w:r>
      <w:r w:rsidR="00D97452" w:rsidRPr="004F09DA">
        <w:rPr>
          <w:rFonts w:ascii="Tahoma" w:eastAsia="Calibri" w:hAnsi="Tahoma" w:cs="Tahoma"/>
          <w:b/>
          <w:bCs/>
          <w:sz w:val="20"/>
          <w:szCs w:val="20"/>
        </w:rPr>
        <w:t>realiza</w:t>
      </w:r>
      <w:r w:rsidR="00D97452">
        <w:rPr>
          <w:rFonts w:ascii="Tahoma" w:eastAsia="Calibri" w:hAnsi="Tahoma" w:cs="Tahoma"/>
          <w:b/>
          <w:bCs/>
          <w:sz w:val="20"/>
          <w:szCs w:val="20"/>
        </w:rPr>
        <w:t xml:space="preserve">cją projektu pn. </w:t>
      </w:r>
      <w:bookmarkStart w:id="3" w:name="_Hlk95808802"/>
      <w:r w:rsidR="00D97452" w:rsidRPr="001232C6">
        <w:rPr>
          <w:rFonts w:ascii="Tahoma" w:eastAsia="Calibri" w:hAnsi="Tahoma" w:cs="Tahoma"/>
          <w:b/>
          <w:bCs/>
          <w:sz w:val="20"/>
          <w:szCs w:val="20"/>
        </w:rPr>
        <w:t>„</w:t>
      </w:r>
      <w:bookmarkStart w:id="4" w:name="_Hlk71876213"/>
      <w:r w:rsidR="00A00F3B" w:rsidRPr="00A00F3B">
        <w:rPr>
          <w:rFonts w:ascii="Tahoma" w:eastAsia="Calibri" w:hAnsi="Tahoma" w:cs="Tahoma"/>
          <w:b/>
          <w:bCs/>
          <w:sz w:val="20"/>
          <w:szCs w:val="20"/>
        </w:rPr>
        <w:t>Zwiększenie konkurencyjności STAPIZ PROFESJONALNE KOSMETYKI FRYZJERSKIE PAWEŁ STRZALIŃSKI poprzez udział w konkursie Innowacje w MŚP.</w:t>
      </w:r>
      <w:r w:rsidR="00EB53E0">
        <w:rPr>
          <w:rFonts w:ascii="Tahoma" w:eastAsia="Calibri" w:hAnsi="Tahoma" w:cs="Tahoma"/>
          <w:b/>
          <w:bCs/>
          <w:sz w:val="20"/>
          <w:szCs w:val="20"/>
        </w:rPr>
        <w:t>”</w:t>
      </w:r>
      <w:r w:rsidR="00D97452" w:rsidRPr="001232C6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bookmarkEnd w:id="1"/>
      <w:bookmarkEnd w:id="3"/>
      <w:bookmarkEnd w:id="4"/>
    </w:p>
    <w:p w14:paraId="1CAABD4C" w14:textId="74319077" w:rsidR="001B023B" w:rsidRDefault="00D97452" w:rsidP="001B023B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1232C6">
        <w:rPr>
          <w:rFonts w:ascii="Tahoma" w:eastAsia="Calibri" w:hAnsi="Tahoma" w:cs="Tahoma"/>
          <w:b/>
          <w:bCs/>
          <w:sz w:val="20"/>
          <w:szCs w:val="20"/>
        </w:rPr>
        <w:t xml:space="preserve">o numerze </w:t>
      </w:r>
      <w:r w:rsidR="00A00F3B" w:rsidRPr="00A00F3B">
        <w:rPr>
          <w:rFonts w:ascii="Tahoma" w:eastAsia="Calibri" w:hAnsi="Tahoma" w:cs="Tahoma"/>
          <w:b/>
          <w:bCs/>
          <w:sz w:val="20"/>
          <w:szCs w:val="20"/>
        </w:rPr>
        <w:t>RPMA.03.03.00-14-J016/23</w:t>
      </w:r>
    </w:p>
    <w:p w14:paraId="5D2CDC42" w14:textId="7CD32FBF" w:rsidR="00D97452" w:rsidRPr="000B5359" w:rsidRDefault="00D97452" w:rsidP="00433B4D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94C9F">
        <w:rPr>
          <w:rFonts w:ascii="Tahoma" w:eastAsia="Calibri" w:hAnsi="Tahoma" w:cs="Tahoma"/>
          <w:sz w:val="20"/>
          <w:szCs w:val="20"/>
        </w:rPr>
        <w:t xml:space="preserve">współfinansowanego ze środków Unii Europejskiej </w:t>
      </w:r>
      <w:bookmarkStart w:id="5" w:name="_Hlk532843033"/>
      <w:r w:rsidRPr="00394C9F">
        <w:rPr>
          <w:rFonts w:ascii="Tahoma" w:eastAsia="Calibri" w:hAnsi="Tahoma" w:cs="Tahoma"/>
          <w:sz w:val="20"/>
          <w:szCs w:val="20"/>
        </w:rPr>
        <w:t xml:space="preserve">w ramach Europejskiego Funduszu Rozwoju Regionalnego, </w:t>
      </w:r>
      <w:r w:rsidR="00A00F3B" w:rsidRPr="00A00F3B">
        <w:rPr>
          <w:rFonts w:ascii="Tahoma" w:eastAsia="Calibri" w:hAnsi="Tahoma" w:cs="Tahoma"/>
          <w:sz w:val="20"/>
          <w:szCs w:val="20"/>
        </w:rPr>
        <w:t>Regionaln</w:t>
      </w:r>
      <w:r w:rsidR="00A00F3B">
        <w:rPr>
          <w:rFonts w:ascii="Tahoma" w:eastAsia="Calibri" w:hAnsi="Tahoma" w:cs="Tahoma"/>
          <w:sz w:val="20"/>
          <w:szCs w:val="20"/>
        </w:rPr>
        <w:t>ego</w:t>
      </w:r>
      <w:r w:rsidR="00A00F3B" w:rsidRPr="00A00F3B">
        <w:rPr>
          <w:rFonts w:ascii="Tahoma" w:eastAsia="Calibri" w:hAnsi="Tahoma" w:cs="Tahoma"/>
          <w:sz w:val="20"/>
          <w:szCs w:val="20"/>
        </w:rPr>
        <w:t xml:space="preserve"> Program</w:t>
      </w:r>
      <w:r w:rsidR="00A00F3B">
        <w:rPr>
          <w:rFonts w:ascii="Tahoma" w:eastAsia="Calibri" w:hAnsi="Tahoma" w:cs="Tahoma"/>
          <w:sz w:val="20"/>
          <w:szCs w:val="20"/>
        </w:rPr>
        <w:t>u</w:t>
      </w:r>
      <w:r w:rsidR="00A00F3B" w:rsidRPr="00A00F3B">
        <w:rPr>
          <w:rFonts w:ascii="Tahoma" w:eastAsia="Calibri" w:hAnsi="Tahoma" w:cs="Tahoma"/>
          <w:sz w:val="20"/>
          <w:szCs w:val="20"/>
        </w:rPr>
        <w:t xml:space="preserve"> Operacyjn</w:t>
      </w:r>
      <w:r w:rsidR="00A00F3B">
        <w:rPr>
          <w:rFonts w:ascii="Tahoma" w:eastAsia="Calibri" w:hAnsi="Tahoma" w:cs="Tahoma"/>
          <w:sz w:val="20"/>
          <w:szCs w:val="20"/>
        </w:rPr>
        <w:t>ego</w:t>
      </w:r>
      <w:r w:rsidR="00A00F3B" w:rsidRPr="00A00F3B">
        <w:rPr>
          <w:rFonts w:ascii="Tahoma" w:eastAsia="Calibri" w:hAnsi="Tahoma" w:cs="Tahoma"/>
          <w:sz w:val="20"/>
          <w:szCs w:val="20"/>
        </w:rPr>
        <w:t xml:space="preserve"> Województwa Mazowieckiego na lata 2014-2020</w:t>
      </w:r>
      <w:r w:rsidRPr="00394C9F">
        <w:rPr>
          <w:rFonts w:ascii="Tahoma" w:eastAsia="Calibri" w:hAnsi="Tahoma" w:cs="Tahoma"/>
          <w:sz w:val="20"/>
          <w:szCs w:val="20"/>
        </w:rPr>
        <w:t xml:space="preserve">, </w:t>
      </w:r>
      <w:r w:rsidR="004E6B0E">
        <w:rPr>
          <w:rFonts w:ascii="Tahoma" w:eastAsia="Calibri" w:hAnsi="Tahoma" w:cs="Tahoma"/>
          <w:sz w:val="20"/>
          <w:szCs w:val="20"/>
        </w:rPr>
        <w:t xml:space="preserve">w ramach Osi Priorytetowej </w:t>
      </w:r>
      <w:r w:rsidR="00A00F3B">
        <w:rPr>
          <w:rFonts w:ascii="Tahoma" w:eastAsia="Calibri" w:hAnsi="Tahoma" w:cs="Tahoma"/>
          <w:sz w:val="20"/>
          <w:szCs w:val="20"/>
        </w:rPr>
        <w:t xml:space="preserve">3 </w:t>
      </w:r>
      <w:r w:rsidR="00A00F3B" w:rsidRPr="00A00F3B">
        <w:rPr>
          <w:rFonts w:ascii="Tahoma" w:eastAsia="Calibri" w:hAnsi="Tahoma" w:cs="Tahoma"/>
          <w:sz w:val="20"/>
          <w:szCs w:val="20"/>
        </w:rPr>
        <w:t>Rozwój potencjału innowacyjnego i przedsiębiorczości</w:t>
      </w:r>
      <w:r w:rsidR="003E08BF">
        <w:rPr>
          <w:rFonts w:ascii="Tahoma" w:eastAsia="Calibri" w:hAnsi="Tahoma" w:cs="Tahoma"/>
          <w:sz w:val="20"/>
          <w:szCs w:val="20"/>
        </w:rPr>
        <w:t>,</w:t>
      </w:r>
      <w:r w:rsidR="004E6B0E">
        <w:rPr>
          <w:rFonts w:ascii="Tahoma" w:eastAsia="Calibri" w:hAnsi="Tahoma" w:cs="Tahoma"/>
          <w:sz w:val="20"/>
          <w:szCs w:val="20"/>
        </w:rPr>
        <w:t xml:space="preserve"> </w:t>
      </w:r>
      <w:r w:rsidRPr="00394C9F">
        <w:rPr>
          <w:rFonts w:ascii="Tahoma" w:eastAsia="Calibri" w:hAnsi="Tahoma" w:cs="Tahoma"/>
          <w:sz w:val="20"/>
          <w:szCs w:val="20"/>
        </w:rPr>
        <w:t xml:space="preserve">działania </w:t>
      </w:r>
      <w:r w:rsidR="00A00F3B">
        <w:rPr>
          <w:rFonts w:ascii="Tahoma" w:eastAsia="Calibri" w:hAnsi="Tahoma" w:cs="Tahoma"/>
          <w:sz w:val="20"/>
          <w:szCs w:val="20"/>
        </w:rPr>
        <w:t>3</w:t>
      </w:r>
      <w:r w:rsidR="00433B4D">
        <w:rPr>
          <w:rFonts w:ascii="Tahoma" w:eastAsia="Calibri" w:hAnsi="Tahoma" w:cs="Tahoma"/>
          <w:sz w:val="20"/>
          <w:szCs w:val="20"/>
        </w:rPr>
        <w:t xml:space="preserve">.3 </w:t>
      </w:r>
      <w:r w:rsidR="00A00F3B" w:rsidRPr="00A00F3B">
        <w:rPr>
          <w:rFonts w:ascii="Tahoma" w:eastAsia="Calibri" w:hAnsi="Tahoma" w:cs="Tahoma"/>
          <w:sz w:val="20"/>
          <w:szCs w:val="20"/>
        </w:rPr>
        <w:t>Innowacje w MŚP</w:t>
      </w:r>
    </w:p>
    <w:bookmarkEnd w:id="2"/>
    <w:bookmarkEnd w:id="5"/>
    <w:p w14:paraId="1D0AAD0A" w14:textId="77777777" w:rsidR="00D97452" w:rsidRPr="00394C9F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D9D2309" w14:textId="77777777" w:rsidR="00D97452" w:rsidRDefault="00D97452" w:rsidP="00D97452">
      <w:pPr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94C9F">
        <w:rPr>
          <w:rFonts w:ascii="Tahoma" w:eastAsia="Calibri" w:hAnsi="Tahoma" w:cs="Tahoma"/>
          <w:b/>
          <w:sz w:val="20"/>
          <w:szCs w:val="20"/>
        </w:rPr>
        <w:t>DANE ZAMAWIAJĄCEGO</w:t>
      </w:r>
    </w:p>
    <w:p w14:paraId="0A8CFBEF" w14:textId="77777777" w:rsidR="00A51456" w:rsidRDefault="00A51456" w:rsidP="00D97452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A51456">
        <w:rPr>
          <w:rFonts w:ascii="Tahoma" w:eastAsia="Calibri" w:hAnsi="Tahoma" w:cs="Tahoma"/>
          <w:sz w:val="20"/>
          <w:szCs w:val="20"/>
        </w:rPr>
        <w:t>STAPIZ - PROFESIONALNE KOSMETYKI FRYZJERSKIE PAWEŁ STRZALIŃSKI</w:t>
      </w:r>
    </w:p>
    <w:p w14:paraId="0D224D68" w14:textId="2792B28F" w:rsidR="00D97452" w:rsidRPr="001232C6" w:rsidRDefault="00433B4D" w:rsidP="00D97452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bookmarkStart w:id="6" w:name="_Hlk136950010"/>
      <w:r>
        <w:rPr>
          <w:rFonts w:ascii="Tahoma" w:eastAsia="Calibri" w:hAnsi="Tahoma" w:cs="Tahoma"/>
          <w:sz w:val="20"/>
          <w:szCs w:val="20"/>
        </w:rPr>
        <w:t>u</w:t>
      </w:r>
      <w:r w:rsidR="00D97452" w:rsidRPr="001232C6">
        <w:rPr>
          <w:rFonts w:ascii="Tahoma" w:eastAsia="Calibri" w:hAnsi="Tahoma" w:cs="Tahoma"/>
          <w:sz w:val="20"/>
          <w:szCs w:val="20"/>
        </w:rPr>
        <w:t>l</w:t>
      </w:r>
      <w:r w:rsidR="00D97452">
        <w:rPr>
          <w:rFonts w:ascii="Tahoma" w:eastAsia="Calibri" w:hAnsi="Tahoma" w:cs="Tahoma"/>
          <w:sz w:val="20"/>
          <w:szCs w:val="20"/>
        </w:rPr>
        <w:t xml:space="preserve">. </w:t>
      </w:r>
      <w:r w:rsidR="00A51456">
        <w:rPr>
          <w:rFonts w:ascii="Tahoma" w:eastAsia="Calibri" w:hAnsi="Tahoma" w:cs="Tahoma"/>
          <w:sz w:val="20"/>
          <w:szCs w:val="20"/>
        </w:rPr>
        <w:t>Żeromskiego 27</w:t>
      </w:r>
      <w:r w:rsidR="00646B93">
        <w:rPr>
          <w:rFonts w:ascii="Tahoma" w:eastAsia="Calibri" w:hAnsi="Tahoma" w:cs="Tahoma"/>
          <w:sz w:val="20"/>
          <w:szCs w:val="20"/>
        </w:rPr>
        <w:t xml:space="preserve">, </w:t>
      </w:r>
      <w:r w:rsidR="00A51456">
        <w:rPr>
          <w:rFonts w:ascii="Tahoma" w:eastAsia="Calibri" w:hAnsi="Tahoma" w:cs="Tahoma"/>
          <w:sz w:val="20"/>
          <w:szCs w:val="20"/>
        </w:rPr>
        <w:t>05-070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A51456">
        <w:rPr>
          <w:rFonts w:ascii="Tahoma" w:eastAsia="Calibri" w:hAnsi="Tahoma" w:cs="Tahoma"/>
          <w:sz w:val="20"/>
          <w:szCs w:val="20"/>
        </w:rPr>
        <w:t>Sulejówek</w:t>
      </w:r>
      <w:bookmarkEnd w:id="6"/>
    </w:p>
    <w:p w14:paraId="78003631" w14:textId="32EC34CD" w:rsidR="00D97452" w:rsidRDefault="00D97452" w:rsidP="00D97452">
      <w:pPr>
        <w:pStyle w:val="Tekstpodstawowy"/>
        <w:spacing w:after="0"/>
        <w:rPr>
          <w:rFonts w:ascii="Tahoma" w:hAnsi="Tahoma" w:cs="Tahoma"/>
          <w:bCs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NIP: </w:t>
      </w:r>
      <w:r w:rsidR="00A51456" w:rsidRPr="00A51456">
        <w:rPr>
          <w:rFonts w:ascii="Tahoma" w:hAnsi="Tahoma" w:cs="Tahoma"/>
          <w:bCs/>
          <w:sz w:val="20"/>
          <w:szCs w:val="20"/>
        </w:rPr>
        <w:t>8221927969</w:t>
      </w:r>
    </w:p>
    <w:p w14:paraId="3B2BE478" w14:textId="16CEA60D" w:rsidR="00D97452" w:rsidRDefault="00D97452" w:rsidP="00D97452">
      <w:pPr>
        <w:pStyle w:val="Tekstpodstawowy"/>
        <w:spacing w:after="0"/>
        <w:rPr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>Strona ww</w:t>
      </w:r>
      <w:bookmarkStart w:id="7" w:name="_Hlk533051578"/>
      <w:r w:rsidR="00620B55">
        <w:rPr>
          <w:rFonts w:ascii="Tahoma" w:hAnsi="Tahoma" w:cs="Tahoma"/>
          <w:bCs/>
          <w:sz w:val="20"/>
          <w:szCs w:val="20"/>
        </w:rPr>
        <w:t xml:space="preserve">w: </w:t>
      </w:r>
      <w:r w:rsidR="00A51456" w:rsidRPr="00A51456">
        <w:rPr>
          <w:sz w:val="20"/>
          <w:szCs w:val="20"/>
        </w:rPr>
        <w:t>https://stapiz.pl/</w:t>
      </w:r>
    </w:p>
    <w:p w14:paraId="1DE8B460" w14:textId="60E3501F" w:rsidR="00D97452" w:rsidRDefault="00D97452" w:rsidP="00D97452">
      <w:pPr>
        <w:pStyle w:val="Tekstpodstawowy"/>
        <w:spacing w:after="0"/>
        <w:rPr>
          <w:rFonts w:ascii="Tahoma" w:hAnsi="Tahoma" w:cs="Tahoma"/>
          <w:bCs/>
          <w:sz w:val="20"/>
          <w:szCs w:val="20"/>
          <w:lang w:val="de-DE"/>
        </w:rPr>
      </w:pPr>
      <w:bookmarkStart w:id="8" w:name="_Hlk137028181"/>
      <w:bookmarkEnd w:id="7"/>
      <w:proofErr w:type="spellStart"/>
      <w:r w:rsidRPr="007F4608">
        <w:rPr>
          <w:rFonts w:ascii="Tahoma" w:hAnsi="Tahoma" w:cs="Tahoma"/>
          <w:bCs/>
          <w:sz w:val="20"/>
          <w:szCs w:val="20"/>
          <w:lang w:val="de-DE"/>
        </w:rPr>
        <w:t>E-mail</w:t>
      </w:r>
      <w:proofErr w:type="spellEnd"/>
      <w:r w:rsidRPr="007F4608">
        <w:rPr>
          <w:rFonts w:ascii="Tahoma" w:hAnsi="Tahoma" w:cs="Tahoma"/>
          <w:bCs/>
          <w:sz w:val="20"/>
          <w:szCs w:val="20"/>
          <w:lang w:val="de-DE"/>
        </w:rPr>
        <w:t>:</w:t>
      </w:r>
      <w:r w:rsidR="00620B55" w:rsidRPr="00A51456">
        <w:t xml:space="preserve"> </w:t>
      </w:r>
      <w:r w:rsidR="004D0B59">
        <w:rPr>
          <w:rFonts w:ascii="Tahoma" w:hAnsi="Tahoma" w:cs="Tahoma"/>
          <w:bCs/>
          <w:sz w:val="20"/>
          <w:szCs w:val="20"/>
          <w:lang w:val="de-DE"/>
        </w:rPr>
        <w:t>biuro</w:t>
      </w:r>
      <w:r w:rsidR="00A51456">
        <w:rPr>
          <w:rFonts w:ascii="Tahoma" w:hAnsi="Tahoma" w:cs="Tahoma"/>
          <w:bCs/>
          <w:sz w:val="20"/>
          <w:szCs w:val="20"/>
          <w:lang w:val="de-DE"/>
        </w:rPr>
        <w:t>@stapiz.pl</w:t>
      </w:r>
    </w:p>
    <w:p w14:paraId="035C861E" w14:textId="120D50B1" w:rsidR="00D97452" w:rsidRPr="00361625" w:rsidRDefault="00D97452" w:rsidP="00D97452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Osoba do kontaktu: </w:t>
      </w:r>
      <w:r w:rsidR="004D0B59" w:rsidRPr="004D0B59">
        <w:rPr>
          <w:rFonts w:ascii="Tahoma" w:hAnsi="Tahoma" w:cs="Tahoma"/>
          <w:bCs/>
          <w:sz w:val="20"/>
          <w:szCs w:val="20"/>
        </w:rPr>
        <w:t xml:space="preserve">Malwina </w:t>
      </w:r>
      <w:proofErr w:type="spellStart"/>
      <w:r w:rsidR="004D0B59" w:rsidRPr="004D0B59">
        <w:rPr>
          <w:rFonts w:ascii="Tahoma" w:hAnsi="Tahoma" w:cs="Tahoma"/>
          <w:bCs/>
          <w:sz w:val="20"/>
          <w:szCs w:val="20"/>
        </w:rPr>
        <w:t>Kąkalec</w:t>
      </w:r>
      <w:proofErr w:type="spellEnd"/>
      <w:r w:rsidR="004D0B59" w:rsidRPr="004D0B59">
        <w:rPr>
          <w:rFonts w:ascii="Tahoma" w:hAnsi="Tahoma" w:cs="Tahoma"/>
          <w:bCs/>
          <w:sz w:val="20"/>
          <w:szCs w:val="20"/>
        </w:rPr>
        <w:t xml:space="preserve"> Sobolewska </w:t>
      </w:r>
      <w:r w:rsidR="00646B93">
        <w:rPr>
          <w:rFonts w:ascii="Tahoma" w:hAnsi="Tahoma" w:cs="Tahoma"/>
          <w:bCs/>
          <w:sz w:val="20"/>
          <w:szCs w:val="20"/>
        </w:rPr>
        <w:t>(numer telefonu:</w:t>
      </w:r>
      <w:r w:rsidR="004D0B59">
        <w:rPr>
          <w:rFonts w:ascii="Tahoma" w:hAnsi="Tahoma" w:cs="Tahoma"/>
          <w:bCs/>
          <w:sz w:val="20"/>
          <w:szCs w:val="20"/>
        </w:rPr>
        <w:t xml:space="preserve"> </w:t>
      </w:r>
      <w:r w:rsidR="004D0B59" w:rsidRPr="004D0B59">
        <w:rPr>
          <w:rFonts w:ascii="Tahoma" w:hAnsi="Tahoma" w:cs="Tahoma"/>
          <w:bCs/>
          <w:sz w:val="20"/>
          <w:szCs w:val="20"/>
        </w:rPr>
        <w:t>604</w:t>
      </w:r>
      <w:r w:rsidR="004D0B59">
        <w:rPr>
          <w:rFonts w:ascii="Tahoma" w:hAnsi="Tahoma" w:cs="Tahoma"/>
          <w:bCs/>
          <w:sz w:val="20"/>
          <w:szCs w:val="20"/>
        </w:rPr>
        <w:t>-</w:t>
      </w:r>
      <w:r w:rsidR="004D0B59" w:rsidRPr="004D0B59">
        <w:rPr>
          <w:rFonts w:ascii="Tahoma" w:hAnsi="Tahoma" w:cs="Tahoma"/>
          <w:bCs/>
          <w:sz w:val="20"/>
          <w:szCs w:val="20"/>
        </w:rPr>
        <w:t>279</w:t>
      </w:r>
      <w:r w:rsidR="004D0B59">
        <w:rPr>
          <w:rFonts w:ascii="Tahoma" w:hAnsi="Tahoma" w:cs="Tahoma"/>
          <w:bCs/>
          <w:sz w:val="20"/>
          <w:szCs w:val="20"/>
        </w:rPr>
        <w:t>-</w:t>
      </w:r>
      <w:r w:rsidR="004D0B59" w:rsidRPr="004D0B59">
        <w:rPr>
          <w:rFonts w:ascii="Tahoma" w:hAnsi="Tahoma" w:cs="Tahoma"/>
          <w:bCs/>
          <w:sz w:val="20"/>
          <w:szCs w:val="20"/>
        </w:rPr>
        <w:t>378</w:t>
      </w:r>
      <w:r w:rsidR="00646B93">
        <w:rPr>
          <w:rFonts w:ascii="Tahoma" w:hAnsi="Tahoma" w:cs="Tahoma"/>
          <w:bCs/>
          <w:sz w:val="20"/>
          <w:szCs w:val="20"/>
        </w:rPr>
        <w:t>)</w:t>
      </w:r>
    </w:p>
    <w:p w14:paraId="0F91EC11" w14:textId="77777777" w:rsidR="00D97452" w:rsidRPr="00361625" w:rsidRDefault="00D97452" w:rsidP="00D97452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bookmarkStart w:id="9" w:name="_Hlk495484027"/>
      <w:bookmarkEnd w:id="8"/>
    </w:p>
    <w:bookmarkEnd w:id="9"/>
    <w:p w14:paraId="6C1A005F" w14:textId="41B014E5" w:rsidR="00D97452" w:rsidRPr="006424B3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361625">
        <w:rPr>
          <w:rFonts w:ascii="Tahoma" w:eastAsia="Calibri" w:hAnsi="Tahoma" w:cs="Tahoma"/>
          <w:b/>
          <w:sz w:val="20"/>
          <w:szCs w:val="20"/>
          <w:u w:val="single"/>
        </w:rPr>
        <w:t>Termin realizacji zamówienia:</w:t>
      </w:r>
    </w:p>
    <w:p w14:paraId="7CEFE651" w14:textId="3AA7473D" w:rsidR="00433B4D" w:rsidRDefault="00433B4D" w:rsidP="00433B4D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 w:themeColor="text1"/>
          <w:sz w:val="20"/>
          <w:szCs w:val="20"/>
          <w:u w:val="single"/>
        </w:rPr>
      </w:pPr>
    </w:p>
    <w:p w14:paraId="3E64CC12" w14:textId="6B4F499C" w:rsidR="00EC39C6" w:rsidRDefault="00E35067" w:rsidP="00433B4D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Dostarczenie </w:t>
      </w:r>
      <w:r w:rsidR="00DD753E">
        <w:rPr>
          <w:rFonts w:ascii="Tahoma" w:eastAsia="Calibri" w:hAnsi="Tahoma" w:cs="Tahoma"/>
          <w:color w:val="000000" w:themeColor="text1"/>
          <w:sz w:val="20"/>
          <w:szCs w:val="20"/>
        </w:rPr>
        <w:t xml:space="preserve">dozownika tłokowego liniowego wraz z montażem 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(adres dostawy: </w:t>
      </w:r>
      <w:r w:rsidRPr="00E35067">
        <w:rPr>
          <w:rFonts w:ascii="Tahoma" w:eastAsia="Calibri" w:hAnsi="Tahoma" w:cs="Tahoma"/>
          <w:color w:val="000000" w:themeColor="text1"/>
          <w:sz w:val="20"/>
          <w:szCs w:val="20"/>
        </w:rPr>
        <w:t xml:space="preserve">ul. </w:t>
      </w:r>
      <w:r w:rsidR="004D0B59">
        <w:rPr>
          <w:rFonts w:ascii="Tahoma" w:eastAsia="Calibri" w:hAnsi="Tahoma" w:cs="Tahoma"/>
          <w:color w:val="000000" w:themeColor="text1"/>
          <w:sz w:val="20"/>
          <w:szCs w:val="20"/>
        </w:rPr>
        <w:t>Szczęśliwa 34</w:t>
      </w:r>
      <w:r w:rsidRPr="00E35067">
        <w:rPr>
          <w:rFonts w:ascii="Tahoma" w:eastAsia="Calibri" w:hAnsi="Tahoma" w:cs="Tahoma"/>
          <w:color w:val="000000" w:themeColor="text1"/>
          <w:sz w:val="20"/>
          <w:szCs w:val="20"/>
        </w:rPr>
        <w:t>, 05-0</w:t>
      </w:r>
      <w:r w:rsidR="004D0B59">
        <w:rPr>
          <w:rFonts w:ascii="Tahoma" w:eastAsia="Calibri" w:hAnsi="Tahoma" w:cs="Tahoma"/>
          <w:color w:val="000000" w:themeColor="text1"/>
          <w:sz w:val="20"/>
          <w:szCs w:val="20"/>
        </w:rPr>
        <w:t>74</w:t>
      </w:r>
      <w:r w:rsidRPr="00E35067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4D0B59">
        <w:rPr>
          <w:rFonts w:ascii="Tahoma" w:eastAsia="Calibri" w:hAnsi="Tahoma" w:cs="Tahoma"/>
          <w:color w:val="000000" w:themeColor="text1"/>
          <w:sz w:val="20"/>
          <w:szCs w:val="20"/>
        </w:rPr>
        <w:t>Długa Kościelna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) maksymalnie do </w:t>
      </w:r>
      <w:r w:rsidR="00F55104">
        <w:rPr>
          <w:rFonts w:ascii="Tahoma" w:eastAsia="Calibri" w:hAnsi="Tahoma" w:cs="Tahoma"/>
          <w:color w:val="000000" w:themeColor="text1"/>
          <w:sz w:val="20"/>
          <w:szCs w:val="20"/>
        </w:rPr>
        <w:t>14.12.2023 r.</w:t>
      </w:r>
    </w:p>
    <w:p w14:paraId="0795B341" w14:textId="77777777" w:rsidR="00EC39C6" w:rsidRPr="00394C9F" w:rsidRDefault="00EC39C6" w:rsidP="00433B4D">
      <w:pPr>
        <w:spacing w:after="0" w:line="360" w:lineRule="auto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06B73DE0" w14:textId="7BD84FE6" w:rsidR="00D97452" w:rsidRPr="00DB4641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Cs/>
          <w:sz w:val="20"/>
          <w:szCs w:val="20"/>
        </w:rPr>
      </w:pPr>
      <w:r w:rsidRPr="00394C9F">
        <w:rPr>
          <w:rFonts w:ascii="Tahoma" w:eastAsia="Calibri" w:hAnsi="Tahoma" w:cs="Tahoma"/>
          <w:b/>
          <w:sz w:val="20"/>
          <w:szCs w:val="20"/>
          <w:u w:val="single"/>
        </w:rPr>
        <w:t>Opis przedmiotu zamówienia</w:t>
      </w:r>
      <w:r w:rsidRPr="00394C9F">
        <w:rPr>
          <w:rFonts w:ascii="Tahoma" w:eastAsia="Calibri" w:hAnsi="Tahoma" w:cs="Tahoma"/>
          <w:sz w:val="20"/>
          <w:szCs w:val="20"/>
        </w:rPr>
        <w:t>:</w:t>
      </w:r>
    </w:p>
    <w:p w14:paraId="347E36BF" w14:textId="77777777" w:rsidR="00DB4641" w:rsidRPr="00343EDF" w:rsidRDefault="00DB4641" w:rsidP="00DB4641">
      <w:pPr>
        <w:spacing w:after="0" w:line="360" w:lineRule="auto"/>
        <w:ind w:left="360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1BC0DD2D" w14:textId="4F67494D" w:rsidR="00A669A4" w:rsidRDefault="00D97452" w:rsidP="006B2018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14E34">
        <w:rPr>
          <w:rFonts w:ascii="Tahoma" w:eastAsia="Calibri" w:hAnsi="Tahoma" w:cs="Tahoma"/>
          <w:color w:val="000000" w:themeColor="text1"/>
          <w:sz w:val="20"/>
          <w:szCs w:val="20"/>
        </w:rPr>
        <w:t xml:space="preserve">Przedmiotem zmówienia </w:t>
      </w:r>
      <w:r w:rsidR="00912575" w:rsidRPr="00114E34">
        <w:rPr>
          <w:rFonts w:ascii="Tahoma" w:eastAsia="Calibri" w:hAnsi="Tahoma" w:cs="Tahoma"/>
          <w:color w:val="000000" w:themeColor="text1"/>
          <w:sz w:val="20"/>
          <w:szCs w:val="20"/>
        </w:rPr>
        <w:t>jest</w:t>
      </w:r>
      <w:r w:rsidR="002517C8" w:rsidRPr="00114E3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EC39C6">
        <w:rPr>
          <w:rFonts w:ascii="Tahoma" w:eastAsia="Calibri" w:hAnsi="Tahoma" w:cs="Tahoma"/>
          <w:color w:val="000000" w:themeColor="text1"/>
          <w:sz w:val="20"/>
          <w:szCs w:val="20"/>
        </w:rPr>
        <w:t xml:space="preserve">realizacja </w:t>
      </w:r>
      <w:r w:rsidR="006B2018">
        <w:rPr>
          <w:rFonts w:ascii="Tahoma" w:eastAsia="Calibri" w:hAnsi="Tahoma" w:cs="Tahoma"/>
          <w:color w:val="000000" w:themeColor="text1"/>
          <w:sz w:val="20"/>
          <w:szCs w:val="20"/>
        </w:rPr>
        <w:t xml:space="preserve">usługi polegającej na dostarczeniu </w:t>
      </w:r>
      <w:r w:rsidR="00D33E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dozownika tłokowego liniowego wraz z montażem </w:t>
      </w:r>
      <w:r w:rsidR="006B2018" w:rsidRPr="006B2018">
        <w:rPr>
          <w:rFonts w:ascii="Tahoma" w:eastAsia="Calibri" w:hAnsi="Tahoma" w:cs="Tahoma"/>
          <w:color w:val="000000" w:themeColor="text1"/>
          <w:sz w:val="20"/>
          <w:szCs w:val="20"/>
        </w:rPr>
        <w:t>w związku z realizacją projektu pn. „Zwiększenie konkurencyjności STAPIZ PROFESJONALNE KOSMETYKI FRYZJERSKIE PAWEŁ STRZALIŃSKI poprzez udział w konkursie Innowacje w MŚP.” o numerze RPMA.03.03.00-14-J016/23</w:t>
      </w:r>
      <w:r w:rsidR="006B201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6B2018" w:rsidRPr="006B2018">
        <w:rPr>
          <w:rFonts w:ascii="Tahoma" w:eastAsia="Calibri" w:hAnsi="Tahoma" w:cs="Tahoma"/>
          <w:color w:val="000000" w:themeColor="text1"/>
          <w:sz w:val="20"/>
          <w:szCs w:val="20"/>
        </w:rPr>
        <w:t>współfinansowanego ze środków Unii Europejskiej w ramach Europejskiego Funduszu Rozwoju Regionalnego, Regionalnego Programu Operacyjnego Województwa Mazowieckiego na lata 2014-2020, w ramach Osi Priorytetowej 3 Rozwój potencjału innowacyjnego i przedsiębiorczości, działania 3.3 Innowacje w MŚP</w:t>
      </w:r>
      <w:r w:rsidR="006B2018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0DDE96FE" w14:textId="77777777" w:rsidR="00F343B3" w:rsidRPr="00E304C9" w:rsidRDefault="00F343B3" w:rsidP="006B2018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686A565A" w14:textId="77777777" w:rsidR="00A669A4" w:rsidRPr="00620B55" w:rsidRDefault="00A669A4" w:rsidP="00D97452">
      <w:pPr>
        <w:spacing w:after="0" w:line="360" w:lineRule="auto"/>
        <w:rPr>
          <w:rFonts w:ascii="Tahoma" w:eastAsia="Calibri" w:hAnsi="Tahoma" w:cs="Tahoma"/>
          <w:color w:val="FF0000"/>
          <w:sz w:val="20"/>
          <w:szCs w:val="20"/>
        </w:rPr>
      </w:pPr>
    </w:p>
    <w:p w14:paraId="11BA085F" w14:textId="77777777" w:rsidR="007B1909" w:rsidRDefault="007B1909" w:rsidP="007B1909">
      <w:pPr>
        <w:pStyle w:val="Akapitzlist"/>
        <w:spacing w:after="0" w:line="360" w:lineRule="auto"/>
        <w:ind w:left="106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5F2E62F" w14:textId="77777777" w:rsidR="00D33EA2" w:rsidRDefault="00D33EA2" w:rsidP="007B1909">
      <w:pPr>
        <w:pStyle w:val="Akapitzlist"/>
        <w:spacing w:after="0" w:line="360" w:lineRule="auto"/>
        <w:ind w:left="106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FDD2023" w14:textId="77777777" w:rsidR="00D33EA2" w:rsidRPr="007B1909" w:rsidRDefault="00D33EA2" w:rsidP="007B1909">
      <w:pPr>
        <w:pStyle w:val="Akapitzlist"/>
        <w:spacing w:after="0" w:line="360" w:lineRule="auto"/>
        <w:ind w:left="106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FDFC09" w14:textId="65B24ABA" w:rsidR="00E40ED2" w:rsidRDefault="00E40ED2" w:rsidP="00E40ED2">
      <w:pPr>
        <w:tabs>
          <w:tab w:val="left" w:pos="3105"/>
        </w:tabs>
        <w:spacing w:after="0" w:line="360" w:lineRule="auto"/>
        <w:jc w:val="center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  <w:r w:rsidRPr="00E40ED2">
        <w:rPr>
          <w:rFonts w:ascii="Tahoma" w:eastAsia="Calibri" w:hAnsi="Tahoma" w:cs="Tahoma"/>
          <w:b/>
          <w:color w:val="000000" w:themeColor="text1"/>
          <w:sz w:val="20"/>
          <w:szCs w:val="20"/>
        </w:rPr>
        <w:lastRenderedPageBreak/>
        <w:t xml:space="preserve">Specyfikacja </w:t>
      </w:r>
      <w:r w:rsidR="00D33EA2">
        <w:rPr>
          <w:rFonts w:ascii="Tahoma" w:eastAsia="Calibri" w:hAnsi="Tahoma" w:cs="Tahoma"/>
          <w:b/>
          <w:color w:val="000000" w:themeColor="text1"/>
          <w:sz w:val="20"/>
          <w:szCs w:val="20"/>
        </w:rPr>
        <w:t>dozownik tłokowy liniowy wraz z montażem</w:t>
      </w:r>
    </w:p>
    <w:p w14:paraId="2C13DA54" w14:textId="77777777" w:rsidR="004C6EE8" w:rsidRDefault="004C6EE8" w:rsidP="00E40ED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</w:p>
    <w:p w14:paraId="2E9FCE23" w14:textId="60D5E011" w:rsidR="00D33EA2" w:rsidRDefault="00D33EA2" w:rsidP="00E40ED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D33EA2">
        <w:rPr>
          <w:rFonts w:ascii="Tahoma" w:eastAsia="Calibri" w:hAnsi="Tahoma" w:cs="Tahoma"/>
          <w:bCs/>
          <w:color w:val="000000" w:themeColor="text1"/>
          <w:sz w:val="20"/>
          <w:szCs w:val="20"/>
        </w:rPr>
        <w:t>Dozownik tłokowy liniowy, jednogłowicowy, pneumatyczny, półautomatyczny do dozowania produktów lepkich. Operator ręcznie podstaw</w:t>
      </w:r>
      <w:r w:rsidR="00FD1900">
        <w:rPr>
          <w:rFonts w:ascii="Tahoma" w:eastAsia="Calibri" w:hAnsi="Tahoma" w:cs="Tahoma"/>
          <w:bCs/>
          <w:color w:val="000000" w:themeColor="text1"/>
          <w:sz w:val="20"/>
          <w:szCs w:val="20"/>
        </w:rPr>
        <w:t>a</w:t>
      </w:r>
      <w:r w:rsidRPr="00D33EA2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opakowania. Produkt - kosmetyki: żel, woski, gumy, pasty, oraz pozostałe produkty do stylizacji włosów, konfekcjonowane w podwyższonej temperaturze.</w:t>
      </w:r>
    </w:p>
    <w:p w14:paraId="018BE1FC" w14:textId="77777777" w:rsidR="00D33EA2" w:rsidRDefault="00D33EA2" w:rsidP="00E40ED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52FDF2DF" w14:textId="0A66C028" w:rsidR="00D33EA2" w:rsidRDefault="00D33EA2" w:rsidP="00E40ED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Części mające styczność z produktem powinny zostać wykonane z następujących materiałów:</w:t>
      </w:r>
    </w:p>
    <w:p w14:paraId="2FEE771E" w14:textId="6978A813" w:rsidR="00D33EA2" w:rsidRDefault="00D33EA2" w:rsidP="00D33EA2">
      <w:pPr>
        <w:pStyle w:val="Akapitzlist"/>
        <w:numPr>
          <w:ilvl w:val="0"/>
          <w:numId w:val="43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Stal nierdzewna z gatunku AISI 316L lub równoważna;</w:t>
      </w:r>
    </w:p>
    <w:p w14:paraId="00CD8B0A" w14:textId="27C207B9" w:rsidR="00D33EA2" w:rsidRDefault="00D33EA2" w:rsidP="00D33EA2">
      <w:pPr>
        <w:pStyle w:val="Akapitzlist"/>
        <w:numPr>
          <w:ilvl w:val="0"/>
          <w:numId w:val="43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Elementy tłoka i elementy zaworów z PTFE;</w:t>
      </w:r>
    </w:p>
    <w:p w14:paraId="2C013C7A" w14:textId="3D9C77D9" w:rsidR="00D33EA2" w:rsidRDefault="00D33EA2" w:rsidP="00D33EA2">
      <w:pPr>
        <w:pStyle w:val="Akapitzlist"/>
        <w:numPr>
          <w:ilvl w:val="0"/>
          <w:numId w:val="43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Uszczelnienia dostosowane do konfekcjonowanych mas kosmetycznych. </w:t>
      </w:r>
    </w:p>
    <w:p w14:paraId="62D73254" w14:textId="149C41BA" w:rsid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Konstrukcja i zewnętrzne elementy powinny zostać wykonane z następujących materiałów:</w:t>
      </w:r>
    </w:p>
    <w:p w14:paraId="0766F840" w14:textId="747E0160" w:rsidR="00D33EA2" w:rsidRDefault="00D33EA2" w:rsidP="00D33EA2">
      <w:pPr>
        <w:pStyle w:val="Akapitzlist"/>
        <w:numPr>
          <w:ilvl w:val="0"/>
          <w:numId w:val="44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Stal nierdzewna z gatunku AISI 304 lub równoważna;</w:t>
      </w:r>
    </w:p>
    <w:p w14:paraId="40525D2B" w14:textId="75F8E050" w:rsidR="00D33EA2" w:rsidRDefault="00D33EA2" w:rsidP="00D33EA2">
      <w:pPr>
        <w:pStyle w:val="Akapitzlist"/>
        <w:numPr>
          <w:ilvl w:val="0"/>
          <w:numId w:val="44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Mocowania siłowników anodowane aluminium i POM</w:t>
      </w:r>
    </w:p>
    <w:p w14:paraId="190109AE" w14:textId="77777777" w:rsidR="00D33EA2" w:rsidRDefault="00D33EA2" w:rsidP="00D33EA2">
      <w:pPr>
        <w:pStyle w:val="Akapitzlist"/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2572979C" w14:textId="53374716" w:rsid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D33EA2">
        <w:rPr>
          <w:rFonts w:ascii="Tahoma" w:eastAsia="Calibri" w:hAnsi="Tahoma" w:cs="Tahoma"/>
          <w:bCs/>
          <w:color w:val="000000" w:themeColor="text1"/>
          <w:sz w:val="20"/>
          <w:szCs w:val="20"/>
        </w:rPr>
        <w:t>Do kierowania przepływem - zawór trójdrożny obrotowy. Dysza z zaworem napędzanym pneumatycznie chroniącym przed skapywaniem. Możliwość wymiany</w:t>
      </w: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</w:t>
      </w:r>
      <w:r w:rsidRPr="00D33EA2">
        <w:rPr>
          <w:rFonts w:ascii="Tahoma" w:eastAsia="Calibri" w:hAnsi="Tahoma" w:cs="Tahoma"/>
          <w:bCs/>
          <w:color w:val="000000" w:themeColor="text1"/>
          <w:sz w:val="20"/>
          <w:szCs w:val="20"/>
        </w:rPr>
        <w:t>końcówek nalewaka na inne średnice lub inną długość. Płynna regulacja dozy (czujnik zbliżeniowy) i prędkości nalewania (zawór dławiący).</w:t>
      </w:r>
    </w:p>
    <w:p w14:paraId="75FD9A2B" w14:textId="77777777" w:rsid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14D31571" w14:textId="02A79A1B" w:rsid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ROZMIAR ZAWORU B (przelot 25 mm)</w:t>
      </w:r>
    </w:p>
    <w:p w14:paraId="25246B72" w14:textId="1F90D16C" w:rsid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Cs/>
          <w:color w:val="000000" w:themeColor="text1"/>
          <w:sz w:val="20"/>
          <w:szCs w:val="20"/>
        </w:rPr>
        <w:t>ROZMIAR GŁOWICY B (przelot 12 mm)</w:t>
      </w:r>
    </w:p>
    <w:p w14:paraId="625E11D4" w14:textId="77777777" w:rsid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33EA2" w14:paraId="21F93548" w14:textId="77777777" w:rsidTr="009E0043">
        <w:trPr>
          <w:jc w:val="center"/>
        </w:trPr>
        <w:tc>
          <w:tcPr>
            <w:tcW w:w="4531" w:type="dxa"/>
          </w:tcPr>
          <w:p w14:paraId="0523270A" w14:textId="13DF1916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Parametry techniczne</w:t>
            </w:r>
          </w:p>
        </w:tc>
        <w:tc>
          <w:tcPr>
            <w:tcW w:w="4531" w:type="dxa"/>
          </w:tcPr>
          <w:p w14:paraId="309D6A06" w14:textId="3E5B295F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Parametr</w:t>
            </w:r>
          </w:p>
        </w:tc>
      </w:tr>
      <w:tr w:rsidR="00D33EA2" w14:paraId="31112B4E" w14:textId="77777777" w:rsidTr="009E0043">
        <w:trPr>
          <w:jc w:val="center"/>
        </w:trPr>
        <w:tc>
          <w:tcPr>
            <w:tcW w:w="4531" w:type="dxa"/>
          </w:tcPr>
          <w:p w14:paraId="707DE179" w14:textId="4F9343A9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Wydajność</w:t>
            </w:r>
          </w:p>
        </w:tc>
        <w:tc>
          <w:tcPr>
            <w:tcW w:w="4531" w:type="dxa"/>
            <w:vAlign w:val="center"/>
          </w:tcPr>
          <w:p w14:paraId="283FC263" w14:textId="5BEC17E3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około 10 opakowań na minutę (ilość uzależniona od produktu, typu opakowań i dozy)</w:t>
            </w:r>
          </w:p>
        </w:tc>
      </w:tr>
      <w:tr w:rsidR="00D33EA2" w14:paraId="12EC40C2" w14:textId="77777777" w:rsidTr="009E0043">
        <w:trPr>
          <w:jc w:val="center"/>
        </w:trPr>
        <w:tc>
          <w:tcPr>
            <w:tcW w:w="4531" w:type="dxa"/>
          </w:tcPr>
          <w:p w14:paraId="7AB712EB" w14:textId="1E32FD82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Technologia dozowania</w:t>
            </w:r>
          </w:p>
        </w:tc>
        <w:tc>
          <w:tcPr>
            <w:tcW w:w="4531" w:type="dxa"/>
            <w:vAlign w:val="center"/>
          </w:tcPr>
          <w:p w14:paraId="5C5DBB6E" w14:textId="50562B39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tłokowy typu napełniania</w:t>
            </w:r>
          </w:p>
        </w:tc>
      </w:tr>
      <w:tr w:rsidR="00D33EA2" w14:paraId="6968D0A7" w14:textId="77777777" w:rsidTr="009E0043">
        <w:trPr>
          <w:jc w:val="center"/>
        </w:trPr>
        <w:tc>
          <w:tcPr>
            <w:tcW w:w="4531" w:type="dxa"/>
          </w:tcPr>
          <w:p w14:paraId="0C7D0522" w14:textId="1E31D0FF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Wielkość dozy</w:t>
            </w:r>
          </w:p>
        </w:tc>
        <w:tc>
          <w:tcPr>
            <w:tcW w:w="4531" w:type="dxa"/>
            <w:vAlign w:val="center"/>
          </w:tcPr>
          <w:p w14:paraId="333A94BC" w14:textId="3F8965CC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25 – 250 ml</w:t>
            </w:r>
          </w:p>
        </w:tc>
      </w:tr>
      <w:tr w:rsidR="00D33EA2" w14:paraId="20ECC7ED" w14:textId="77777777" w:rsidTr="009E0043">
        <w:trPr>
          <w:jc w:val="center"/>
        </w:trPr>
        <w:tc>
          <w:tcPr>
            <w:tcW w:w="4531" w:type="dxa"/>
          </w:tcPr>
          <w:p w14:paraId="75198722" w14:textId="50E62026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Zapotrzebowanie na sprężone powietrze</w:t>
            </w:r>
          </w:p>
        </w:tc>
        <w:tc>
          <w:tcPr>
            <w:tcW w:w="4531" w:type="dxa"/>
            <w:vAlign w:val="center"/>
          </w:tcPr>
          <w:p w14:paraId="4B82E3B1" w14:textId="77777777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5,5 - 6 kg/cm2 (bar) powietrze suche</w:t>
            </w:r>
          </w:p>
          <w:p w14:paraId="6F6215D7" w14:textId="7765DFC1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około 70 - 120 litrów na minutę</w:t>
            </w:r>
          </w:p>
        </w:tc>
      </w:tr>
      <w:tr w:rsidR="00D33EA2" w14:paraId="45CDECFE" w14:textId="77777777" w:rsidTr="009E0043">
        <w:trPr>
          <w:jc w:val="center"/>
        </w:trPr>
        <w:tc>
          <w:tcPr>
            <w:tcW w:w="4531" w:type="dxa"/>
          </w:tcPr>
          <w:p w14:paraId="36BE9B73" w14:textId="4BF92F00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Napięcie zasilające</w:t>
            </w:r>
          </w:p>
        </w:tc>
        <w:tc>
          <w:tcPr>
            <w:tcW w:w="4531" w:type="dxa"/>
            <w:vAlign w:val="center"/>
          </w:tcPr>
          <w:p w14:paraId="495E6823" w14:textId="6C2375C7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230V 50 HZ</w:t>
            </w:r>
          </w:p>
        </w:tc>
      </w:tr>
      <w:tr w:rsidR="00D33EA2" w14:paraId="6B279008" w14:textId="77777777" w:rsidTr="009E0043">
        <w:trPr>
          <w:jc w:val="center"/>
        </w:trPr>
        <w:tc>
          <w:tcPr>
            <w:tcW w:w="4531" w:type="dxa"/>
          </w:tcPr>
          <w:p w14:paraId="0809A3CB" w14:textId="0722C901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Tolerancja dozowania</w:t>
            </w:r>
          </w:p>
        </w:tc>
        <w:tc>
          <w:tcPr>
            <w:tcW w:w="4531" w:type="dxa"/>
            <w:vAlign w:val="center"/>
          </w:tcPr>
          <w:p w14:paraId="74DD5C37" w14:textId="7DF1E119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+/- 1%</w:t>
            </w:r>
          </w:p>
        </w:tc>
      </w:tr>
      <w:tr w:rsidR="00D33EA2" w14:paraId="412BA368" w14:textId="77777777" w:rsidTr="009E0043">
        <w:trPr>
          <w:jc w:val="center"/>
        </w:trPr>
        <w:tc>
          <w:tcPr>
            <w:tcW w:w="4531" w:type="dxa"/>
          </w:tcPr>
          <w:p w14:paraId="67CD6C07" w14:textId="1FDE20AC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Ilość nalewaków</w:t>
            </w:r>
          </w:p>
        </w:tc>
        <w:tc>
          <w:tcPr>
            <w:tcW w:w="4531" w:type="dxa"/>
            <w:vAlign w:val="center"/>
          </w:tcPr>
          <w:p w14:paraId="4EB642C0" w14:textId="43558128" w:rsidR="00D33EA2" w:rsidRDefault="00D33EA2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33EA2" w14:paraId="07873E1E" w14:textId="77777777" w:rsidTr="009E0043">
        <w:trPr>
          <w:jc w:val="center"/>
        </w:trPr>
        <w:tc>
          <w:tcPr>
            <w:tcW w:w="4531" w:type="dxa"/>
          </w:tcPr>
          <w:p w14:paraId="42289696" w14:textId="425AF449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Maksymalne wymiary dozownika (dł. x szer. x wys.)</w:t>
            </w:r>
            <w:r w:rsidR="00FD1900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A25CF1C" w14:textId="45235E49" w:rsidR="00D33EA2" w:rsidRDefault="009E0043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9E0043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 xml:space="preserve">125 x 40 x 130 </w:t>
            </w:r>
            <w:r w:rsidR="00FD1900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cm</w:t>
            </w:r>
          </w:p>
        </w:tc>
      </w:tr>
      <w:tr w:rsidR="00D33EA2" w14:paraId="10F10C3B" w14:textId="77777777" w:rsidTr="009E0043">
        <w:trPr>
          <w:jc w:val="center"/>
        </w:trPr>
        <w:tc>
          <w:tcPr>
            <w:tcW w:w="4531" w:type="dxa"/>
          </w:tcPr>
          <w:p w14:paraId="6A66A950" w14:textId="54CE38E5" w:rsidR="00D33EA2" w:rsidRPr="00D33EA2" w:rsidRDefault="00D33EA2" w:rsidP="00D33EA2">
            <w:pPr>
              <w:tabs>
                <w:tab w:val="left" w:pos="3105"/>
              </w:tabs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 w:rsidRPr="00D33EA2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Podawanie produktu</w:t>
            </w:r>
          </w:p>
        </w:tc>
        <w:tc>
          <w:tcPr>
            <w:tcW w:w="4531" w:type="dxa"/>
            <w:vAlign w:val="center"/>
          </w:tcPr>
          <w:p w14:paraId="7F7A468A" w14:textId="2904F22E" w:rsidR="00D33EA2" w:rsidRDefault="009E0043" w:rsidP="00D33EA2">
            <w:pPr>
              <w:tabs>
                <w:tab w:val="left" w:pos="3105"/>
              </w:tabs>
              <w:spacing w:line="360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</w:pPr>
            <w:r w:rsidRPr="009E0043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</w:rPr>
              <w:t>z leja załadowczego z płaszczem grzewczym</w:t>
            </w:r>
          </w:p>
        </w:tc>
      </w:tr>
    </w:tbl>
    <w:p w14:paraId="78B7F149" w14:textId="77777777" w:rsidR="00D33EA2" w:rsidRPr="00D33EA2" w:rsidRDefault="00D33EA2" w:rsidP="00D33EA2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755CE7AF" w14:textId="043D1F2C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Cyklicznie powtarzająca się doza- przełącznik z trybem pracy auto;</w:t>
      </w:r>
    </w:p>
    <w:p w14:paraId="64B8644D" w14:textId="5D60E1DB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Funkcja TIMER- zwiększenie dokładności dozowania, szczególnie w trybie auto i dla lepkich lub gęstych produktów;</w:t>
      </w:r>
    </w:p>
    <w:p w14:paraId="79459716" w14:textId="510EDD43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>Regulacja dozy pokrętłem z zamontowanym wskaźnikiem położenia czujnika;</w:t>
      </w:r>
    </w:p>
    <w:p w14:paraId="574AE3D1" w14:textId="68D3B2C0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Dodatkowe 2 sztuki wylewek/dyszy- o innym wymiarze;</w:t>
      </w:r>
    </w:p>
    <w:p w14:paraId="0EC44CC7" w14:textId="1A89C5E1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Zestaw 2 wymiennych zestawów uszczelek;</w:t>
      </w:r>
    </w:p>
    <w:p w14:paraId="663CDDFA" w14:textId="199EA295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Tłok w wykonaniu higienicznym- ułatwiający demontaż uszczelek do mycia- odporność na temperaturę z uszczelnieniami V-ring;</w:t>
      </w:r>
    </w:p>
    <w:p w14:paraId="462B0528" w14:textId="50B3AABC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Łącznik tłoka umożliwiający szybki demontaż tłoka bez narzędzi;</w:t>
      </w:r>
    </w:p>
    <w:p w14:paraId="680AF167" w14:textId="2BE9E4EC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Funkcja </w:t>
      </w:r>
      <w:proofErr w:type="spellStart"/>
      <w:r>
        <w:rPr>
          <w:rFonts w:ascii="Tahoma" w:eastAsia="Calibri" w:hAnsi="Tahoma" w:cs="Tahoma"/>
          <w:color w:val="000000" w:themeColor="text1"/>
          <w:sz w:val="20"/>
          <w:szCs w:val="20"/>
        </w:rPr>
        <w:t>podsysania</w:t>
      </w:r>
      <w:proofErr w:type="spellEnd"/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dyszy na koniec cyklu- aby uniknąć spływającej z dyszy nitki produktu lub przedmuchu do oczyszczenia dyszy;</w:t>
      </w:r>
    </w:p>
    <w:p w14:paraId="63A427CB" w14:textId="4BA7118F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Urządzenie do podgrzewania wody z termostatem, z pompą do cyrkulacji, wyposażenie w złącza i przewody do dystrybucji wody. Wykonane ze stali nierdzewnej. Połączenia na szybkozłącza. Pojemność zbiornika 10 litrów (maksymalna temperatura 80℃);</w:t>
      </w:r>
    </w:p>
    <w:p w14:paraId="78ABC905" w14:textId="0D1D9296" w:rsidR="00E9463C" w:rsidRDefault="00E9463C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Lej załadowczy 35 litrów dwu</w:t>
      </w:r>
      <w:r w:rsidR="00237936">
        <w:rPr>
          <w:rFonts w:ascii="Tahoma" w:eastAsia="Calibri" w:hAnsi="Tahoma" w:cs="Tahoma"/>
          <w:color w:val="000000" w:themeColor="text1"/>
          <w:sz w:val="20"/>
          <w:szCs w:val="20"/>
        </w:rPr>
        <w:t>ścienny (z płaszczem wodnym) z pokrywą stal 304, polerowany na lustro;</w:t>
      </w:r>
    </w:p>
    <w:p w14:paraId="414C7860" w14:textId="7CA182D1" w:rsidR="00237936" w:rsidRDefault="00237936" w:rsidP="00E9463C">
      <w:pPr>
        <w:pStyle w:val="Akapitzlist"/>
        <w:numPr>
          <w:ilvl w:val="0"/>
          <w:numId w:val="45"/>
        </w:num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Dodatkowe punkty utrzymania temperatury: cylinder dwuścienny, dolna część głowicy nalewającej z płaszczem.</w:t>
      </w:r>
    </w:p>
    <w:p w14:paraId="665ECD7B" w14:textId="77777777" w:rsidR="00F37E3F" w:rsidRDefault="00F37E3F" w:rsidP="00F37E3F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2B8F6CAD" w14:textId="293147FA" w:rsidR="00F37E3F" w:rsidRPr="00F37E3F" w:rsidRDefault="00F37E3F" w:rsidP="00F37E3F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Cena realizacji przedmiotu zamówienia podana w formularzu ofertowym (załącznik nr 1 do zapytania) powinna uwzględniać koszt dostawy urządzenia i jego uruchomienia wraz z niezbędnym osprzętem.</w:t>
      </w:r>
    </w:p>
    <w:p w14:paraId="255431F9" w14:textId="77777777" w:rsidR="00237936" w:rsidRDefault="00237936" w:rsidP="00237936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11AF2365" w14:textId="52244398" w:rsidR="00237936" w:rsidRDefault="00237936" w:rsidP="00237936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Gwarancja: minimum 12 miesięcy</w:t>
      </w:r>
    </w:p>
    <w:p w14:paraId="04658BA4" w14:textId="0DC1665B" w:rsidR="00237936" w:rsidRDefault="00237936" w:rsidP="00237936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Serwis: czas reakcji- od momentu zgłoszenia do usunięcia awarii- 2 h (dni robocze), dni wolne i święta: następny dzień roboczy do godziny 8:00</w:t>
      </w:r>
    </w:p>
    <w:p w14:paraId="0A4A7CB5" w14:textId="77777777" w:rsidR="00237936" w:rsidRDefault="00237936" w:rsidP="00237936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75F84259" w14:textId="1FCCCBB6" w:rsidR="00237936" w:rsidRDefault="00237936" w:rsidP="00237936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Wyłoniony w drodze postępowa</w:t>
      </w:r>
      <w:r w:rsidR="00F55104">
        <w:rPr>
          <w:rFonts w:ascii="Tahoma" w:eastAsia="Calibri" w:hAnsi="Tahoma" w:cs="Tahoma"/>
          <w:color w:val="000000" w:themeColor="text1"/>
          <w:sz w:val="20"/>
          <w:szCs w:val="20"/>
        </w:rPr>
        <w:t>nia ofertowego wykonawca przedmiotu zamówienia zobowiązany jest do dostarczenia pełnej dokumentacji urządzenia.</w:t>
      </w:r>
    </w:p>
    <w:p w14:paraId="08013D1C" w14:textId="77777777" w:rsidR="00F55104" w:rsidRPr="00237936" w:rsidRDefault="00F55104" w:rsidP="00237936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6D2EB799" w14:textId="2898B3D0" w:rsidR="000E46DD" w:rsidRPr="00C924D2" w:rsidRDefault="28BC224B" w:rsidP="28BC224B">
      <w:pPr>
        <w:tabs>
          <w:tab w:val="left" w:pos="3105"/>
        </w:tabs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28BC224B">
        <w:rPr>
          <w:rFonts w:ascii="Tahoma" w:eastAsia="Calibri" w:hAnsi="Tahoma" w:cs="Tahoma"/>
          <w:color w:val="000000" w:themeColor="text1"/>
          <w:sz w:val="20"/>
          <w:szCs w:val="20"/>
        </w:rPr>
        <w:t>Zakładany termin podpisania umowy z wyłonionym w drodze postępowania ofertowego Wykonawcą przedmiotu zamówienia</w:t>
      </w:r>
      <w:r w:rsidR="001324E4">
        <w:rPr>
          <w:rFonts w:ascii="Tahoma" w:eastAsia="Calibri" w:hAnsi="Tahoma" w:cs="Tahoma"/>
          <w:color w:val="000000" w:themeColor="text1"/>
          <w:sz w:val="20"/>
          <w:szCs w:val="20"/>
        </w:rPr>
        <w:t xml:space="preserve">: </w:t>
      </w:r>
      <w:r w:rsidR="00FD1900">
        <w:rPr>
          <w:rFonts w:ascii="Tahoma" w:eastAsia="Calibri" w:hAnsi="Tahoma" w:cs="Tahoma"/>
          <w:color w:val="000000" w:themeColor="text1"/>
          <w:sz w:val="20"/>
          <w:szCs w:val="20"/>
        </w:rPr>
        <w:t>15</w:t>
      </w:r>
      <w:r w:rsidR="001324E4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="00FD1900">
        <w:rPr>
          <w:rFonts w:ascii="Tahoma" w:eastAsia="Calibri" w:hAnsi="Tahoma" w:cs="Tahoma"/>
          <w:color w:val="000000" w:themeColor="text1"/>
          <w:sz w:val="20"/>
          <w:szCs w:val="20"/>
        </w:rPr>
        <w:t>11</w:t>
      </w:r>
      <w:r w:rsidR="001324E4">
        <w:rPr>
          <w:rFonts w:ascii="Tahoma" w:eastAsia="Calibri" w:hAnsi="Tahoma" w:cs="Tahoma"/>
          <w:color w:val="000000" w:themeColor="text1"/>
          <w:sz w:val="20"/>
          <w:szCs w:val="20"/>
        </w:rPr>
        <w:t>.202</w:t>
      </w:r>
      <w:r w:rsidR="00EC39C6">
        <w:rPr>
          <w:rFonts w:ascii="Tahoma" w:eastAsia="Calibri" w:hAnsi="Tahoma" w:cs="Tahoma"/>
          <w:color w:val="000000" w:themeColor="text1"/>
          <w:sz w:val="20"/>
          <w:szCs w:val="20"/>
        </w:rPr>
        <w:t>3</w:t>
      </w:r>
      <w:r w:rsidR="001324E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r.</w:t>
      </w:r>
    </w:p>
    <w:p w14:paraId="6B0A469E" w14:textId="77777777" w:rsidR="00903B6F" w:rsidRPr="00620B55" w:rsidRDefault="00903B6F" w:rsidP="00D97452">
      <w:pPr>
        <w:spacing w:after="0" w:line="360" w:lineRule="auto"/>
        <w:jc w:val="both"/>
        <w:rPr>
          <w:rFonts w:ascii="Tahoma" w:eastAsia="Calibri" w:hAnsi="Tahoma" w:cs="Tahoma"/>
          <w:bCs/>
          <w:color w:val="FF0000"/>
          <w:sz w:val="20"/>
          <w:szCs w:val="20"/>
          <w:u w:val="single"/>
        </w:rPr>
      </w:pPr>
    </w:p>
    <w:p w14:paraId="62B6AD7F" w14:textId="77777777" w:rsidR="00D97452" w:rsidRPr="00F96C65" w:rsidRDefault="00D97452" w:rsidP="00D9745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</w:pPr>
      <w:r w:rsidRPr="00F96C65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Kod CPV:</w:t>
      </w:r>
    </w:p>
    <w:p w14:paraId="6BD3B3C5" w14:textId="645EF63D" w:rsidR="00B665B0" w:rsidRDefault="00383F84" w:rsidP="00F4352F">
      <w:pPr>
        <w:spacing w:after="0" w:line="360" w:lineRule="auto"/>
        <w:jc w:val="both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b/>
          <w:color w:val="000000" w:themeColor="text1"/>
          <w:sz w:val="20"/>
          <w:szCs w:val="20"/>
        </w:rPr>
        <w:t>42000000-6 Maszyny przemysłowe</w:t>
      </w:r>
    </w:p>
    <w:p w14:paraId="4820283C" w14:textId="77777777" w:rsidR="00B665B0" w:rsidRPr="00620B55" w:rsidRDefault="00B665B0" w:rsidP="00F4352F">
      <w:pPr>
        <w:spacing w:after="0" w:line="360" w:lineRule="auto"/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p w14:paraId="4BF5BCB0" w14:textId="013FE397" w:rsidR="00DB6E36" w:rsidRPr="00134ACE" w:rsidRDefault="00146EC5" w:rsidP="00DB6E36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Zamawiający informuje, że usługa stanowiąca przedmiot niniejszego zamówienia będzie współfinansowana ze środków </w:t>
      </w:r>
      <w:r w:rsidR="0023787E" w:rsidRPr="0023787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Unii Europejskiej w ramach Europejskiego Funduszu Rozwoju Regionalnego, </w:t>
      </w:r>
      <w:r w:rsidR="00383F84" w:rsidRPr="006B2018">
        <w:rPr>
          <w:rFonts w:ascii="Tahoma" w:eastAsia="Calibri" w:hAnsi="Tahoma" w:cs="Tahoma"/>
          <w:color w:val="000000" w:themeColor="text1"/>
          <w:sz w:val="20"/>
          <w:szCs w:val="20"/>
        </w:rPr>
        <w:t>Regionalnego Programu Operacyjnego Województwa Mazowieckiego na lata 2014-2020, w ramach Osi Priorytetowej 3 Rozwój potencjału innowacyjnego i przedsiębiorczości, działania 3.3 Innowacje w MŚP</w:t>
      </w:r>
      <w:r w:rsidR="00383F84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56077668" w14:textId="77777777" w:rsidR="00F55104" w:rsidRPr="00394C9F" w:rsidRDefault="00F55104" w:rsidP="00D97452">
      <w:pPr>
        <w:spacing w:after="0" w:line="36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3BC16B25" w14:textId="77777777" w:rsidR="00D97452" w:rsidRPr="00394C9F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Cs/>
          <w:sz w:val="20"/>
          <w:szCs w:val="20"/>
        </w:rPr>
      </w:pPr>
      <w:r w:rsidRPr="00394C9F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Tryb udzielania zamówienia</w:t>
      </w:r>
      <w:r w:rsidRPr="00394C9F">
        <w:rPr>
          <w:rFonts w:ascii="Tahoma" w:eastAsia="Calibri" w:hAnsi="Tahoma" w:cs="Tahoma"/>
          <w:sz w:val="20"/>
          <w:szCs w:val="20"/>
        </w:rPr>
        <w:t>:</w:t>
      </w:r>
    </w:p>
    <w:p w14:paraId="063845A2" w14:textId="77777777" w:rsidR="00D97452" w:rsidRPr="00CA0CC0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Zamówienie będzie udzielone na drodze postępowania ofertowego</w:t>
      </w:r>
      <w:r>
        <w:rPr>
          <w:rFonts w:ascii="Tahoma" w:hAnsi="Tahoma" w:cs="Tahoma"/>
          <w:sz w:val="20"/>
          <w:szCs w:val="20"/>
        </w:rPr>
        <w:t>, zgodnie</w:t>
      </w:r>
      <w:r w:rsidRPr="00CA0CC0">
        <w:rPr>
          <w:rFonts w:ascii="Tahoma" w:hAnsi="Tahoma" w:cs="Tahoma"/>
          <w:sz w:val="20"/>
          <w:szCs w:val="20"/>
        </w:rPr>
        <w:t xml:space="preserve"> z zasadą konkurencyjności,</w:t>
      </w:r>
      <w:r w:rsidRPr="00CA0CC0">
        <w:rPr>
          <w:rFonts w:ascii="Tahoma" w:hAnsi="Tahoma" w:cs="Tahoma"/>
          <w:sz w:val="20"/>
          <w:szCs w:val="20"/>
          <w:shd w:val="clear" w:color="auto" w:fill="FFFFFF"/>
        </w:rPr>
        <w:t xml:space="preserve"> w rozumieniu sekcji 6.5.2 „Wytycznych w zakresie kwalifikowalności wydatków w ramach Europejskiego Funduszu Rozwoju Regionalnego, Europejskiego Funduszu Społecznego oraz Funduszu Spójności na lata 2014 - 2020”.</w:t>
      </w:r>
    </w:p>
    <w:p w14:paraId="37D40D80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Zamawiający nie przewiduje możliwości składania ofert częściowych, dopuszcza jednocześnie korzystanie przez oferentów z zasobów podmiotów trzecich w realizacji zamówienia.</w:t>
      </w:r>
    </w:p>
    <w:p w14:paraId="5D16C370" w14:textId="77777777" w:rsidR="00D97452" w:rsidRPr="00CA0CC0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A0CC0">
        <w:rPr>
          <w:rFonts w:ascii="Tahoma" w:hAnsi="Tahoma" w:cs="Tahoma"/>
          <w:sz w:val="20"/>
          <w:szCs w:val="20"/>
        </w:rPr>
        <w:t>Zamawiający nie dopuszcza składania ofert wariantowych.</w:t>
      </w:r>
    </w:p>
    <w:p w14:paraId="4D5474A8" w14:textId="77777777" w:rsidR="00D97452" w:rsidRPr="00CA0CC0" w:rsidRDefault="00D97452" w:rsidP="00DF6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A0CC0">
        <w:rPr>
          <w:rFonts w:ascii="Tahoma" w:eastAsia="Bookman Old Style" w:hAnsi="Tahoma" w:cs="Tahoma"/>
          <w:sz w:val="20"/>
          <w:szCs w:val="20"/>
        </w:rPr>
        <w:t>Złożenie oferty nie powoduje powstania żadnych zobowiązań wobec Zamawiającego. Każdemu z Wykonawców przysługuje możliwość złożenia tylko jednej oferty.</w:t>
      </w:r>
    </w:p>
    <w:p w14:paraId="3C0C2A1F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Zamawiający zastrzega sobie prawo do niewybrania żadnej ze złożonych ofert oraz do unieważnienia postępowania ofertowego bez podania przyczyny</w:t>
      </w:r>
      <w:r>
        <w:rPr>
          <w:rFonts w:ascii="Tahoma" w:hAnsi="Tahoma" w:cs="Tahoma"/>
          <w:sz w:val="20"/>
          <w:szCs w:val="20"/>
        </w:rPr>
        <w:t xml:space="preserve"> na każdym etapie jego trwania.</w:t>
      </w:r>
    </w:p>
    <w:p w14:paraId="39B8BFFA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Przeprowadzenie niniejszego postępowania oraz wybór oferty nastąpi z pełnym poszanowaniem zasad uczciwej konkurencji, równego traktowania, efektywności, jawności i przejrzystości oraz przy dołożeniu wszelkich starań w celu zapewnienia bezstronności i obiektywności wyboru.</w:t>
      </w:r>
    </w:p>
    <w:p w14:paraId="7FA9B60E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W toku dokonywania oceny złożonych ofert Zamawiający może zażądać udzielenia przez Wykonawcę wyjaśnień dotyczących treści złożonej oferty.</w:t>
      </w:r>
    </w:p>
    <w:p w14:paraId="2CBA27EE" w14:textId="77777777" w:rsidR="00D97452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 xml:space="preserve">Zamawiający zastrzega sobie prawo dokonania zmiany warunków postępowania ofertowego </w:t>
      </w:r>
      <w:r>
        <w:rPr>
          <w:rFonts w:ascii="Tahoma" w:hAnsi="Tahoma" w:cs="Tahoma"/>
          <w:sz w:val="20"/>
          <w:szCs w:val="20"/>
        </w:rPr>
        <w:br/>
      </w:r>
      <w:r w:rsidRPr="00394C9F">
        <w:rPr>
          <w:rFonts w:ascii="Tahoma" w:hAnsi="Tahoma" w:cs="Tahoma"/>
          <w:sz w:val="20"/>
          <w:szCs w:val="20"/>
        </w:rPr>
        <w:t>w trakcie jego trwania.</w:t>
      </w:r>
    </w:p>
    <w:p w14:paraId="470CDFF6" w14:textId="419419A1" w:rsidR="004D764C" w:rsidRPr="00175BD0" w:rsidRDefault="00146EC5" w:rsidP="00175BD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8C1B35">
        <w:rPr>
          <w:rFonts w:ascii="Tahoma" w:hAnsi="Tahoma" w:cs="Tahoma"/>
          <w:sz w:val="20"/>
          <w:szCs w:val="20"/>
        </w:rPr>
        <w:t>łożenie oferty nie stanowi zawarcia umowy, a oferty są przygotowywane wyłącznie na koszt Oferenta</w:t>
      </w:r>
      <w:r>
        <w:rPr>
          <w:rFonts w:ascii="Tahoma" w:hAnsi="Tahoma" w:cs="Tahoma"/>
          <w:sz w:val="20"/>
          <w:szCs w:val="20"/>
        </w:rPr>
        <w:t>.</w:t>
      </w:r>
    </w:p>
    <w:p w14:paraId="1EDE00C4" w14:textId="77777777" w:rsidR="003275B3" w:rsidRPr="003275B3" w:rsidRDefault="003275B3" w:rsidP="003275B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FB11612" w14:textId="77777777" w:rsidR="00D97452" w:rsidRPr="00BF76EB" w:rsidRDefault="00D97452" w:rsidP="00D97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F76EB">
        <w:rPr>
          <w:rFonts w:ascii="Tahoma" w:hAnsi="Tahoma" w:cs="Tahoma"/>
          <w:b/>
          <w:sz w:val="20"/>
          <w:szCs w:val="20"/>
          <w:u w:val="single"/>
        </w:rPr>
        <w:t>Warunki zmiany umowy:</w:t>
      </w:r>
    </w:p>
    <w:p w14:paraId="07A8757A" w14:textId="770AC306" w:rsidR="00D97452" w:rsidRDefault="00D97452" w:rsidP="00DF6223">
      <w:pPr>
        <w:pStyle w:val="srodekgruby"/>
        <w:numPr>
          <w:ilvl w:val="0"/>
          <w:numId w:val="4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Zamawiający </w:t>
      </w:r>
      <w:r>
        <w:rPr>
          <w:rFonts w:ascii="Tahoma" w:eastAsia="Calibri" w:hAnsi="Tahoma" w:cs="Tahoma"/>
          <w:color w:val="000000"/>
          <w:sz w:val="20"/>
          <w:szCs w:val="20"/>
        </w:rPr>
        <w:t>dopuszcza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 możliwość wprowadzenia </w:t>
      </w:r>
      <w:r>
        <w:rPr>
          <w:rFonts w:ascii="Tahoma" w:eastAsia="Calibri" w:hAnsi="Tahoma" w:cs="Tahoma"/>
          <w:color w:val="000000"/>
          <w:sz w:val="20"/>
          <w:szCs w:val="20"/>
        </w:rPr>
        <w:t>zmiany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 umowy z wybranym Wykonawcą w stosunku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do treści oferty na podstawie, 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>której dokonano wyboru Wykonawcy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, 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>wynikając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ych 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w szczególności ze zmian rozporządzeń i przepisów oraz innych dokumentów mając wpływ na realizację Projektu Zamawiającego w ramach </w:t>
      </w:r>
      <w:r w:rsidR="00CE3313" w:rsidRPr="00CE3313">
        <w:rPr>
          <w:rFonts w:ascii="Tahoma" w:eastAsia="Calibri" w:hAnsi="Tahoma" w:cs="Tahoma"/>
          <w:color w:val="000000"/>
          <w:sz w:val="20"/>
          <w:szCs w:val="20"/>
        </w:rPr>
        <w:t>działania</w:t>
      </w:r>
      <w:r w:rsidR="00F23312" w:rsidRPr="006B201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3.3 Innowacje w MŚP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, w tym wytycznych </w:t>
      </w:r>
      <w:r w:rsidR="00052657" w:rsidRPr="00A00F3B">
        <w:rPr>
          <w:rFonts w:ascii="Tahoma" w:eastAsia="Calibri" w:hAnsi="Tahoma" w:cs="Tahoma"/>
          <w:sz w:val="20"/>
          <w:szCs w:val="20"/>
        </w:rPr>
        <w:t>Regionaln</w:t>
      </w:r>
      <w:r w:rsidR="00052657">
        <w:rPr>
          <w:rFonts w:ascii="Tahoma" w:eastAsia="Calibri" w:hAnsi="Tahoma" w:cs="Tahoma"/>
          <w:sz w:val="20"/>
          <w:szCs w:val="20"/>
        </w:rPr>
        <w:t>ego</w:t>
      </w:r>
      <w:r w:rsidR="00052657" w:rsidRPr="00A00F3B">
        <w:rPr>
          <w:rFonts w:ascii="Tahoma" w:eastAsia="Calibri" w:hAnsi="Tahoma" w:cs="Tahoma"/>
          <w:sz w:val="20"/>
          <w:szCs w:val="20"/>
        </w:rPr>
        <w:t xml:space="preserve"> Program</w:t>
      </w:r>
      <w:r w:rsidR="00052657">
        <w:rPr>
          <w:rFonts w:ascii="Tahoma" w:eastAsia="Calibri" w:hAnsi="Tahoma" w:cs="Tahoma"/>
          <w:sz w:val="20"/>
          <w:szCs w:val="20"/>
        </w:rPr>
        <w:t>u</w:t>
      </w:r>
      <w:r w:rsidR="00052657" w:rsidRPr="00A00F3B">
        <w:rPr>
          <w:rFonts w:ascii="Tahoma" w:eastAsia="Calibri" w:hAnsi="Tahoma" w:cs="Tahoma"/>
          <w:sz w:val="20"/>
          <w:szCs w:val="20"/>
        </w:rPr>
        <w:t xml:space="preserve"> Operacyjn</w:t>
      </w:r>
      <w:r w:rsidR="00052657">
        <w:rPr>
          <w:rFonts w:ascii="Tahoma" w:eastAsia="Calibri" w:hAnsi="Tahoma" w:cs="Tahoma"/>
          <w:sz w:val="20"/>
          <w:szCs w:val="20"/>
        </w:rPr>
        <w:t>ego</w:t>
      </w:r>
      <w:r w:rsidR="00052657" w:rsidRPr="00A00F3B">
        <w:rPr>
          <w:rFonts w:ascii="Tahoma" w:eastAsia="Calibri" w:hAnsi="Tahoma" w:cs="Tahoma"/>
          <w:sz w:val="20"/>
          <w:szCs w:val="20"/>
        </w:rPr>
        <w:t xml:space="preserve"> Województwa Mazowieckiego na lata 2014-2020</w:t>
      </w:r>
      <w:r w:rsidR="00052657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oraz w przypadku, gdy zmiana nie prowadzi do modyfikacji charakteru umowy i spełnione zostały łącznie następujące warunki:</w:t>
      </w:r>
    </w:p>
    <w:p w14:paraId="64AF80FD" w14:textId="77777777" w:rsidR="00D97452" w:rsidRDefault="00D97452" w:rsidP="00F4352F">
      <w:pPr>
        <w:pStyle w:val="srodekgruby"/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- </w:t>
      </w:r>
      <w:r w:rsidRPr="007F4608">
        <w:rPr>
          <w:rFonts w:ascii="Tahoma" w:hAnsi="Tahoma" w:cs="Tahoma"/>
          <w:sz w:val="20"/>
          <w:szCs w:val="20"/>
        </w:rPr>
        <w:t>warto</w:t>
      </w:r>
      <w:r w:rsidRPr="00394C9F">
        <w:rPr>
          <w:rFonts w:ascii="Tahoma" w:hAnsi="Tahoma" w:cs="Tahoma"/>
          <w:sz w:val="20"/>
          <w:szCs w:val="20"/>
        </w:rPr>
        <w:t>ść zmiany nie przekracza 50% wartości zamówienia określonej pierwotnie</w:t>
      </w:r>
      <w:r>
        <w:rPr>
          <w:rFonts w:ascii="Tahoma" w:hAnsi="Tahoma" w:cs="Tahoma"/>
          <w:sz w:val="20"/>
          <w:szCs w:val="20"/>
        </w:rPr>
        <w:t>,</w:t>
      </w:r>
    </w:p>
    <w:p w14:paraId="3BF4688A" w14:textId="75C0E795" w:rsidR="00D97452" w:rsidRDefault="00D97452" w:rsidP="00F4352F">
      <w:pPr>
        <w:pStyle w:val="srodekgruby"/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394C9F">
        <w:rPr>
          <w:rFonts w:ascii="Tahoma" w:hAnsi="Tahoma" w:cs="Tahoma"/>
          <w:sz w:val="20"/>
          <w:szCs w:val="20"/>
        </w:rPr>
        <w:t xml:space="preserve">konieczność zmiany umowy spowodowana jest okolicznościami, których Zamawiający, działając z należytą </w:t>
      </w:r>
      <w:r w:rsidR="00CE3313">
        <w:rPr>
          <w:rFonts w:ascii="Tahoma" w:hAnsi="Tahoma" w:cs="Tahoma"/>
          <w:sz w:val="20"/>
          <w:szCs w:val="20"/>
        </w:rPr>
        <w:t>starannością</w:t>
      </w:r>
      <w:r w:rsidRPr="00394C9F">
        <w:rPr>
          <w:rFonts w:ascii="Tahoma" w:hAnsi="Tahoma" w:cs="Tahoma"/>
          <w:sz w:val="20"/>
          <w:szCs w:val="20"/>
        </w:rPr>
        <w:t>, nie mógł przewidzieć</w:t>
      </w:r>
      <w:r>
        <w:rPr>
          <w:rFonts w:ascii="Tahoma" w:hAnsi="Tahoma" w:cs="Tahoma"/>
          <w:sz w:val="20"/>
          <w:szCs w:val="20"/>
        </w:rPr>
        <w:t>,</w:t>
      </w:r>
    </w:p>
    <w:p w14:paraId="21F75E6B" w14:textId="69A804E9" w:rsidR="003F5ED8" w:rsidRPr="00F55104" w:rsidRDefault="00D97452" w:rsidP="00CE3313">
      <w:pPr>
        <w:pStyle w:val="srodekgruby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F76EB">
        <w:rPr>
          <w:rFonts w:ascii="Tahoma" w:eastAsia="Calibri" w:hAnsi="Tahoma" w:cs="Tahoma"/>
          <w:color w:val="000000"/>
          <w:sz w:val="20"/>
          <w:szCs w:val="20"/>
        </w:rPr>
        <w:t>Wszelkie zmiany i uzupełnienia do umowy zawartej z wybranym Wykonawcą będą dokonywane wyłącznie w formie pisemnych aneksów do umowy podpisanych przez obie strony, pod rygorem nieważności.</w:t>
      </w:r>
    </w:p>
    <w:p w14:paraId="48AF931C" w14:textId="77777777" w:rsidR="00F55104" w:rsidRDefault="00F55104" w:rsidP="00F55104">
      <w:pPr>
        <w:pStyle w:val="srodekgruby"/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66DCB81" w14:textId="77777777" w:rsidR="00F55104" w:rsidRDefault="00F55104" w:rsidP="00F55104">
      <w:pPr>
        <w:pStyle w:val="srodekgruby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119FAD3" w14:textId="77777777" w:rsidR="00903B6F" w:rsidRDefault="00903B6F" w:rsidP="00D97452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17E61EA" w14:textId="77777777" w:rsidR="00D97452" w:rsidRPr="00B42831" w:rsidRDefault="00D97452" w:rsidP="00D9745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3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42831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Warunki udziału w postępowaniu: </w:t>
      </w:r>
    </w:p>
    <w:p w14:paraId="687EF09F" w14:textId="01ED03A8" w:rsidR="009C6127" w:rsidRPr="009C6127" w:rsidRDefault="009C6127" w:rsidP="009C6127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360" w:lineRule="auto"/>
        <w:ind w:left="370"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Zapytanie ofertowe skierowane jest do podmiotów czynnie prowadzących działalność gospodarczą tj. osób fizycznych, jednostek organizacyjnych posiadających zdolność prawną bądź osób prawnych prowadzących działalność gospodarczą (weryfikowane poprzez wgląd do CEIDG/KRS</w:t>
      </w:r>
      <w:r w:rsidR="00F90E25">
        <w:rPr>
          <w:rFonts w:ascii="Tahoma" w:hAnsi="Tahoma" w:cs="Tahoma"/>
          <w:sz w:val="20"/>
          <w:szCs w:val="20"/>
        </w:rPr>
        <w:t xml:space="preserve"> </w:t>
      </w:r>
      <w:r w:rsidR="00F90E25" w:rsidRPr="00675962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</w:t>
      </w:r>
      <w:r w:rsidR="00F90E25" w:rsidRPr="00675962">
        <w:rPr>
          <w:rFonts w:ascii="Tahoma" w:hAnsi="Tahoma" w:cs="Tahoma"/>
          <w:sz w:val="20"/>
          <w:szCs w:val="20"/>
        </w:rPr>
        <w:t>ub inn</w:t>
      </w:r>
      <w:r w:rsidR="00F90E25">
        <w:rPr>
          <w:rFonts w:ascii="Tahoma" w:hAnsi="Tahoma" w:cs="Tahoma"/>
          <w:sz w:val="20"/>
          <w:szCs w:val="20"/>
        </w:rPr>
        <w:t xml:space="preserve">y </w:t>
      </w:r>
      <w:r w:rsidR="00F90E25" w:rsidRPr="00675962">
        <w:rPr>
          <w:rFonts w:ascii="Tahoma" w:hAnsi="Tahoma" w:cs="Tahoma"/>
          <w:sz w:val="20"/>
          <w:szCs w:val="20"/>
        </w:rPr>
        <w:t>równoważn</w:t>
      </w:r>
      <w:r w:rsidR="00F90E25">
        <w:rPr>
          <w:rFonts w:ascii="Tahoma" w:hAnsi="Tahoma" w:cs="Tahoma"/>
          <w:sz w:val="20"/>
          <w:szCs w:val="20"/>
        </w:rPr>
        <w:t>y</w:t>
      </w:r>
      <w:r w:rsidR="00F90E25" w:rsidRPr="00675962">
        <w:rPr>
          <w:rFonts w:ascii="Tahoma" w:hAnsi="Tahoma" w:cs="Tahoma"/>
          <w:sz w:val="20"/>
          <w:szCs w:val="20"/>
        </w:rPr>
        <w:t xml:space="preserve"> dokument potwierdzając</w:t>
      </w:r>
      <w:r w:rsidR="00F90E25">
        <w:rPr>
          <w:rFonts w:ascii="Tahoma" w:hAnsi="Tahoma" w:cs="Tahoma"/>
          <w:sz w:val="20"/>
          <w:szCs w:val="20"/>
        </w:rPr>
        <w:t>y</w:t>
      </w:r>
      <w:r w:rsidR="00F90E25" w:rsidRPr="00675962">
        <w:rPr>
          <w:rFonts w:ascii="Tahoma" w:hAnsi="Tahoma" w:cs="Tahoma"/>
          <w:sz w:val="20"/>
          <w:szCs w:val="20"/>
        </w:rPr>
        <w:t xml:space="preserve"> prowadzenie działalności na rynku</w:t>
      </w:r>
      <w:r w:rsidRPr="009C6127">
        <w:rPr>
          <w:rFonts w:ascii="Tahoma" w:hAnsi="Tahoma" w:cs="Tahoma"/>
          <w:sz w:val="20"/>
          <w:szCs w:val="20"/>
        </w:rPr>
        <w:t>).</w:t>
      </w:r>
    </w:p>
    <w:p w14:paraId="68E200D1" w14:textId="271EA505" w:rsidR="009C6127" w:rsidRPr="009C6127" w:rsidRDefault="009C6127" w:rsidP="009C6127">
      <w:pPr>
        <w:widowControl w:val="0"/>
        <w:autoSpaceDE w:val="0"/>
        <w:autoSpaceDN w:val="0"/>
        <w:adjustRightInd w:val="0"/>
        <w:spacing w:after="0" w:line="360" w:lineRule="auto"/>
        <w:ind w:left="370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b/>
          <w:sz w:val="20"/>
          <w:szCs w:val="20"/>
        </w:rPr>
        <w:t>5.1.</w:t>
      </w:r>
      <w:r w:rsidRPr="009C6127">
        <w:rPr>
          <w:rFonts w:ascii="Tahoma" w:hAnsi="Tahoma" w:cs="Tahoma"/>
          <w:sz w:val="20"/>
          <w:szCs w:val="20"/>
        </w:rPr>
        <w:t xml:space="preserve"> Z postępowania o udzielenie zamówienia wykluczeniu podlegają Wykonawcy, którzy są powiązani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1A897D96" w14:textId="77777777" w:rsidR="00052657" w:rsidRPr="00052657" w:rsidRDefault="00052657" w:rsidP="000526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30"/>
        <w:contextualSpacing/>
        <w:jc w:val="both"/>
        <w:rPr>
          <w:rFonts w:ascii="Tahoma" w:hAnsi="Tahoma" w:cs="Tahoma"/>
          <w:sz w:val="20"/>
          <w:szCs w:val="20"/>
        </w:rPr>
      </w:pPr>
      <w:r w:rsidRPr="00052657">
        <w:rPr>
          <w:rFonts w:ascii="Tahoma" w:hAnsi="Tahoma" w:cs="Tahoma"/>
          <w:sz w:val="20"/>
          <w:szCs w:val="20"/>
        </w:rPr>
        <w:t>a) uczestniczeniu w spółce jako wspólnik spółki cywilnej lub spółki osobowej,</w:t>
      </w:r>
    </w:p>
    <w:p w14:paraId="27A39638" w14:textId="77777777" w:rsidR="00052657" w:rsidRPr="00052657" w:rsidRDefault="00052657" w:rsidP="000526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30"/>
        <w:contextualSpacing/>
        <w:jc w:val="both"/>
        <w:rPr>
          <w:rFonts w:ascii="Tahoma" w:hAnsi="Tahoma" w:cs="Tahoma"/>
          <w:sz w:val="20"/>
          <w:szCs w:val="20"/>
        </w:rPr>
      </w:pPr>
      <w:r w:rsidRPr="00052657">
        <w:rPr>
          <w:rFonts w:ascii="Tahoma" w:hAnsi="Tahoma" w:cs="Tahoma"/>
          <w:sz w:val="20"/>
          <w:szCs w:val="20"/>
        </w:rPr>
        <w:t>b) posiadaniu co najmniej 10 % udziałów lub akcji,</w:t>
      </w:r>
    </w:p>
    <w:p w14:paraId="49C6BB0F" w14:textId="77777777" w:rsidR="00052657" w:rsidRPr="00052657" w:rsidRDefault="00052657" w:rsidP="000526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30"/>
        <w:contextualSpacing/>
        <w:jc w:val="both"/>
        <w:rPr>
          <w:rFonts w:ascii="Tahoma" w:hAnsi="Tahoma" w:cs="Tahoma"/>
          <w:sz w:val="20"/>
          <w:szCs w:val="20"/>
        </w:rPr>
      </w:pPr>
      <w:r w:rsidRPr="00052657">
        <w:rPr>
          <w:rFonts w:ascii="Tahoma" w:hAnsi="Tahoma" w:cs="Tahoma"/>
          <w:sz w:val="20"/>
          <w:szCs w:val="20"/>
        </w:rPr>
        <w:t>c) pełnieniu funkcji członka organu nadzorczego lub zarządzającego, prokurenta, pełnomocnika,</w:t>
      </w:r>
    </w:p>
    <w:p w14:paraId="350A85E0" w14:textId="68030AAF" w:rsidR="009C6127" w:rsidRPr="009C6127" w:rsidRDefault="00052657" w:rsidP="000526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30"/>
        <w:contextualSpacing/>
        <w:jc w:val="both"/>
        <w:rPr>
          <w:rFonts w:ascii="Tahoma" w:hAnsi="Tahoma" w:cs="Tahoma"/>
          <w:sz w:val="20"/>
          <w:szCs w:val="20"/>
        </w:rPr>
      </w:pPr>
      <w:r w:rsidRPr="00052657">
        <w:rPr>
          <w:rFonts w:ascii="Tahoma" w:hAnsi="Tahoma" w:cs="Tahoma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FBEC20E" w14:textId="77777777" w:rsidR="009C6127" w:rsidRPr="009C6127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ab/>
      </w:r>
      <w:r w:rsidRPr="009C6127">
        <w:rPr>
          <w:rFonts w:ascii="Tahoma" w:eastAsia="Times New Roman" w:hAnsi="Tahoma" w:cs="Tahoma"/>
          <w:b/>
          <w:sz w:val="20"/>
          <w:szCs w:val="20"/>
        </w:rPr>
        <w:t>5.2.</w:t>
      </w:r>
      <w:r w:rsidRPr="009C6127">
        <w:rPr>
          <w:rFonts w:ascii="Tahoma" w:eastAsia="Times New Roman" w:hAnsi="Tahoma" w:cs="Tahoma"/>
          <w:sz w:val="20"/>
          <w:szCs w:val="20"/>
        </w:rPr>
        <w:t xml:space="preserve"> Oferent podlega wykluczeniu z postępowania o udzielenie zamówienia z powodu:</w:t>
      </w:r>
    </w:p>
    <w:p w14:paraId="04279192" w14:textId="77777777" w:rsidR="009C6127" w:rsidRPr="009C6127" w:rsidRDefault="009C6127" w:rsidP="00DF622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9C6127">
        <w:rPr>
          <w:rFonts w:ascii="Tahoma" w:eastAsia="Times New Roman" w:hAnsi="Tahoma" w:cs="Tahoma"/>
          <w:sz w:val="20"/>
          <w:szCs w:val="20"/>
        </w:rPr>
        <w:t>otwarcia w stosunku do Oferenta postępowania likwidacyjnego lub ogłoszenia upadłości,</w:t>
      </w:r>
    </w:p>
    <w:p w14:paraId="7D083287" w14:textId="77777777" w:rsidR="009C6127" w:rsidRPr="009C6127" w:rsidRDefault="009C6127" w:rsidP="00DF622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9C6127">
        <w:rPr>
          <w:rFonts w:ascii="Tahoma" w:eastAsia="Times New Roman" w:hAnsi="Tahoma" w:cs="Tahoma"/>
          <w:sz w:val="20"/>
          <w:szCs w:val="20"/>
        </w:rPr>
        <w:t xml:space="preserve">zalegania z uiszczeniem podatków, opłat, składek na ubezpieczenie społeczne lub zdrowotne, </w:t>
      </w:r>
      <w:r w:rsidRPr="009C6127">
        <w:rPr>
          <w:rFonts w:ascii="Tahoma" w:eastAsia="Times New Roman" w:hAnsi="Tahoma" w:cs="Tahoma"/>
          <w:sz w:val="20"/>
          <w:szCs w:val="20"/>
        </w:rPr>
        <w:br/>
        <w:t>z wyjątkiem z wyjątkiem przypadków, kiedy uzyskane zostało przewidziane prawem zwolnienie, odroczenie, rozłożenie na raty zaległych płatności lub wstrzymanie w całości wykonania decyzji właściwego organu,</w:t>
      </w:r>
    </w:p>
    <w:p w14:paraId="3E87507E" w14:textId="77777777" w:rsidR="009C6127" w:rsidRPr="009C6127" w:rsidRDefault="009C6127" w:rsidP="00DF622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9C6127">
        <w:rPr>
          <w:rFonts w:ascii="Tahoma" w:eastAsia="Times New Roman" w:hAnsi="Tahoma" w:cs="Tahoma"/>
          <w:sz w:val="20"/>
          <w:szCs w:val="20"/>
        </w:rPr>
        <w:t>złożenia nieprawdziwych informacji mających wpływ na wynik prowadzonego postępowania.</w:t>
      </w:r>
    </w:p>
    <w:p w14:paraId="6827B788" w14:textId="69C8A6D6" w:rsidR="009C6127" w:rsidRDefault="009C6127" w:rsidP="003568B9">
      <w:pPr>
        <w:spacing w:after="0" w:line="360" w:lineRule="auto"/>
        <w:ind w:firstLine="284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9C6127">
        <w:rPr>
          <w:rFonts w:ascii="Tahoma" w:eastAsia="Times New Roman" w:hAnsi="Tahoma" w:cs="Tahoma"/>
          <w:b/>
          <w:sz w:val="20"/>
          <w:szCs w:val="20"/>
        </w:rPr>
        <w:t>5.3</w:t>
      </w:r>
      <w:r w:rsidR="007E3C20">
        <w:rPr>
          <w:rFonts w:ascii="Tahoma" w:eastAsia="Times New Roman" w:hAnsi="Tahoma" w:cs="Tahoma"/>
          <w:b/>
          <w:sz w:val="20"/>
          <w:szCs w:val="20"/>
        </w:rPr>
        <w:t>.</w:t>
      </w:r>
      <w:r w:rsidRPr="009C6127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9C6127">
        <w:rPr>
          <w:rFonts w:ascii="Tahoma" w:hAnsi="Tahoma" w:cs="Tahoma"/>
          <w:sz w:val="20"/>
          <w:szCs w:val="20"/>
        </w:rPr>
        <w:t>Wymagany okres ważności oferty wynosi 30 dni od dnia upływu terminu składania ofert.</w:t>
      </w:r>
      <w:r w:rsidRPr="009C6127">
        <w:rPr>
          <w:rFonts w:ascii="Tahoma" w:hAnsi="Tahoma" w:cs="Tahoma"/>
          <w:b/>
          <w:sz w:val="20"/>
          <w:szCs w:val="20"/>
        </w:rPr>
        <w:t xml:space="preserve"> </w:t>
      </w:r>
    </w:p>
    <w:p w14:paraId="56B8BA5E" w14:textId="2273DC66" w:rsidR="009C6127" w:rsidRPr="009C6127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9C6127">
        <w:rPr>
          <w:rFonts w:ascii="Tahoma" w:hAnsi="Tahoma" w:cs="Tahoma"/>
          <w:b/>
          <w:sz w:val="20"/>
          <w:szCs w:val="20"/>
        </w:rPr>
        <w:t>5.</w:t>
      </w:r>
      <w:r w:rsidR="00E60937">
        <w:rPr>
          <w:rFonts w:ascii="Tahoma" w:hAnsi="Tahoma" w:cs="Tahoma"/>
          <w:b/>
          <w:sz w:val="20"/>
          <w:szCs w:val="20"/>
        </w:rPr>
        <w:t>4</w:t>
      </w:r>
      <w:r w:rsidRPr="009C6127">
        <w:rPr>
          <w:rFonts w:ascii="Tahoma" w:hAnsi="Tahoma" w:cs="Tahoma"/>
          <w:b/>
          <w:sz w:val="20"/>
          <w:szCs w:val="20"/>
        </w:rPr>
        <w:t xml:space="preserve">. </w:t>
      </w:r>
      <w:r w:rsidRPr="009C6127">
        <w:rPr>
          <w:rFonts w:ascii="Tahoma" w:hAnsi="Tahoma" w:cs="Tahoma"/>
          <w:sz w:val="20"/>
          <w:szCs w:val="20"/>
          <w:u w:val="single"/>
        </w:rPr>
        <w:t>Załączniki niezbędne do złożenia przez Oferenta warunkujące Jego udział w postępowaniu:</w:t>
      </w:r>
    </w:p>
    <w:p w14:paraId="07D27973" w14:textId="725F8AD2" w:rsidR="009C6127" w:rsidRPr="00134ACE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Oferent zobowiązany jest sporządzić ofertę </w:t>
      </w:r>
      <w:r w:rsidR="008D50CD" w:rsidRPr="00134ACE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maszynowo/komputerowo</w:t>
      </w:r>
      <w:r w:rsidR="008D50CD"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w języku polskim na formularzu ofertowym, który stanowi </w:t>
      </w:r>
      <w:r w:rsidRPr="00134ACE">
        <w:rPr>
          <w:rFonts w:ascii="Tahoma" w:eastAsia="Calibri" w:hAnsi="Tahoma" w:cs="Tahoma"/>
          <w:b/>
          <w:color w:val="000000" w:themeColor="text1"/>
          <w:sz w:val="20"/>
          <w:szCs w:val="20"/>
        </w:rPr>
        <w:t>Załącznik nr 1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do niniejszego zapytania ofertowego.</w:t>
      </w:r>
    </w:p>
    <w:p w14:paraId="3089E754" w14:textId="77777777" w:rsidR="009C6127" w:rsidRPr="00134ACE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Oferent zobowiązany jest dołączyć do oferty oświadczenie o braku powiązań z pkt. 5.1 według wzoru stanowiącego </w:t>
      </w:r>
      <w:r w:rsidRPr="00134ACE">
        <w:rPr>
          <w:rFonts w:ascii="Tahoma" w:eastAsia="Calibri" w:hAnsi="Tahoma" w:cs="Tahoma"/>
          <w:b/>
          <w:color w:val="000000" w:themeColor="text1"/>
          <w:sz w:val="20"/>
          <w:szCs w:val="20"/>
        </w:rPr>
        <w:t>Załącznik nr 2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do niniejszego zapytania ofertowego. </w:t>
      </w:r>
    </w:p>
    <w:p w14:paraId="357C3DFC" w14:textId="77777777" w:rsidR="009C6127" w:rsidRPr="00134ACE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hAnsi="Tahoma" w:cs="Tahoma"/>
          <w:color w:val="000000" w:themeColor="text1"/>
          <w:sz w:val="20"/>
          <w:szCs w:val="20"/>
        </w:rPr>
        <w:t xml:space="preserve">Oferent zobowiązany jest dołączyć do oferty oświadczenie o </w:t>
      </w:r>
      <w:r w:rsidRPr="00134ACE">
        <w:rPr>
          <w:rFonts w:ascii="Tahoma" w:hAnsi="Tahoma" w:cs="Tahoma"/>
          <w:bCs/>
          <w:color w:val="000000" w:themeColor="text1"/>
          <w:sz w:val="20"/>
          <w:szCs w:val="20"/>
        </w:rPr>
        <w:t xml:space="preserve">zdolności do wykonywania zamówienia 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 xml:space="preserve">według wzoru stanowiącego </w:t>
      </w:r>
      <w:r w:rsidRPr="00134ACE">
        <w:rPr>
          <w:rFonts w:ascii="Tahoma" w:hAnsi="Tahoma" w:cs="Tahoma"/>
          <w:b/>
          <w:color w:val="000000" w:themeColor="text1"/>
          <w:sz w:val="20"/>
          <w:szCs w:val="20"/>
        </w:rPr>
        <w:t>Załącznik nr 3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>, na które składa się potwierdzenie posiadania przez Oferenta:</w:t>
      </w:r>
    </w:p>
    <w:p w14:paraId="7A62B66C" w14:textId="77777777" w:rsidR="009C6127" w:rsidRPr="00134ACE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7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>uprawnień do wykonywania działalności lub czynności określonej zapytaniem ofertowym,</w:t>
      </w:r>
    </w:p>
    <w:p w14:paraId="37FD512F" w14:textId="77777777" w:rsidR="009C6127" w:rsidRPr="00134ACE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7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 xml:space="preserve">niezbędnej wiedzy i doświadczenia oraz potencjału technicznego, a także dysponowania osobami zdolnymi do wykonania zamówienia, </w:t>
      </w:r>
    </w:p>
    <w:p w14:paraId="43DE4488" w14:textId="5BC7C847" w:rsidR="00A67C57" w:rsidRDefault="009C6127" w:rsidP="00F5510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720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stabilnej sytuacji finansowej i ekonomicznej przedsiębiorstwa pozwalającej na prawidłowe 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 xml:space="preserve">wykonanie zamówienia.   </w:t>
      </w:r>
    </w:p>
    <w:p w14:paraId="5FB2E088" w14:textId="26DEB4C0" w:rsidR="00081685" w:rsidRDefault="003B787F" w:rsidP="003B787F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d) </w:t>
      </w:r>
      <w:r w:rsidR="00081685">
        <w:rPr>
          <w:rFonts w:ascii="Tahoma" w:hAnsi="Tahoma" w:cs="Tahoma"/>
          <w:color w:val="000000" w:themeColor="text1"/>
          <w:sz w:val="20"/>
          <w:szCs w:val="20"/>
        </w:rPr>
        <w:t xml:space="preserve">Oferent zobowiązany jest dołączyć do oferty wypełniony maszynowo/komputerowo formularz dotyczący parametrów technicznych oferowanej maszyny w celu oceny zgodności względem szczegółowej specyfikacji przedmiotu zamówienia ujętej w pkt.2 zapytania ofertowego nr </w:t>
      </w:r>
      <w:r>
        <w:rPr>
          <w:rFonts w:ascii="Tahoma" w:hAnsi="Tahoma" w:cs="Tahoma"/>
          <w:color w:val="000000" w:themeColor="text1"/>
          <w:sz w:val="20"/>
          <w:szCs w:val="20"/>
        </w:rPr>
        <w:t>5</w:t>
      </w:r>
      <w:r w:rsidR="00081685">
        <w:rPr>
          <w:rFonts w:ascii="Tahoma" w:hAnsi="Tahoma" w:cs="Tahoma"/>
          <w:color w:val="000000" w:themeColor="text1"/>
          <w:sz w:val="20"/>
          <w:szCs w:val="20"/>
        </w:rPr>
        <w:t xml:space="preserve">/2023/STAPIZ według wzoru stanowiącego </w:t>
      </w:r>
      <w:r w:rsidR="00081685" w:rsidRPr="00634DA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Załącznik nr 4 </w:t>
      </w:r>
      <w:r w:rsidR="00081685">
        <w:rPr>
          <w:rFonts w:ascii="Tahoma" w:hAnsi="Tahoma" w:cs="Tahoma"/>
          <w:color w:val="000000" w:themeColor="text1"/>
          <w:sz w:val="20"/>
          <w:szCs w:val="20"/>
        </w:rPr>
        <w:t>do zapytania.</w:t>
      </w:r>
    </w:p>
    <w:p w14:paraId="4AC6D87A" w14:textId="07686666" w:rsidR="00F37E3F" w:rsidRDefault="003B787F" w:rsidP="00F37E3F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e</w:t>
      </w:r>
      <w:r w:rsidR="00F37E3F">
        <w:rPr>
          <w:rFonts w:ascii="Tahoma" w:eastAsia="Calibri" w:hAnsi="Tahoma" w:cs="Tahoma"/>
          <w:color w:val="000000" w:themeColor="text1"/>
          <w:sz w:val="20"/>
          <w:szCs w:val="20"/>
        </w:rPr>
        <w:t xml:space="preserve">) </w:t>
      </w:r>
      <w:r w:rsidR="00F37E3F" w:rsidRPr="00F37E3F">
        <w:rPr>
          <w:rFonts w:ascii="Tahoma" w:eastAsia="Calibri" w:hAnsi="Tahoma" w:cs="Tahoma"/>
          <w:color w:val="000000" w:themeColor="text1"/>
          <w:sz w:val="20"/>
          <w:szCs w:val="20"/>
        </w:rPr>
        <w:t>Oferent zobowiązany jest dołączyć do oferty aktualny odpis z dokumentu rejestrowego (CEIDG/KRS) podpisan</w:t>
      </w:r>
      <w:r w:rsidR="00F37E3F">
        <w:rPr>
          <w:rFonts w:ascii="Tahoma" w:eastAsia="Calibri" w:hAnsi="Tahoma" w:cs="Tahoma"/>
          <w:color w:val="000000" w:themeColor="text1"/>
          <w:sz w:val="20"/>
          <w:szCs w:val="20"/>
        </w:rPr>
        <w:t>y</w:t>
      </w:r>
      <w:r w:rsidR="00F37E3F" w:rsidRPr="00F37E3F">
        <w:rPr>
          <w:rFonts w:ascii="Tahoma" w:eastAsia="Calibri" w:hAnsi="Tahoma" w:cs="Tahoma"/>
          <w:color w:val="000000" w:themeColor="text1"/>
          <w:sz w:val="20"/>
          <w:szCs w:val="20"/>
        </w:rPr>
        <w:t xml:space="preserve"> za zgodnością z oryginałem z datą wygenerowania dokumentu nie wcześniejszą niż dzień publikacji zapytania ofertowego nr </w:t>
      </w:r>
      <w:r w:rsidR="00F37E3F">
        <w:rPr>
          <w:rFonts w:ascii="Tahoma" w:eastAsia="Calibri" w:hAnsi="Tahoma" w:cs="Tahoma"/>
          <w:color w:val="000000" w:themeColor="text1"/>
          <w:sz w:val="20"/>
          <w:szCs w:val="20"/>
        </w:rPr>
        <w:t>5</w:t>
      </w:r>
      <w:r w:rsidR="00F37E3F" w:rsidRPr="00F37E3F">
        <w:rPr>
          <w:rFonts w:ascii="Tahoma" w:eastAsia="Calibri" w:hAnsi="Tahoma" w:cs="Tahoma"/>
          <w:color w:val="000000" w:themeColor="text1"/>
          <w:sz w:val="20"/>
          <w:szCs w:val="20"/>
        </w:rPr>
        <w:t>/2023/STAPIZ dla potwierdzenia prowadzenia działalności umożliwiającej realizację przedmiotu zamówienia objętego zapytaniem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22D85A34" w14:textId="32F42632" w:rsidR="00947D8F" w:rsidRDefault="00947D8F" w:rsidP="00F37E3F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f) </w:t>
      </w:r>
      <w:r w:rsidRPr="00947D8F">
        <w:rPr>
          <w:rFonts w:ascii="Tahoma" w:eastAsia="Calibri" w:hAnsi="Tahoma" w:cs="Tahoma"/>
          <w:color w:val="000000" w:themeColor="text1"/>
          <w:sz w:val="20"/>
          <w:szCs w:val="20"/>
        </w:rPr>
        <w:t>Oferent zobowiązany jest dołączyć do oferty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potwierdzenia</w:t>
      </w:r>
      <w:r w:rsidRPr="00947D8F">
        <w:rPr>
          <w:rFonts w:ascii="Tahoma" w:eastAsia="Calibri" w:hAnsi="Tahoma" w:cs="Tahoma"/>
          <w:color w:val="000000" w:themeColor="text1"/>
          <w:sz w:val="20"/>
          <w:szCs w:val="20"/>
        </w:rPr>
        <w:t xml:space="preserve"> zrealizowan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>ych</w:t>
      </w:r>
      <w:r w:rsidRPr="00947D8F">
        <w:rPr>
          <w:rFonts w:ascii="Tahoma" w:eastAsia="Calibri" w:hAnsi="Tahoma" w:cs="Tahoma"/>
          <w:color w:val="000000" w:themeColor="text1"/>
          <w:sz w:val="20"/>
          <w:szCs w:val="20"/>
        </w:rPr>
        <w:t xml:space="preserve"> zamówie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>ń</w:t>
      </w:r>
      <w:r w:rsidRPr="00947D8F">
        <w:rPr>
          <w:rFonts w:ascii="Tahoma" w:eastAsia="Calibri" w:hAnsi="Tahoma" w:cs="Tahoma"/>
          <w:color w:val="000000" w:themeColor="text1"/>
          <w:sz w:val="20"/>
          <w:szCs w:val="20"/>
        </w:rPr>
        <w:t xml:space="preserve"> na dost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awę dozownika tłokowego w formie referencji w liczbie 2. </w:t>
      </w:r>
    </w:p>
    <w:p w14:paraId="53DC65EB" w14:textId="77777777" w:rsidR="003B787F" w:rsidRDefault="003B787F" w:rsidP="00F37E3F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624588EC" w14:textId="77777777" w:rsidR="00F37E3F" w:rsidRPr="00F55104" w:rsidRDefault="00F37E3F" w:rsidP="00F37E3F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74FEF7C9" w14:textId="74AC3172" w:rsidR="009C6127" w:rsidRPr="009C6127" w:rsidRDefault="009C6127" w:rsidP="009C6127">
      <w:pPr>
        <w:spacing w:after="0" w:line="360" w:lineRule="auto"/>
        <w:ind w:firstLine="284"/>
        <w:contextualSpacing/>
        <w:jc w:val="both"/>
        <w:rPr>
          <w:rFonts w:ascii="Tahoma" w:hAnsi="Tahoma" w:cs="Tahoma"/>
          <w:sz w:val="20"/>
          <w:szCs w:val="20"/>
          <w:u w:val="single"/>
        </w:rPr>
      </w:pPr>
      <w:r w:rsidRPr="009C6127">
        <w:rPr>
          <w:rFonts w:ascii="Tahoma" w:hAnsi="Tahoma" w:cs="Tahoma"/>
          <w:sz w:val="20"/>
          <w:szCs w:val="20"/>
          <w:u w:val="single"/>
        </w:rPr>
        <w:t>Zamawiający warunki udziału w postępowaniu oceniał będzie zerojedynkowo:</w:t>
      </w:r>
    </w:p>
    <w:p w14:paraId="7474CE88" w14:textId="77777777" w:rsidR="009C6127" w:rsidRPr="009C6127" w:rsidRDefault="009C6127" w:rsidP="009C6127">
      <w:pPr>
        <w:spacing w:after="0"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- spełnia (1 pkt.),</w:t>
      </w:r>
    </w:p>
    <w:p w14:paraId="402422A1" w14:textId="01077E6E" w:rsidR="009C6127" w:rsidRDefault="009C6127" w:rsidP="009C6127">
      <w:pPr>
        <w:spacing w:after="0"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- nie spełnia (0 pkt.).</w:t>
      </w:r>
    </w:p>
    <w:p w14:paraId="13D43340" w14:textId="77777777" w:rsidR="000B0B93" w:rsidRDefault="000B0B93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</w:p>
    <w:p w14:paraId="5AB6E2C3" w14:textId="516CC279" w:rsidR="009C6127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  <w:r w:rsidRPr="009C6127">
        <w:rPr>
          <w:rFonts w:ascii="Tahoma" w:eastAsia="Tahoma" w:hAnsi="Tahoma" w:cs="Tahoma"/>
          <w:b/>
          <w:sz w:val="20"/>
          <w:szCs w:val="20"/>
        </w:rPr>
        <w:t>Niespełnienie któregokolwiek z wymienionych powyżej kryteriów dostępowych lub niezłożenie lub niepełne uzupełnienie któregokolwiek z załączników skutkować będzie odrzuceniem oferty.</w:t>
      </w:r>
    </w:p>
    <w:p w14:paraId="68C340D6" w14:textId="77777777" w:rsidR="004D764C" w:rsidRPr="003275B3" w:rsidRDefault="004D764C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</w:p>
    <w:p w14:paraId="352639F1" w14:textId="77777777" w:rsidR="009C6127" w:rsidRPr="009C6127" w:rsidRDefault="009C6127" w:rsidP="009C6127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9C6127">
        <w:rPr>
          <w:rFonts w:ascii="Tahoma" w:eastAsia="Calibri" w:hAnsi="Tahoma" w:cs="Tahoma"/>
          <w:b/>
          <w:sz w:val="20"/>
          <w:szCs w:val="20"/>
          <w:u w:val="single"/>
        </w:rPr>
        <w:t>Opis sposobu przedstawienia ceny:</w:t>
      </w:r>
    </w:p>
    <w:p w14:paraId="1689A9FF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 xml:space="preserve">Oferent zobowiązany jest do podania ceny za realizację przedmiotu zamówienia zgodnie </w:t>
      </w:r>
      <w:r w:rsidRPr="009C6127">
        <w:rPr>
          <w:rFonts w:ascii="Tahoma" w:hAnsi="Tahoma" w:cs="Tahoma"/>
          <w:sz w:val="20"/>
          <w:szCs w:val="20"/>
        </w:rPr>
        <w:br/>
        <w:t>z formularzem ofertowym.</w:t>
      </w:r>
    </w:p>
    <w:p w14:paraId="3A4B4E24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Podana w ofercie cena może być wyrażona w PLN/EUR/USD. Oferent zobligowany jest do podania łącznej ceny, która musi uwzględniać wszystkie wymagania przedmiotowego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76017EE3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Ceny podane w EUR/USD zostaną przeliczone na PLN po średnim kursie NBP z dnia publikacji zapytania ofertowego.</w:t>
      </w:r>
    </w:p>
    <w:p w14:paraId="326DB311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Cena dla przedmiotu zamówienia może być tylko jedna, nie dopuszcza się wariantowości cen. Wszelkiego rodzaju upusty, rabaty, powinny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357B5C88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Ceną oferty jest cena netto za realizację przedmiotu zamówienia.</w:t>
      </w:r>
    </w:p>
    <w:p w14:paraId="5A9BD7ED" w14:textId="70A65CBC" w:rsidR="005C00E0" w:rsidRDefault="005C00E0" w:rsidP="00D974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17D4ED5" w14:textId="77777777" w:rsidR="00947D8F" w:rsidRDefault="00947D8F" w:rsidP="00D974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8B21912" w14:textId="442A9B36" w:rsidR="00D97452" w:rsidRPr="00E717D0" w:rsidRDefault="00D97452" w:rsidP="00E717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E717D0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Kryteria wyboru ofert:</w:t>
      </w:r>
    </w:p>
    <w:p w14:paraId="03789013" w14:textId="77777777" w:rsidR="009C6127" w:rsidRDefault="009C6127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33BD5C9" w14:textId="77777777" w:rsidR="00D97452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394C9F">
        <w:rPr>
          <w:rFonts w:ascii="Tahoma" w:eastAsia="Calibri" w:hAnsi="Tahoma" w:cs="Tahoma"/>
          <w:sz w:val="20"/>
          <w:szCs w:val="20"/>
        </w:rPr>
        <w:t>Przedłożone oferty będą podlegały ocenie na podstawie następujących kryteriów:</w:t>
      </w:r>
    </w:p>
    <w:p w14:paraId="6985524A" w14:textId="77777777" w:rsidR="00D97452" w:rsidRDefault="00D97452" w:rsidP="00D97452">
      <w:pPr>
        <w:spacing w:after="0" w:line="360" w:lineRule="auto"/>
        <w:ind w:left="360" w:firstLine="348"/>
        <w:jc w:val="both"/>
        <w:rPr>
          <w:rFonts w:ascii="Tahoma" w:eastAsia="Calibri" w:hAnsi="Tahoma" w:cs="Tahoma"/>
          <w:sz w:val="20"/>
          <w:szCs w:val="20"/>
        </w:rPr>
      </w:pPr>
    </w:p>
    <w:p w14:paraId="3AB2CBA8" w14:textId="230A0511" w:rsidR="00D97452" w:rsidRPr="00361625" w:rsidRDefault="00D97452" w:rsidP="00D97452">
      <w:pPr>
        <w:spacing w:after="0"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361625">
        <w:rPr>
          <w:rFonts w:ascii="Tahoma" w:eastAsia="Calibri" w:hAnsi="Tahoma" w:cs="Tahoma"/>
          <w:b/>
          <w:sz w:val="20"/>
          <w:szCs w:val="20"/>
        </w:rPr>
        <w:t xml:space="preserve">Kryterium 1 – cena netto – waga </w:t>
      </w:r>
      <w:r w:rsidR="005C00E0">
        <w:rPr>
          <w:rFonts w:ascii="Tahoma" w:eastAsia="Calibri" w:hAnsi="Tahoma" w:cs="Tahoma"/>
          <w:b/>
          <w:sz w:val="20"/>
          <w:szCs w:val="20"/>
        </w:rPr>
        <w:t>10</w:t>
      </w:r>
      <w:r w:rsidR="00A67C57">
        <w:rPr>
          <w:rFonts w:ascii="Tahoma" w:eastAsia="Calibri" w:hAnsi="Tahoma" w:cs="Tahoma"/>
          <w:b/>
          <w:sz w:val="20"/>
          <w:szCs w:val="20"/>
        </w:rPr>
        <w:t>0</w:t>
      </w:r>
      <w:r w:rsidRPr="00361625">
        <w:rPr>
          <w:rFonts w:ascii="Tahoma" w:eastAsia="Calibri" w:hAnsi="Tahoma" w:cs="Tahoma"/>
          <w:b/>
          <w:sz w:val="20"/>
          <w:szCs w:val="20"/>
        </w:rPr>
        <w:t>%.</w:t>
      </w:r>
    </w:p>
    <w:p w14:paraId="783BBFA6" w14:textId="77777777" w:rsidR="00D97452" w:rsidRPr="00B42831" w:rsidRDefault="00D97452" w:rsidP="00D97452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2734386B" w14:textId="77777777" w:rsidR="00D97452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361625">
        <w:rPr>
          <w:rFonts w:ascii="Tahoma" w:eastAsia="Calibri" w:hAnsi="Tahoma" w:cs="Tahoma"/>
          <w:sz w:val="20"/>
          <w:szCs w:val="20"/>
          <w:u w:val="single"/>
        </w:rPr>
        <w:t>Wartość punktowa wyliczona zostanie następująco</w:t>
      </w:r>
      <w:r w:rsidRPr="00B42831">
        <w:rPr>
          <w:rFonts w:ascii="Tahoma" w:eastAsia="Calibri" w:hAnsi="Tahoma" w:cs="Tahoma"/>
          <w:sz w:val="20"/>
          <w:szCs w:val="20"/>
        </w:rPr>
        <w:t>:</w:t>
      </w:r>
    </w:p>
    <w:p w14:paraId="5B002FFF" w14:textId="1C90DC64" w:rsidR="00D97452" w:rsidRDefault="00D97452" w:rsidP="00F37E3F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Cena: </w:t>
      </w:r>
      <w:r w:rsidR="005C00E0">
        <w:rPr>
          <w:rFonts w:ascii="Tahoma" w:eastAsia="Calibri" w:hAnsi="Tahoma" w:cs="Tahoma"/>
          <w:sz w:val="20"/>
          <w:szCs w:val="20"/>
        </w:rPr>
        <w:t>10</w:t>
      </w:r>
      <w:r w:rsidR="00A67C57">
        <w:rPr>
          <w:rFonts w:ascii="Tahoma" w:eastAsia="Calibri" w:hAnsi="Tahoma" w:cs="Tahoma"/>
          <w:sz w:val="20"/>
          <w:szCs w:val="20"/>
        </w:rPr>
        <w:t>0</w:t>
      </w:r>
      <w:r w:rsidRPr="00B42831">
        <w:rPr>
          <w:rFonts w:ascii="Tahoma" w:eastAsia="Calibri" w:hAnsi="Tahoma" w:cs="Tahoma"/>
          <w:sz w:val="20"/>
          <w:szCs w:val="20"/>
        </w:rPr>
        <w:t>% - Wartość pu</w:t>
      </w:r>
      <w:r>
        <w:rPr>
          <w:rFonts w:ascii="Tahoma" w:eastAsia="Calibri" w:hAnsi="Tahoma" w:cs="Tahoma"/>
          <w:sz w:val="20"/>
          <w:szCs w:val="20"/>
        </w:rPr>
        <w:t xml:space="preserve">nktowa kryterium „Cena” (max </w:t>
      </w:r>
      <w:r w:rsidR="005C00E0">
        <w:rPr>
          <w:rFonts w:ascii="Tahoma" w:eastAsia="Calibri" w:hAnsi="Tahoma" w:cs="Tahoma"/>
          <w:sz w:val="20"/>
          <w:szCs w:val="20"/>
        </w:rPr>
        <w:t>10</w:t>
      </w:r>
      <w:r w:rsidR="00A67C57">
        <w:rPr>
          <w:rFonts w:ascii="Tahoma" w:eastAsia="Calibri" w:hAnsi="Tahoma" w:cs="Tahoma"/>
          <w:sz w:val="20"/>
          <w:szCs w:val="20"/>
        </w:rPr>
        <w:t>0</w:t>
      </w:r>
      <w:r w:rsidRPr="00B42831">
        <w:rPr>
          <w:rFonts w:ascii="Tahoma" w:eastAsia="Calibri" w:hAnsi="Tahoma" w:cs="Tahoma"/>
          <w:sz w:val="20"/>
          <w:szCs w:val="20"/>
        </w:rPr>
        <w:t xml:space="preserve"> pkt.) wyliczana wg wzoru:</w:t>
      </w:r>
    </w:p>
    <w:p w14:paraId="3E64610F" w14:textId="77777777" w:rsidR="00F40B88" w:rsidRPr="00B42831" w:rsidRDefault="00F40B88" w:rsidP="00D97452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313E2906" w14:textId="77777777" w:rsidR="00D97452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bookmarkStart w:id="10" w:name="_Hlk533055894"/>
      <w:r w:rsidRPr="00B42831">
        <w:rPr>
          <w:rFonts w:ascii="Tahoma" w:eastAsia="Calibri" w:hAnsi="Tahoma" w:cs="Tahoma"/>
          <w:sz w:val="20"/>
          <w:szCs w:val="20"/>
        </w:rPr>
        <w:t>Najniższa wartość oferty netto wśród otrzymanych ofer</w:t>
      </w:r>
      <w:r>
        <w:rPr>
          <w:rFonts w:ascii="Tahoma" w:eastAsia="Calibri" w:hAnsi="Tahoma" w:cs="Tahoma"/>
          <w:sz w:val="20"/>
          <w:szCs w:val="20"/>
        </w:rPr>
        <w:t>t</w:t>
      </w:r>
    </w:p>
    <w:p w14:paraId="167D49C8" w14:textId="2982FB56" w:rsidR="00307468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B42831">
        <w:rPr>
          <w:rFonts w:ascii="Tahoma" w:eastAsia="Calibri" w:hAnsi="Tahoma" w:cs="Tahoma"/>
          <w:sz w:val="20"/>
          <w:szCs w:val="20"/>
        </w:rPr>
        <w:t>------------------------------------</w:t>
      </w:r>
      <w:r>
        <w:rPr>
          <w:rFonts w:ascii="Tahoma" w:eastAsia="Calibri" w:hAnsi="Tahoma" w:cs="Tahoma"/>
          <w:sz w:val="20"/>
          <w:szCs w:val="20"/>
        </w:rPr>
        <w:t>--------------------------</w:t>
      </w:r>
      <w:r>
        <w:rPr>
          <w:rFonts w:ascii="Tahoma" w:eastAsia="Calibri" w:hAnsi="Tahoma" w:cs="Tahoma"/>
          <w:sz w:val="20"/>
          <w:szCs w:val="20"/>
        </w:rPr>
        <w:tab/>
        <w:t xml:space="preserve">x </w:t>
      </w:r>
      <w:r w:rsidR="005C00E0">
        <w:rPr>
          <w:rFonts w:ascii="Tahoma" w:eastAsia="Calibri" w:hAnsi="Tahoma" w:cs="Tahoma"/>
          <w:sz w:val="20"/>
          <w:szCs w:val="20"/>
        </w:rPr>
        <w:t>10</w:t>
      </w:r>
      <w:r w:rsidR="00A67C57">
        <w:rPr>
          <w:rFonts w:ascii="Tahoma" w:eastAsia="Calibri" w:hAnsi="Tahoma" w:cs="Tahoma"/>
          <w:sz w:val="20"/>
          <w:szCs w:val="20"/>
        </w:rPr>
        <w:t>0</w:t>
      </w:r>
    </w:p>
    <w:p w14:paraId="4DF6288F" w14:textId="2D8BF8E2" w:rsidR="00C974A0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B42831">
        <w:rPr>
          <w:rFonts w:ascii="Tahoma" w:eastAsia="Calibri" w:hAnsi="Tahoma" w:cs="Tahoma"/>
          <w:sz w:val="20"/>
          <w:szCs w:val="20"/>
        </w:rPr>
        <w:t>Wartość netto wskazana w badanej oferci</w:t>
      </w:r>
      <w:r w:rsidR="00F55104">
        <w:rPr>
          <w:rFonts w:ascii="Tahoma" w:eastAsia="Calibri" w:hAnsi="Tahoma" w:cs="Tahoma"/>
          <w:sz w:val="20"/>
          <w:szCs w:val="20"/>
        </w:rPr>
        <w:t>e</w:t>
      </w:r>
    </w:p>
    <w:bookmarkEnd w:id="10"/>
    <w:p w14:paraId="0B46C9D0" w14:textId="77777777" w:rsidR="000B0B93" w:rsidRPr="00F560C6" w:rsidRDefault="000B0B93" w:rsidP="008E229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A6BBC07" w14:textId="77777777" w:rsidR="00D97452" w:rsidRPr="007F5365" w:rsidRDefault="00D97452" w:rsidP="00D97452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7F5365">
        <w:rPr>
          <w:rFonts w:ascii="Tahoma" w:eastAsia="Calibri" w:hAnsi="Tahoma" w:cs="Tahoma"/>
          <w:b/>
          <w:sz w:val="20"/>
          <w:szCs w:val="20"/>
          <w:u w:val="single"/>
        </w:rPr>
        <w:t>Termin i sposób nadsyłania ofert:</w:t>
      </w:r>
    </w:p>
    <w:p w14:paraId="041F609C" w14:textId="2F57B750" w:rsidR="00A113F9" w:rsidRPr="007B40A2" w:rsidRDefault="00A113F9" w:rsidP="00A113F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>Oferta powinna być przesłana do Zamawiającego za pośrednictwem platformy Bazy Konkurencyjności dostępnej pod adresem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https://bazakonkurencyjnosci.funduszeeuropejskie.gov.pl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do końca dnia 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14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11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.202</w:t>
      </w:r>
      <w:r w:rsidR="00212C3B">
        <w:rPr>
          <w:rFonts w:ascii="Tahoma" w:eastAsia="Calibri" w:hAnsi="Tahoma" w:cs="Tahoma"/>
          <w:b/>
          <w:color w:val="000000" w:themeColor="text1"/>
          <w:sz w:val="20"/>
          <w:szCs w:val="20"/>
        </w:rPr>
        <w:t>3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r.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(decyduje data wpływu oferty). Oferty złożone po terminie nie będą rozpatrywane. Szczegółowa instrukcja 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dotycząca 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sposobu składania oferty dostępna jest pod adresem </w:t>
      </w:r>
      <w:hyperlink r:id="rId11" w:history="1">
        <w:r w:rsidRPr="007B40A2">
          <w:rPr>
            <w:rStyle w:val="Hipercze"/>
            <w:rFonts w:ascii="Tahoma" w:hAnsi="Tahoma" w:cs="Tahoma"/>
            <w:color w:val="000000" w:themeColor="text1"/>
            <w:sz w:val="20"/>
            <w:szCs w:val="20"/>
          </w:rPr>
          <w:t>https://archiwum-bazakonkurencyjnosci.funduszeeuropejskie.gov.pl/info/web_instruction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7B40A2">
        <w:rPr>
          <w:rFonts w:ascii="Tahoma" w:hAnsi="Tahoma" w:cs="Tahoma"/>
          <w:sz w:val="20"/>
          <w:szCs w:val="20"/>
        </w:rPr>
        <w:t>(plik „Instrukcja Oferenta w BK2021”).</w:t>
      </w:r>
    </w:p>
    <w:p w14:paraId="7A527130" w14:textId="30C0EB73" w:rsidR="00D97452" w:rsidRDefault="00D97452" w:rsidP="00D97452">
      <w:pPr>
        <w:spacing w:after="0" w:line="360" w:lineRule="auto"/>
        <w:ind w:firstLine="36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741557B1" w14:textId="77777777" w:rsidR="004D764C" w:rsidRPr="00394C9F" w:rsidRDefault="004D764C" w:rsidP="00D97452">
      <w:pPr>
        <w:spacing w:after="0" w:line="360" w:lineRule="auto"/>
        <w:ind w:firstLine="36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7CD326D" w14:textId="77777777" w:rsidR="00D97452" w:rsidRPr="00B42831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B42831">
        <w:rPr>
          <w:rFonts w:ascii="Tahoma" w:eastAsia="Calibri" w:hAnsi="Tahoma" w:cs="Tahoma"/>
          <w:b/>
          <w:sz w:val="20"/>
          <w:szCs w:val="20"/>
          <w:u w:val="single"/>
        </w:rPr>
        <w:t>Wybór zwycięskiej oferty:</w:t>
      </w:r>
    </w:p>
    <w:p w14:paraId="26146055" w14:textId="77777777" w:rsidR="00D97452" w:rsidRDefault="00D97452" w:rsidP="00DF62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D95001">
        <w:rPr>
          <w:rFonts w:ascii="Tahoma" w:eastAsia="Calibri" w:hAnsi="Tahoma" w:cs="Tahoma"/>
          <w:sz w:val="20"/>
          <w:szCs w:val="20"/>
        </w:rPr>
        <w:t xml:space="preserve">Zamawiający udzieli zamówienia Wykonawcy/Wykonawcom, którego/których oferta odpowiada wszystkim wymogom zawartym w zapytaniu ofertowym i zostanie oceniona w podanych kryteriach wyboru jako najkorzystniejsza – uzyskując najwyższą liczbę punktów (max 100 pkt. w odniesieniu do danego przedmiotu zamówienia). </w:t>
      </w:r>
    </w:p>
    <w:p w14:paraId="76C06375" w14:textId="77777777" w:rsidR="00D97452" w:rsidRDefault="00D97452" w:rsidP="00DF62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D95001">
        <w:rPr>
          <w:rFonts w:ascii="Tahoma" w:eastAsia="Calibri" w:hAnsi="Tahoma" w:cs="Tahoma"/>
          <w:sz w:val="20"/>
          <w:szCs w:val="20"/>
        </w:rPr>
        <w:t xml:space="preserve">Wyboru Wykonawcy dokona Komisja Oceny Ofert, w skład której wejdą osoby bezstronne </w:t>
      </w:r>
      <w:r>
        <w:rPr>
          <w:rFonts w:ascii="Tahoma" w:eastAsia="Calibri" w:hAnsi="Tahoma" w:cs="Tahoma"/>
          <w:sz w:val="20"/>
          <w:szCs w:val="20"/>
        </w:rPr>
        <w:br/>
      </w:r>
      <w:r w:rsidRPr="00D95001">
        <w:rPr>
          <w:rFonts w:ascii="Tahoma" w:eastAsia="Calibri" w:hAnsi="Tahoma" w:cs="Tahoma"/>
          <w:sz w:val="20"/>
          <w:szCs w:val="20"/>
        </w:rPr>
        <w:t xml:space="preserve">i obiektywne, które nie będą powiązane osobowe lub kapitałowo z wykonawcami, którzy złożyli oferty. </w:t>
      </w:r>
    </w:p>
    <w:p w14:paraId="4DB483C0" w14:textId="77777777" w:rsidR="00D97452" w:rsidRPr="00D95001" w:rsidRDefault="00D97452" w:rsidP="00DF62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A0CC0">
        <w:rPr>
          <w:rFonts w:ascii="Tahoma" w:hAnsi="Tahoma" w:cs="Tahoma"/>
          <w:sz w:val="20"/>
          <w:szCs w:val="20"/>
        </w:rPr>
        <w:t xml:space="preserve">Jeżeli Zamawiający nie będzie mógł wybrać najkorzystniejszej oferty ze względu na to, że złożone zostały oferty uzyskały taką samą liczbę punktów, Zamawiający wezwie Wykonawców, którzy złożyli te oferty, do złożenia - w terminie określonym przez Zamawiającego - ofert dodatkowych. Wykonawcy składając oferty dodatkowe, nie mogą zaoferować cen wyższych niż zaoferowane w złożonych ofertach. </w:t>
      </w:r>
    </w:p>
    <w:p w14:paraId="151B40D8" w14:textId="77777777" w:rsidR="008E61B7" w:rsidRDefault="008E61B7" w:rsidP="00A5577C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11383D7" w14:textId="77777777" w:rsidR="00947D8F" w:rsidRDefault="00947D8F" w:rsidP="00A5577C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88978CD" w14:textId="77777777" w:rsidR="00947D8F" w:rsidRDefault="00947D8F" w:rsidP="00A5577C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B342FD3" w14:textId="77777777" w:rsidR="00947D8F" w:rsidRPr="00394C9F" w:rsidRDefault="00947D8F" w:rsidP="00A5577C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EBDA8F4" w14:textId="77777777" w:rsidR="00D97452" w:rsidRPr="00754713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754713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Termin wyboru oferty zwycięskiej:</w:t>
      </w:r>
    </w:p>
    <w:p w14:paraId="3D0776FA" w14:textId="3A383E5A" w:rsidR="00D97452" w:rsidRPr="00A113F9" w:rsidRDefault="00D97452" w:rsidP="00D97452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Otwarcie ofert nastąpi </w:t>
      </w:r>
      <w:r w:rsidRPr="00FE4174">
        <w:rPr>
          <w:rFonts w:ascii="Tahoma" w:eastAsia="Calibri" w:hAnsi="Tahoma" w:cs="Tahoma"/>
          <w:color w:val="000000" w:themeColor="text1"/>
          <w:sz w:val="20"/>
          <w:szCs w:val="20"/>
        </w:rPr>
        <w:t>w dniu</w:t>
      </w:r>
      <w:r w:rsidR="009C6127" w:rsidRPr="00FE417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15</w:t>
      </w:r>
      <w:r w:rsidR="009C6127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11</w:t>
      </w:r>
      <w:r w:rsidR="00CE3313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9C6127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20</w:t>
      </w:r>
      <w:r w:rsidR="0027202C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2</w:t>
      </w:r>
      <w:r w:rsidR="006F2CBB">
        <w:rPr>
          <w:rFonts w:ascii="Tahoma" w:eastAsia="Calibri" w:hAnsi="Tahoma" w:cs="Tahoma"/>
          <w:b/>
          <w:color w:val="000000" w:themeColor="text1"/>
          <w:sz w:val="20"/>
          <w:szCs w:val="20"/>
        </w:rPr>
        <w:t>3</w:t>
      </w:r>
      <w:r w:rsidR="009C6127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r.</w:t>
      </w:r>
      <w:r w:rsidRPr="00FE417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o godz. </w:t>
      </w:r>
      <w:r w:rsidR="00A86A06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09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:</w:t>
      </w:r>
      <w:r w:rsidR="006F2CBB">
        <w:rPr>
          <w:rFonts w:ascii="Tahoma" w:eastAsia="Calibri" w:hAnsi="Tahoma" w:cs="Tahoma"/>
          <w:b/>
          <w:color w:val="000000" w:themeColor="text1"/>
          <w:sz w:val="20"/>
          <w:szCs w:val="20"/>
        </w:rPr>
        <w:t>3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0</w:t>
      </w:r>
      <w:r w:rsidRPr="00FE4174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626C2298" w14:textId="618560D9" w:rsidR="00D97452" w:rsidRPr="00A113F9" w:rsidRDefault="00D97452" w:rsidP="00D97452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Decyzja dotycząca wyboru oferty zwycięskiej zostanie ogłoszona 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15</w:t>
      </w:r>
      <w:r w:rsidR="00E94C10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11</w:t>
      </w:r>
      <w:r w:rsidR="00E94C10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.202</w:t>
      </w:r>
      <w:r w:rsidR="006F2CBB">
        <w:rPr>
          <w:rFonts w:ascii="Tahoma" w:eastAsia="Calibri" w:hAnsi="Tahoma" w:cs="Tahoma"/>
          <w:b/>
          <w:color w:val="000000" w:themeColor="text1"/>
          <w:sz w:val="20"/>
          <w:szCs w:val="20"/>
        </w:rPr>
        <w:t>3</w:t>
      </w:r>
      <w:r w:rsidR="00E94C10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</w:t>
      </w:r>
      <w:r w:rsidR="009C6127"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r.</w:t>
      </w:r>
      <w:r w:rsidR="009C6127" w:rsidRPr="00FE417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FE4174">
        <w:rPr>
          <w:rFonts w:ascii="Tahoma" w:eastAsia="Calibri" w:hAnsi="Tahoma" w:cs="Tahoma"/>
          <w:color w:val="000000" w:themeColor="text1"/>
          <w:sz w:val="20"/>
          <w:szCs w:val="20"/>
        </w:rPr>
        <w:t xml:space="preserve">o godz. 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1</w:t>
      </w:r>
      <w:r w:rsidR="00F55104">
        <w:rPr>
          <w:rFonts w:ascii="Tahoma" w:eastAsia="Calibri" w:hAnsi="Tahoma" w:cs="Tahoma"/>
          <w:b/>
          <w:color w:val="000000" w:themeColor="text1"/>
          <w:sz w:val="20"/>
          <w:szCs w:val="20"/>
        </w:rPr>
        <w:t>6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:</w:t>
      </w:r>
      <w:r w:rsidR="00FA502F">
        <w:rPr>
          <w:rFonts w:ascii="Tahoma" w:eastAsia="Calibri" w:hAnsi="Tahoma" w:cs="Tahoma"/>
          <w:b/>
          <w:color w:val="000000" w:themeColor="text1"/>
          <w:sz w:val="20"/>
          <w:szCs w:val="20"/>
        </w:rPr>
        <w:t>0</w:t>
      </w:r>
      <w:r w:rsidRPr="00FE4174">
        <w:rPr>
          <w:rFonts w:ascii="Tahoma" w:eastAsia="Calibri" w:hAnsi="Tahoma" w:cs="Tahoma"/>
          <w:b/>
          <w:color w:val="000000" w:themeColor="text1"/>
          <w:sz w:val="20"/>
          <w:szCs w:val="20"/>
        </w:rPr>
        <w:t>0</w:t>
      </w:r>
      <w:r w:rsidRPr="00FE4174">
        <w:rPr>
          <w:rFonts w:ascii="Tahoma" w:eastAsia="Calibri" w:hAnsi="Tahoma" w:cs="Tahoma"/>
          <w:color w:val="000000" w:themeColor="text1"/>
          <w:sz w:val="20"/>
          <w:szCs w:val="20"/>
        </w:rPr>
        <w:t>,</w:t>
      </w:r>
      <w:r w:rsidR="009C6127"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A113F9">
        <w:rPr>
          <w:rFonts w:ascii="Tahoma" w:hAnsi="Tahoma" w:cs="Tahoma"/>
          <w:color w:val="000000" w:themeColor="text1"/>
          <w:sz w:val="20"/>
          <w:szCs w:val="20"/>
        </w:rPr>
        <w:t>w taki sam sposób, w jaki opublikowano niniejsze zapytanie ofertowe tj. na stronie:</w:t>
      </w:r>
    </w:p>
    <w:p w14:paraId="3E065C2B" w14:textId="527E295E" w:rsidR="009C6127" w:rsidRPr="00A113F9" w:rsidRDefault="00000000" w:rsidP="00A5577C">
      <w:pPr>
        <w:spacing w:after="0" w:line="360" w:lineRule="auto"/>
        <w:jc w:val="both"/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</w:pPr>
      <w:hyperlink r:id="rId12" w:history="1">
        <w:r w:rsidR="009C6127" w:rsidRPr="00A113F9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https://bazakonkurencyjnosci.funduszeeuropejskie.gov.pl/</w:t>
        </w:r>
      </w:hyperlink>
    </w:p>
    <w:p w14:paraId="4D05CCF8" w14:textId="77777777" w:rsidR="00A5577C" w:rsidRDefault="00A5577C" w:rsidP="00A5577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50ABC42" w14:textId="77777777" w:rsidR="009C6127" w:rsidRPr="009C6127" w:rsidRDefault="009C6127" w:rsidP="009C6127">
      <w:pPr>
        <w:pStyle w:val="Akapitzlist"/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9C6127">
        <w:rPr>
          <w:rFonts w:ascii="Tahoma" w:eastAsia="Calibri" w:hAnsi="Tahoma" w:cs="Tahoma"/>
          <w:b/>
          <w:bCs/>
          <w:sz w:val="20"/>
          <w:szCs w:val="20"/>
          <w:u w:val="single"/>
        </w:rPr>
        <w:t>Wykaz załączników:</w:t>
      </w:r>
    </w:p>
    <w:p w14:paraId="57E4F343" w14:textId="77777777" w:rsidR="009C6127" w:rsidRPr="009C6127" w:rsidRDefault="009C6127" w:rsidP="00DF6223">
      <w:pPr>
        <w:numPr>
          <w:ilvl w:val="0"/>
          <w:numId w:val="10"/>
        </w:numPr>
        <w:suppressAutoHyphens/>
        <w:spacing w:before="240"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1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>– Formularz ofertowy.</w:t>
      </w:r>
    </w:p>
    <w:p w14:paraId="05552F87" w14:textId="77777777" w:rsidR="009C6127" w:rsidRPr="009C6127" w:rsidRDefault="009C6127" w:rsidP="00DF6223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2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– Oświadczenie o braku powiązań osobowych lub kapitałowych pomiędzy Oferentem a Zamawiającym. </w:t>
      </w:r>
    </w:p>
    <w:p w14:paraId="1F68765C" w14:textId="68E8DBFA" w:rsidR="00C974A0" w:rsidRPr="006159CC" w:rsidRDefault="009C6127" w:rsidP="00F343B3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3 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>– Oświadczenie o zdolności do wykonania zamówienia.</w:t>
      </w:r>
    </w:p>
    <w:p w14:paraId="76D758C4" w14:textId="0F3DF331" w:rsidR="006159CC" w:rsidRPr="006159CC" w:rsidRDefault="006159CC" w:rsidP="006159CC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4</w:t>
      </w: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–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Formularz parametrów technicznych urządzenia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>.</w:t>
      </w:r>
    </w:p>
    <w:p w14:paraId="4D7D82FB" w14:textId="77777777" w:rsidR="006159CC" w:rsidRPr="00F343B3" w:rsidRDefault="006159CC" w:rsidP="006159CC">
      <w:pPr>
        <w:suppressAutoHyphens/>
        <w:spacing w:after="0" w:line="360" w:lineRule="auto"/>
        <w:ind w:left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sectPr w:rsidR="006159CC" w:rsidRPr="00F343B3" w:rsidSect="00896477">
      <w:headerReference w:type="default" r:id="rId13"/>
      <w:footerReference w:type="default" r:id="rId14"/>
      <w:pgSz w:w="11906" w:h="16838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48E8" w14:textId="77777777" w:rsidR="004F225B" w:rsidRDefault="004F225B" w:rsidP="0065579E">
      <w:pPr>
        <w:spacing w:after="0" w:line="240" w:lineRule="auto"/>
      </w:pPr>
      <w:r>
        <w:separator/>
      </w:r>
    </w:p>
  </w:endnote>
  <w:endnote w:type="continuationSeparator" w:id="0">
    <w:p w14:paraId="0109A85B" w14:textId="77777777" w:rsidR="004F225B" w:rsidRDefault="004F225B" w:rsidP="006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044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3FEF73" w14:textId="52D6A09F" w:rsidR="000F530D" w:rsidRDefault="000F530D">
            <w:pPr>
              <w:pStyle w:val="Stopka"/>
              <w:jc w:val="right"/>
            </w:pPr>
            <w:r w:rsidRPr="000F530D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0F53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F64C38" w14:textId="77777777" w:rsidR="00394C9F" w:rsidRDefault="00394C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A338" w14:textId="77777777" w:rsidR="004F225B" w:rsidRDefault="004F225B" w:rsidP="0065579E">
      <w:pPr>
        <w:spacing w:after="0" w:line="240" w:lineRule="auto"/>
      </w:pPr>
      <w:r>
        <w:separator/>
      </w:r>
    </w:p>
  </w:footnote>
  <w:footnote w:type="continuationSeparator" w:id="0">
    <w:p w14:paraId="5096069D" w14:textId="77777777" w:rsidR="004F225B" w:rsidRDefault="004F225B" w:rsidP="0065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9983" w14:textId="05FF25B5" w:rsidR="0065579E" w:rsidRDefault="00A00F3B" w:rsidP="00DD4B99">
    <w:pPr>
      <w:pStyle w:val="Nagwek"/>
    </w:pPr>
    <w:r>
      <w:rPr>
        <w:noProof/>
      </w:rPr>
      <w:drawing>
        <wp:inline distT="0" distB="0" distL="0" distR="0" wp14:anchorId="28564E0C" wp14:editId="30034FC4">
          <wp:extent cx="5760720" cy="553085"/>
          <wp:effectExtent l="0" t="0" r="0" b="0"/>
          <wp:docPr id="62773745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3745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811"/>
    <w:multiLevelType w:val="hybridMultilevel"/>
    <w:tmpl w:val="D9AC2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7CB"/>
    <w:multiLevelType w:val="hybridMultilevel"/>
    <w:tmpl w:val="29AC3964"/>
    <w:lvl w:ilvl="0" w:tplc="E334F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127E0"/>
    <w:multiLevelType w:val="hybridMultilevel"/>
    <w:tmpl w:val="FBB87D2C"/>
    <w:lvl w:ilvl="0" w:tplc="23D4DFA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02DA"/>
    <w:multiLevelType w:val="hybridMultilevel"/>
    <w:tmpl w:val="CA40A720"/>
    <w:lvl w:ilvl="0" w:tplc="B270FA74"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B6351"/>
    <w:multiLevelType w:val="hybridMultilevel"/>
    <w:tmpl w:val="726C1234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D6601"/>
    <w:multiLevelType w:val="hybridMultilevel"/>
    <w:tmpl w:val="17F8F596"/>
    <w:lvl w:ilvl="0" w:tplc="23D4DFA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C350F"/>
    <w:multiLevelType w:val="hybridMultilevel"/>
    <w:tmpl w:val="AF886C36"/>
    <w:lvl w:ilvl="0" w:tplc="0415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0AD70476"/>
    <w:multiLevelType w:val="hybridMultilevel"/>
    <w:tmpl w:val="8432DFE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955529"/>
    <w:multiLevelType w:val="hybridMultilevel"/>
    <w:tmpl w:val="ADD8C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96414"/>
    <w:multiLevelType w:val="hybridMultilevel"/>
    <w:tmpl w:val="47E47182"/>
    <w:styleLink w:val="Zaimportowanystyl1"/>
    <w:lvl w:ilvl="0" w:tplc="ECF62D68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2C9E4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4C228C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0E526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4241A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9CAE6C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A1BC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E95A8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42EC6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CC3A43"/>
    <w:multiLevelType w:val="hybridMultilevel"/>
    <w:tmpl w:val="B246A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36A7"/>
    <w:multiLevelType w:val="hybridMultilevel"/>
    <w:tmpl w:val="1BB6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7B10"/>
    <w:multiLevelType w:val="hybridMultilevel"/>
    <w:tmpl w:val="DE9A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365E9"/>
    <w:multiLevelType w:val="hybridMultilevel"/>
    <w:tmpl w:val="3058E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7D7C"/>
    <w:multiLevelType w:val="hybridMultilevel"/>
    <w:tmpl w:val="9502D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41315"/>
    <w:multiLevelType w:val="hybridMultilevel"/>
    <w:tmpl w:val="7334F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D6016"/>
    <w:multiLevelType w:val="hybridMultilevel"/>
    <w:tmpl w:val="E7041F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F77015"/>
    <w:multiLevelType w:val="hybridMultilevel"/>
    <w:tmpl w:val="30302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D43"/>
    <w:multiLevelType w:val="hybridMultilevel"/>
    <w:tmpl w:val="6AE42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B27C4"/>
    <w:multiLevelType w:val="hybridMultilevel"/>
    <w:tmpl w:val="350A4438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FB370CF"/>
    <w:multiLevelType w:val="hybridMultilevel"/>
    <w:tmpl w:val="BC20B01E"/>
    <w:lvl w:ilvl="0" w:tplc="E8FCC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676E2"/>
    <w:multiLevelType w:val="hybridMultilevel"/>
    <w:tmpl w:val="1D3CF89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017774"/>
    <w:multiLevelType w:val="hybridMultilevel"/>
    <w:tmpl w:val="D8386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369F7"/>
    <w:multiLevelType w:val="hybridMultilevel"/>
    <w:tmpl w:val="022A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37F63"/>
    <w:multiLevelType w:val="hybridMultilevel"/>
    <w:tmpl w:val="E1CABB56"/>
    <w:lvl w:ilvl="0" w:tplc="850202DE">
      <w:start w:val="1"/>
      <w:numFmt w:val="lowerLetter"/>
      <w:lvlText w:val="%1)"/>
      <w:lvlJc w:val="left"/>
      <w:pPr>
        <w:ind w:left="21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560462"/>
    <w:multiLevelType w:val="hybridMultilevel"/>
    <w:tmpl w:val="B154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C73D6"/>
    <w:multiLevelType w:val="hybridMultilevel"/>
    <w:tmpl w:val="57EA0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D6867"/>
    <w:multiLevelType w:val="hybridMultilevel"/>
    <w:tmpl w:val="1640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3417A"/>
    <w:multiLevelType w:val="hybridMultilevel"/>
    <w:tmpl w:val="58AC3E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57F53"/>
    <w:multiLevelType w:val="hybridMultilevel"/>
    <w:tmpl w:val="39365854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A912AE"/>
    <w:multiLevelType w:val="hybridMultilevel"/>
    <w:tmpl w:val="7D3A8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F0192"/>
    <w:multiLevelType w:val="hybridMultilevel"/>
    <w:tmpl w:val="CE587F9E"/>
    <w:lvl w:ilvl="0" w:tplc="3D845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53DC4"/>
    <w:multiLevelType w:val="hybridMultilevel"/>
    <w:tmpl w:val="79BA58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661D0"/>
    <w:multiLevelType w:val="hybridMultilevel"/>
    <w:tmpl w:val="DF9AC048"/>
    <w:lvl w:ilvl="0" w:tplc="23D4DFA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80ADD"/>
    <w:multiLevelType w:val="hybridMultilevel"/>
    <w:tmpl w:val="4BC435E4"/>
    <w:lvl w:ilvl="0" w:tplc="575E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9255BC"/>
    <w:multiLevelType w:val="hybridMultilevel"/>
    <w:tmpl w:val="C6A66386"/>
    <w:lvl w:ilvl="0" w:tplc="23D4DFA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1012E"/>
    <w:multiLevelType w:val="hybridMultilevel"/>
    <w:tmpl w:val="DA10407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6F73B8"/>
    <w:multiLevelType w:val="hybridMultilevel"/>
    <w:tmpl w:val="367202C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A10F49"/>
    <w:multiLevelType w:val="hybridMultilevel"/>
    <w:tmpl w:val="4998D0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9191E"/>
    <w:multiLevelType w:val="hybridMultilevel"/>
    <w:tmpl w:val="9BB26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963A2"/>
    <w:multiLevelType w:val="hybridMultilevel"/>
    <w:tmpl w:val="1D36286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3" w15:restartNumberingAfterBreak="0">
    <w:nsid w:val="7C0B03C4"/>
    <w:multiLevelType w:val="hybridMultilevel"/>
    <w:tmpl w:val="5C5A5418"/>
    <w:lvl w:ilvl="0" w:tplc="23D4DFA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00E88"/>
    <w:multiLevelType w:val="hybridMultilevel"/>
    <w:tmpl w:val="6B38D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70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518455">
    <w:abstractNumId w:val="9"/>
  </w:num>
  <w:num w:numId="3" w16cid:durableId="1684550810">
    <w:abstractNumId w:val="31"/>
  </w:num>
  <w:num w:numId="4" w16cid:durableId="2094467017">
    <w:abstractNumId w:val="42"/>
  </w:num>
  <w:num w:numId="5" w16cid:durableId="1569533654">
    <w:abstractNumId w:val="16"/>
  </w:num>
  <w:num w:numId="6" w16cid:durableId="1592617518">
    <w:abstractNumId w:val="19"/>
  </w:num>
  <w:num w:numId="7" w16cid:durableId="858616332">
    <w:abstractNumId w:val="17"/>
  </w:num>
  <w:num w:numId="8" w16cid:durableId="257830239">
    <w:abstractNumId w:val="44"/>
  </w:num>
  <w:num w:numId="9" w16cid:durableId="1668247921">
    <w:abstractNumId w:val="27"/>
  </w:num>
  <w:num w:numId="10" w16cid:durableId="1312829272">
    <w:abstractNumId w:val="32"/>
  </w:num>
  <w:num w:numId="11" w16cid:durableId="1416585504">
    <w:abstractNumId w:val="28"/>
  </w:num>
  <w:num w:numId="12" w16cid:durableId="1496456959">
    <w:abstractNumId w:val="6"/>
  </w:num>
  <w:num w:numId="13" w16cid:durableId="1935743312">
    <w:abstractNumId w:val="24"/>
  </w:num>
  <w:num w:numId="14" w16cid:durableId="619605512">
    <w:abstractNumId w:val="12"/>
  </w:num>
  <w:num w:numId="15" w16cid:durableId="1225138738">
    <w:abstractNumId w:val="23"/>
  </w:num>
  <w:num w:numId="16" w16cid:durableId="1065103853">
    <w:abstractNumId w:val="35"/>
  </w:num>
  <w:num w:numId="17" w16cid:durableId="34430211">
    <w:abstractNumId w:val="1"/>
  </w:num>
  <w:num w:numId="18" w16cid:durableId="280965244">
    <w:abstractNumId w:val="13"/>
  </w:num>
  <w:num w:numId="19" w16cid:durableId="332685716">
    <w:abstractNumId w:val="15"/>
  </w:num>
  <w:num w:numId="20" w16cid:durableId="143859756">
    <w:abstractNumId w:val="22"/>
  </w:num>
  <w:num w:numId="21" w16cid:durableId="619916434">
    <w:abstractNumId w:val="36"/>
  </w:num>
  <w:num w:numId="22" w16cid:durableId="865561729">
    <w:abstractNumId w:val="43"/>
  </w:num>
  <w:num w:numId="23" w16cid:durableId="1705397414">
    <w:abstractNumId w:val="2"/>
  </w:num>
  <w:num w:numId="24" w16cid:durableId="139395366">
    <w:abstractNumId w:val="34"/>
  </w:num>
  <w:num w:numId="25" w16cid:durableId="744500557">
    <w:abstractNumId w:val="5"/>
  </w:num>
  <w:num w:numId="26" w16cid:durableId="1697152644">
    <w:abstractNumId w:val="11"/>
  </w:num>
  <w:num w:numId="27" w16cid:durableId="1290167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7912725">
    <w:abstractNumId w:val="21"/>
  </w:num>
  <w:num w:numId="29" w16cid:durableId="2093775883">
    <w:abstractNumId w:val="37"/>
  </w:num>
  <w:num w:numId="30" w16cid:durableId="768503190">
    <w:abstractNumId w:val="38"/>
  </w:num>
  <w:num w:numId="31" w16cid:durableId="1155026367">
    <w:abstractNumId w:val="7"/>
  </w:num>
  <w:num w:numId="32" w16cid:durableId="1043209380">
    <w:abstractNumId w:val="29"/>
  </w:num>
  <w:num w:numId="33" w16cid:durableId="501820894">
    <w:abstractNumId w:val="39"/>
  </w:num>
  <w:num w:numId="34" w16cid:durableId="720598997">
    <w:abstractNumId w:val="33"/>
  </w:num>
  <w:num w:numId="35" w16cid:durableId="1930891580">
    <w:abstractNumId w:val="25"/>
  </w:num>
  <w:num w:numId="36" w16cid:durableId="726689959">
    <w:abstractNumId w:val="26"/>
  </w:num>
  <w:num w:numId="37" w16cid:durableId="468279332">
    <w:abstractNumId w:val="3"/>
  </w:num>
  <w:num w:numId="38" w16cid:durableId="823934084">
    <w:abstractNumId w:val="10"/>
  </w:num>
  <w:num w:numId="39" w16cid:durableId="850875679">
    <w:abstractNumId w:val="0"/>
  </w:num>
  <w:num w:numId="40" w16cid:durableId="1844398259">
    <w:abstractNumId w:val="4"/>
  </w:num>
  <w:num w:numId="41" w16cid:durableId="1234582281">
    <w:abstractNumId w:val="41"/>
  </w:num>
  <w:num w:numId="42" w16cid:durableId="838351980">
    <w:abstractNumId w:val="30"/>
  </w:num>
  <w:num w:numId="43" w16cid:durableId="1473936316">
    <w:abstractNumId w:val="14"/>
  </w:num>
  <w:num w:numId="44" w16cid:durableId="5132737">
    <w:abstractNumId w:val="8"/>
  </w:num>
  <w:num w:numId="45" w16cid:durableId="16444420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9E"/>
    <w:rsid w:val="000122F3"/>
    <w:rsid w:val="00013E0F"/>
    <w:rsid w:val="00023420"/>
    <w:rsid w:val="0003022E"/>
    <w:rsid w:val="0004000F"/>
    <w:rsid w:val="00041671"/>
    <w:rsid w:val="0004675B"/>
    <w:rsid w:val="000469E0"/>
    <w:rsid w:val="0005012F"/>
    <w:rsid w:val="00052657"/>
    <w:rsid w:val="000547CD"/>
    <w:rsid w:val="00064498"/>
    <w:rsid w:val="00070191"/>
    <w:rsid w:val="00081685"/>
    <w:rsid w:val="00084671"/>
    <w:rsid w:val="0008744E"/>
    <w:rsid w:val="0009125A"/>
    <w:rsid w:val="000A0684"/>
    <w:rsid w:val="000A34A9"/>
    <w:rsid w:val="000A6675"/>
    <w:rsid w:val="000A6C93"/>
    <w:rsid w:val="000A7962"/>
    <w:rsid w:val="000B0B93"/>
    <w:rsid w:val="000B3E76"/>
    <w:rsid w:val="000B46AE"/>
    <w:rsid w:val="000B6209"/>
    <w:rsid w:val="000C22EF"/>
    <w:rsid w:val="000C5C40"/>
    <w:rsid w:val="000E095A"/>
    <w:rsid w:val="000E211E"/>
    <w:rsid w:val="000E37DB"/>
    <w:rsid w:val="000E46DD"/>
    <w:rsid w:val="000E4E78"/>
    <w:rsid w:val="000F2AC2"/>
    <w:rsid w:val="000F3DA5"/>
    <w:rsid w:val="000F530D"/>
    <w:rsid w:val="000F5D3E"/>
    <w:rsid w:val="0010111F"/>
    <w:rsid w:val="00101AC0"/>
    <w:rsid w:val="00104417"/>
    <w:rsid w:val="00105022"/>
    <w:rsid w:val="00110679"/>
    <w:rsid w:val="001106DA"/>
    <w:rsid w:val="00113A99"/>
    <w:rsid w:val="00114E34"/>
    <w:rsid w:val="0011786B"/>
    <w:rsid w:val="00124870"/>
    <w:rsid w:val="001324E4"/>
    <w:rsid w:val="00134ACE"/>
    <w:rsid w:val="00136208"/>
    <w:rsid w:val="001368D3"/>
    <w:rsid w:val="00137369"/>
    <w:rsid w:val="001442F6"/>
    <w:rsid w:val="00144381"/>
    <w:rsid w:val="00146EC5"/>
    <w:rsid w:val="001613B7"/>
    <w:rsid w:val="00175BD0"/>
    <w:rsid w:val="001A0B4A"/>
    <w:rsid w:val="001A1E36"/>
    <w:rsid w:val="001A203F"/>
    <w:rsid w:val="001A310D"/>
    <w:rsid w:val="001A3952"/>
    <w:rsid w:val="001B023B"/>
    <w:rsid w:val="001B0A9F"/>
    <w:rsid w:val="001B2D93"/>
    <w:rsid w:val="001B7BED"/>
    <w:rsid w:val="001B7E97"/>
    <w:rsid w:val="001C1769"/>
    <w:rsid w:val="001C5E67"/>
    <w:rsid w:val="001C73DF"/>
    <w:rsid w:val="001D5958"/>
    <w:rsid w:val="001D710D"/>
    <w:rsid w:val="001E00EC"/>
    <w:rsid w:val="001E2F64"/>
    <w:rsid w:val="001F2A3E"/>
    <w:rsid w:val="001F61CE"/>
    <w:rsid w:val="00201507"/>
    <w:rsid w:val="00212C3B"/>
    <w:rsid w:val="002164C3"/>
    <w:rsid w:val="00221707"/>
    <w:rsid w:val="00221A4B"/>
    <w:rsid w:val="0022317E"/>
    <w:rsid w:val="00223844"/>
    <w:rsid w:val="00224FEC"/>
    <w:rsid w:val="0023296A"/>
    <w:rsid w:val="00233A74"/>
    <w:rsid w:val="002340D0"/>
    <w:rsid w:val="00236604"/>
    <w:rsid w:val="0023787E"/>
    <w:rsid w:val="00237936"/>
    <w:rsid w:val="002400FD"/>
    <w:rsid w:val="00245D25"/>
    <w:rsid w:val="00246BA7"/>
    <w:rsid w:val="00246F47"/>
    <w:rsid w:val="00250FFD"/>
    <w:rsid w:val="002517C8"/>
    <w:rsid w:val="00252C39"/>
    <w:rsid w:val="00256160"/>
    <w:rsid w:val="00257CCA"/>
    <w:rsid w:val="00262BC5"/>
    <w:rsid w:val="0026500F"/>
    <w:rsid w:val="00265B31"/>
    <w:rsid w:val="00265CF6"/>
    <w:rsid w:val="0027202C"/>
    <w:rsid w:val="00272A65"/>
    <w:rsid w:val="002748E4"/>
    <w:rsid w:val="00283D3C"/>
    <w:rsid w:val="00283DBB"/>
    <w:rsid w:val="00283E40"/>
    <w:rsid w:val="002911EC"/>
    <w:rsid w:val="002925FA"/>
    <w:rsid w:val="00292B84"/>
    <w:rsid w:val="0029741C"/>
    <w:rsid w:val="002A318A"/>
    <w:rsid w:val="002A68D5"/>
    <w:rsid w:val="002B1893"/>
    <w:rsid w:val="002B388F"/>
    <w:rsid w:val="002B5D86"/>
    <w:rsid w:val="002B5E4D"/>
    <w:rsid w:val="002B67CA"/>
    <w:rsid w:val="002C1549"/>
    <w:rsid w:val="002C2D44"/>
    <w:rsid w:val="002C3524"/>
    <w:rsid w:val="002D0C55"/>
    <w:rsid w:val="002D2A89"/>
    <w:rsid w:val="002D4FB5"/>
    <w:rsid w:val="002D53C5"/>
    <w:rsid w:val="002D6A87"/>
    <w:rsid w:val="002E5847"/>
    <w:rsid w:val="002E6259"/>
    <w:rsid w:val="002F0AEA"/>
    <w:rsid w:val="002F113C"/>
    <w:rsid w:val="002F290B"/>
    <w:rsid w:val="002F413E"/>
    <w:rsid w:val="00302E8E"/>
    <w:rsid w:val="00304283"/>
    <w:rsid w:val="003072CA"/>
    <w:rsid w:val="00307468"/>
    <w:rsid w:val="00311D99"/>
    <w:rsid w:val="003151E1"/>
    <w:rsid w:val="0031649F"/>
    <w:rsid w:val="00320791"/>
    <w:rsid w:val="0032124C"/>
    <w:rsid w:val="00321A3D"/>
    <w:rsid w:val="00322B59"/>
    <w:rsid w:val="00323157"/>
    <w:rsid w:val="00324CF0"/>
    <w:rsid w:val="00325543"/>
    <w:rsid w:val="003275B3"/>
    <w:rsid w:val="003334DE"/>
    <w:rsid w:val="0033561F"/>
    <w:rsid w:val="00336DDA"/>
    <w:rsid w:val="003379B9"/>
    <w:rsid w:val="003438EB"/>
    <w:rsid w:val="00346244"/>
    <w:rsid w:val="00347942"/>
    <w:rsid w:val="003520DC"/>
    <w:rsid w:val="0035571F"/>
    <w:rsid w:val="003568B9"/>
    <w:rsid w:val="00370F93"/>
    <w:rsid w:val="00383F84"/>
    <w:rsid w:val="003846EA"/>
    <w:rsid w:val="00384E92"/>
    <w:rsid w:val="0039403B"/>
    <w:rsid w:val="003941F0"/>
    <w:rsid w:val="00394600"/>
    <w:rsid w:val="00394C9F"/>
    <w:rsid w:val="0039747E"/>
    <w:rsid w:val="00397EA9"/>
    <w:rsid w:val="003A0CC0"/>
    <w:rsid w:val="003A4AFB"/>
    <w:rsid w:val="003A6F06"/>
    <w:rsid w:val="003A7D53"/>
    <w:rsid w:val="003B1F04"/>
    <w:rsid w:val="003B787F"/>
    <w:rsid w:val="003B7A8E"/>
    <w:rsid w:val="003C2FF0"/>
    <w:rsid w:val="003C4C7F"/>
    <w:rsid w:val="003C53CD"/>
    <w:rsid w:val="003C7BDE"/>
    <w:rsid w:val="003D53E1"/>
    <w:rsid w:val="003D5C89"/>
    <w:rsid w:val="003D5F15"/>
    <w:rsid w:val="003E08BF"/>
    <w:rsid w:val="003E4177"/>
    <w:rsid w:val="003F01EE"/>
    <w:rsid w:val="003F31F9"/>
    <w:rsid w:val="003F5ED8"/>
    <w:rsid w:val="003F64A6"/>
    <w:rsid w:val="003F68E1"/>
    <w:rsid w:val="004048DA"/>
    <w:rsid w:val="00413E84"/>
    <w:rsid w:val="004175A0"/>
    <w:rsid w:val="0042290F"/>
    <w:rsid w:val="004279E8"/>
    <w:rsid w:val="00432440"/>
    <w:rsid w:val="004338A4"/>
    <w:rsid w:val="00433B4D"/>
    <w:rsid w:val="00437B18"/>
    <w:rsid w:val="004411E0"/>
    <w:rsid w:val="00442EE2"/>
    <w:rsid w:val="0045340F"/>
    <w:rsid w:val="00463CAA"/>
    <w:rsid w:val="004648FB"/>
    <w:rsid w:val="00473D28"/>
    <w:rsid w:val="00477337"/>
    <w:rsid w:val="00481763"/>
    <w:rsid w:val="0048267F"/>
    <w:rsid w:val="0048343F"/>
    <w:rsid w:val="0049386B"/>
    <w:rsid w:val="00494B12"/>
    <w:rsid w:val="004952BA"/>
    <w:rsid w:val="00495F0C"/>
    <w:rsid w:val="004A2061"/>
    <w:rsid w:val="004A49FC"/>
    <w:rsid w:val="004A5857"/>
    <w:rsid w:val="004B1657"/>
    <w:rsid w:val="004B2969"/>
    <w:rsid w:val="004B752D"/>
    <w:rsid w:val="004C183A"/>
    <w:rsid w:val="004C6EE8"/>
    <w:rsid w:val="004D0B59"/>
    <w:rsid w:val="004D2CFC"/>
    <w:rsid w:val="004D69A0"/>
    <w:rsid w:val="004D764C"/>
    <w:rsid w:val="004E2DED"/>
    <w:rsid w:val="004E6B0E"/>
    <w:rsid w:val="004E7972"/>
    <w:rsid w:val="004F020E"/>
    <w:rsid w:val="004F042D"/>
    <w:rsid w:val="004F225B"/>
    <w:rsid w:val="004F6D9A"/>
    <w:rsid w:val="004F7365"/>
    <w:rsid w:val="00506F4E"/>
    <w:rsid w:val="005072C9"/>
    <w:rsid w:val="00513C27"/>
    <w:rsid w:val="00516438"/>
    <w:rsid w:val="00517349"/>
    <w:rsid w:val="00537F47"/>
    <w:rsid w:val="005410E6"/>
    <w:rsid w:val="00541FD3"/>
    <w:rsid w:val="00541FFB"/>
    <w:rsid w:val="00542E66"/>
    <w:rsid w:val="00544177"/>
    <w:rsid w:val="00544E52"/>
    <w:rsid w:val="005452AD"/>
    <w:rsid w:val="0054538E"/>
    <w:rsid w:val="00546785"/>
    <w:rsid w:val="005503AE"/>
    <w:rsid w:val="005509BA"/>
    <w:rsid w:val="00554D9C"/>
    <w:rsid w:val="00562D21"/>
    <w:rsid w:val="005637BF"/>
    <w:rsid w:val="005654B4"/>
    <w:rsid w:val="00567BCE"/>
    <w:rsid w:val="00572655"/>
    <w:rsid w:val="00577183"/>
    <w:rsid w:val="005771E4"/>
    <w:rsid w:val="0058191D"/>
    <w:rsid w:val="00584592"/>
    <w:rsid w:val="00590650"/>
    <w:rsid w:val="00593344"/>
    <w:rsid w:val="00595508"/>
    <w:rsid w:val="0059708D"/>
    <w:rsid w:val="00597FDF"/>
    <w:rsid w:val="005A16A5"/>
    <w:rsid w:val="005A1BCA"/>
    <w:rsid w:val="005A28AC"/>
    <w:rsid w:val="005A4B68"/>
    <w:rsid w:val="005A6680"/>
    <w:rsid w:val="005A76F6"/>
    <w:rsid w:val="005B02A4"/>
    <w:rsid w:val="005C00E0"/>
    <w:rsid w:val="005C03BD"/>
    <w:rsid w:val="005C0E0A"/>
    <w:rsid w:val="005C7123"/>
    <w:rsid w:val="005F1ED7"/>
    <w:rsid w:val="005F55EC"/>
    <w:rsid w:val="006046AD"/>
    <w:rsid w:val="00611E8A"/>
    <w:rsid w:val="00615895"/>
    <w:rsid w:val="006159CC"/>
    <w:rsid w:val="00615D4F"/>
    <w:rsid w:val="00617E52"/>
    <w:rsid w:val="00620B55"/>
    <w:rsid w:val="006305DB"/>
    <w:rsid w:val="00634DA7"/>
    <w:rsid w:val="00640E94"/>
    <w:rsid w:val="006417EA"/>
    <w:rsid w:val="006424B3"/>
    <w:rsid w:val="00643B0E"/>
    <w:rsid w:val="00644744"/>
    <w:rsid w:val="00646B93"/>
    <w:rsid w:val="00652ED6"/>
    <w:rsid w:val="006556C4"/>
    <w:rsid w:val="0065579E"/>
    <w:rsid w:val="00660329"/>
    <w:rsid w:val="006657E3"/>
    <w:rsid w:val="00665FF2"/>
    <w:rsid w:val="00666691"/>
    <w:rsid w:val="00666BF5"/>
    <w:rsid w:val="00675B20"/>
    <w:rsid w:val="00685685"/>
    <w:rsid w:val="006870C5"/>
    <w:rsid w:val="00697B32"/>
    <w:rsid w:val="006A0989"/>
    <w:rsid w:val="006A30F1"/>
    <w:rsid w:val="006A719F"/>
    <w:rsid w:val="006B091D"/>
    <w:rsid w:val="006B2018"/>
    <w:rsid w:val="006B3BF7"/>
    <w:rsid w:val="006B4FCB"/>
    <w:rsid w:val="006B55E7"/>
    <w:rsid w:val="006C4862"/>
    <w:rsid w:val="006C649F"/>
    <w:rsid w:val="006C7386"/>
    <w:rsid w:val="006D3C34"/>
    <w:rsid w:val="006D45CB"/>
    <w:rsid w:val="006D7FFA"/>
    <w:rsid w:val="006E1B03"/>
    <w:rsid w:val="006E1D70"/>
    <w:rsid w:val="006E2342"/>
    <w:rsid w:val="006E3100"/>
    <w:rsid w:val="006E36E4"/>
    <w:rsid w:val="006E3D50"/>
    <w:rsid w:val="006E482C"/>
    <w:rsid w:val="006E5859"/>
    <w:rsid w:val="006E7647"/>
    <w:rsid w:val="006F2CBB"/>
    <w:rsid w:val="006F6D09"/>
    <w:rsid w:val="0070122A"/>
    <w:rsid w:val="007016B6"/>
    <w:rsid w:val="0070680B"/>
    <w:rsid w:val="007140BF"/>
    <w:rsid w:val="00726A89"/>
    <w:rsid w:val="00732C1D"/>
    <w:rsid w:val="00736AF4"/>
    <w:rsid w:val="00740DCD"/>
    <w:rsid w:val="007475F7"/>
    <w:rsid w:val="00751819"/>
    <w:rsid w:val="007532EC"/>
    <w:rsid w:val="00754303"/>
    <w:rsid w:val="007549BC"/>
    <w:rsid w:val="00761866"/>
    <w:rsid w:val="007660EE"/>
    <w:rsid w:val="00782561"/>
    <w:rsid w:val="00782C16"/>
    <w:rsid w:val="00786476"/>
    <w:rsid w:val="00791482"/>
    <w:rsid w:val="0079473B"/>
    <w:rsid w:val="007A2017"/>
    <w:rsid w:val="007A2C2C"/>
    <w:rsid w:val="007B1909"/>
    <w:rsid w:val="007B4B1D"/>
    <w:rsid w:val="007C2696"/>
    <w:rsid w:val="007C6B34"/>
    <w:rsid w:val="007D5AC1"/>
    <w:rsid w:val="007D6EA8"/>
    <w:rsid w:val="007E001F"/>
    <w:rsid w:val="007E36F7"/>
    <w:rsid w:val="007E3C20"/>
    <w:rsid w:val="007E50F3"/>
    <w:rsid w:val="007F686B"/>
    <w:rsid w:val="0081027D"/>
    <w:rsid w:val="0081041B"/>
    <w:rsid w:val="008133CB"/>
    <w:rsid w:val="0081567C"/>
    <w:rsid w:val="00815F3C"/>
    <w:rsid w:val="00816F62"/>
    <w:rsid w:val="00822034"/>
    <w:rsid w:val="00830556"/>
    <w:rsid w:val="00832C8C"/>
    <w:rsid w:val="0083468A"/>
    <w:rsid w:val="00836AAF"/>
    <w:rsid w:val="00836ADB"/>
    <w:rsid w:val="008479F0"/>
    <w:rsid w:val="008600D1"/>
    <w:rsid w:val="00861F61"/>
    <w:rsid w:val="00862BC7"/>
    <w:rsid w:val="00863A5D"/>
    <w:rsid w:val="00865194"/>
    <w:rsid w:val="00873653"/>
    <w:rsid w:val="00873E30"/>
    <w:rsid w:val="008742AF"/>
    <w:rsid w:val="00874507"/>
    <w:rsid w:val="008763F9"/>
    <w:rsid w:val="00877216"/>
    <w:rsid w:val="008852C7"/>
    <w:rsid w:val="00885992"/>
    <w:rsid w:val="0088680A"/>
    <w:rsid w:val="008879F1"/>
    <w:rsid w:val="008916C8"/>
    <w:rsid w:val="00895776"/>
    <w:rsid w:val="00896477"/>
    <w:rsid w:val="008A40E0"/>
    <w:rsid w:val="008A7C89"/>
    <w:rsid w:val="008B7221"/>
    <w:rsid w:val="008D50CD"/>
    <w:rsid w:val="008D6D07"/>
    <w:rsid w:val="008E2297"/>
    <w:rsid w:val="008E293C"/>
    <w:rsid w:val="008E61B7"/>
    <w:rsid w:val="008F49B7"/>
    <w:rsid w:val="008F4D42"/>
    <w:rsid w:val="00903B6F"/>
    <w:rsid w:val="00904BE4"/>
    <w:rsid w:val="00912575"/>
    <w:rsid w:val="00913040"/>
    <w:rsid w:val="009179C3"/>
    <w:rsid w:val="009217A6"/>
    <w:rsid w:val="0092601B"/>
    <w:rsid w:val="00926595"/>
    <w:rsid w:val="009271F8"/>
    <w:rsid w:val="00927E33"/>
    <w:rsid w:val="00936482"/>
    <w:rsid w:val="0094257D"/>
    <w:rsid w:val="00944FC8"/>
    <w:rsid w:val="00947D8F"/>
    <w:rsid w:val="00950851"/>
    <w:rsid w:val="00951081"/>
    <w:rsid w:val="00952F98"/>
    <w:rsid w:val="009550E3"/>
    <w:rsid w:val="009658A3"/>
    <w:rsid w:val="00971A78"/>
    <w:rsid w:val="00973693"/>
    <w:rsid w:val="00982622"/>
    <w:rsid w:val="009827DD"/>
    <w:rsid w:val="00983B0F"/>
    <w:rsid w:val="00990422"/>
    <w:rsid w:val="00990BCF"/>
    <w:rsid w:val="009B17DD"/>
    <w:rsid w:val="009B6340"/>
    <w:rsid w:val="009B79FD"/>
    <w:rsid w:val="009C116B"/>
    <w:rsid w:val="009C1558"/>
    <w:rsid w:val="009C40AA"/>
    <w:rsid w:val="009C5BC3"/>
    <w:rsid w:val="009C6127"/>
    <w:rsid w:val="009E0043"/>
    <w:rsid w:val="009E5979"/>
    <w:rsid w:val="009F0888"/>
    <w:rsid w:val="009F1951"/>
    <w:rsid w:val="009F1C53"/>
    <w:rsid w:val="009F2F61"/>
    <w:rsid w:val="009F749F"/>
    <w:rsid w:val="00A00F3B"/>
    <w:rsid w:val="00A01039"/>
    <w:rsid w:val="00A0161B"/>
    <w:rsid w:val="00A019A3"/>
    <w:rsid w:val="00A0271B"/>
    <w:rsid w:val="00A03D5F"/>
    <w:rsid w:val="00A113F9"/>
    <w:rsid w:val="00A11D3B"/>
    <w:rsid w:val="00A124D8"/>
    <w:rsid w:val="00A13E8E"/>
    <w:rsid w:val="00A16627"/>
    <w:rsid w:val="00A1786D"/>
    <w:rsid w:val="00A221AF"/>
    <w:rsid w:val="00A25DE0"/>
    <w:rsid w:val="00A264EA"/>
    <w:rsid w:val="00A32844"/>
    <w:rsid w:val="00A3329C"/>
    <w:rsid w:val="00A405EF"/>
    <w:rsid w:val="00A42711"/>
    <w:rsid w:val="00A470BD"/>
    <w:rsid w:val="00A51456"/>
    <w:rsid w:val="00A53E99"/>
    <w:rsid w:val="00A54575"/>
    <w:rsid w:val="00A5485C"/>
    <w:rsid w:val="00A5577C"/>
    <w:rsid w:val="00A6151A"/>
    <w:rsid w:val="00A636D6"/>
    <w:rsid w:val="00A64996"/>
    <w:rsid w:val="00A653BF"/>
    <w:rsid w:val="00A665C3"/>
    <w:rsid w:val="00A668E7"/>
    <w:rsid w:val="00A669A4"/>
    <w:rsid w:val="00A67C57"/>
    <w:rsid w:val="00A74FF5"/>
    <w:rsid w:val="00A77594"/>
    <w:rsid w:val="00A80E70"/>
    <w:rsid w:val="00A83C79"/>
    <w:rsid w:val="00A86A06"/>
    <w:rsid w:val="00A96F4F"/>
    <w:rsid w:val="00AA67AD"/>
    <w:rsid w:val="00AA762D"/>
    <w:rsid w:val="00AB2CDC"/>
    <w:rsid w:val="00AB35DA"/>
    <w:rsid w:val="00AB440C"/>
    <w:rsid w:val="00AB51FE"/>
    <w:rsid w:val="00AB6251"/>
    <w:rsid w:val="00AB788E"/>
    <w:rsid w:val="00AB7ABB"/>
    <w:rsid w:val="00AD2755"/>
    <w:rsid w:val="00AD2922"/>
    <w:rsid w:val="00AD4879"/>
    <w:rsid w:val="00AD7B53"/>
    <w:rsid w:val="00AE6A80"/>
    <w:rsid w:val="00AF4763"/>
    <w:rsid w:val="00AF55A8"/>
    <w:rsid w:val="00AF6247"/>
    <w:rsid w:val="00B04A4A"/>
    <w:rsid w:val="00B10E8A"/>
    <w:rsid w:val="00B139AD"/>
    <w:rsid w:val="00B148B1"/>
    <w:rsid w:val="00B15B93"/>
    <w:rsid w:val="00B164E1"/>
    <w:rsid w:val="00B17A3D"/>
    <w:rsid w:val="00B21B05"/>
    <w:rsid w:val="00B2471A"/>
    <w:rsid w:val="00B24ED7"/>
    <w:rsid w:val="00B25A50"/>
    <w:rsid w:val="00B34D0E"/>
    <w:rsid w:val="00B3652E"/>
    <w:rsid w:val="00B42DF1"/>
    <w:rsid w:val="00B438A9"/>
    <w:rsid w:val="00B503CD"/>
    <w:rsid w:val="00B51262"/>
    <w:rsid w:val="00B57737"/>
    <w:rsid w:val="00B6030B"/>
    <w:rsid w:val="00B665B0"/>
    <w:rsid w:val="00B736CB"/>
    <w:rsid w:val="00B774A6"/>
    <w:rsid w:val="00B774D0"/>
    <w:rsid w:val="00B834FA"/>
    <w:rsid w:val="00B90942"/>
    <w:rsid w:val="00BA13F7"/>
    <w:rsid w:val="00BA210A"/>
    <w:rsid w:val="00BC4C82"/>
    <w:rsid w:val="00BC5D65"/>
    <w:rsid w:val="00BD09DB"/>
    <w:rsid w:val="00BD1C42"/>
    <w:rsid w:val="00BD1E50"/>
    <w:rsid w:val="00BD6AEF"/>
    <w:rsid w:val="00BF08E2"/>
    <w:rsid w:val="00BF6BCD"/>
    <w:rsid w:val="00BF76EB"/>
    <w:rsid w:val="00BF7DD7"/>
    <w:rsid w:val="00C00FEA"/>
    <w:rsid w:val="00C032CD"/>
    <w:rsid w:val="00C05B38"/>
    <w:rsid w:val="00C068BB"/>
    <w:rsid w:val="00C1113D"/>
    <w:rsid w:val="00C12077"/>
    <w:rsid w:val="00C1720F"/>
    <w:rsid w:val="00C2181C"/>
    <w:rsid w:val="00C23F96"/>
    <w:rsid w:val="00C33016"/>
    <w:rsid w:val="00C338F7"/>
    <w:rsid w:val="00C37888"/>
    <w:rsid w:val="00C479BD"/>
    <w:rsid w:val="00C5022B"/>
    <w:rsid w:val="00C50A4F"/>
    <w:rsid w:val="00C50EC7"/>
    <w:rsid w:val="00C52271"/>
    <w:rsid w:val="00C559A2"/>
    <w:rsid w:val="00C56934"/>
    <w:rsid w:val="00C65B5B"/>
    <w:rsid w:val="00C67241"/>
    <w:rsid w:val="00C67651"/>
    <w:rsid w:val="00C677DC"/>
    <w:rsid w:val="00C81EC1"/>
    <w:rsid w:val="00C84F61"/>
    <w:rsid w:val="00C87773"/>
    <w:rsid w:val="00C924D2"/>
    <w:rsid w:val="00C92932"/>
    <w:rsid w:val="00C92C96"/>
    <w:rsid w:val="00C9463E"/>
    <w:rsid w:val="00C954BB"/>
    <w:rsid w:val="00C966AF"/>
    <w:rsid w:val="00C974A0"/>
    <w:rsid w:val="00CA0CC0"/>
    <w:rsid w:val="00CA366D"/>
    <w:rsid w:val="00CA6768"/>
    <w:rsid w:val="00CB5384"/>
    <w:rsid w:val="00CB5602"/>
    <w:rsid w:val="00CB5FE9"/>
    <w:rsid w:val="00CB73F1"/>
    <w:rsid w:val="00CC4E85"/>
    <w:rsid w:val="00CC53C2"/>
    <w:rsid w:val="00CD63D4"/>
    <w:rsid w:val="00CE0E17"/>
    <w:rsid w:val="00CE3313"/>
    <w:rsid w:val="00CE4E9E"/>
    <w:rsid w:val="00CE6FCF"/>
    <w:rsid w:val="00CF2874"/>
    <w:rsid w:val="00CF4292"/>
    <w:rsid w:val="00CF48BC"/>
    <w:rsid w:val="00D00076"/>
    <w:rsid w:val="00D06A55"/>
    <w:rsid w:val="00D076C3"/>
    <w:rsid w:val="00D10F52"/>
    <w:rsid w:val="00D110BB"/>
    <w:rsid w:val="00D119C7"/>
    <w:rsid w:val="00D134EC"/>
    <w:rsid w:val="00D2377B"/>
    <w:rsid w:val="00D242EA"/>
    <w:rsid w:val="00D257E0"/>
    <w:rsid w:val="00D32411"/>
    <w:rsid w:val="00D33EA2"/>
    <w:rsid w:val="00D34644"/>
    <w:rsid w:val="00D364E6"/>
    <w:rsid w:val="00D405E8"/>
    <w:rsid w:val="00D40852"/>
    <w:rsid w:val="00D469F5"/>
    <w:rsid w:val="00D5400E"/>
    <w:rsid w:val="00D72D5B"/>
    <w:rsid w:val="00D760D3"/>
    <w:rsid w:val="00D765D8"/>
    <w:rsid w:val="00D81B6A"/>
    <w:rsid w:val="00D84875"/>
    <w:rsid w:val="00D84E5D"/>
    <w:rsid w:val="00D91E91"/>
    <w:rsid w:val="00D95001"/>
    <w:rsid w:val="00D97452"/>
    <w:rsid w:val="00DA2D74"/>
    <w:rsid w:val="00DA5B89"/>
    <w:rsid w:val="00DB12A8"/>
    <w:rsid w:val="00DB4641"/>
    <w:rsid w:val="00DB6E36"/>
    <w:rsid w:val="00DC2444"/>
    <w:rsid w:val="00DC556D"/>
    <w:rsid w:val="00DD00B6"/>
    <w:rsid w:val="00DD4B99"/>
    <w:rsid w:val="00DD6693"/>
    <w:rsid w:val="00DD7405"/>
    <w:rsid w:val="00DD753E"/>
    <w:rsid w:val="00DD75A4"/>
    <w:rsid w:val="00DD778E"/>
    <w:rsid w:val="00DE1D26"/>
    <w:rsid w:val="00DE5773"/>
    <w:rsid w:val="00DE7781"/>
    <w:rsid w:val="00DF3406"/>
    <w:rsid w:val="00DF6000"/>
    <w:rsid w:val="00DF6223"/>
    <w:rsid w:val="00E018D9"/>
    <w:rsid w:val="00E14B21"/>
    <w:rsid w:val="00E164A4"/>
    <w:rsid w:val="00E1772A"/>
    <w:rsid w:val="00E27FBC"/>
    <w:rsid w:val="00E304C9"/>
    <w:rsid w:val="00E31582"/>
    <w:rsid w:val="00E333CC"/>
    <w:rsid w:val="00E35067"/>
    <w:rsid w:val="00E3593D"/>
    <w:rsid w:val="00E40ED2"/>
    <w:rsid w:val="00E44BB9"/>
    <w:rsid w:val="00E4526E"/>
    <w:rsid w:val="00E51664"/>
    <w:rsid w:val="00E60937"/>
    <w:rsid w:val="00E617AE"/>
    <w:rsid w:val="00E6322D"/>
    <w:rsid w:val="00E717D0"/>
    <w:rsid w:val="00E73887"/>
    <w:rsid w:val="00E80723"/>
    <w:rsid w:val="00E82186"/>
    <w:rsid w:val="00E83AAE"/>
    <w:rsid w:val="00E8417E"/>
    <w:rsid w:val="00E87DF6"/>
    <w:rsid w:val="00E928E5"/>
    <w:rsid w:val="00E93A18"/>
    <w:rsid w:val="00E9463C"/>
    <w:rsid w:val="00E94C10"/>
    <w:rsid w:val="00E9542A"/>
    <w:rsid w:val="00E9757C"/>
    <w:rsid w:val="00EA142F"/>
    <w:rsid w:val="00EA1B98"/>
    <w:rsid w:val="00EA1D47"/>
    <w:rsid w:val="00EA327A"/>
    <w:rsid w:val="00EA3AEA"/>
    <w:rsid w:val="00EB2182"/>
    <w:rsid w:val="00EB2F6F"/>
    <w:rsid w:val="00EB53E0"/>
    <w:rsid w:val="00EC39C6"/>
    <w:rsid w:val="00EC76BE"/>
    <w:rsid w:val="00ED4BAC"/>
    <w:rsid w:val="00ED56FE"/>
    <w:rsid w:val="00ED6578"/>
    <w:rsid w:val="00ED73AF"/>
    <w:rsid w:val="00EE50DB"/>
    <w:rsid w:val="00EE5BA0"/>
    <w:rsid w:val="00EE5C5A"/>
    <w:rsid w:val="00EF7B1E"/>
    <w:rsid w:val="00EF7F88"/>
    <w:rsid w:val="00F03D5D"/>
    <w:rsid w:val="00F04B3A"/>
    <w:rsid w:val="00F0651F"/>
    <w:rsid w:val="00F06752"/>
    <w:rsid w:val="00F11FF3"/>
    <w:rsid w:val="00F15C9F"/>
    <w:rsid w:val="00F23312"/>
    <w:rsid w:val="00F25565"/>
    <w:rsid w:val="00F2777C"/>
    <w:rsid w:val="00F3168A"/>
    <w:rsid w:val="00F343B3"/>
    <w:rsid w:val="00F35D47"/>
    <w:rsid w:val="00F37E3F"/>
    <w:rsid w:val="00F40167"/>
    <w:rsid w:val="00F40B88"/>
    <w:rsid w:val="00F4352F"/>
    <w:rsid w:val="00F44EAC"/>
    <w:rsid w:val="00F5360C"/>
    <w:rsid w:val="00F55104"/>
    <w:rsid w:val="00F572EB"/>
    <w:rsid w:val="00F670E0"/>
    <w:rsid w:val="00F70CFD"/>
    <w:rsid w:val="00F718B1"/>
    <w:rsid w:val="00F75EF5"/>
    <w:rsid w:val="00F7776C"/>
    <w:rsid w:val="00F77BA0"/>
    <w:rsid w:val="00F86938"/>
    <w:rsid w:val="00F90E25"/>
    <w:rsid w:val="00F92746"/>
    <w:rsid w:val="00F95DC3"/>
    <w:rsid w:val="00F96154"/>
    <w:rsid w:val="00F96C65"/>
    <w:rsid w:val="00F9755C"/>
    <w:rsid w:val="00FA20D3"/>
    <w:rsid w:val="00FA502F"/>
    <w:rsid w:val="00FB1C6A"/>
    <w:rsid w:val="00FB290A"/>
    <w:rsid w:val="00FB36B7"/>
    <w:rsid w:val="00FB6F40"/>
    <w:rsid w:val="00FC0F03"/>
    <w:rsid w:val="00FC32EB"/>
    <w:rsid w:val="00FC4A6F"/>
    <w:rsid w:val="00FC7C8A"/>
    <w:rsid w:val="00FD07CA"/>
    <w:rsid w:val="00FD142F"/>
    <w:rsid w:val="00FD172C"/>
    <w:rsid w:val="00FD1900"/>
    <w:rsid w:val="00FD2F59"/>
    <w:rsid w:val="00FD6669"/>
    <w:rsid w:val="00FD739B"/>
    <w:rsid w:val="00FD7813"/>
    <w:rsid w:val="00FE0498"/>
    <w:rsid w:val="00FE07F8"/>
    <w:rsid w:val="00FE1FD8"/>
    <w:rsid w:val="00FE205F"/>
    <w:rsid w:val="00FE411C"/>
    <w:rsid w:val="00FE4174"/>
    <w:rsid w:val="00FE5BD3"/>
    <w:rsid w:val="00FF0F62"/>
    <w:rsid w:val="00FF5BF8"/>
    <w:rsid w:val="00FF6819"/>
    <w:rsid w:val="28BC224B"/>
    <w:rsid w:val="4555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B9E63"/>
  <w15:docId w15:val="{E7DBD3C3-2BA1-411D-8E6F-DC14AC25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9E"/>
  </w:style>
  <w:style w:type="paragraph" w:styleId="Stopka">
    <w:name w:val="footer"/>
    <w:basedOn w:val="Normalny"/>
    <w:link w:val="Stopka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9E"/>
  </w:style>
  <w:style w:type="paragraph" w:styleId="Tekstdymka">
    <w:name w:val="Balloon Text"/>
    <w:basedOn w:val="Normalny"/>
    <w:link w:val="TekstdymkaZnak"/>
    <w:uiPriority w:val="99"/>
    <w:semiHidden/>
    <w:unhideWhenUsed/>
    <w:rsid w:val="0065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38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8A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5F3C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0F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DA5"/>
    <w:pPr>
      <w:ind w:left="720"/>
      <w:contextualSpacing/>
    </w:pPr>
  </w:style>
  <w:style w:type="character" w:customStyle="1" w:styleId="im">
    <w:name w:val="im"/>
    <w:basedOn w:val="Domylnaczcionkaakapitu"/>
    <w:rsid w:val="00463C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6AAF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55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346244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82561"/>
    <w:rPr>
      <w:color w:val="605E5C"/>
      <w:shd w:val="clear" w:color="auto" w:fill="E1DFDD"/>
    </w:rPr>
  </w:style>
  <w:style w:type="numbering" w:customStyle="1" w:styleId="Zaimportowanystyl1">
    <w:name w:val="Zaimportowany styl 1"/>
    <w:rsid w:val="00B04A4A"/>
    <w:pPr>
      <w:numPr>
        <w:numId w:val="2"/>
      </w:numPr>
    </w:pPr>
  </w:style>
  <w:style w:type="character" w:customStyle="1" w:styleId="Hyperlink0">
    <w:name w:val="Hyperlink.0"/>
    <w:basedOn w:val="Domylnaczcionkaakapitu"/>
    <w:rsid w:val="00B04A4A"/>
    <w:rPr>
      <w:color w:val="000000"/>
      <w:u w:val="single" w:color="000000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AA762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394C9F"/>
    <w:pPr>
      <w:spacing w:after="120" w:line="276" w:lineRule="auto"/>
    </w:pPr>
    <w:rPr>
      <w:rFonts w:ascii="Arial" w:eastAsia="Calibri" w:hAnsi="Arial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C9F"/>
    <w:rPr>
      <w:rFonts w:ascii="Arial" w:eastAsia="Calibri" w:hAnsi="Arial" w:cs="Times New Roman"/>
    </w:rPr>
  </w:style>
  <w:style w:type="paragraph" w:customStyle="1" w:styleId="srodekgruby">
    <w:name w:val="srodek gruby"/>
    <w:basedOn w:val="Normalny"/>
    <w:rsid w:val="00BF76EB"/>
    <w:pPr>
      <w:suppressAutoHyphens/>
      <w:spacing w:after="280" w:line="254" w:lineRule="auto"/>
      <w:ind w:left="10" w:right="5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1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2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2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23B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B1909"/>
  </w:style>
  <w:style w:type="character" w:customStyle="1" w:styleId="hgkelc">
    <w:name w:val="hgkelc"/>
    <w:basedOn w:val="Domylnaczcionkaakapitu"/>
    <w:rsid w:val="007B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61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625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3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14AACBC20FD4494107457081EFDF2" ma:contentTypeVersion="9" ma:contentTypeDescription="Utwórz nowy dokument." ma:contentTypeScope="" ma:versionID="28fe4b9adc97f3bdf75d6eff860b2df1">
  <xsd:schema xmlns:xsd="http://www.w3.org/2001/XMLSchema" xmlns:xs="http://www.w3.org/2001/XMLSchema" xmlns:p="http://schemas.microsoft.com/office/2006/metadata/properties" xmlns:ns2="ae2eb5ee-2c5b-41db-97a6-c016339d3847" xmlns:ns3="cfc66851-be8d-4557-832f-57a9deec3c8c" targetNamespace="http://schemas.microsoft.com/office/2006/metadata/properties" ma:root="true" ma:fieldsID="969f9f15ff78f3821a7538e9081a9dfa" ns2:_="" ns3:_="">
    <xsd:import namespace="ae2eb5ee-2c5b-41db-97a6-c016339d3847"/>
    <xsd:import namespace="cfc66851-be8d-4557-832f-57a9deec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b5ee-2c5b-41db-97a6-c016339d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6851-be8d-4557-832f-57a9deec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B089E-6114-4D6B-9486-2394842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b5ee-2c5b-41db-97a6-c016339d3847"/>
    <ds:schemaRef ds:uri="cfc66851-be8d-4557-832f-57a9deec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5BECF-1EFC-4045-B3F9-3909D7D42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E919E-0696-4C17-AF50-1C98F8625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5565A-8A84-4995-9759-A935BDBDA7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2257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Kutkiewicz-Słomka</dc:creator>
  <cp:keywords/>
  <dc:description/>
  <cp:lastModifiedBy>Jarosław Słomka</cp:lastModifiedBy>
  <cp:revision>55</cp:revision>
  <cp:lastPrinted>2021-10-30T12:29:00Z</cp:lastPrinted>
  <dcterms:created xsi:type="dcterms:W3CDTF">2022-08-25T09:35:00Z</dcterms:created>
  <dcterms:modified xsi:type="dcterms:W3CDTF">2023-11-06T12:39:00Z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0x01010060C14AACBC20FD4494107457081EFDF2</vt:lpwstr>
  </property>
</Properties>
</file>