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24A55" w14:textId="162A1EFB" w:rsidR="00922902" w:rsidRPr="00357C23" w:rsidRDefault="00922902" w:rsidP="0092290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357C23">
        <w:rPr>
          <w:rFonts w:ascii="Times New Roman" w:hAnsi="Times New Roman" w:cs="Times New Roman"/>
          <w:b/>
        </w:rPr>
        <w:t xml:space="preserve">ZAPYTANIE OFERTOWE nr </w:t>
      </w:r>
      <w:r w:rsidR="00D069FA" w:rsidRPr="00D069FA">
        <w:rPr>
          <w:rFonts w:ascii="Times New Roman" w:hAnsi="Times New Roman" w:cs="Times New Roman"/>
          <w:b/>
        </w:rPr>
        <w:t>0</w:t>
      </w:r>
      <w:r w:rsidR="00DC5F79">
        <w:rPr>
          <w:rFonts w:ascii="Times New Roman" w:hAnsi="Times New Roman" w:cs="Times New Roman"/>
          <w:b/>
        </w:rPr>
        <w:t>0</w:t>
      </w:r>
      <w:r w:rsidR="00FC341A">
        <w:rPr>
          <w:rFonts w:ascii="Times New Roman" w:hAnsi="Times New Roman" w:cs="Times New Roman"/>
          <w:b/>
        </w:rPr>
        <w:t>3</w:t>
      </w:r>
      <w:r w:rsidR="00D069FA" w:rsidRPr="00D069FA">
        <w:rPr>
          <w:rFonts w:ascii="Times New Roman" w:hAnsi="Times New Roman" w:cs="Times New Roman"/>
          <w:b/>
        </w:rPr>
        <w:t xml:space="preserve">/FENG </w:t>
      </w:r>
      <w:r w:rsidR="006E2DD2">
        <w:rPr>
          <w:rFonts w:ascii="Times New Roman" w:hAnsi="Times New Roman" w:cs="Times New Roman"/>
          <w:b/>
        </w:rPr>
        <w:t>M</w:t>
      </w:r>
      <w:r w:rsidR="003A4633">
        <w:rPr>
          <w:rFonts w:ascii="Times New Roman" w:hAnsi="Times New Roman" w:cs="Times New Roman"/>
          <w:b/>
        </w:rPr>
        <w:t>UDI</w:t>
      </w:r>
      <w:r w:rsidR="006231C3">
        <w:rPr>
          <w:rFonts w:ascii="Times New Roman" w:hAnsi="Times New Roman" w:cs="Times New Roman"/>
          <w:b/>
        </w:rPr>
        <w:t>SOCARD</w:t>
      </w:r>
      <w:r w:rsidR="00D069FA" w:rsidRPr="00D069FA">
        <w:rPr>
          <w:rFonts w:ascii="Times New Roman" w:hAnsi="Times New Roman" w:cs="Times New Roman"/>
          <w:b/>
        </w:rPr>
        <w:t>/2023</w:t>
      </w:r>
    </w:p>
    <w:p w14:paraId="5DDA4F48" w14:textId="00516B06" w:rsidR="00922902" w:rsidRPr="00357C23" w:rsidRDefault="00922902" w:rsidP="0092290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357C23">
        <w:rPr>
          <w:rFonts w:ascii="Times New Roman" w:hAnsi="Times New Roman" w:cs="Times New Roman"/>
          <w:b/>
        </w:rPr>
        <w:t xml:space="preserve">na realizację usług </w:t>
      </w:r>
      <w:r w:rsidR="002C4C3B" w:rsidRPr="003A7412">
        <w:rPr>
          <w:rFonts w:ascii="Times New Roman" w:hAnsi="Times New Roman"/>
          <w:b/>
        </w:rPr>
        <w:t xml:space="preserve">Projektowania </w:t>
      </w:r>
      <w:r w:rsidR="00967538">
        <w:rPr>
          <w:rFonts w:ascii="Times New Roman" w:hAnsi="Times New Roman"/>
          <w:b/>
        </w:rPr>
        <w:t xml:space="preserve">i </w:t>
      </w:r>
      <w:r w:rsidR="003A7412" w:rsidRPr="003A7412">
        <w:rPr>
          <w:rFonts w:ascii="Times New Roman" w:hAnsi="Times New Roman"/>
          <w:b/>
        </w:rPr>
        <w:t>p</w:t>
      </w:r>
      <w:r w:rsidR="002C4C3B" w:rsidRPr="003A7412">
        <w:rPr>
          <w:rFonts w:ascii="Times New Roman" w:hAnsi="Times New Roman"/>
          <w:b/>
        </w:rPr>
        <w:t xml:space="preserve">rodukcji </w:t>
      </w:r>
      <w:r w:rsidR="003A7412" w:rsidRPr="003A7412">
        <w:rPr>
          <w:rFonts w:ascii="Times New Roman" w:hAnsi="Times New Roman"/>
          <w:b/>
        </w:rPr>
        <w:t xml:space="preserve">prototypów </w:t>
      </w:r>
      <w:r w:rsidR="002C4C3B" w:rsidRPr="003A7412">
        <w:rPr>
          <w:rFonts w:ascii="Times New Roman" w:hAnsi="Times New Roman"/>
          <w:b/>
        </w:rPr>
        <w:t>obudów</w:t>
      </w:r>
      <w:r w:rsidR="002C4C3B">
        <w:rPr>
          <w:rFonts w:ascii="Times New Roman" w:hAnsi="Times New Roman"/>
          <w:b/>
        </w:rPr>
        <w:t xml:space="preserve"> urządzeń MUDISOCARD</w:t>
      </w:r>
      <w:r w:rsidR="003D1DBD">
        <w:rPr>
          <w:rFonts w:ascii="Times New Roman" w:hAnsi="Times New Roman" w:cs="Times New Roman"/>
          <w:b/>
        </w:rPr>
        <w:t>.</w:t>
      </w:r>
    </w:p>
    <w:p w14:paraId="0ACC42C7" w14:textId="77777777" w:rsidR="00922902" w:rsidRPr="00357C23" w:rsidRDefault="00922902" w:rsidP="0092290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4E5D80" w14:textId="21531743" w:rsidR="00922902" w:rsidRPr="00046844" w:rsidRDefault="00915476" w:rsidP="002773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6844">
        <w:rPr>
          <w:rFonts w:ascii="Times New Roman" w:hAnsi="Times New Roman" w:cs="Times New Roman"/>
        </w:rPr>
        <w:t xml:space="preserve">Postępowanie jest prowadzone w związku z realizacją projektu pod roboczym tytułem: </w:t>
      </w:r>
      <w:r w:rsidR="00522458" w:rsidRPr="00A5365F">
        <w:rPr>
          <w:rFonts w:ascii="Times New Roman" w:hAnsi="Times New Roman"/>
          <w:b/>
        </w:rPr>
        <w:t xml:space="preserve">MUDISOCARD – system do holistycznej oceny pracy </w:t>
      </w:r>
      <w:r w:rsidR="00522458">
        <w:rPr>
          <w:rFonts w:ascii="Times New Roman" w:hAnsi="Times New Roman"/>
          <w:b/>
        </w:rPr>
        <w:t xml:space="preserve">serca </w:t>
      </w:r>
      <w:r w:rsidR="00522458" w:rsidRPr="00522458">
        <w:rPr>
          <w:rFonts w:ascii="Times New Roman" w:hAnsi="Times New Roman"/>
          <w:bCs/>
        </w:rPr>
        <w:t>w</w:t>
      </w:r>
      <w:r w:rsidRPr="00046844">
        <w:rPr>
          <w:rFonts w:ascii="Times New Roman" w:hAnsi="Times New Roman" w:cs="Times New Roman"/>
        </w:rPr>
        <w:t xml:space="preserve"> ramach programu Fundusze Europejskie dla Nowoczesnej Gospodarki 2021-2027, działanie </w:t>
      </w:r>
      <w:r w:rsidR="00922902" w:rsidRPr="00046844">
        <w:rPr>
          <w:rFonts w:ascii="Times New Roman" w:hAnsi="Times New Roman" w:cs="Times New Roman"/>
        </w:rPr>
        <w:t xml:space="preserve">1.1: </w:t>
      </w:r>
      <w:r w:rsidR="00277301" w:rsidRPr="00046844">
        <w:rPr>
          <w:rFonts w:ascii="Times New Roman" w:hAnsi="Times New Roman" w:cs="Times New Roman"/>
        </w:rPr>
        <w:t>Ścieżka SMART</w:t>
      </w:r>
      <w:r w:rsidRPr="00046844">
        <w:rPr>
          <w:rFonts w:ascii="Times New Roman" w:hAnsi="Times New Roman" w:cs="Times New Roman"/>
        </w:rPr>
        <w:t xml:space="preserve">. </w:t>
      </w:r>
    </w:p>
    <w:p w14:paraId="44AA6FCE" w14:textId="77777777" w:rsidR="00922902" w:rsidRPr="00046844" w:rsidRDefault="00922902" w:rsidP="0092290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922902" w:rsidRPr="00046844" w14:paraId="07D1A9DE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59901710" w14:textId="77777777" w:rsidR="00922902" w:rsidRPr="00046844" w:rsidRDefault="00922902" w:rsidP="00922902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38"/>
              <w:jc w:val="both"/>
              <w:rPr>
                <w:rFonts w:ascii="Times New Roman" w:hAnsi="Times New Roman" w:cs="Times New Roman"/>
                <w:b/>
              </w:rPr>
            </w:pPr>
            <w:r w:rsidRPr="00046844">
              <w:rPr>
                <w:rFonts w:ascii="Times New Roman" w:hAnsi="Times New Roman" w:cs="Times New Roman"/>
                <w:b/>
              </w:rPr>
              <w:t>NAZWA I ADRES ZAMAWIAJĄCEGO</w:t>
            </w:r>
          </w:p>
        </w:tc>
      </w:tr>
    </w:tbl>
    <w:p w14:paraId="116E5017" w14:textId="77777777" w:rsidR="00922902" w:rsidRPr="00046844" w:rsidRDefault="00922902" w:rsidP="0092290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0033CCD" w14:textId="70FE1BD2" w:rsidR="00922902" w:rsidRPr="00046844" w:rsidRDefault="00DC5F79" w:rsidP="00922902">
      <w:pPr>
        <w:pStyle w:val="Bezodstpw"/>
        <w:jc w:val="both"/>
        <w:rPr>
          <w:rFonts w:ascii="Times New Roman" w:hAnsi="Times New Roman" w:cs="Times New Roman"/>
        </w:rPr>
      </w:pPr>
      <w:r w:rsidRPr="00046844">
        <w:rPr>
          <w:rFonts w:ascii="Times New Roman" w:hAnsi="Times New Roman" w:cs="Times New Roman"/>
        </w:rPr>
        <w:t>EFM R&amp;D</w:t>
      </w:r>
      <w:r w:rsidR="00922902" w:rsidRPr="00046844">
        <w:rPr>
          <w:rFonts w:ascii="Times New Roman" w:hAnsi="Times New Roman" w:cs="Times New Roman"/>
        </w:rPr>
        <w:t xml:space="preserve"> S.A.</w:t>
      </w:r>
    </w:p>
    <w:p w14:paraId="27405206" w14:textId="59142DE2" w:rsidR="00922902" w:rsidRPr="00046844" w:rsidRDefault="00922902" w:rsidP="00922902">
      <w:pPr>
        <w:pStyle w:val="Bezodstpw"/>
        <w:jc w:val="both"/>
        <w:rPr>
          <w:rFonts w:ascii="Times New Roman" w:hAnsi="Times New Roman" w:cs="Times New Roman"/>
        </w:rPr>
      </w:pPr>
      <w:r w:rsidRPr="00046844">
        <w:rPr>
          <w:rFonts w:ascii="Times New Roman" w:hAnsi="Times New Roman" w:cs="Times New Roman"/>
        </w:rPr>
        <w:t xml:space="preserve">ul. </w:t>
      </w:r>
      <w:r w:rsidR="008B3BB6" w:rsidRPr="00046844">
        <w:rPr>
          <w:rFonts w:ascii="Times New Roman" w:hAnsi="Times New Roman" w:cs="Times New Roman"/>
        </w:rPr>
        <w:t>Legionowa</w:t>
      </w:r>
      <w:r w:rsidR="00371607" w:rsidRPr="00046844">
        <w:rPr>
          <w:rFonts w:ascii="Times New Roman" w:hAnsi="Times New Roman" w:cs="Times New Roman"/>
        </w:rPr>
        <w:t xml:space="preserve"> </w:t>
      </w:r>
      <w:r w:rsidR="008B3BB6" w:rsidRPr="00046844">
        <w:rPr>
          <w:rFonts w:ascii="Times New Roman" w:hAnsi="Times New Roman" w:cs="Times New Roman"/>
        </w:rPr>
        <w:t>1</w:t>
      </w:r>
      <w:r w:rsidR="00371607" w:rsidRPr="00046844">
        <w:rPr>
          <w:rFonts w:ascii="Times New Roman" w:hAnsi="Times New Roman" w:cs="Times New Roman"/>
        </w:rPr>
        <w:t>0</w:t>
      </w:r>
      <w:r w:rsidR="008B3BB6" w:rsidRPr="00046844">
        <w:rPr>
          <w:rFonts w:ascii="Times New Roman" w:hAnsi="Times New Roman" w:cs="Times New Roman"/>
        </w:rPr>
        <w:t>/208</w:t>
      </w:r>
    </w:p>
    <w:p w14:paraId="699789F1" w14:textId="5A536930" w:rsidR="00922902" w:rsidRPr="00046844" w:rsidRDefault="008B3BB6" w:rsidP="00922902">
      <w:pPr>
        <w:pStyle w:val="Bezodstpw"/>
        <w:jc w:val="both"/>
        <w:rPr>
          <w:rFonts w:ascii="Times New Roman" w:hAnsi="Times New Roman" w:cs="Times New Roman"/>
        </w:rPr>
      </w:pPr>
      <w:r w:rsidRPr="00046844">
        <w:rPr>
          <w:rFonts w:ascii="Times New Roman" w:hAnsi="Times New Roman" w:cs="Times New Roman"/>
        </w:rPr>
        <w:t>15</w:t>
      </w:r>
      <w:r w:rsidR="00922902" w:rsidRPr="00046844">
        <w:rPr>
          <w:rFonts w:ascii="Times New Roman" w:hAnsi="Times New Roman" w:cs="Times New Roman"/>
        </w:rPr>
        <w:t>-</w:t>
      </w:r>
      <w:r w:rsidRPr="00046844">
        <w:rPr>
          <w:rFonts w:ascii="Times New Roman" w:hAnsi="Times New Roman" w:cs="Times New Roman"/>
        </w:rPr>
        <w:t>099 Białystok</w:t>
      </w:r>
    </w:p>
    <w:p w14:paraId="7593D39D" w14:textId="1BC181FE" w:rsidR="00922902" w:rsidRPr="00046844" w:rsidRDefault="00922902" w:rsidP="0092290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046844">
        <w:rPr>
          <w:rFonts w:ascii="Times New Roman" w:hAnsi="Times New Roman" w:cs="Times New Roman"/>
        </w:rPr>
        <w:t xml:space="preserve">NIP: </w:t>
      </w:r>
      <w:r w:rsidR="00751FC8" w:rsidRPr="00046844">
        <w:rPr>
          <w:rFonts w:ascii="Roboto" w:hAnsi="Roboto"/>
          <w:color w:val="232332"/>
          <w:spacing w:val="-1"/>
          <w:sz w:val="20"/>
          <w:szCs w:val="20"/>
          <w:shd w:val="clear" w:color="auto" w:fill="FFFFFF"/>
        </w:rPr>
        <w:t>7011106125</w:t>
      </w:r>
    </w:p>
    <w:p w14:paraId="432A31E9" w14:textId="77777777" w:rsidR="00922902" w:rsidRPr="00046844" w:rsidRDefault="00922902" w:rsidP="0092290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922902" w:rsidRPr="00046844" w14:paraId="0213286A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44C9857F" w14:textId="77777777" w:rsidR="00922902" w:rsidRPr="00046844" w:rsidRDefault="00922902" w:rsidP="00922902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046844">
              <w:rPr>
                <w:rFonts w:ascii="Times New Roman" w:hAnsi="Times New Roman" w:cs="Times New Roman"/>
                <w:b/>
              </w:rPr>
              <w:t>TRYB UDZIELENIA ZAMÓWIENIA I RODZAJ ZAMÓWIENIA</w:t>
            </w:r>
          </w:p>
        </w:tc>
      </w:tr>
    </w:tbl>
    <w:p w14:paraId="340224BA" w14:textId="77777777" w:rsidR="00922902" w:rsidRPr="00046844" w:rsidRDefault="00922902" w:rsidP="00922902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316C33B" w14:textId="5D24A3AA" w:rsidR="00470351" w:rsidRPr="00046844" w:rsidRDefault="002A2641" w:rsidP="00357C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46844">
        <w:rPr>
          <w:rFonts w:ascii="Times New Roman" w:hAnsi="Times New Roman" w:cs="Times New Roman"/>
          <w:sz w:val="22"/>
          <w:szCs w:val="22"/>
        </w:rPr>
        <w:t xml:space="preserve">Postępowanie prowadzone jest w trybie zasady konkurencyjności określonej w </w:t>
      </w:r>
      <w:r w:rsidR="00703B63" w:rsidRPr="00046844">
        <w:rPr>
          <w:rFonts w:ascii="Times New Roman" w:hAnsi="Times New Roman" w:cs="Times New Roman"/>
          <w:sz w:val="22"/>
          <w:szCs w:val="22"/>
        </w:rPr>
        <w:t>podrozdziale</w:t>
      </w:r>
      <w:r w:rsidRPr="00046844">
        <w:rPr>
          <w:rFonts w:ascii="Times New Roman" w:hAnsi="Times New Roman" w:cs="Times New Roman"/>
          <w:sz w:val="22"/>
          <w:szCs w:val="22"/>
        </w:rPr>
        <w:t xml:space="preserve"> 3.2 w </w:t>
      </w:r>
      <w:r w:rsidRPr="00046844">
        <w:rPr>
          <w:rFonts w:ascii="Times New Roman" w:hAnsi="Times New Roman" w:cs="Times New Roman"/>
          <w:i/>
          <w:iCs/>
          <w:sz w:val="22"/>
          <w:szCs w:val="22"/>
        </w:rPr>
        <w:t>Wytycznych dotyczących kwalifikowalności wydatków na lata 2021-2027</w:t>
      </w:r>
      <w:r w:rsidRPr="00046844">
        <w:rPr>
          <w:rFonts w:ascii="Times New Roman" w:hAnsi="Times New Roman" w:cs="Times New Roman"/>
          <w:sz w:val="22"/>
          <w:szCs w:val="22"/>
        </w:rPr>
        <w:t xml:space="preserve"> z dnia 18 listopada 2022 r. Do niniejszego postepowania nie mają zastosowania przepisy Ustawy z dnia 11 września 2019 r. Prawo zamówień publicznych</w:t>
      </w:r>
      <w:r w:rsidR="000C5E44" w:rsidRPr="0004684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DDBE7B9" w14:textId="77777777" w:rsidR="00470351" w:rsidRPr="00046844" w:rsidRDefault="00470351" w:rsidP="00357C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F55BCF8" w14:textId="23379429" w:rsidR="003C1C22" w:rsidRPr="00357C23" w:rsidRDefault="003C1C22" w:rsidP="00357C2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046844">
        <w:rPr>
          <w:rFonts w:ascii="Times New Roman" w:hAnsi="Times New Roman" w:cs="Times New Roman"/>
          <w:sz w:val="22"/>
          <w:szCs w:val="22"/>
        </w:rPr>
        <w:t xml:space="preserve">Postępowanie ma charakter warunkowy, tj. Zamawiający będzie związany postępowaniem </w:t>
      </w:r>
      <w:bookmarkStart w:id="0" w:name="_Hlk146017481"/>
      <w:r w:rsidRPr="00046844">
        <w:rPr>
          <w:rFonts w:ascii="Times New Roman" w:hAnsi="Times New Roman" w:cs="Times New Roman"/>
          <w:sz w:val="22"/>
          <w:szCs w:val="22"/>
        </w:rPr>
        <w:t>jedynie w przypadku złożenia wniosku o dofinansowanie na projekt</w:t>
      </w:r>
      <w:bookmarkEnd w:id="0"/>
      <w:r w:rsidRPr="00046844">
        <w:rPr>
          <w:rFonts w:ascii="Times New Roman" w:hAnsi="Times New Roman" w:cs="Times New Roman"/>
          <w:sz w:val="22"/>
          <w:szCs w:val="22"/>
        </w:rPr>
        <w:t xml:space="preserve"> pod roboczym tytułem </w:t>
      </w:r>
      <w:bookmarkStart w:id="1" w:name="_Hlk130821594"/>
      <w:r w:rsidR="00357C23" w:rsidRPr="00046844">
        <w:rPr>
          <w:rFonts w:ascii="Times New Roman" w:hAnsi="Times New Roman" w:cs="Times New Roman"/>
          <w:sz w:val="22"/>
          <w:szCs w:val="22"/>
        </w:rPr>
        <w:t>„</w:t>
      </w:r>
      <w:bookmarkEnd w:id="1"/>
      <w:r w:rsidR="00606BA6" w:rsidRPr="00046844">
        <w:rPr>
          <w:rFonts w:ascii="Times New Roman" w:hAnsi="Times New Roman" w:cs="Times New Roman"/>
          <w:sz w:val="22"/>
          <w:szCs w:val="22"/>
        </w:rPr>
        <w:t>MUDISOCARD – system do holistycznej oceny pracy serca”</w:t>
      </w:r>
      <w:r w:rsidRPr="00046844">
        <w:rPr>
          <w:rFonts w:ascii="Times New Roman" w:hAnsi="Times New Roman" w:cs="Times New Roman"/>
          <w:sz w:val="22"/>
          <w:szCs w:val="22"/>
        </w:rPr>
        <w:t>. Po zakończeniu postępowania ofertowego zostanie zawarta Umowa warunkowa.</w:t>
      </w:r>
      <w:r w:rsidR="00C7563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6674E5" w14:textId="77777777" w:rsidR="00922902" w:rsidRPr="00F71E8D" w:rsidRDefault="00922902" w:rsidP="00922902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922902" w:rsidRPr="00F71E8D" w14:paraId="609BE113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349F5C12" w14:textId="77777777" w:rsidR="00922902" w:rsidRPr="00F71E8D" w:rsidRDefault="00922902" w:rsidP="00922902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</w:tr>
    </w:tbl>
    <w:p w14:paraId="57167B21" w14:textId="77777777" w:rsidR="00922902" w:rsidRPr="00F71E8D" w:rsidRDefault="00922902" w:rsidP="00922902">
      <w:pPr>
        <w:pStyle w:val="Bezodstpw"/>
        <w:tabs>
          <w:tab w:val="left" w:pos="1134"/>
        </w:tabs>
        <w:spacing w:line="276" w:lineRule="auto"/>
        <w:ind w:left="1134" w:hanging="1134"/>
        <w:jc w:val="both"/>
        <w:rPr>
          <w:rFonts w:ascii="Times New Roman" w:hAnsi="Times New Roman" w:cs="Times New Roman"/>
          <w:bCs/>
        </w:rPr>
      </w:pPr>
    </w:p>
    <w:p w14:paraId="147E8A0A" w14:textId="77777777" w:rsidR="00922902" w:rsidRPr="00FC3FF7" w:rsidRDefault="00922902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C3FF7">
        <w:rPr>
          <w:rFonts w:ascii="Times New Roman" w:hAnsi="Times New Roman" w:cs="Times New Roman"/>
        </w:rPr>
        <w:t>Kategoria: Usługa</w:t>
      </w:r>
    </w:p>
    <w:p w14:paraId="07D37923" w14:textId="78699EED" w:rsidR="00922902" w:rsidRPr="00FC3FF7" w:rsidRDefault="00922902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C3FF7">
        <w:rPr>
          <w:rFonts w:ascii="Times New Roman" w:hAnsi="Times New Roman" w:cs="Times New Roman"/>
        </w:rPr>
        <w:t>Podkategoria: Usługi badawcze</w:t>
      </w:r>
    </w:p>
    <w:p w14:paraId="6669C468" w14:textId="1A0A92E3" w:rsidR="0002799D" w:rsidRPr="00703B63" w:rsidRDefault="00922902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0046C7">
        <w:rPr>
          <w:rFonts w:ascii="Times New Roman" w:hAnsi="Times New Roman" w:cs="Times New Roman"/>
        </w:rPr>
        <w:t xml:space="preserve">Przedmiotem zamówienia jest </w:t>
      </w:r>
      <w:bookmarkStart w:id="2" w:name="_Hlk117177320"/>
      <w:r w:rsidRPr="000046C7">
        <w:rPr>
          <w:rFonts w:ascii="Times New Roman" w:hAnsi="Times New Roman" w:cs="Times New Roman"/>
        </w:rPr>
        <w:t xml:space="preserve">realizacja usług </w:t>
      </w:r>
      <w:bookmarkEnd w:id="2"/>
      <w:r w:rsidR="009056CA">
        <w:rPr>
          <w:rFonts w:ascii="Times New Roman" w:hAnsi="Times New Roman" w:cs="Times New Roman"/>
        </w:rPr>
        <w:t xml:space="preserve">projektowania specjalistycznego w zakresie </w:t>
      </w:r>
      <w:r w:rsidR="003A7412">
        <w:rPr>
          <w:rFonts w:ascii="Times New Roman" w:hAnsi="Times New Roman" w:cs="Times New Roman"/>
        </w:rPr>
        <w:t xml:space="preserve">wzornictwa przemysłowego </w:t>
      </w:r>
      <w:r w:rsidR="00F47564">
        <w:rPr>
          <w:rFonts w:ascii="Times New Roman" w:hAnsi="Times New Roman" w:cs="Times New Roman"/>
        </w:rPr>
        <w:t xml:space="preserve">obudów i produkcji prototypów </w:t>
      </w:r>
      <w:r w:rsidR="00532B71">
        <w:rPr>
          <w:rFonts w:ascii="Times New Roman" w:hAnsi="Times New Roman" w:cs="Times New Roman"/>
        </w:rPr>
        <w:t xml:space="preserve">4 </w:t>
      </w:r>
      <w:r w:rsidR="00F47564">
        <w:rPr>
          <w:rFonts w:ascii="Times New Roman" w:hAnsi="Times New Roman" w:cs="Times New Roman"/>
        </w:rPr>
        <w:t>obudów urządzeń MUDISOCARD</w:t>
      </w:r>
      <w:r w:rsidR="0002799D" w:rsidRPr="00703B63">
        <w:rPr>
          <w:rFonts w:ascii="Times New Roman" w:hAnsi="Times New Roman" w:cs="Times New Roman"/>
        </w:rPr>
        <w:t>.</w:t>
      </w:r>
    </w:p>
    <w:p w14:paraId="02A0C3C5" w14:textId="77777777" w:rsidR="0002799D" w:rsidRPr="00703B63" w:rsidRDefault="0002799D" w:rsidP="0002799D">
      <w:pPr>
        <w:pStyle w:val="Akapitzlist"/>
        <w:rPr>
          <w:rFonts w:ascii="Times New Roman" w:hAnsi="Times New Roman" w:cs="Times New Roman"/>
        </w:rPr>
      </w:pPr>
    </w:p>
    <w:p w14:paraId="397A2CC8" w14:textId="309AD5FB" w:rsidR="0002799D" w:rsidRPr="0002799D" w:rsidRDefault="0002799D" w:rsidP="007734AA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Wykonawca będzie odpowiedzialny </w:t>
      </w:r>
      <w:r w:rsidR="00237929" w:rsidRPr="00F47564">
        <w:rPr>
          <w:rFonts w:ascii="Times New Roman" w:hAnsi="Times New Roman" w:cs="Times New Roman"/>
        </w:rPr>
        <w:t>za komunikację z</w:t>
      </w:r>
      <w:r w:rsidR="00D10F6B" w:rsidRPr="00F47564">
        <w:rPr>
          <w:rFonts w:ascii="Times New Roman" w:hAnsi="Times New Roman" w:cs="Times New Roman"/>
        </w:rPr>
        <w:t xml:space="preserve"> partnerem EFM R&amp;D odpowiedzialnym za </w:t>
      </w:r>
      <w:r w:rsidR="003A7412" w:rsidRPr="00F47564">
        <w:rPr>
          <w:rFonts w:ascii="Times New Roman" w:hAnsi="Times New Roman" w:cs="Times New Roman"/>
        </w:rPr>
        <w:t>zaprojektowanie, wykonanie form wtryskowych oraz przeprowadzenie próbnych wtrysków.</w:t>
      </w:r>
    </w:p>
    <w:p w14:paraId="5D159E18" w14:textId="77777777" w:rsidR="0002799D" w:rsidRPr="0002799D" w:rsidRDefault="0002799D" w:rsidP="0002799D">
      <w:pPr>
        <w:pStyle w:val="Bezodstpw"/>
        <w:spacing w:line="276" w:lineRule="auto"/>
        <w:ind w:left="426"/>
        <w:contextualSpacing/>
        <w:jc w:val="both"/>
        <w:rPr>
          <w:rFonts w:ascii="Times New Roman" w:hAnsi="Times New Roman" w:cs="Times New Roman"/>
        </w:rPr>
      </w:pPr>
    </w:p>
    <w:p w14:paraId="01B2DAB1" w14:textId="6CE6D2A7" w:rsidR="00922902" w:rsidRPr="00FC3FF7" w:rsidRDefault="0002799D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FC3FF7">
        <w:rPr>
          <w:rFonts w:ascii="Times New Roman" w:hAnsi="Times New Roman" w:cs="Times New Roman"/>
          <w:b/>
          <w:bCs/>
        </w:rPr>
        <w:t>Szczegółowy opis przedmiotu zamówienia</w:t>
      </w:r>
      <w:r w:rsidR="00922902" w:rsidRPr="00FC3FF7">
        <w:rPr>
          <w:rFonts w:ascii="Times New Roman" w:hAnsi="Times New Roman" w:cs="Times New Roman"/>
          <w:b/>
          <w:bCs/>
        </w:rPr>
        <w:t xml:space="preserve"> jest objęty poufnością i jego przekazanie wymaga zawarcia stosownej umowy o zachowaniu poufności.</w:t>
      </w:r>
    </w:p>
    <w:p w14:paraId="457C6AA7" w14:textId="4CFA718A" w:rsidR="00922902" w:rsidRPr="00FC3FF7" w:rsidRDefault="00922902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</w:pPr>
      <w:r w:rsidRPr="00425F92">
        <w:rPr>
          <w:rFonts w:ascii="Times New Roman" w:hAnsi="Times New Roman" w:cs="Times New Roman"/>
        </w:rPr>
        <w:t xml:space="preserve">Wzór umowy znajduje się w Załączniku </w:t>
      </w:r>
      <w:r>
        <w:rPr>
          <w:rFonts w:ascii="Times New Roman" w:hAnsi="Times New Roman" w:cs="Times New Roman"/>
        </w:rPr>
        <w:t>2</w:t>
      </w:r>
      <w:r w:rsidR="00806DBD">
        <w:rPr>
          <w:rFonts w:ascii="Times New Roman" w:hAnsi="Times New Roman" w:cs="Times New Roman"/>
        </w:rPr>
        <w:t xml:space="preserve"> do niniejszego zapytania</w:t>
      </w:r>
      <w:r>
        <w:rPr>
          <w:rFonts w:ascii="Times New Roman" w:hAnsi="Times New Roman" w:cs="Times New Roman"/>
        </w:rPr>
        <w:t xml:space="preserve">. </w:t>
      </w:r>
      <w:r w:rsidR="0002799D">
        <w:rPr>
          <w:rFonts w:ascii="Times New Roman" w:hAnsi="Times New Roman" w:cs="Times New Roman"/>
        </w:rPr>
        <w:t>Opis</w:t>
      </w:r>
      <w:r>
        <w:rPr>
          <w:rFonts w:ascii="Times New Roman" w:hAnsi="Times New Roman" w:cs="Times New Roman"/>
        </w:rPr>
        <w:t xml:space="preserve"> </w:t>
      </w:r>
      <w:r w:rsidRPr="00842AF9">
        <w:rPr>
          <w:rFonts w:ascii="Times New Roman" w:hAnsi="Times New Roman" w:cs="Times New Roman"/>
        </w:rPr>
        <w:t>udostępnion</w:t>
      </w:r>
      <w:r>
        <w:rPr>
          <w:rFonts w:ascii="Times New Roman" w:hAnsi="Times New Roman" w:cs="Times New Roman"/>
        </w:rPr>
        <w:t xml:space="preserve">y zostanie przez Zamawiającego w ciągu </w:t>
      </w:r>
      <w:r w:rsidR="00B939F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dni roboczych</w:t>
      </w:r>
      <w:r w:rsidRPr="000A1997">
        <w:rPr>
          <w:rFonts w:ascii="Times New Roman" w:hAnsi="Times New Roman" w:cs="Times New Roman"/>
        </w:rPr>
        <w:t xml:space="preserve"> od przesłania drogą mailową </w:t>
      </w:r>
      <w:r>
        <w:rPr>
          <w:rFonts w:ascii="Times New Roman" w:hAnsi="Times New Roman" w:cs="Times New Roman"/>
        </w:rPr>
        <w:t xml:space="preserve">umowy </w:t>
      </w:r>
      <w:r w:rsidRPr="000A1997">
        <w:rPr>
          <w:rFonts w:ascii="Times New Roman" w:hAnsi="Times New Roman" w:cs="Times New Roman"/>
        </w:rPr>
        <w:t>o</w:t>
      </w:r>
      <w:r w:rsidR="00806DBD">
        <w:rPr>
          <w:rFonts w:ascii="Times New Roman" w:hAnsi="Times New Roman" w:cs="Times New Roman"/>
        </w:rPr>
        <w:t> </w:t>
      </w:r>
      <w:r w:rsidRPr="000A1997">
        <w:rPr>
          <w:rFonts w:ascii="Times New Roman" w:hAnsi="Times New Roman" w:cs="Times New Roman"/>
        </w:rPr>
        <w:t>zachowaniu poufności podpisane</w:t>
      </w:r>
      <w:r>
        <w:rPr>
          <w:rFonts w:ascii="Times New Roman" w:hAnsi="Times New Roman" w:cs="Times New Roman"/>
        </w:rPr>
        <w:t>j</w:t>
      </w:r>
      <w:r w:rsidRPr="000A1997">
        <w:rPr>
          <w:rFonts w:ascii="Times New Roman" w:hAnsi="Times New Roman" w:cs="Times New Roman"/>
        </w:rPr>
        <w:t xml:space="preserve"> kwalifikowanym podpisem elektronicznym lub</w:t>
      </w:r>
      <w:r w:rsidR="00C71967">
        <w:rPr>
          <w:rFonts w:ascii="Times New Roman" w:hAnsi="Times New Roman" w:cs="Times New Roman"/>
        </w:rPr>
        <w:t xml:space="preserve"> podpisanej odręcznie i przesłanej </w:t>
      </w:r>
      <w:r w:rsidR="008C5238">
        <w:rPr>
          <w:rFonts w:ascii="Times New Roman" w:hAnsi="Times New Roman" w:cs="Times New Roman"/>
        </w:rPr>
        <w:t>w formie</w:t>
      </w:r>
      <w:r w:rsidRPr="000A1997">
        <w:rPr>
          <w:rFonts w:ascii="Times New Roman" w:hAnsi="Times New Roman" w:cs="Times New Roman"/>
        </w:rPr>
        <w:t xml:space="preserve"> skanu. Podpisan</w:t>
      </w:r>
      <w:r>
        <w:rPr>
          <w:rFonts w:ascii="Times New Roman" w:hAnsi="Times New Roman" w:cs="Times New Roman"/>
        </w:rPr>
        <w:t>ą umowę o za</w:t>
      </w:r>
      <w:r w:rsidRPr="000A1997">
        <w:rPr>
          <w:rFonts w:ascii="Times New Roman" w:hAnsi="Times New Roman" w:cs="Times New Roman"/>
        </w:rPr>
        <w:t>chowaniu poufności należy przesła</w:t>
      </w:r>
      <w:r>
        <w:rPr>
          <w:rFonts w:ascii="Times New Roman" w:hAnsi="Times New Roman" w:cs="Times New Roman"/>
        </w:rPr>
        <w:t>ć na adres:</w:t>
      </w:r>
      <w:r w:rsidRPr="00FC3FF7">
        <w:rPr>
          <w:rFonts w:ascii="Times New Roman" w:hAnsi="Times New Roman" w:cs="Times New Roman"/>
        </w:rPr>
        <w:t xml:space="preserve"> </w:t>
      </w:r>
      <w:hyperlink r:id="rId10" w:history="1">
        <w:r w:rsidR="008F7FF5" w:rsidRPr="00820BD1">
          <w:rPr>
            <w:rStyle w:val="Hipercze"/>
            <w:rFonts w:ascii="Times New Roman" w:hAnsi="Times New Roman" w:cs="Times New Roman"/>
            <w:b/>
            <w:bCs/>
          </w:rPr>
          <w:t>research@engineers4medicine.com</w:t>
        </w:r>
      </w:hyperlink>
      <w:r>
        <w:rPr>
          <w:rFonts w:ascii="Times New Roman" w:hAnsi="Times New Roman" w:cs="Times New Roman"/>
        </w:rPr>
        <w:t xml:space="preserve"> </w:t>
      </w:r>
      <w:r w:rsidRPr="000A1997">
        <w:rPr>
          <w:rFonts w:ascii="Times New Roman" w:hAnsi="Times New Roman" w:cs="Times New Roman"/>
        </w:rPr>
        <w:t xml:space="preserve">nie później niż na </w:t>
      </w:r>
      <w:r w:rsidR="00082DEA">
        <w:rPr>
          <w:rFonts w:ascii="Times New Roman" w:hAnsi="Times New Roman" w:cs="Times New Roman"/>
        </w:rPr>
        <w:t>2</w:t>
      </w:r>
      <w:r w:rsidRPr="000A1997">
        <w:rPr>
          <w:rFonts w:ascii="Times New Roman" w:hAnsi="Times New Roman" w:cs="Times New Roman"/>
        </w:rPr>
        <w:t xml:space="preserve"> dni roboczych przed terminem składania ofert.</w:t>
      </w:r>
      <w:r>
        <w:rPr>
          <w:rFonts w:ascii="Times New Roman" w:hAnsi="Times New Roman" w:cs="Times New Roman"/>
        </w:rPr>
        <w:t xml:space="preserve"> </w:t>
      </w:r>
      <w:r w:rsidRPr="00425F92">
        <w:rPr>
          <w:rFonts w:ascii="Times New Roman" w:hAnsi="Times New Roman" w:cs="Times New Roman"/>
        </w:rPr>
        <w:t xml:space="preserve">Umowa winna zostać uzupełniona i podpisana przez osobę upoważnioną do reprezentowania </w:t>
      </w:r>
      <w:r>
        <w:rPr>
          <w:rFonts w:ascii="Times New Roman" w:hAnsi="Times New Roman" w:cs="Times New Roman"/>
        </w:rPr>
        <w:t>Oferenta</w:t>
      </w:r>
      <w:r w:rsidRPr="00842AF9">
        <w:rPr>
          <w:rFonts w:ascii="Times New Roman" w:hAnsi="Times New Roman" w:cs="Times New Roman"/>
        </w:rPr>
        <w:t xml:space="preserve">. </w:t>
      </w:r>
    </w:p>
    <w:p w14:paraId="511464E8" w14:textId="235EA0BE" w:rsidR="00922902" w:rsidRDefault="00922902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425F92">
        <w:rPr>
          <w:rFonts w:ascii="Times New Roman" w:hAnsi="Times New Roman" w:cs="Times New Roman"/>
        </w:rPr>
        <w:t>Wszelkie rezultaty usług</w:t>
      </w:r>
      <w:r>
        <w:rPr>
          <w:rFonts w:ascii="Times New Roman" w:hAnsi="Times New Roman" w:cs="Times New Roman"/>
        </w:rPr>
        <w:t>i</w:t>
      </w:r>
      <w:r w:rsidRPr="00425F92">
        <w:rPr>
          <w:rFonts w:ascii="Times New Roman" w:hAnsi="Times New Roman" w:cs="Times New Roman"/>
        </w:rPr>
        <w:t xml:space="preserve"> i ich egzemplarze (w tym w szczególności wytworzona dokumentacja) oraz prawa własności intelektualnej do nich, będą przysługiwać </w:t>
      </w:r>
      <w:r w:rsidR="005524D3">
        <w:rPr>
          <w:rFonts w:ascii="Times New Roman" w:hAnsi="Times New Roman" w:cs="Times New Roman"/>
        </w:rPr>
        <w:t xml:space="preserve">wyłącznie </w:t>
      </w:r>
      <w:r w:rsidRPr="00425F92">
        <w:rPr>
          <w:rFonts w:ascii="Times New Roman" w:hAnsi="Times New Roman" w:cs="Times New Roman"/>
        </w:rPr>
        <w:t>Zamawiającemu. W zakresie, w</w:t>
      </w:r>
      <w:r>
        <w:rPr>
          <w:rFonts w:ascii="Times New Roman" w:hAnsi="Times New Roman" w:cs="Times New Roman"/>
        </w:rPr>
        <w:t> </w:t>
      </w:r>
      <w:r w:rsidRPr="00425F92">
        <w:rPr>
          <w:rFonts w:ascii="Times New Roman" w:hAnsi="Times New Roman" w:cs="Times New Roman"/>
        </w:rPr>
        <w:t xml:space="preserve">jakim prawa te nie powstaną w sposób pierwotny na rzecz Zamawiającego, zostaną one przeniesione na Zamawiającego w najwcześniejszym dopuszczalnym przez przepisy prawa </w:t>
      </w:r>
      <w:r w:rsidRPr="00425F92">
        <w:rPr>
          <w:rFonts w:ascii="Times New Roman" w:hAnsi="Times New Roman" w:cs="Times New Roman"/>
        </w:rPr>
        <w:lastRenderedPageBreak/>
        <w:t>momencie i w najszerszym dopuszczalnym przez prawo zakresie, bez ograniczeń czasowych i</w:t>
      </w:r>
      <w:r>
        <w:rPr>
          <w:rFonts w:ascii="Times New Roman" w:hAnsi="Times New Roman" w:cs="Times New Roman"/>
        </w:rPr>
        <w:t> </w:t>
      </w:r>
      <w:r w:rsidRPr="00425F92">
        <w:rPr>
          <w:rFonts w:ascii="Times New Roman" w:hAnsi="Times New Roman" w:cs="Times New Roman"/>
        </w:rPr>
        <w:t>terytorialnych, w ramach wynagrodzenia Wykonawcy. W ramach wynagrodzenia Wykonawcy, Wykonawca przeniesie również na Zamawiającego bezwarunkowo i na wyłączność całość autorskich praw majątkowych, praw pokrewnych i praw zależnych do wszelkich utworów w</w:t>
      </w:r>
      <w:r>
        <w:rPr>
          <w:rFonts w:ascii="Times New Roman" w:hAnsi="Times New Roman" w:cs="Times New Roman"/>
        </w:rPr>
        <w:t> </w:t>
      </w:r>
      <w:r w:rsidRPr="00425F92">
        <w:rPr>
          <w:rFonts w:ascii="Times New Roman" w:hAnsi="Times New Roman" w:cs="Times New Roman"/>
        </w:rPr>
        <w:t>rozumieniu ustawy o prawie autorskim i prawach pokrewnych, stworzonych w ramach realizacji usług</w:t>
      </w:r>
      <w:r>
        <w:rPr>
          <w:rFonts w:ascii="Times New Roman" w:hAnsi="Times New Roman" w:cs="Times New Roman"/>
        </w:rPr>
        <w:t>i</w:t>
      </w:r>
      <w:r w:rsidRPr="00425F92">
        <w:rPr>
          <w:rFonts w:ascii="Times New Roman" w:hAnsi="Times New Roman" w:cs="Times New Roman"/>
        </w:rPr>
        <w:t>, bez względu na sposób ich utrwalenia i formę wyrażenia, w najszerszym dopuszczalnym zakresie, bez ograniczeń terytorialnych i czasowych, na wszelkich polach eksploatacji</w:t>
      </w:r>
      <w:r>
        <w:rPr>
          <w:rFonts w:ascii="Times New Roman" w:hAnsi="Times New Roman" w:cs="Times New Roman"/>
        </w:rPr>
        <w:t xml:space="preserve">, </w:t>
      </w:r>
      <w:r w:rsidRPr="00425F92">
        <w:rPr>
          <w:rFonts w:ascii="Times New Roman" w:hAnsi="Times New Roman" w:cs="Times New Roman"/>
        </w:rPr>
        <w:t>o których mowa w art. 50 i art. 74 ust. 4 ustawy o prawie autorskim i prawach pokrewnych.</w:t>
      </w:r>
    </w:p>
    <w:p w14:paraId="16DA9E3E" w14:textId="36BD033C" w:rsidR="00AD3FDC" w:rsidRDefault="00AD3FDC" w:rsidP="007A7574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Cała wytworzona dokumentacja </w:t>
      </w:r>
      <w:r w:rsidR="00F0497B">
        <w:rPr>
          <w:rFonts w:ascii="Times New Roman" w:hAnsi="Times New Roman" w:cs="Times New Roman"/>
        </w:rPr>
        <w:t xml:space="preserve">musi być przygotowana </w:t>
      </w:r>
      <w:r w:rsidR="006C26F2">
        <w:rPr>
          <w:rFonts w:ascii="Times New Roman" w:hAnsi="Times New Roman" w:cs="Times New Roman"/>
        </w:rPr>
        <w:t xml:space="preserve">w języku polskim jak i </w:t>
      </w:r>
      <w:r w:rsidR="007A7574">
        <w:rPr>
          <w:rFonts w:ascii="Times New Roman" w:hAnsi="Times New Roman" w:cs="Times New Roman"/>
        </w:rPr>
        <w:t xml:space="preserve">angielskim. </w:t>
      </w:r>
    </w:p>
    <w:p w14:paraId="166FF9C4" w14:textId="77777777" w:rsidR="00922902" w:rsidRDefault="00922902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41531B">
        <w:rPr>
          <w:rFonts w:ascii="Times New Roman" w:hAnsi="Times New Roman" w:cs="Times New Roman"/>
        </w:rPr>
        <w:t>Kategoria przedmiotu zamówienia zgodnie ze Wspólnym Słownikiem</w:t>
      </w:r>
      <w:r w:rsidRPr="00F71E8D">
        <w:rPr>
          <w:rFonts w:ascii="Times New Roman" w:hAnsi="Times New Roman" w:cs="Times New Roman"/>
        </w:rPr>
        <w:t xml:space="preserve"> Zamówień (CPV):</w:t>
      </w:r>
    </w:p>
    <w:p w14:paraId="60CD93BE" w14:textId="595D8980" w:rsidR="00922902" w:rsidRDefault="00922902" w:rsidP="00095E3B">
      <w:pPr>
        <w:pStyle w:val="Bezodstpw"/>
        <w:spacing w:line="276" w:lineRule="auto"/>
        <w:ind w:left="567"/>
        <w:rPr>
          <w:rFonts w:ascii="Times New Roman" w:hAnsi="Times New Roman" w:cs="Times New Roman"/>
          <w:b/>
          <w:bCs/>
          <w:sz w:val="21"/>
          <w:szCs w:val="21"/>
        </w:rPr>
      </w:pPr>
      <w:r w:rsidRPr="00C71967">
        <w:rPr>
          <w:rFonts w:ascii="Times New Roman" w:hAnsi="Times New Roman" w:cs="Times New Roman"/>
          <w:b/>
          <w:bCs/>
          <w:sz w:val="21"/>
          <w:szCs w:val="21"/>
        </w:rPr>
        <w:t>73000000-2</w:t>
      </w:r>
      <w:r w:rsidR="00C75639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C71967">
        <w:rPr>
          <w:rFonts w:ascii="Times New Roman" w:hAnsi="Times New Roman" w:cs="Times New Roman"/>
          <w:b/>
          <w:bCs/>
          <w:sz w:val="21"/>
          <w:szCs w:val="21"/>
        </w:rPr>
        <w:t>- Usługi badawcze i eksperymentalno-rozwojowe oraz pokrewne usługi doradcze</w:t>
      </w:r>
    </w:p>
    <w:p w14:paraId="77E4A509" w14:textId="23E63D9A" w:rsidR="00AD43D1" w:rsidRPr="00C71967" w:rsidRDefault="00AD43D1" w:rsidP="00095E3B">
      <w:pPr>
        <w:pStyle w:val="Bezodstpw"/>
        <w:spacing w:line="276" w:lineRule="auto"/>
        <w:ind w:left="567"/>
        <w:rPr>
          <w:rFonts w:ascii="Times New Roman" w:hAnsi="Times New Roman" w:cs="Times New Roman"/>
          <w:b/>
          <w:bCs/>
          <w:sz w:val="21"/>
          <w:szCs w:val="21"/>
        </w:rPr>
      </w:pPr>
      <w:r w:rsidRPr="00AD43D1">
        <w:rPr>
          <w:rFonts w:ascii="Times New Roman" w:hAnsi="Times New Roman" w:cs="Times New Roman"/>
          <w:b/>
          <w:bCs/>
          <w:sz w:val="21"/>
          <w:szCs w:val="21"/>
        </w:rPr>
        <w:t xml:space="preserve">71320000-7 </w:t>
      </w:r>
      <w:r w:rsidR="0083346B" w:rsidRPr="00C71967">
        <w:rPr>
          <w:rFonts w:ascii="Times New Roman" w:hAnsi="Times New Roman" w:cs="Times New Roman"/>
          <w:b/>
          <w:bCs/>
          <w:sz w:val="21"/>
          <w:szCs w:val="21"/>
        </w:rPr>
        <w:t xml:space="preserve">- </w:t>
      </w:r>
      <w:r w:rsidRPr="00AD43D1">
        <w:rPr>
          <w:rFonts w:ascii="Times New Roman" w:hAnsi="Times New Roman" w:cs="Times New Roman"/>
          <w:b/>
          <w:bCs/>
          <w:sz w:val="21"/>
          <w:szCs w:val="21"/>
        </w:rPr>
        <w:t>Usługi inżynieryjne w zakresie projektowania</w:t>
      </w:r>
    </w:p>
    <w:p w14:paraId="49A9BB10" w14:textId="77777777" w:rsidR="00922902" w:rsidRPr="009324DA" w:rsidRDefault="00922902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9324DA">
        <w:rPr>
          <w:rFonts w:ascii="Times New Roman" w:hAnsi="Times New Roman" w:cs="Times New Roman"/>
        </w:rPr>
        <w:t xml:space="preserve">Zamawiający nie dopuszcza składania ofert częściowych ani </w:t>
      </w:r>
      <w:r>
        <w:rPr>
          <w:rFonts w:ascii="Times New Roman" w:hAnsi="Times New Roman" w:cs="Times New Roman"/>
        </w:rPr>
        <w:t xml:space="preserve">ofert </w:t>
      </w:r>
      <w:r w:rsidRPr="009324DA">
        <w:rPr>
          <w:rFonts w:ascii="Times New Roman" w:hAnsi="Times New Roman" w:cs="Times New Roman"/>
        </w:rPr>
        <w:t>wariantowych.</w:t>
      </w:r>
    </w:p>
    <w:p w14:paraId="0F7A22E4" w14:textId="77777777" w:rsidR="00922902" w:rsidRPr="00F71E8D" w:rsidRDefault="00922902" w:rsidP="00922902">
      <w:pPr>
        <w:pStyle w:val="Akapitzlist"/>
        <w:widowControl w:val="0"/>
        <w:shd w:val="clear" w:color="auto" w:fill="FFFFFF"/>
        <w:ind w:left="426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922902" w:rsidRPr="00F71E8D" w14:paraId="219E882A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5B9942A5" w14:textId="77777777" w:rsidR="00922902" w:rsidRPr="00F71E8D" w:rsidRDefault="00922902" w:rsidP="00922902">
            <w:pPr>
              <w:pStyle w:val="Bezodstpw"/>
              <w:numPr>
                <w:ilvl w:val="0"/>
                <w:numId w:val="1"/>
              </w:numPr>
              <w:spacing w:line="276" w:lineRule="auto"/>
              <w:ind w:left="462" w:hanging="46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REALIZACJI ZAMÓWIENIA I PŁATNOŚCI</w:t>
            </w:r>
            <w:r w:rsidRPr="00F71E8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59DA6D07" w14:textId="77777777" w:rsidR="00922902" w:rsidRDefault="00922902" w:rsidP="00922902">
      <w:pPr>
        <w:pStyle w:val="Bezodstpw"/>
        <w:ind w:left="709"/>
        <w:jc w:val="both"/>
        <w:rPr>
          <w:rFonts w:ascii="Times New Roman" w:hAnsi="Times New Roman" w:cs="Times New Roman"/>
        </w:rPr>
      </w:pPr>
    </w:p>
    <w:p w14:paraId="264E2E29" w14:textId="77777777" w:rsidR="0086579A" w:rsidRPr="00ED7E7D" w:rsidRDefault="0086579A" w:rsidP="0086579A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6583D">
        <w:rPr>
          <w:rFonts w:ascii="Times New Roman" w:hAnsi="Times New Roman" w:cs="Times New Roman"/>
        </w:rPr>
        <w:t xml:space="preserve">Termin realizacji zamówienia: </w:t>
      </w:r>
      <w:r w:rsidRPr="00FC3FF7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31.05.</w:t>
      </w:r>
      <w:r w:rsidRPr="00FC3FF7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FC3FF7">
        <w:rPr>
          <w:rFonts w:ascii="Times New Roman" w:hAnsi="Times New Roman" w:cs="Times New Roman"/>
        </w:rPr>
        <w:t xml:space="preserve"> r.</w:t>
      </w:r>
    </w:p>
    <w:p w14:paraId="204D945E" w14:textId="77777777" w:rsidR="0086579A" w:rsidRPr="00ED7E7D" w:rsidRDefault="0086579A" w:rsidP="0086579A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ED7E7D">
        <w:rPr>
          <w:rFonts w:ascii="Times New Roman" w:hAnsi="Times New Roman" w:cs="Times New Roman"/>
        </w:rPr>
        <w:t>Planowany termin zawarcia Umowy</w:t>
      </w:r>
      <w:r>
        <w:rPr>
          <w:rFonts w:ascii="Times New Roman" w:hAnsi="Times New Roman" w:cs="Times New Roman"/>
        </w:rPr>
        <w:t xml:space="preserve"> warunkowej</w:t>
      </w:r>
      <w:r w:rsidRPr="00DF036D">
        <w:rPr>
          <w:rFonts w:ascii="Times New Roman" w:hAnsi="Times New Roman" w:cs="Times New Roman"/>
        </w:rPr>
        <w:t>, wchodzącej w życie po przyznaniu dofinansowania</w:t>
      </w:r>
      <w:r w:rsidRPr="00ED7E7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do 12 listopada </w:t>
      </w:r>
      <w:r w:rsidRPr="00FC3FF7">
        <w:rPr>
          <w:rFonts w:ascii="Times New Roman" w:hAnsi="Times New Roman" w:cs="Times New Roman"/>
        </w:rPr>
        <w:t>2023 r.</w:t>
      </w:r>
    </w:p>
    <w:p w14:paraId="5B4199D6" w14:textId="77777777" w:rsidR="0086579A" w:rsidRDefault="0086579A" w:rsidP="0086579A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 płatności częściowe na rzecz Wykonawcy po odebraniu danej części zamówienia, określonej w umowie z Wykonawcą.</w:t>
      </w:r>
    </w:p>
    <w:p w14:paraId="7EB78FB7" w14:textId="77777777" w:rsidR="0086579A" w:rsidRPr="00EF533D" w:rsidRDefault="0086579A" w:rsidP="0086579A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DD1584">
        <w:rPr>
          <w:rFonts w:ascii="Times New Roman" w:hAnsi="Times New Roman" w:cs="Times New Roman"/>
        </w:rPr>
        <w:t xml:space="preserve">Dokładny termin realizacji zamówienia zostanie wskazany po uzyskaniu pozytywnej rekomendacji dla dofinansowania projektu, o którym to fakcie wybrany oferent zostanie powiadomiony pisemnie. Wnioskowany i orientacyjny termin rozpoczęcia realizacji przewidzianych prac badawczych </w:t>
      </w:r>
      <w:r w:rsidRPr="00EF533D">
        <w:rPr>
          <w:rFonts w:ascii="Times New Roman" w:hAnsi="Times New Roman" w:cs="Times New Roman"/>
        </w:rPr>
        <w:t xml:space="preserve">to pierwszy kwartał 2026 r. </w:t>
      </w:r>
    </w:p>
    <w:p w14:paraId="5CE58439" w14:textId="77777777" w:rsidR="00DD1584" w:rsidRPr="00DD1584" w:rsidRDefault="00DD1584" w:rsidP="00DD1584">
      <w:pPr>
        <w:pStyle w:val="Bezodstpw"/>
        <w:spacing w:line="276" w:lineRule="auto"/>
        <w:ind w:left="709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14527C" w:rsidRPr="00F71E8D" w14:paraId="6E4C40D9" w14:textId="77777777" w:rsidTr="0086064A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6063C367" w14:textId="77777777" w:rsidR="0014527C" w:rsidRPr="00F71E8D" w:rsidRDefault="0014527C" w:rsidP="0014527C">
            <w:pPr>
              <w:pStyle w:val="Bezodstpw"/>
              <w:numPr>
                <w:ilvl w:val="0"/>
                <w:numId w:val="1"/>
              </w:numPr>
              <w:spacing w:line="276" w:lineRule="auto"/>
              <w:ind w:left="462" w:hanging="462"/>
              <w:rPr>
                <w:rFonts w:ascii="Times New Roman" w:hAnsi="Times New Roman" w:cs="Times New Roman"/>
                <w:b/>
              </w:rPr>
            </w:pPr>
            <w:bookmarkStart w:id="3" w:name="_Hlk49510261"/>
            <w:r w:rsidRPr="00F71E8D">
              <w:rPr>
                <w:rFonts w:ascii="Times New Roman" w:hAnsi="Times New Roman" w:cs="Times New Roman"/>
                <w:b/>
              </w:rPr>
              <w:t xml:space="preserve">WARUNKI UDZIAŁU W POSTĘPOWANIU I PODSTAWY WYKLUCZENIA </w:t>
            </w:r>
          </w:p>
        </w:tc>
      </w:tr>
      <w:bookmarkEnd w:id="3"/>
    </w:tbl>
    <w:p w14:paraId="7E60BD63" w14:textId="77777777" w:rsidR="0014527C" w:rsidRPr="00F71E8D" w:rsidRDefault="0014527C" w:rsidP="0014527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604E8935" w14:textId="77777777" w:rsidR="0014527C" w:rsidRDefault="0014527C" w:rsidP="0014527C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  <w:bookmarkStart w:id="4" w:name="_Hlk49779015"/>
      <w:r w:rsidRPr="00F71E8D">
        <w:rPr>
          <w:rFonts w:ascii="Times New Roman" w:hAnsi="Times New Roman" w:cs="Times New Roman"/>
          <w:u w:val="single"/>
        </w:rPr>
        <w:t>WARUNKI UDZIAŁU W POSTĘPOWANIU</w:t>
      </w:r>
    </w:p>
    <w:p w14:paraId="3FF2950A" w14:textId="77777777" w:rsidR="0014527C" w:rsidRPr="00F71E8D" w:rsidRDefault="0014527C" w:rsidP="0014527C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</w:p>
    <w:p w14:paraId="584C71DB" w14:textId="77777777" w:rsidR="0014527C" w:rsidRDefault="0014527C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 udzielenie zamówienia mogą ubiegać się </w:t>
      </w:r>
      <w:r>
        <w:rPr>
          <w:rFonts w:ascii="Times New Roman" w:hAnsi="Times New Roman" w:cs="Times New Roman"/>
        </w:rPr>
        <w:t>Oferenci</w:t>
      </w:r>
      <w:r w:rsidRPr="00F71E8D">
        <w:rPr>
          <w:rFonts w:ascii="Times New Roman" w:hAnsi="Times New Roman" w:cs="Times New Roman"/>
        </w:rPr>
        <w:t xml:space="preserve">, którzy </w:t>
      </w:r>
      <w:r>
        <w:rPr>
          <w:rFonts w:ascii="Times New Roman" w:hAnsi="Times New Roman" w:cs="Times New Roman"/>
        </w:rPr>
        <w:t xml:space="preserve">łącznie </w:t>
      </w:r>
      <w:r w:rsidRPr="00F71E8D">
        <w:rPr>
          <w:rFonts w:ascii="Times New Roman" w:hAnsi="Times New Roman" w:cs="Times New Roman"/>
        </w:rPr>
        <w:t>spełniają następujące warunki:</w:t>
      </w:r>
    </w:p>
    <w:p w14:paraId="4A7F17D6" w14:textId="77777777" w:rsidR="007F23F0" w:rsidRPr="00D64FDF" w:rsidRDefault="007F23F0" w:rsidP="007F23F0">
      <w:pPr>
        <w:pStyle w:val="Bezodstpw"/>
        <w:numPr>
          <w:ilvl w:val="2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 w:rsidRPr="00D64FDF">
        <w:rPr>
          <w:rFonts w:ascii="Times New Roman" w:hAnsi="Times New Roman" w:cs="Times New Roman"/>
          <w:b/>
          <w:bCs/>
        </w:rPr>
        <w:t>iedzy i doświadczenia</w:t>
      </w:r>
    </w:p>
    <w:p w14:paraId="2359B6AE" w14:textId="4340A918" w:rsidR="00FC20B7" w:rsidRDefault="007F23F0" w:rsidP="00FC20B7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735474">
        <w:rPr>
          <w:rFonts w:ascii="Times New Roman" w:hAnsi="Times New Roman" w:cs="Times New Roman"/>
        </w:rPr>
        <w:t xml:space="preserve">Zamawiający uzna, że Oferent spełnia niniejszy warunek, </w:t>
      </w:r>
      <w:r w:rsidRPr="00703B63">
        <w:rPr>
          <w:rFonts w:ascii="Times New Roman" w:hAnsi="Times New Roman" w:cs="Times New Roman"/>
        </w:rPr>
        <w:t>jeżeli złoży oświadczenie, że dysponuje wiedzą i doświadczeniem przy realizacji zamówień w podobnym zakresie, niezbędnymi do prawidłowej realizacji zamówienia</w:t>
      </w:r>
      <w:r w:rsidR="0086579A">
        <w:rPr>
          <w:rFonts w:ascii="Times New Roman" w:hAnsi="Times New Roman" w:cs="Times New Roman"/>
        </w:rPr>
        <w:t>.</w:t>
      </w:r>
      <w:r w:rsidR="00C06A3A" w:rsidRPr="00703B63">
        <w:rPr>
          <w:rFonts w:ascii="Times New Roman" w:hAnsi="Times New Roman" w:cs="Times New Roman"/>
        </w:rPr>
        <w:t xml:space="preserve"> </w:t>
      </w:r>
    </w:p>
    <w:p w14:paraId="27641F16" w14:textId="77777777" w:rsidR="0014527C" w:rsidRPr="00A80F60" w:rsidRDefault="0014527C" w:rsidP="0014527C">
      <w:pPr>
        <w:pStyle w:val="Bezodstpw"/>
        <w:spacing w:line="276" w:lineRule="auto"/>
        <w:jc w:val="both"/>
        <w:rPr>
          <w:rFonts w:ascii="Times New Roman" w:hAnsi="Times New Roman" w:cs="Times New Roman"/>
          <w:iCs/>
        </w:rPr>
      </w:pPr>
    </w:p>
    <w:p w14:paraId="470965C2" w14:textId="77777777" w:rsidR="0014527C" w:rsidRPr="00D64FDF" w:rsidRDefault="0014527C" w:rsidP="0014527C">
      <w:pPr>
        <w:pStyle w:val="Bezodstpw"/>
        <w:numPr>
          <w:ilvl w:val="2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D64FDF">
        <w:rPr>
          <w:rFonts w:ascii="Times New Roman" w:hAnsi="Times New Roman" w:cs="Times New Roman"/>
          <w:b/>
          <w:bCs/>
        </w:rPr>
        <w:t>otencjału technicznego</w:t>
      </w:r>
    </w:p>
    <w:p w14:paraId="4E91AA5A" w14:textId="33FEDD44" w:rsidR="0014527C" w:rsidRPr="00B712E0" w:rsidRDefault="0014527C" w:rsidP="0014527C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bCs/>
        </w:rPr>
      </w:pPr>
      <w:r w:rsidRPr="00916B4C">
        <w:rPr>
          <w:rFonts w:ascii="Times New Roman" w:hAnsi="Times New Roman" w:cs="Times New Roman"/>
          <w:iCs/>
        </w:rPr>
        <w:t>Zamawiający uzna, że</w:t>
      </w:r>
      <w:r>
        <w:rPr>
          <w:rFonts w:ascii="Times New Roman" w:hAnsi="Times New Roman" w:cs="Times New Roman"/>
          <w:iCs/>
        </w:rPr>
        <w:t xml:space="preserve"> Oferent</w:t>
      </w:r>
      <w:r w:rsidRPr="0075236E">
        <w:rPr>
          <w:rFonts w:ascii="Times New Roman" w:hAnsi="Times New Roman" w:cs="Times New Roman"/>
          <w:iCs/>
        </w:rPr>
        <w:t xml:space="preserve"> </w:t>
      </w:r>
      <w:r w:rsidRPr="00916B4C">
        <w:rPr>
          <w:rFonts w:ascii="Times New Roman" w:hAnsi="Times New Roman" w:cs="Times New Roman"/>
          <w:iCs/>
        </w:rPr>
        <w:t>spełnia niniejszy warunek, jeżeli złoży oświadczenie</w:t>
      </w:r>
      <w:r>
        <w:rPr>
          <w:rFonts w:ascii="Times New Roman" w:hAnsi="Times New Roman" w:cs="Times New Roman"/>
          <w:iCs/>
        </w:rPr>
        <w:t xml:space="preserve">, że </w:t>
      </w:r>
      <w:r>
        <w:rPr>
          <w:rFonts w:ascii="Times New Roman" w:hAnsi="Times New Roman" w:cs="Times New Roman"/>
          <w:bCs/>
        </w:rPr>
        <w:t xml:space="preserve">dysponuje lub będzie dysponował </w:t>
      </w:r>
      <w:r w:rsidR="00056259">
        <w:rPr>
          <w:rFonts w:ascii="Times New Roman" w:hAnsi="Times New Roman" w:cs="Times New Roman"/>
          <w:bCs/>
        </w:rPr>
        <w:t xml:space="preserve">na </w:t>
      </w:r>
      <w:r w:rsidR="00056259" w:rsidRPr="00B712E0">
        <w:rPr>
          <w:rFonts w:ascii="Times New Roman" w:hAnsi="Times New Roman" w:cs="Times New Roman"/>
          <w:bCs/>
        </w:rPr>
        <w:t xml:space="preserve">dzień rozpoczęcia realizacji prac </w:t>
      </w:r>
      <w:r w:rsidRPr="00B712E0">
        <w:rPr>
          <w:rFonts w:ascii="Times New Roman" w:hAnsi="Times New Roman" w:cs="Times New Roman"/>
          <w:bCs/>
        </w:rPr>
        <w:t>zapleczem technicznym niezbędnym do wykonania zamówienia</w:t>
      </w:r>
      <w:r w:rsidR="004D0373">
        <w:rPr>
          <w:rFonts w:ascii="Times New Roman" w:hAnsi="Times New Roman" w:cs="Times New Roman"/>
          <w:bCs/>
        </w:rPr>
        <w:t>.</w:t>
      </w:r>
    </w:p>
    <w:p w14:paraId="3F7FE537" w14:textId="2C7D9FA5" w:rsidR="00F9585E" w:rsidRPr="00052DE7" w:rsidRDefault="00F9585E" w:rsidP="0014527C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bCs/>
        </w:rPr>
      </w:pPr>
      <w:r w:rsidRPr="00052DE7">
        <w:rPr>
          <w:rFonts w:ascii="Times New Roman" w:hAnsi="Times New Roman" w:cs="Times New Roman"/>
          <w:bCs/>
        </w:rPr>
        <w:t>Ponadto Oferent:</w:t>
      </w:r>
    </w:p>
    <w:p w14:paraId="5285186E" w14:textId="1CE81EE9" w:rsidR="00F36929" w:rsidRPr="00052DE7" w:rsidRDefault="00732AEE" w:rsidP="005B32F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052DE7">
        <w:rPr>
          <w:rFonts w:ascii="Times New Roman" w:hAnsi="Times New Roman" w:cs="Times New Roman"/>
          <w:bCs/>
        </w:rPr>
        <w:t>posiada</w:t>
      </w:r>
      <w:r w:rsidR="009510DF" w:rsidRPr="00052DE7">
        <w:rPr>
          <w:rFonts w:ascii="Times New Roman" w:hAnsi="Times New Roman" w:cs="Times New Roman"/>
          <w:bCs/>
        </w:rPr>
        <w:t xml:space="preserve"> udokumentowane stworzenie min 10. projektów medycznych</w:t>
      </w:r>
    </w:p>
    <w:p w14:paraId="7676E9DC" w14:textId="3BEF8DE0" w:rsidR="009510DF" w:rsidRPr="00052DE7" w:rsidRDefault="009510DF" w:rsidP="009510DF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052DE7">
        <w:rPr>
          <w:rFonts w:ascii="Times New Roman" w:hAnsi="Times New Roman" w:cs="Times New Roman"/>
          <w:bCs/>
        </w:rPr>
        <w:t>posiada udokumentowane wdrożenia min 5. projektów medycznych</w:t>
      </w:r>
    </w:p>
    <w:p w14:paraId="48FE4FE7" w14:textId="363B6D46" w:rsidR="00052DE7" w:rsidRPr="00052DE7" w:rsidRDefault="00052DE7" w:rsidP="005B32FB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iCs/>
        </w:rPr>
      </w:pPr>
      <w:r w:rsidRPr="00052DE7">
        <w:rPr>
          <w:rFonts w:ascii="Times New Roman" w:hAnsi="Times New Roman" w:cs="Times New Roman"/>
          <w:bCs/>
        </w:rPr>
        <w:t>Posiada zaplecze do prototypowania</w:t>
      </w:r>
    </w:p>
    <w:p w14:paraId="2B0B89ED" w14:textId="77777777" w:rsidR="00191904" w:rsidRPr="00095E3B" w:rsidRDefault="00191904" w:rsidP="003E4F73">
      <w:pPr>
        <w:pStyle w:val="Bezodstpw"/>
        <w:ind w:left="927"/>
        <w:jc w:val="both"/>
        <w:rPr>
          <w:rFonts w:ascii="Times New Roman" w:hAnsi="Times New Roman" w:cs="Times New Roman"/>
          <w:iCs/>
        </w:rPr>
      </w:pPr>
    </w:p>
    <w:p w14:paraId="36351F46" w14:textId="77777777" w:rsidR="00095E3B" w:rsidRPr="005B32FB" w:rsidRDefault="00095E3B" w:rsidP="00095E3B">
      <w:pPr>
        <w:pStyle w:val="Bezodstpw"/>
        <w:ind w:left="927"/>
        <w:jc w:val="both"/>
        <w:rPr>
          <w:rFonts w:ascii="Times New Roman" w:hAnsi="Times New Roman" w:cs="Times New Roman"/>
          <w:iCs/>
        </w:rPr>
      </w:pPr>
    </w:p>
    <w:p w14:paraId="6F98D772" w14:textId="77777777" w:rsidR="0014527C" w:rsidRPr="00D64FDF" w:rsidRDefault="0014527C" w:rsidP="0014527C">
      <w:pPr>
        <w:pStyle w:val="Bezodstpw"/>
        <w:numPr>
          <w:ilvl w:val="2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bookmarkStart w:id="5" w:name="_Hlk117179673"/>
      <w:r w:rsidRPr="005B32FB">
        <w:rPr>
          <w:rFonts w:ascii="Times New Roman" w:hAnsi="Times New Roman" w:cs="Times New Roman"/>
          <w:b/>
          <w:bCs/>
        </w:rPr>
        <w:lastRenderedPageBreak/>
        <w:t>osób zdolnych do wykonania</w:t>
      </w:r>
      <w:r w:rsidRPr="00D64FDF">
        <w:rPr>
          <w:rFonts w:ascii="Times New Roman" w:hAnsi="Times New Roman" w:cs="Times New Roman"/>
          <w:b/>
          <w:bCs/>
        </w:rPr>
        <w:t xml:space="preserve"> zamówienia</w:t>
      </w:r>
      <w:bookmarkEnd w:id="5"/>
    </w:p>
    <w:p w14:paraId="60E3FC76" w14:textId="0FA75146" w:rsidR="00EA5D9B" w:rsidRDefault="0014527C" w:rsidP="003E4F73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bCs/>
        </w:rPr>
      </w:pPr>
      <w:r w:rsidRPr="00916B4C">
        <w:rPr>
          <w:rFonts w:ascii="Times New Roman" w:hAnsi="Times New Roman" w:cs="Times New Roman"/>
          <w:iCs/>
        </w:rPr>
        <w:t xml:space="preserve">Zamawiający uzna, że </w:t>
      </w:r>
      <w:r>
        <w:rPr>
          <w:rFonts w:ascii="Times New Roman" w:hAnsi="Times New Roman" w:cs="Times New Roman"/>
          <w:iCs/>
        </w:rPr>
        <w:t>Oferent</w:t>
      </w:r>
      <w:r w:rsidRPr="0075236E">
        <w:rPr>
          <w:rFonts w:ascii="Times New Roman" w:hAnsi="Times New Roman" w:cs="Times New Roman"/>
          <w:iCs/>
        </w:rPr>
        <w:t xml:space="preserve"> </w:t>
      </w:r>
      <w:r w:rsidRPr="00916B4C">
        <w:rPr>
          <w:rFonts w:ascii="Times New Roman" w:hAnsi="Times New Roman" w:cs="Times New Roman"/>
          <w:iCs/>
        </w:rPr>
        <w:t>spełnia niniejszy warunek, jeżeli złoży oświadczenie</w:t>
      </w:r>
      <w:r>
        <w:rPr>
          <w:rFonts w:ascii="Times New Roman" w:hAnsi="Times New Roman" w:cs="Times New Roman"/>
          <w:iCs/>
        </w:rPr>
        <w:t>, że dysponuje</w:t>
      </w:r>
      <w:r w:rsidR="00C75639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lub będzie dysponował </w:t>
      </w:r>
      <w:r>
        <w:rPr>
          <w:rFonts w:ascii="Times New Roman" w:hAnsi="Times New Roman" w:cs="Times New Roman"/>
          <w:bCs/>
        </w:rPr>
        <w:t>wykwalifikowanym personelem, który z</w:t>
      </w:r>
      <w:r w:rsidR="006B116E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>stanie zaangażowany do realizacji przedmiotu zamówienia</w:t>
      </w:r>
      <w:r w:rsidR="003E4F73">
        <w:rPr>
          <w:rFonts w:ascii="Times New Roman" w:hAnsi="Times New Roman" w:cs="Times New Roman"/>
          <w:bCs/>
        </w:rPr>
        <w:t>.</w:t>
      </w:r>
    </w:p>
    <w:p w14:paraId="65D81B57" w14:textId="77777777" w:rsidR="00052DE7" w:rsidRPr="00052DE7" w:rsidRDefault="00052DE7" w:rsidP="00052DE7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bCs/>
        </w:rPr>
      </w:pPr>
      <w:r w:rsidRPr="00052DE7">
        <w:rPr>
          <w:rFonts w:ascii="Times New Roman" w:hAnsi="Times New Roman" w:cs="Times New Roman"/>
          <w:bCs/>
        </w:rPr>
        <w:t>Ponadto Oferent:</w:t>
      </w:r>
    </w:p>
    <w:p w14:paraId="402413E5" w14:textId="77777777" w:rsidR="00052DE7" w:rsidRPr="00052DE7" w:rsidRDefault="00052DE7" w:rsidP="00052DE7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052DE7">
        <w:rPr>
          <w:rFonts w:ascii="Times New Roman" w:hAnsi="Times New Roman" w:cs="Times New Roman"/>
          <w:bCs/>
        </w:rPr>
        <w:t>Posiada min. 5 osoby zespół projektowy</w:t>
      </w:r>
    </w:p>
    <w:p w14:paraId="431C1F5E" w14:textId="77777777" w:rsidR="00052DE7" w:rsidRPr="00052DE7" w:rsidRDefault="00052DE7" w:rsidP="00052DE7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iCs/>
        </w:rPr>
      </w:pPr>
      <w:r w:rsidRPr="00052DE7">
        <w:rPr>
          <w:rFonts w:ascii="Times New Roman" w:hAnsi="Times New Roman" w:cs="Times New Roman"/>
          <w:bCs/>
        </w:rPr>
        <w:t>Posiada w zespole min. 1 projektanta z doświadczeniem pracy z elektroniką wbudowaną</w:t>
      </w:r>
    </w:p>
    <w:p w14:paraId="3D474E75" w14:textId="77777777" w:rsidR="0014527C" w:rsidRPr="0019282A" w:rsidRDefault="0014527C" w:rsidP="00052DE7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7399A3CF" w14:textId="77777777" w:rsidR="0014527C" w:rsidRPr="00F71E8D" w:rsidRDefault="0014527C" w:rsidP="0014527C">
      <w:pPr>
        <w:pStyle w:val="Bezodstpw"/>
        <w:numPr>
          <w:ilvl w:val="2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</w:t>
      </w:r>
      <w:r w:rsidRPr="00F71E8D">
        <w:rPr>
          <w:rFonts w:ascii="Times New Roman" w:hAnsi="Times New Roman" w:cs="Times New Roman"/>
          <w:b/>
        </w:rPr>
        <w:t>ytuacji ekonomicznej lub finansowej</w:t>
      </w:r>
    </w:p>
    <w:p w14:paraId="68C694CB" w14:textId="3D8F7438" w:rsidR="00EA5D9B" w:rsidRPr="005B32FB" w:rsidRDefault="0014527C" w:rsidP="004D0373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bCs/>
        </w:rPr>
      </w:pPr>
      <w:r w:rsidRPr="00916B4C">
        <w:rPr>
          <w:rFonts w:ascii="Times New Roman" w:hAnsi="Times New Roman" w:cs="Times New Roman"/>
          <w:iCs/>
        </w:rPr>
        <w:t xml:space="preserve">Zamawiający uzna, że </w:t>
      </w:r>
      <w:r>
        <w:rPr>
          <w:rFonts w:ascii="Times New Roman" w:hAnsi="Times New Roman" w:cs="Times New Roman"/>
          <w:iCs/>
        </w:rPr>
        <w:t>Oferent</w:t>
      </w:r>
      <w:r w:rsidRPr="0075236E">
        <w:rPr>
          <w:rFonts w:ascii="Times New Roman" w:hAnsi="Times New Roman" w:cs="Times New Roman"/>
          <w:iCs/>
        </w:rPr>
        <w:t xml:space="preserve"> </w:t>
      </w:r>
      <w:r w:rsidRPr="00916B4C">
        <w:rPr>
          <w:rFonts w:ascii="Times New Roman" w:hAnsi="Times New Roman" w:cs="Times New Roman"/>
          <w:iCs/>
        </w:rPr>
        <w:t>spełnia niniejszy warunek, jeżeli złoży oświadczenie</w:t>
      </w:r>
      <w:r>
        <w:rPr>
          <w:rFonts w:ascii="Times New Roman" w:hAnsi="Times New Roman" w:cs="Times New Roman"/>
          <w:iCs/>
        </w:rPr>
        <w:t xml:space="preserve">, że </w:t>
      </w:r>
      <w:r w:rsidRPr="00CC03FE">
        <w:rPr>
          <w:rFonts w:ascii="Times New Roman" w:hAnsi="Times New Roman" w:cs="Times New Roman"/>
          <w:iCs/>
        </w:rPr>
        <w:t>znajduje się w sytuacji ekonomicznej/finansowej, która pozwala na prawidłowe wykonanie zamówienia, w szczególności w stosunku do Oferenta nie toczy się postępowanie likwidacyjne, upadłościowe, restrukturyzacyjne</w:t>
      </w:r>
      <w:r w:rsidRPr="00916B4C">
        <w:rPr>
          <w:rFonts w:ascii="Times New Roman" w:hAnsi="Times New Roman" w:cs="Times New Roman"/>
          <w:iCs/>
        </w:rPr>
        <w:t>.</w:t>
      </w:r>
    </w:p>
    <w:p w14:paraId="50E9EBED" w14:textId="77777777" w:rsidR="0014527C" w:rsidRDefault="0014527C" w:rsidP="0014527C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Cs/>
        </w:rPr>
      </w:pPr>
    </w:p>
    <w:p w14:paraId="390CBDC3" w14:textId="2A8CA795" w:rsidR="0014527C" w:rsidRPr="00F71E8D" w:rsidRDefault="0014527C" w:rsidP="00075329">
      <w:pPr>
        <w:pStyle w:val="Bezodstpw"/>
        <w:spacing w:line="276" w:lineRule="auto"/>
        <w:ind w:firstLine="567"/>
        <w:jc w:val="both"/>
        <w:rPr>
          <w:rFonts w:ascii="Times New Roman" w:hAnsi="Times New Roman" w:cs="Times New Roman"/>
          <w:i/>
          <w:u w:val="single"/>
        </w:rPr>
      </w:pPr>
      <w:r w:rsidRPr="00F71E8D">
        <w:rPr>
          <w:rFonts w:ascii="Times New Roman" w:hAnsi="Times New Roman" w:cs="Times New Roman"/>
          <w:i/>
          <w:u w:val="single"/>
        </w:rPr>
        <w:t xml:space="preserve">Sposób </w:t>
      </w:r>
      <w:r>
        <w:rPr>
          <w:rFonts w:ascii="Times New Roman" w:hAnsi="Times New Roman" w:cs="Times New Roman"/>
          <w:i/>
          <w:u w:val="single"/>
        </w:rPr>
        <w:t xml:space="preserve">oceny spełnienia </w:t>
      </w:r>
      <w:r w:rsidR="00AD7244">
        <w:rPr>
          <w:rFonts w:ascii="Times New Roman" w:hAnsi="Times New Roman" w:cs="Times New Roman"/>
          <w:i/>
          <w:u w:val="single"/>
        </w:rPr>
        <w:t xml:space="preserve">ww. </w:t>
      </w:r>
      <w:r>
        <w:rPr>
          <w:rFonts w:ascii="Times New Roman" w:hAnsi="Times New Roman" w:cs="Times New Roman"/>
          <w:i/>
          <w:u w:val="single"/>
        </w:rPr>
        <w:t>warunków udziału w postępowaniu</w:t>
      </w:r>
      <w:r w:rsidRPr="00F71E8D">
        <w:rPr>
          <w:rFonts w:ascii="Times New Roman" w:hAnsi="Times New Roman" w:cs="Times New Roman"/>
          <w:i/>
          <w:u w:val="single"/>
        </w:rPr>
        <w:t>:</w:t>
      </w:r>
    </w:p>
    <w:p w14:paraId="38D8B370" w14:textId="367AA2EA" w:rsidR="0014527C" w:rsidRPr="00F71E8D" w:rsidRDefault="0014527C" w:rsidP="00075329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F71E8D">
        <w:rPr>
          <w:rFonts w:ascii="Times New Roman" w:hAnsi="Times New Roman" w:cs="Times New Roman"/>
          <w:i/>
        </w:rPr>
        <w:t>Zamawiający</w:t>
      </w:r>
      <w:r>
        <w:rPr>
          <w:rFonts w:ascii="Times New Roman" w:hAnsi="Times New Roman" w:cs="Times New Roman"/>
          <w:i/>
        </w:rPr>
        <w:t xml:space="preserve"> oceni spełnienie przez Oferentów warunków udziału w postępowaniu zgodnie z formułą: „spełnia</w:t>
      </w:r>
      <w:r w:rsidR="00C7196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/</w:t>
      </w:r>
      <w:r w:rsidR="00C7196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nie</w:t>
      </w:r>
      <w:r w:rsidR="00C71967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spełnia” na podstawie oświadczeń </w:t>
      </w:r>
      <w:r w:rsidRPr="00CC03FE">
        <w:rPr>
          <w:rFonts w:ascii="Times New Roman" w:hAnsi="Times New Roman" w:cs="Times New Roman"/>
          <w:i/>
        </w:rPr>
        <w:t>Oferent</w:t>
      </w:r>
      <w:r>
        <w:rPr>
          <w:rFonts w:ascii="Times New Roman" w:hAnsi="Times New Roman" w:cs="Times New Roman"/>
          <w:i/>
        </w:rPr>
        <w:t>ów</w:t>
      </w:r>
      <w:r w:rsidRPr="00CC03FE">
        <w:rPr>
          <w:rFonts w:ascii="Times New Roman" w:hAnsi="Times New Roman" w:cs="Times New Roman"/>
          <w:i/>
        </w:rPr>
        <w:t xml:space="preserve"> oraz </w:t>
      </w:r>
      <w:r>
        <w:rPr>
          <w:rFonts w:ascii="Times New Roman" w:hAnsi="Times New Roman" w:cs="Times New Roman"/>
          <w:i/>
        </w:rPr>
        <w:t xml:space="preserve">dodatkowych </w:t>
      </w:r>
      <w:r w:rsidRPr="00CC03FE">
        <w:rPr>
          <w:rFonts w:ascii="Times New Roman" w:hAnsi="Times New Roman" w:cs="Times New Roman"/>
          <w:i/>
        </w:rPr>
        <w:t>informacji przedstawionych w dokumentacji ofertowej.</w:t>
      </w:r>
      <w:r>
        <w:rPr>
          <w:rFonts w:ascii="Times New Roman" w:hAnsi="Times New Roman" w:cs="Times New Roman"/>
          <w:i/>
        </w:rPr>
        <w:t xml:space="preserve"> </w:t>
      </w:r>
      <w:bookmarkEnd w:id="4"/>
    </w:p>
    <w:p w14:paraId="6C68A21B" w14:textId="77777777" w:rsidR="0014527C" w:rsidRDefault="0014527C" w:rsidP="0014527C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</w:p>
    <w:p w14:paraId="051FDE86" w14:textId="77777777" w:rsidR="0014527C" w:rsidRDefault="0014527C" w:rsidP="0014527C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</w:p>
    <w:p w14:paraId="32A85FC5" w14:textId="77777777" w:rsidR="0014527C" w:rsidRDefault="0014527C" w:rsidP="0014527C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F71E8D">
        <w:rPr>
          <w:rFonts w:ascii="Times New Roman" w:hAnsi="Times New Roman" w:cs="Times New Roman"/>
          <w:u w:val="single"/>
        </w:rPr>
        <w:t>PODSTAWY WYKLUCZENIA Z UDZIAŁU W POSTĘPOWANIU</w:t>
      </w:r>
    </w:p>
    <w:p w14:paraId="006EDF0A" w14:textId="77777777" w:rsidR="0014527C" w:rsidRPr="00F71E8D" w:rsidRDefault="0014527C" w:rsidP="0014527C">
      <w:pPr>
        <w:pStyle w:val="Bezodstpw"/>
        <w:spacing w:line="276" w:lineRule="auto"/>
        <w:jc w:val="center"/>
        <w:rPr>
          <w:rFonts w:ascii="Times New Roman" w:hAnsi="Times New Roman" w:cs="Times New Roman"/>
          <w:u w:val="single"/>
        </w:rPr>
      </w:pPr>
    </w:p>
    <w:p w14:paraId="386F2746" w14:textId="77777777" w:rsidR="0014527C" w:rsidRPr="00B7030A" w:rsidRDefault="0014527C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B7030A">
        <w:rPr>
          <w:rFonts w:ascii="Times New Roman" w:hAnsi="Times New Roman" w:cs="Times New Roman"/>
        </w:rPr>
        <w:t xml:space="preserve">Z udziału w postępowaniu wykluczone są podmioty powiązane osobowo lub kapitałowo </w:t>
      </w:r>
      <w:r w:rsidRPr="00B7030A">
        <w:rPr>
          <w:rFonts w:ascii="Times New Roman" w:hAnsi="Times New Roman" w:cs="Times New Roman"/>
        </w:rPr>
        <w:br/>
        <w:t>z Zamawiającym</w:t>
      </w:r>
      <w:r w:rsidRPr="00FC3FF7">
        <w:rPr>
          <w:rFonts w:ascii="Times New Roman" w:hAnsi="Times New Roman" w:cs="Times New Roman"/>
        </w:rPr>
        <w:t>.</w:t>
      </w:r>
    </w:p>
    <w:p w14:paraId="1B427B74" w14:textId="77777777" w:rsidR="0014527C" w:rsidRPr="004307A7" w:rsidRDefault="0014527C" w:rsidP="0014527C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przeprowadzaniem procedury wyboru wykonawcy a Oferentem, polegające w szczególności na:</w:t>
      </w:r>
    </w:p>
    <w:p w14:paraId="6086D9F8" w14:textId="77777777" w:rsidR="0014527C" w:rsidRPr="004307A7" w:rsidRDefault="0014527C" w:rsidP="0014527C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uczestniczeniu w spółce, jako wspólnik spółki cywilnej lub spółki osobowej,</w:t>
      </w:r>
    </w:p>
    <w:p w14:paraId="3064EE37" w14:textId="77777777" w:rsidR="0014527C" w:rsidRPr="00771F7C" w:rsidRDefault="0014527C" w:rsidP="0014527C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771F7C">
        <w:rPr>
          <w:rFonts w:ascii="Times New Roman" w:hAnsi="Times New Roman" w:cs="Times New Roman"/>
        </w:rPr>
        <w:t>posiadaniu co najmniej 10% udziałów lub akcji, o ile niższy próg nie wynika z przepisów prawa lub nie został określony przez IZ PO,</w:t>
      </w:r>
    </w:p>
    <w:p w14:paraId="2B1375C5" w14:textId="77777777" w:rsidR="0014527C" w:rsidRPr="004307A7" w:rsidRDefault="0014527C" w:rsidP="0014527C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14:paraId="2499CC7A" w14:textId="77777777" w:rsidR="0014527C" w:rsidRDefault="0014527C" w:rsidP="0014527C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4307A7">
        <w:rPr>
          <w:rFonts w:ascii="Times New Roman" w:hAnsi="Times New Roman" w:cs="Times New Roman"/>
        </w:rPr>
        <w:t>pozostawaniu w związku małżeńskim, w stosunku pokrewieństwa lub powinowactwa w linii prostej, pokrewieństwa drugiego stopnia lub powinowactwa drugiego stopnia w</w:t>
      </w:r>
      <w:r>
        <w:rPr>
          <w:rFonts w:ascii="Times New Roman" w:hAnsi="Times New Roman" w:cs="Times New Roman"/>
        </w:rPr>
        <w:t> </w:t>
      </w:r>
      <w:r w:rsidRPr="004307A7">
        <w:rPr>
          <w:rFonts w:ascii="Times New Roman" w:hAnsi="Times New Roman" w:cs="Times New Roman"/>
        </w:rPr>
        <w:t>linii bocznej lub w stosunku przysposobienia, opieki lub kurateli.</w:t>
      </w:r>
    </w:p>
    <w:p w14:paraId="2EFE6120" w14:textId="77777777" w:rsidR="00280D6B" w:rsidRDefault="00280D6B" w:rsidP="00280D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829A3F0" w14:textId="77777777" w:rsidR="00280D6B" w:rsidRPr="00F71E8D" w:rsidRDefault="00280D6B" w:rsidP="00280D6B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71E8D">
        <w:rPr>
          <w:rFonts w:ascii="Times New Roman" w:hAnsi="Times New Roman" w:cs="Times New Roman"/>
          <w:i/>
          <w:u w:val="single"/>
        </w:rPr>
        <w:t xml:space="preserve">Sposób </w:t>
      </w:r>
      <w:r>
        <w:rPr>
          <w:rFonts w:ascii="Times New Roman" w:hAnsi="Times New Roman" w:cs="Times New Roman"/>
          <w:i/>
          <w:u w:val="single"/>
        </w:rPr>
        <w:t xml:space="preserve">weryfikacji </w:t>
      </w:r>
      <w:r w:rsidRPr="00F71E8D">
        <w:rPr>
          <w:rFonts w:ascii="Times New Roman" w:hAnsi="Times New Roman" w:cs="Times New Roman"/>
          <w:i/>
          <w:u w:val="single"/>
        </w:rPr>
        <w:t>podstaw</w:t>
      </w:r>
      <w:r>
        <w:rPr>
          <w:rFonts w:ascii="Times New Roman" w:hAnsi="Times New Roman" w:cs="Times New Roman"/>
          <w:i/>
          <w:u w:val="single"/>
        </w:rPr>
        <w:t>/braku podstaw</w:t>
      </w:r>
      <w:r w:rsidRPr="00F71E8D">
        <w:rPr>
          <w:rFonts w:ascii="Times New Roman" w:hAnsi="Times New Roman" w:cs="Times New Roman"/>
          <w:i/>
          <w:u w:val="single"/>
        </w:rPr>
        <w:t xml:space="preserve"> wykluczenia</w:t>
      </w:r>
      <w:r>
        <w:rPr>
          <w:rFonts w:ascii="Times New Roman" w:hAnsi="Times New Roman" w:cs="Times New Roman"/>
          <w:i/>
          <w:u w:val="single"/>
        </w:rPr>
        <w:t>:</w:t>
      </w:r>
    </w:p>
    <w:p w14:paraId="308307CE" w14:textId="77777777" w:rsidR="00280D6B" w:rsidRPr="00F71E8D" w:rsidRDefault="00280D6B" w:rsidP="00280D6B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F71E8D">
        <w:rPr>
          <w:rFonts w:ascii="Times New Roman" w:hAnsi="Times New Roman" w:cs="Times New Roman"/>
          <w:i/>
        </w:rPr>
        <w:t xml:space="preserve">Weryfikacja nastąpi </w:t>
      </w:r>
      <w:r>
        <w:rPr>
          <w:rFonts w:ascii="Times New Roman" w:hAnsi="Times New Roman" w:cs="Times New Roman"/>
          <w:i/>
        </w:rPr>
        <w:t xml:space="preserve">na podstawie </w:t>
      </w:r>
      <w:r w:rsidRPr="00F71E8D">
        <w:rPr>
          <w:rFonts w:ascii="Times New Roman" w:hAnsi="Times New Roman" w:cs="Times New Roman"/>
          <w:i/>
        </w:rPr>
        <w:t>oświadczeni</w:t>
      </w:r>
      <w:r>
        <w:rPr>
          <w:rFonts w:ascii="Times New Roman" w:hAnsi="Times New Roman" w:cs="Times New Roman"/>
          <w:i/>
        </w:rPr>
        <w:t>a</w:t>
      </w:r>
      <w:r w:rsidRPr="00F71E8D">
        <w:rPr>
          <w:rFonts w:ascii="Times New Roman" w:hAnsi="Times New Roman" w:cs="Times New Roman"/>
          <w:i/>
        </w:rPr>
        <w:t xml:space="preserve"> </w:t>
      </w:r>
      <w:r w:rsidRPr="002B32CF">
        <w:rPr>
          <w:rFonts w:ascii="Times New Roman" w:hAnsi="Times New Roman" w:cs="Times New Roman"/>
          <w:i/>
        </w:rPr>
        <w:t>Oferenta oraz oświadczeń Zamawiającego i osób wykonujących w imieniu Zamawiającego czynności związan</w:t>
      </w:r>
      <w:r>
        <w:rPr>
          <w:rFonts w:ascii="Times New Roman" w:hAnsi="Times New Roman" w:cs="Times New Roman"/>
          <w:i/>
        </w:rPr>
        <w:t>ych</w:t>
      </w:r>
      <w:r w:rsidRPr="002B32CF">
        <w:rPr>
          <w:rFonts w:ascii="Times New Roman" w:hAnsi="Times New Roman" w:cs="Times New Roman"/>
          <w:i/>
        </w:rPr>
        <w:t xml:space="preserve"> z przygotowaniem i przeprowadzaniem procedury wyboru wykonawcy.</w:t>
      </w:r>
    </w:p>
    <w:p w14:paraId="1DED287A" w14:textId="77777777" w:rsidR="00280D6B" w:rsidRPr="004307A7" w:rsidRDefault="00280D6B" w:rsidP="00280D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B4629DB" w14:textId="77777777" w:rsidR="0014527C" w:rsidRPr="00BB72F7" w:rsidRDefault="0014527C" w:rsidP="0014527C">
      <w:pPr>
        <w:pStyle w:val="Bezodstpw"/>
        <w:numPr>
          <w:ilvl w:val="1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bookmarkStart w:id="6" w:name="_Hlk76312643"/>
      <w:r w:rsidRPr="00B7030A">
        <w:rPr>
          <w:rFonts w:ascii="Times New Roman" w:hAnsi="Times New Roman" w:cs="Times New Roman"/>
        </w:rPr>
        <w:t>Z udziału w postępowaniu wykluczone są podmioty</w:t>
      </w:r>
      <w:r w:rsidRPr="00BB72F7">
        <w:rPr>
          <w:rFonts w:ascii="Times New Roman" w:hAnsi="Times New Roman" w:cs="Times New Roman"/>
        </w:rPr>
        <w:t>, w stosunku do których:</w:t>
      </w:r>
    </w:p>
    <w:p w14:paraId="0DC07F9E" w14:textId="77777777" w:rsidR="0014527C" w:rsidRPr="00B41979" w:rsidRDefault="0014527C" w:rsidP="0014527C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t>zachodzą okoliczności opisane w art. 7 ust. 1 ustawy z dnia 13 kwietnia 2022 r. o</w:t>
      </w:r>
      <w:r>
        <w:rPr>
          <w:rFonts w:ascii="Times New Roman" w:hAnsi="Times New Roman" w:cs="Times New Roman"/>
        </w:rPr>
        <w:t> </w:t>
      </w:r>
      <w:r w:rsidRPr="00B41979">
        <w:rPr>
          <w:rFonts w:ascii="Times New Roman" w:hAnsi="Times New Roman" w:cs="Times New Roman"/>
        </w:rPr>
        <w:t>szczególnych rozwiązaniach w zakresie przeciwdziałania wspieraniu agresji na Ukrainę oraz służących ochronie bezpieczeństwa narodowego;</w:t>
      </w:r>
      <w:bookmarkEnd w:id="6"/>
    </w:p>
    <w:p w14:paraId="2CEC87B2" w14:textId="2F064521" w:rsidR="0014527C" w:rsidRPr="0089509A" w:rsidRDefault="0014527C" w:rsidP="0089509A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B41979">
        <w:rPr>
          <w:rFonts w:ascii="Times New Roman" w:hAnsi="Times New Roman" w:cs="Times New Roman"/>
        </w:rPr>
        <w:lastRenderedPageBreak/>
        <w:t>zachodzą okoliczności opisane w art. 5k rozporządzenia Rady (UE) nr 833/2014 z dnia 31 lipca 2014 r. dotyczące środków ograniczających w związku z działaniami Rosji destabilizującymi sytuację na Ukrainie</w:t>
      </w:r>
      <w:r w:rsidR="0089509A">
        <w:rPr>
          <w:rFonts w:ascii="Times New Roman" w:hAnsi="Times New Roman" w:cs="Times New Roman"/>
        </w:rPr>
        <w:t xml:space="preserve"> </w:t>
      </w:r>
      <w:r w:rsidR="0089509A" w:rsidRPr="0089509A">
        <w:rPr>
          <w:rFonts w:ascii="Times New Roman" w:hAnsi="Times New Roman" w:cs="Times New Roman"/>
        </w:rPr>
        <w:t xml:space="preserve">(Dz. Urz. UE nr L 229 z 31.07.2014, str. 1), w brzmieniu nadanym Rozporządzeniem Rady (UE) nr 2022/576 w sprawie zmiany rozporządzenia (UE) nr 833/2014 dotyczącego środków ograniczających w związku z działaniami Rosji destabilizującymi sytuację na Ukrainie (Dz. Urz. UE nr L 111 z 8.04.2022, str. 1, z </w:t>
      </w:r>
      <w:proofErr w:type="spellStart"/>
      <w:r w:rsidR="0089509A" w:rsidRPr="0089509A">
        <w:rPr>
          <w:rFonts w:ascii="Times New Roman" w:hAnsi="Times New Roman" w:cs="Times New Roman"/>
        </w:rPr>
        <w:t>późn</w:t>
      </w:r>
      <w:proofErr w:type="spellEnd"/>
      <w:r w:rsidR="0089509A" w:rsidRPr="0089509A">
        <w:rPr>
          <w:rFonts w:ascii="Times New Roman" w:hAnsi="Times New Roman" w:cs="Times New Roman"/>
        </w:rPr>
        <w:t>. zm.).</w:t>
      </w:r>
    </w:p>
    <w:p w14:paraId="4BE03688" w14:textId="77777777" w:rsidR="00EC5E72" w:rsidRDefault="00EC5E72" w:rsidP="00EC5E72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</w:p>
    <w:p w14:paraId="4418C4D1" w14:textId="752C9F17" w:rsidR="00EC5E72" w:rsidRPr="00F71E8D" w:rsidRDefault="00EC5E72" w:rsidP="00EC5E72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  <w:u w:val="single"/>
        </w:rPr>
      </w:pPr>
      <w:r w:rsidRPr="00F71E8D">
        <w:rPr>
          <w:rFonts w:ascii="Times New Roman" w:hAnsi="Times New Roman" w:cs="Times New Roman"/>
          <w:i/>
          <w:u w:val="single"/>
        </w:rPr>
        <w:t xml:space="preserve">Sposób </w:t>
      </w:r>
      <w:r>
        <w:rPr>
          <w:rFonts w:ascii="Times New Roman" w:hAnsi="Times New Roman" w:cs="Times New Roman"/>
          <w:i/>
          <w:u w:val="single"/>
        </w:rPr>
        <w:t xml:space="preserve">weryfikacji </w:t>
      </w:r>
      <w:r w:rsidRPr="00F71E8D">
        <w:rPr>
          <w:rFonts w:ascii="Times New Roman" w:hAnsi="Times New Roman" w:cs="Times New Roman"/>
          <w:i/>
          <w:u w:val="single"/>
        </w:rPr>
        <w:t>podstaw</w:t>
      </w:r>
      <w:r>
        <w:rPr>
          <w:rFonts w:ascii="Times New Roman" w:hAnsi="Times New Roman" w:cs="Times New Roman"/>
          <w:i/>
          <w:u w:val="single"/>
        </w:rPr>
        <w:t>/braku podstaw</w:t>
      </w:r>
      <w:r w:rsidRPr="00F71E8D">
        <w:rPr>
          <w:rFonts w:ascii="Times New Roman" w:hAnsi="Times New Roman" w:cs="Times New Roman"/>
          <w:i/>
          <w:u w:val="single"/>
        </w:rPr>
        <w:t xml:space="preserve"> wykluczenia</w:t>
      </w:r>
      <w:r>
        <w:rPr>
          <w:rFonts w:ascii="Times New Roman" w:hAnsi="Times New Roman" w:cs="Times New Roman"/>
          <w:i/>
          <w:u w:val="single"/>
        </w:rPr>
        <w:t>:</w:t>
      </w:r>
    </w:p>
    <w:p w14:paraId="0543634A" w14:textId="77777777" w:rsidR="00EC5E72" w:rsidRPr="00F71E8D" w:rsidRDefault="00EC5E72" w:rsidP="00EC5E72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i/>
        </w:rPr>
      </w:pPr>
      <w:r w:rsidRPr="00F71E8D">
        <w:rPr>
          <w:rFonts w:ascii="Times New Roman" w:hAnsi="Times New Roman" w:cs="Times New Roman"/>
          <w:i/>
        </w:rPr>
        <w:t xml:space="preserve">Weryfikacja nastąpi </w:t>
      </w:r>
      <w:r>
        <w:rPr>
          <w:rFonts w:ascii="Times New Roman" w:hAnsi="Times New Roman" w:cs="Times New Roman"/>
          <w:i/>
        </w:rPr>
        <w:t xml:space="preserve">na podstawie </w:t>
      </w:r>
      <w:r w:rsidRPr="00F71E8D">
        <w:rPr>
          <w:rFonts w:ascii="Times New Roman" w:hAnsi="Times New Roman" w:cs="Times New Roman"/>
          <w:i/>
        </w:rPr>
        <w:t>oświadczeni</w:t>
      </w:r>
      <w:r>
        <w:rPr>
          <w:rFonts w:ascii="Times New Roman" w:hAnsi="Times New Roman" w:cs="Times New Roman"/>
          <w:i/>
        </w:rPr>
        <w:t>a</w:t>
      </w:r>
      <w:r w:rsidRPr="00F71E8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Oferenta</w:t>
      </w:r>
      <w:r w:rsidRPr="00F71E8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.</w:t>
      </w:r>
    </w:p>
    <w:p w14:paraId="34860078" w14:textId="77777777" w:rsidR="0014527C" w:rsidRDefault="0014527C" w:rsidP="0014527C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F66069A" w14:textId="6603C5F6" w:rsidR="006537D6" w:rsidRPr="006537D6" w:rsidRDefault="0014527C" w:rsidP="00FC3FF7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F301D">
        <w:rPr>
          <w:rFonts w:ascii="Times New Roman" w:hAnsi="Times New Roman" w:cs="Times New Roman"/>
        </w:rPr>
        <w:t xml:space="preserve">Oferty </w:t>
      </w:r>
      <w:r>
        <w:rPr>
          <w:rFonts w:ascii="Times New Roman" w:hAnsi="Times New Roman" w:cs="Times New Roman"/>
        </w:rPr>
        <w:t>Oferentów</w:t>
      </w:r>
      <w:r w:rsidRPr="006F301D">
        <w:rPr>
          <w:rFonts w:ascii="Times New Roman" w:hAnsi="Times New Roman" w:cs="Times New Roman"/>
        </w:rPr>
        <w:t xml:space="preserve">, którzy wykażą spełnianie wymaganych warunków i brak podstaw wykluczenia, zostaną dopuszczone do badania i oceny. </w:t>
      </w:r>
      <w:r>
        <w:rPr>
          <w:rFonts w:ascii="Times New Roman" w:hAnsi="Times New Roman" w:cs="Times New Roman"/>
        </w:rPr>
        <w:t>Oferent</w:t>
      </w:r>
      <w:r w:rsidRPr="006F301D">
        <w:rPr>
          <w:rFonts w:ascii="Times New Roman" w:hAnsi="Times New Roman" w:cs="Times New Roman"/>
        </w:rPr>
        <w:t>, który nie</w:t>
      </w:r>
      <w:r w:rsidR="00C75639">
        <w:rPr>
          <w:rFonts w:ascii="Times New Roman" w:hAnsi="Times New Roman" w:cs="Times New Roman"/>
        </w:rPr>
        <w:t xml:space="preserve"> </w:t>
      </w:r>
      <w:r w:rsidRPr="006F301D">
        <w:rPr>
          <w:rFonts w:ascii="Times New Roman" w:hAnsi="Times New Roman" w:cs="Times New Roman"/>
        </w:rPr>
        <w:t>spełni któregokolwiek z warunków, zostanie wykluczony z postępowania. Oferty niekompletne lub niezgodne z przedmiotem zapytania zostaną odrzucone (z zastrzeżeniem jednokr</w:t>
      </w:r>
      <w:r w:rsidRPr="00C23B4F">
        <w:rPr>
          <w:rFonts w:ascii="Times New Roman" w:hAnsi="Times New Roman" w:cs="Times New Roman"/>
        </w:rPr>
        <w:t xml:space="preserve">otnej możliwości uzupełnienia złożonych dokumentów, o której mowa w pkt. 11.1). </w:t>
      </w:r>
    </w:p>
    <w:p w14:paraId="7818138A" w14:textId="77777777" w:rsidR="006537D6" w:rsidRPr="00F71E8D" w:rsidRDefault="006537D6" w:rsidP="006537D6">
      <w:pPr>
        <w:spacing w:after="0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6537D6" w:rsidRPr="00F71E8D" w14:paraId="32FB42B8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4EB28DEB" w14:textId="77777777" w:rsidR="006537D6" w:rsidRPr="00F71E8D" w:rsidRDefault="006537D6" w:rsidP="006537D6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Pr="00F71E8D">
              <w:rPr>
                <w:rFonts w:ascii="Times New Roman" w:hAnsi="Times New Roman" w:cs="Times New Roman"/>
                <w:b/>
              </w:rPr>
              <w:t>POS</w:t>
            </w:r>
            <w:r>
              <w:rPr>
                <w:rFonts w:ascii="Times New Roman" w:hAnsi="Times New Roman" w:cs="Times New Roman"/>
                <w:b/>
              </w:rPr>
              <w:t>Ó</w:t>
            </w:r>
            <w:r w:rsidRPr="00F71E8D">
              <w:rPr>
                <w:rFonts w:ascii="Times New Roman" w:hAnsi="Times New Roman" w:cs="Times New Roman"/>
                <w:b/>
              </w:rPr>
              <w:t>B OBLICZANIA CENY</w:t>
            </w:r>
          </w:p>
        </w:tc>
      </w:tr>
    </w:tbl>
    <w:p w14:paraId="6C3B5838" w14:textId="77777777" w:rsidR="006537D6" w:rsidRPr="00F71E8D" w:rsidRDefault="006537D6" w:rsidP="006537D6">
      <w:pPr>
        <w:pStyle w:val="Bezodstpw"/>
        <w:spacing w:line="276" w:lineRule="auto"/>
        <w:ind w:left="-141"/>
        <w:jc w:val="both"/>
        <w:rPr>
          <w:rFonts w:ascii="Times New Roman" w:hAnsi="Times New Roman" w:cs="Times New Roman"/>
          <w:bCs/>
        </w:rPr>
      </w:pPr>
    </w:p>
    <w:p w14:paraId="3BB45235" w14:textId="77777777" w:rsidR="006537D6" w:rsidRPr="00F71E8D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C</w:t>
      </w:r>
      <w:r w:rsidRPr="00F71E8D">
        <w:rPr>
          <w:rFonts w:ascii="Times New Roman" w:hAnsi="Times New Roman" w:cs="Times New Roman"/>
        </w:rPr>
        <w:t xml:space="preserve">enę należy obliczyć </w:t>
      </w:r>
      <w:r>
        <w:rPr>
          <w:rFonts w:ascii="Times New Roman" w:hAnsi="Times New Roman" w:cs="Times New Roman"/>
        </w:rPr>
        <w:t xml:space="preserve">w wartości </w:t>
      </w:r>
      <w:r w:rsidRPr="00F71E8D">
        <w:rPr>
          <w:rFonts w:ascii="Times New Roman" w:hAnsi="Times New Roman" w:cs="Times New Roman"/>
        </w:rPr>
        <w:t>netto i brutto i wpisać ją do formularza oferty.</w:t>
      </w:r>
    </w:p>
    <w:p w14:paraId="0FC28A75" w14:textId="77777777" w:rsidR="006537D6" w:rsidRPr="00F71E8D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Ceny wyrażone</w:t>
      </w:r>
      <w:r w:rsidRPr="00F71E8D">
        <w:rPr>
          <w:rFonts w:ascii="Times New Roman" w:hAnsi="Times New Roman" w:cs="Times New Roman"/>
        </w:rPr>
        <w:t xml:space="preserve"> w walucie innej niż PLN zostaną przeliczone na walutę PLN </w:t>
      </w:r>
      <w:r>
        <w:rPr>
          <w:rFonts w:ascii="Times New Roman" w:hAnsi="Times New Roman" w:cs="Times New Roman"/>
        </w:rPr>
        <w:t>wg</w:t>
      </w:r>
      <w:r w:rsidRPr="00F71E8D">
        <w:rPr>
          <w:rFonts w:ascii="Times New Roman" w:hAnsi="Times New Roman" w:cs="Times New Roman"/>
        </w:rPr>
        <w:t xml:space="preserve"> średni</w:t>
      </w:r>
      <w:r>
        <w:rPr>
          <w:rFonts w:ascii="Times New Roman" w:hAnsi="Times New Roman" w:cs="Times New Roman"/>
        </w:rPr>
        <w:t>ego</w:t>
      </w:r>
      <w:r w:rsidRPr="00F71E8D">
        <w:rPr>
          <w:rFonts w:ascii="Times New Roman" w:hAnsi="Times New Roman" w:cs="Times New Roman"/>
        </w:rPr>
        <w:t xml:space="preserve"> kurs</w:t>
      </w:r>
      <w:r>
        <w:rPr>
          <w:rFonts w:ascii="Times New Roman" w:hAnsi="Times New Roman" w:cs="Times New Roman"/>
        </w:rPr>
        <w:t>u</w:t>
      </w:r>
      <w:r w:rsidRPr="00F71E8D">
        <w:rPr>
          <w:rFonts w:ascii="Times New Roman" w:hAnsi="Times New Roman" w:cs="Times New Roman"/>
        </w:rPr>
        <w:t xml:space="preserve"> NBP </w:t>
      </w:r>
      <w:r w:rsidRPr="00E32C02">
        <w:rPr>
          <w:rFonts w:ascii="Times New Roman" w:hAnsi="Times New Roman" w:cs="Times New Roman"/>
        </w:rPr>
        <w:t>z dnia zakończenia terminu składania ofert</w:t>
      </w:r>
      <w:r w:rsidRPr="00F71E8D">
        <w:rPr>
          <w:rFonts w:ascii="Times New Roman" w:hAnsi="Times New Roman" w:cs="Times New Roman"/>
        </w:rPr>
        <w:t>.</w:t>
      </w:r>
    </w:p>
    <w:p w14:paraId="35465DC1" w14:textId="51131BC4" w:rsidR="006537D6" w:rsidRPr="00F71E8D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EA61E0">
        <w:rPr>
          <w:rFonts w:ascii="Times New Roman" w:hAnsi="Times New Roman" w:cs="Times New Roman"/>
        </w:rPr>
        <w:t xml:space="preserve">Cena </w:t>
      </w:r>
      <w:r w:rsidR="00940DF5">
        <w:rPr>
          <w:rFonts w:ascii="Times New Roman" w:hAnsi="Times New Roman" w:cs="Times New Roman"/>
        </w:rPr>
        <w:t>musi</w:t>
      </w:r>
      <w:r w:rsidRPr="00EA61E0">
        <w:rPr>
          <w:rFonts w:ascii="Times New Roman" w:hAnsi="Times New Roman" w:cs="Times New Roman"/>
        </w:rPr>
        <w:t xml:space="preserve"> obejmować wszystkie koszty związane z przygotowaniem i wykonaniem przedmiotu zamówienia</w:t>
      </w:r>
      <w:r w:rsidRPr="00F71E8D">
        <w:rPr>
          <w:rFonts w:ascii="Times New Roman" w:hAnsi="Times New Roman" w:cs="Times New Roman"/>
        </w:rPr>
        <w:t>.</w:t>
      </w:r>
    </w:p>
    <w:p w14:paraId="6787983E" w14:textId="77777777" w:rsidR="006537D6" w:rsidRPr="009D2F72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E466B4">
        <w:rPr>
          <w:rFonts w:ascii="Times New Roman" w:hAnsi="Times New Roman" w:cs="Times New Roman"/>
        </w:rPr>
        <w:t>Cena określona w ofercie nie może ulec zmianie w trakcie realizacji umowy, poza sytuacjami określonymi w punkcie XII.</w:t>
      </w:r>
    </w:p>
    <w:p w14:paraId="57E86846" w14:textId="77777777" w:rsidR="006537D6" w:rsidRPr="00E466B4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6537D6" w:rsidRPr="00F71E8D" w14:paraId="1F947F83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09F538E6" w14:textId="77777777" w:rsidR="006537D6" w:rsidRPr="00F71E8D" w:rsidRDefault="006537D6" w:rsidP="006537D6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KRYTERI</w:t>
            </w:r>
            <w:r>
              <w:rPr>
                <w:rFonts w:ascii="Times New Roman" w:hAnsi="Times New Roman" w:cs="Times New Roman"/>
                <w:b/>
              </w:rPr>
              <w:t>A OCENY OFERT</w:t>
            </w:r>
          </w:p>
        </w:tc>
      </w:tr>
    </w:tbl>
    <w:p w14:paraId="1EEC81A9" w14:textId="77777777" w:rsidR="006537D6" w:rsidRPr="00F71E8D" w:rsidRDefault="006537D6" w:rsidP="006537D6">
      <w:pPr>
        <w:pStyle w:val="Akapitzlist"/>
        <w:ind w:left="567"/>
        <w:jc w:val="both"/>
        <w:rPr>
          <w:rFonts w:ascii="Times New Roman" w:eastAsia="Times New Roman" w:hAnsi="Times New Roman" w:cs="Times New Roman"/>
        </w:rPr>
      </w:pPr>
    </w:p>
    <w:p w14:paraId="7236E54B" w14:textId="77777777" w:rsidR="006537D6" w:rsidRDefault="006537D6" w:rsidP="006537D6">
      <w:pPr>
        <w:pStyle w:val="Akapitzlist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F71E8D">
        <w:rPr>
          <w:rFonts w:ascii="Times New Roman" w:eastAsia="Times New Roman" w:hAnsi="Times New Roman" w:cs="Times New Roman"/>
        </w:rPr>
        <w:t xml:space="preserve">Przy ocenianiu ofert </w:t>
      </w:r>
      <w:r>
        <w:rPr>
          <w:rFonts w:ascii="Times New Roman" w:eastAsia="Times New Roman" w:hAnsi="Times New Roman" w:cs="Times New Roman"/>
        </w:rPr>
        <w:t>Z</w:t>
      </w:r>
      <w:r w:rsidRPr="00F71E8D">
        <w:rPr>
          <w:rFonts w:ascii="Times New Roman" w:eastAsia="Times New Roman" w:hAnsi="Times New Roman" w:cs="Times New Roman"/>
        </w:rPr>
        <w:t xml:space="preserve">amawiający będzie kierował się podanymi kryteriami: </w:t>
      </w:r>
    </w:p>
    <w:p w14:paraId="16C3F5F7" w14:textId="482A406D" w:rsidR="006537D6" w:rsidRDefault="006537D6" w:rsidP="00E013B3">
      <w:pPr>
        <w:ind w:left="567"/>
        <w:rPr>
          <w:rFonts w:ascii="Times New Roman" w:eastAsia="Times New Roman" w:hAnsi="Times New Roman" w:cs="Times New Roman"/>
        </w:rPr>
      </w:pPr>
      <w:r w:rsidRPr="0083096A">
        <w:rPr>
          <w:rFonts w:ascii="Times New Roman" w:eastAsia="Times New Roman" w:hAnsi="Times New Roman" w:cs="Times New Roman"/>
        </w:rPr>
        <w:t>Cena</w:t>
      </w:r>
      <w:r w:rsidR="00E013B3">
        <w:rPr>
          <w:rFonts w:ascii="Times New Roman" w:eastAsia="Times New Roman" w:hAnsi="Times New Roman" w:cs="Times New Roman"/>
        </w:rPr>
        <w:t xml:space="preserve"> </w:t>
      </w:r>
      <w:r w:rsidRPr="0083096A">
        <w:rPr>
          <w:rFonts w:ascii="Times New Roman" w:eastAsia="Times New Roman" w:hAnsi="Times New Roman" w:cs="Times New Roman"/>
        </w:rPr>
        <w:t xml:space="preserve">– </w:t>
      </w:r>
      <w:r w:rsidR="00E013B3">
        <w:rPr>
          <w:rFonts w:ascii="Times New Roman" w:eastAsia="Times New Roman" w:hAnsi="Times New Roman" w:cs="Times New Roman"/>
        </w:rPr>
        <w:t>7</w:t>
      </w:r>
      <w:r w:rsidR="00CD774E">
        <w:rPr>
          <w:rFonts w:ascii="Times New Roman" w:eastAsia="Times New Roman" w:hAnsi="Times New Roman" w:cs="Times New Roman"/>
        </w:rPr>
        <w:t>0</w:t>
      </w:r>
      <w:r w:rsidRPr="0083096A">
        <w:rPr>
          <w:rFonts w:ascii="Times New Roman" w:eastAsia="Times New Roman" w:hAnsi="Times New Roman" w:cs="Times New Roman"/>
        </w:rPr>
        <w:t>%</w:t>
      </w:r>
      <w:r w:rsidR="00E013B3">
        <w:rPr>
          <w:rFonts w:ascii="Times New Roman" w:eastAsia="Times New Roman" w:hAnsi="Times New Roman" w:cs="Times New Roman"/>
        </w:rPr>
        <w:br/>
        <w:t>Gwarancja – 30%</w:t>
      </w:r>
    </w:p>
    <w:p w14:paraId="0808949C" w14:textId="77777777" w:rsidR="0083096A" w:rsidRDefault="006537D6" w:rsidP="0083096A">
      <w:pPr>
        <w:numPr>
          <w:ilvl w:val="1"/>
          <w:numId w:val="1"/>
        </w:num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</w:rPr>
      </w:pPr>
      <w:r w:rsidRPr="00F71E8D">
        <w:rPr>
          <w:rFonts w:ascii="Times New Roman" w:eastAsia="Times New Roman" w:hAnsi="Times New Roman" w:cs="Times New Roman"/>
        </w:rPr>
        <w:t>Liczba punktów (P</w:t>
      </w:r>
      <w:r w:rsidRPr="00F71E8D">
        <w:rPr>
          <w:rFonts w:ascii="Times New Roman" w:eastAsia="Times New Roman" w:hAnsi="Times New Roman" w:cs="Times New Roman"/>
          <w:vertAlign w:val="subscript"/>
        </w:rPr>
        <w:t>C</w:t>
      </w:r>
      <w:r w:rsidRPr="00F71E8D">
        <w:rPr>
          <w:rFonts w:ascii="Times New Roman" w:eastAsia="Times New Roman" w:hAnsi="Times New Roman" w:cs="Times New Roman"/>
        </w:rPr>
        <w:t>) w kryterium „Cena” obliczana będzie według wzoru:</w:t>
      </w:r>
    </w:p>
    <w:p w14:paraId="64AF9E3F" w14:textId="77777777" w:rsidR="0083096A" w:rsidRPr="0083096A" w:rsidRDefault="0083096A" w:rsidP="0083096A">
      <w:pPr>
        <w:spacing w:after="0"/>
        <w:ind w:left="567"/>
        <w:contextualSpacing/>
        <w:jc w:val="both"/>
        <w:rPr>
          <w:rFonts w:ascii="Times New Roman" w:eastAsia="Times New Roman" w:hAnsi="Times New Roman" w:cs="Times New Roman"/>
        </w:rPr>
      </w:pPr>
    </w:p>
    <w:p w14:paraId="346976A9" w14:textId="48B44BD3" w:rsidR="006537D6" w:rsidRPr="0083096A" w:rsidRDefault="00C75639" w:rsidP="0083096A">
      <w:pPr>
        <w:spacing w:after="0"/>
        <w:ind w:left="56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3096A">
        <w:rPr>
          <w:rFonts w:ascii="Times New Roman" w:eastAsia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C</m:t>
                </m:r>
              </m:sub>
            </m:sSub>
            <m:r>
              <w:rPr>
                <w:rFonts w:ascii="Cambria Math" w:hAnsi="Cambria Math" w:cs="Times New Roman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B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</w:rPr>
              <m:t>*</m:t>
            </m:r>
            <m:r>
              <m:rPr>
                <m:nor/>
              </m:rPr>
              <w:rPr>
                <w:rFonts w:ascii="Cambria Math" w:hAnsi="Times New Roman" w:cs="Times New Roman"/>
              </w:rPr>
              <m:t>70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pkt</m:t>
            </m:r>
            <m:r>
              <m:rPr>
                <m:nor/>
              </m:rPr>
              <w:rPr>
                <w:rFonts w:ascii="Cambria Math" w:hAnsi="Times New Roman" w:cs="Times New Roman"/>
              </w:rPr>
              <m:t xml:space="preserve"> </m:t>
            </m:r>
          </m:e>
          <m:sub/>
        </m:sSub>
      </m:oMath>
      <w:r w:rsidR="006537D6" w:rsidRPr="0083096A">
        <w:rPr>
          <w:rFonts w:ascii="Times New Roman" w:hAnsi="Times New Roman" w:cs="Times New Roman"/>
        </w:rPr>
        <w:t xml:space="preserve"> </w:t>
      </w:r>
    </w:p>
    <w:p w14:paraId="30292BB4" w14:textId="77777777" w:rsidR="0083096A" w:rsidRDefault="0083096A" w:rsidP="006537D6">
      <w:pPr>
        <w:spacing w:after="0"/>
        <w:ind w:left="794" w:firstLine="283"/>
        <w:jc w:val="both"/>
        <w:rPr>
          <w:rFonts w:ascii="Times New Roman" w:eastAsia="Times New Roman" w:hAnsi="Times New Roman" w:cs="Times New Roman"/>
        </w:rPr>
      </w:pPr>
    </w:p>
    <w:p w14:paraId="4CF9F5F4" w14:textId="26413F61" w:rsidR="006537D6" w:rsidRPr="00F71E8D" w:rsidRDefault="006537D6" w:rsidP="006537D6">
      <w:pPr>
        <w:spacing w:after="0"/>
        <w:ind w:left="794" w:firstLine="283"/>
        <w:jc w:val="both"/>
        <w:rPr>
          <w:rFonts w:ascii="Times New Roman" w:eastAsia="Times New Roman" w:hAnsi="Times New Roman" w:cs="Times New Roman"/>
        </w:rPr>
      </w:pPr>
      <w:r w:rsidRPr="00F71E8D">
        <w:rPr>
          <w:rFonts w:ascii="Times New Roman" w:eastAsia="Times New Roman" w:hAnsi="Times New Roman" w:cs="Times New Roman"/>
        </w:rPr>
        <w:t>gdzie:</w:t>
      </w:r>
    </w:p>
    <w:tbl>
      <w:tblPr>
        <w:tblW w:w="0" w:type="auto"/>
        <w:tblInd w:w="1242" w:type="dxa"/>
        <w:tblLook w:val="01E0" w:firstRow="1" w:lastRow="1" w:firstColumn="1" w:lastColumn="1" w:noHBand="0" w:noVBand="0"/>
      </w:tblPr>
      <w:tblGrid>
        <w:gridCol w:w="934"/>
        <w:gridCol w:w="6896"/>
      </w:tblGrid>
      <w:tr w:rsidR="006537D6" w:rsidRPr="00F71E8D" w14:paraId="19A15A30" w14:textId="77777777" w:rsidTr="00546298">
        <w:tc>
          <w:tcPr>
            <w:tcW w:w="934" w:type="dxa"/>
          </w:tcPr>
          <w:p w14:paraId="2C5D7333" w14:textId="77777777" w:rsidR="006537D6" w:rsidRPr="00F71E8D" w:rsidRDefault="006537D6" w:rsidP="0054629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>P</w:t>
            </w:r>
            <w:r w:rsidRPr="00F71E8D">
              <w:rPr>
                <w:rFonts w:ascii="Times New Roman" w:eastAsia="Times New Roman" w:hAnsi="Times New Roman" w:cs="Times New Roman"/>
                <w:vertAlign w:val="subscript"/>
              </w:rPr>
              <w:t>C</w:t>
            </w:r>
          </w:p>
        </w:tc>
        <w:tc>
          <w:tcPr>
            <w:tcW w:w="6896" w:type="dxa"/>
          </w:tcPr>
          <w:p w14:paraId="1819320A" w14:textId="77777777" w:rsidR="006537D6" w:rsidRPr="00F71E8D" w:rsidRDefault="006537D6" w:rsidP="006537D6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 xml:space="preserve">liczba punktów </w:t>
            </w:r>
            <w:r>
              <w:rPr>
                <w:rFonts w:ascii="Times New Roman" w:eastAsia="Times New Roman" w:hAnsi="Times New Roman" w:cs="Times New Roman"/>
              </w:rPr>
              <w:t>za kry</w:t>
            </w:r>
            <w:r w:rsidRPr="00F71E8D">
              <w:rPr>
                <w:rFonts w:ascii="Times New Roman" w:eastAsia="Times New Roman" w:hAnsi="Times New Roman" w:cs="Times New Roman"/>
              </w:rPr>
              <w:t>terium „Cena”</w:t>
            </w:r>
          </w:p>
        </w:tc>
      </w:tr>
      <w:tr w:rsidR="006537D6" w:rsidRPr="00F71E8D" w14:paraId="7485B53C" w14:textId="77777777" w:rsidTr="00546298">
        <w:tc>
          <w:tcPr>
            <w:tcW w:w="934" w:type="dxa"/>
          </w:tcPr>
          <w:p w14:paraId="5E0DB1E3" w14:textId="77777777" w:rsidR="006537D6" w:rsidRPr="00F71E8D" w:rsidRDefault="006537D6" w:rsidP="0054629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F71E8D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N</w:t>
            </w:r>
          </w:p>
        </w:tc>
        <w:tc>
          <w:tcPr>
            <w:tcW w:w="6896" w:type="dxa"/>
          </w:tcPr>
          <w:p w14:paraId="4E6E321F" w14:textId="77777777" w:rsidR="006537D6" w:rsidRPr="00F71E8D" w:rsidRDefault="006537D6" w:rsidP="006537D6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 xml:space="preserve">najniższa łączna cena netto spośród </w:t>
            </w:r>
            <w:r>
              <w:rPr>
                <w:rFonts w:ascii="Times New Roman" w:eastAsia="Times New Roman" w:hAnsi="Times New Roman" w:cs="Times New Roman"/>
              </w:rPr>
              <w:t xml:space="preserve">wszystkich </w:t>
            </w:r>
            <w:r w:rsidRPr="00F71E8D">
              <w:rPr>
                <w:rFonts w:ascii="Times New Roman" w:eastAsia="Times New Roman" w:hAnsi="Times New Roman" w:cs="Times New Roman"/>
              </w:rPr>
              <w:t xml:space="preserve">ofert nie </w:t>
            </w:r>
            <w:r>
              <w:rPr>
                <w:rFonts w:ascii="Times New Roman" w:eastAsia="Times New Roman" w:hAnsi="Times New Roman" w:cs="Times New Roman"/>
              </w:rPr>
              <w:t>podlegających odrzuceniu</w:t>
            </w:r>
          </w:p>
        </w:tc>
      </w:tr>
      <w:tr w:rsidR="006537D6" w:rsidRPr="00F71E8D" w14:paraId="5A851CDA" w14:textId="77777777" w:rsidTr="00546298">
        <w:tc>
          <w:tcPr>
            <w:tcW w:w="934" w:type="dxa"/>
          </w:tcPr>
          <w:p w14:paraId="4886C72B" w14:textId="77777777" w:rsidR="006537D6" w:rsidRPr="00F71E8D" w:rsidRDefault="006537D6" w:rsidP="0054629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F71E8D">
              <w:rPr>
                <w:rFonts w:ascii="Times New Roman" w:eastAsia="Times New Roman" w:hAnsi="Times New Roman" w:cs="Times New Roman"/>
                <w:vertAlign w:val="subscript"/>
                <w:lang w:val="en-US"/>
              </w:rPr>
              <w:t>B</w:t>
            </w:r>
          </w:p>
        </w:tc>
        <w:tc>
          <w:tcPr>
            <w:tcW w:w="6896" w:type="dxa"/>
          </w:tcPr>
          <w:p w14:paraId="379E99F5" w14:textId="4AE29750" w:rsidR="006537D6" w:rsidRPr="0086579A" w:rsidRDefault="006537D6" w:rsidP="00546298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>łączna cena netto badanej oferty</w:t>
            </w:r>
            <m:oMath>
              <m:r>
                <m:rPr>
                  <m:nor/>
                </m:rPr>
                <w:rPr>
                  <w:rFonts w:ascii="Cambria Math" w:hAnsi="Times New Roman" w:cs="Times New Roman"/>
                </w:rPr>
                <m:t xml:space="preserve"> </m:t>
              </m:r>
            </m:oMath>
          </w:p>
        </w:tc>
      </w:tr>
    </w:tbl>
    <w:p w14:paraId="44CE1E0B" w14:textId="6A7CBFBD" w:rsidR="00183935" w:rsidRDefault="00183935" w:rsidP="00183935">
      <w:pPr>
        <w:numPr>
          <w:ilvl w:val="1"/>
          <w:numId w:val="1"/>
        </w:num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</w:rPr>
      </w:pPr>
      <w:r w:rsidRPr="00F71E8D">
        <w:rPr>
          <w:rFonts w:ascii="Times New Roman" w:eastAsia="Times New Roman" w:hAnsi="Times New Roman" w:cs="Times New Roman"/>
        </w:rPr>
        <w:t>Liczba punktów (P</w:t>
      </w:r>
      <w:r w:rsidR="009952B1">
        <w:rPr>
          <w:rFonts w:ascii="Times New Roman" w:eastAsia="Times New Roman" w:hAnsi="Times New Roman" w:cs="Times New Roman"/>
          <w:vertAlign w:val="subscript"/>
        </w:rPr>
        <w:t>G</w:t>
      </w:r>
      <w:r w:rsidRPr="00F71E8D">
        <w:rPr>
          <w:rFonts w:ascii="Times New Roman" w:eastAsia="Times New Roman" w:hAnsi="Times New Roman" w:cs="Times New Roman"/>
        </w:rPr>
        <w:t>) w kryterium „</w:t>
      </w:r>
      <w:r>
        <w:rPr>
          <w:rFonts w:ascii="Times New Roman" w:eastAsia="Times New Roman" w:hAnsi="Times New Roman" w:cs="Times New Roman"/>
        </w:rPr>
        <w:t>Gwarancja</w:t>
      </w:r>
      <w:r w:rsidRPr="00F71E8D">
        <w:rPr>
          <w:rFonts w:ascii="Times New Roman" w:eastAsia="Times New Roman" w:hAnsi="Times New Roman" w:cs="Times New Roman"/>
        </w:rPr>
        <w:t>” obliczana będzie według wzoru:</w:t>
      </w:r>
    </w:p>
    <w:p w14:paraId="3263708D" w14:textId="77777777" w:rsidR="00183935" w:rsidRPr="0083096A" w:rsidRDefault="00183935" w:rsidP="00183935">
      <w:pPr>
        <w:spacing w:after="0"/>
        <w:ind w:left="567"/>
        <w:contextualSpacing/>
        <w:jc w:val="both"/>
        <w:rPr>
          <w:rFonts w:ascii="Times New Roman" w:eastAsia="Times New Roman" w:hAnsi="Times New Roman" w:cs="Times New Roman"/>
        </w:rPr>
      </w:pPr>
    </w:p>
    <w:p w14:paraId="2BE1A1EC" w14:textId="191BDCE7" w:rsidR="00183935" w:rsidRPr="0083096A" w:rsidRDefault="00183935" w:rsidP="00183935">
      <w:pPr>
        <w:spacing w:after="0"/>
        <w:ind w:left="56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G</m:t>
                </m:r>
              </m:sub>
            </m:sSub>
            <m:r>
              <w:rPr>
                <w:rFonts w:ascii="Cambria Math" w:hAnsi="Cambria Math" w:cs="Times New Roman"/>
              </w:rPr>
              <m:t>=g*1</m:t>
            </m:r>
            <m:r>
              <m:rPr>
                <m:nor/>
              </m:rPr>
              <w:rPr>
                <w:rFonts w:ascii="Cambria Math" w:hAnsi="Times New Roman" w:cs="Times New Roman"/>
              </w:rPr>
              <m:t>0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pkt</m:t>
            </m:r>
            <m:r>
              <m:rPr>
                <m:nor/>
              </m:rPr>
              <w:rPr>
                <w:rFonts w:ascii="Cambria Math" w:hAnsi="Times New Roman" w:cs="Times New Roman"/>
              </w:rPr>
              <m:t xml:space="preserve"> </m:t>
            </m:r>
          </m:e>
          <m:sub/>
        </m:sSub>
      </m:oMath>
      <w:r w:rsidRPr="0083096A">
        <w:rPr>
          <w:rFonts w:ascii="Times New Roman" w:hAnsi="Times New Roman" w:cs="Times New Roman"/>
        </w:rPr>
        <w:t xml:space="preserve"> </w:t>
      </w:r>
    </w:p>
    <w:p w14:paraId="0A0DA644" w14:textId="77777777" w:rsidR="00183935" w:rsidRDefault="00183935" w:rsidP="00183935">
      <w:pPr>
        <w:spacing w:after="0"/>
        <w:ind w:left="794" w:firstLine="283"/>
        <w:jc w:val="both"/>
        <w:rPr>
          <w:rFonts w:ascii="Times New Roman" w:eastAsia="Times New Roman" w:hAnsi="Times New Roman" w:cs="Times New Roman"/>
        </w:rPr>
      </w:pPr>
    </w:p>
    <w:p w14:paraId="48B035C6" w14:textId="414717A0" w:rsidR="00183935" w:rsidRPr="00F71E8D" w:rsidRDefault="00183935" w:rsidP="00183935">
      <w:pPr>
        <w:spacing w:after="0"/>
        <w:ind w:left="794" w:firstLine="283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242" w:type="dxa"/>
        <w:tblLook w:val="01E0" w:firstRow="1" w:lastRow="1" w:firstColumn="1" w:lastColumn="1" w:noHBand="0" w:noVBand="0"/>
      </w:tblPr>
      <w:tblGrid>
        <w:gridCol w:w="934"/>
        <w:gridCol w:w="6896"/>
      </w:tblGrid>
      <w:tr w:rsidR="00183935" w:rsidRPr="00F71E8D" w14:paraId="0B0B303C" w14:textId="77777777" w:rsidTr="009C195A">
        <w:tc>
          <w:tcPr>
            <w:tcW w:w="934" w:type="dxa"/>
          </w:tcPr>
          <w:p w14:paraId="2B0BDA2D" w14:textId="5D53FD01" w:rsidR="00183935" w:rsidRPr="00F71E8D" w:rsidRDefault="00183935" w:rsidP="009C19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lastRenderedPageBreak/>
              <w:t>P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G</w:t>
            </w:r>
          </w:p>
        </w:tc>
        <w:tc>
          <w:tcPr>
            <w:tcW w:w="6896" w:type="dxa"/>
          </w:tcPr>
          <w:p w14:paraId="00BDC3BF" w14:textId="64B4E2E9" w:rsidR="00183935" w:rsidRPr="00F71E8D" w:rsidRDefault="00183935" w:rsidP="009C195A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F71E8D">
              <w:rPr>
                <w:rFonts w:ascii="Times New Roman" w:eastAsia="Times New Roman" w:hAnsi="Times New Roman" w:cs="Times New Roman"/>
              </w:rPr>
              <w:t xml:space="preserve">liczba punktów </w:t>
            </w:r>
            <w:r>
              <w:rPr>
                <w:rFonts w:ascii="Times New Roman" w:eastAsia="Times New Roman" w:hAnsi="Times New Roman" w:cs="Times New Roman"/>
              </w:rPr>
              <w:t>za kry</w:t>
            </w:r>
            <w:r w:rsidRPr="00F71E8D">
              <w:rPr>
                <w:rFonts w:ascii="Times New Roman" w:eastAsia="Times New Roman" w:hAnsi="Times New Roman" w:cs="Times New Roman"/>
              </w:rPr>
              <w:t>terium „</w:t>
            </w:r>
            <w:r>
              <w:rPr>
                <w:rFonts w:ascii="Times New Roman" w:eastAsia="Times New Roman" w:hAnsi="Times New Roman" w:cs="Times New Roman"/>
              </w:rPr>
              <w:t>Gwarancja</w:t>
            </w:r>
            <w:r w:rsidRPr="00F71E8D">
              <w:rPr>
                <w:rFonts w:ascii="Times New Roman" w:eastAsia="Times New Roman" w:hAnsi="Times New Roman" w:cs="Times New Roman"/>
              </w:rPr>
              <w:t>”</w:t>
            </w:r>
          </w:p>
        </w:tc>
      </w:tr>
      <w:tr w:rsidR="00183935" w:rsidRPr="00F71E8D" w14:paraId="3D509243" w14:textId="77777777" w:rsidTr="009C195A">
        <w:tc>
          <w:tcPr>
            <w:tcW w:w="934" w:type="dxa"/>
          </w:tcPr>
          <w:p w14:paraId="474629F7" w14:textId="5108E355" w:rsidR="00183935" w:rsidRPr="00F71E8D" w:rsidRDefault="00183935" w:rsidP="009C195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g</w:t>
            </w:r>
          </w:p>
        </w:tc>
        <w:tc>
          <w:tcPr>
            <w:tcW w:w="6896" w:type="dxa"/>
          </w:tcPr>
          <w:p w14:paraId="69C4C899" w14:textId="0A040B44" w:rsidR="00183935" w:rsidRPr="00F71E8D" w:rsidRDefault="00183935" w:rsidP="009C195A">
            <w:pPr>
              <w:numPr>
                <w:ilvl w:val="0"/>
                <w:numId w:val="8"/>
              </w:num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liczba całkowita z przedziału od 0 do 3 oznaczająca liczbę lat gwarancji </w:t>
            </w:r>
            <w:r w:rsidR="00037097">
              <w:rPr>
                <w:rFonts w:ascii="Times New Roman" w:eastAsia="Times New Roman" w:hAnsi="Times New Roman" w:cs="Times New Roman"/>
              </w:rPr>
              <w:t xml:space="preserve">udzielanej na produkty </w:t>
            </w:r>
            <w:r w:rsidR="00E6199B">
              <w:rPr>
                <w:rFonts w:ascii="Times New Roman" w:eastAsia="Times New Roman" w:hAnsi="Times New Roman" w:cs="Times New Roman"/>
              </w:rPr>
              <w:t>prac podwykonawcy</w:t>
            </w:r>
          </w:p>
        </w:tc>
      </w:tr>
    </w:tbl>
    <w:p w14:paraId="3FB0B0A9" w14:textId="635AD1B8" w:rsidR="006537D6" w:rsidRDefault="006537D6" w:rsidP="006537D6">
      <w:pPr>
        <w:pStyle w:val="Akapitzlist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Za najkorzystniejszą </w:t>
      </w:r>
      <w:r w:rsidR="00127B73">
        <w:rPr>
          <w:rFonts w:ascii="Times New Roman" w:hAnsi="Times New Roman" w:cs="Times New Roman"/>
        </w:rPr>
        <w:t xml:space="preserve">ofertę zostanie </w:t>
      </w:r>
      <w:r w:rsidRPr="00F71E8D">
        <w:rPr>
          <w:rFonts w:ascii="Times New Roman" w:hAnsi="Times New Roman" w:cs="Times New Roman"/>
        </w:rPr>
        <w:t>uznana oferta</w:t>
      </w:r>
      <w:r w:rsidR="00733C67">
        <w:rPr>
          <w:rFonts w:ascii="Times New Roman" w:hAnsi="Times New Roman" w:cs="Times New Roman"/>
        </w:rPr>
        <w:t xml:space="preserve"> </w:t>
      </w:r>
      <w:r w:rsidRPr="00251BBD">
        <w:rPr>
          <w:rFonts w:ascii="Times New Roman" w:hAnsi="Times New Roman" w:cs="Times New Roman"/>
        </w:rPr>
        <w:t xml:space="preserve">spośród ofert nie odrzuconych, </w:t>
      </w:r>
      <w:r w:rsidRPr="00F71E8D">
        <w:rPr>
          <w:rFonts w:ascii="Times New Roman" w:hAnsi="Times New Roman" w:cs="Times New Roman"/>
        </w:rPr>
        <w:t xml:space="preserve">która uzyska największą </w:t>
      </w:r>
      <w:r w:rsidR="00183935" w:rsidRPr="00183935">
        <w:rPr>
          <w:rFonts w:ascii="Times New Roman" w:hAnsi="Times New Roman" w:cs="Times New Roman"/>
          <w:b/>
          <w:bCs/>
        </w:rPr>
        <w:t>sumaryczną</w:t>
      </w:r>
      <w:r w:rsidR="009952B1">
        <w:rPr>
          <w:rFonts w:ascii="Times New Roman" w:hAnsi="Times New Roman" w:cs="Times New Roman"/>
          <w:b/>
          <w:bCs/>
        </w:rPr>
        <w:t xml:space="preserve"> (</w:t>
      </w:r>
      <w:r w:rsidR="009952B1" w:rsidRPr="00F71E8D">
        <w:rPr>
          <w:rFonts w:ascii="Times New Roman" w:eastAsia="Times New Roman" w:hAnsi="Times New Roman" w:cs="Times New Roman"/>
        </w:rPr>
        <w:t>P</w:t>
      </w:r>
      <w:r w:rsidR="009952B1" w:rsidRPr="00F71E8D">
        <w:rPr>
          <w:rFonts w:ascii="Times New Roman" w:eastAsia="Times New Roman" w:hAnsi="Times New Roman" w:cs="Times New Roman"/>
          <w:vertAlign w:val="subscript"/>
        </w:rPr>
        <w:t>C</w:t>
      </w:r>
      <w:r w:rsidR="009952B1" w:rsidRPr="00F71E8D">
        <w:rPr>
          <w:rFonts w:ascii="Times New Roman" w:hAnsi="Times New Roman" w:cs="Times New Roman"/>
        </w:rPr>
        <w:t xml:space="preserve"> </w:t>
      </w:r>
      <w:r w:rsidR="009952B1">
        <w:rPr>
          <w:rFonts w:ascii="Times New Roman" w:hAnsi="Times New Roman" w:cs="Times New Roman"/>
        </w:rPr>
        <w:t xml:space="preserve">+ </w:t>
      </w:r>
      <w:r w:rsidR="009952B1" w:rsidRPr="00F71E8D">
        <w:rPr>
          <w:rFonts w:ascii="Times New Roman" w:eastAsia="Times New Roman" w:hAnsi="Times New Roman" w:cs="Times New Roman"/>
        </w:rPr>
        <w:t>P</w:t>
      </w:r>
      <w:r w:rsidR="009952B1">
        <w:rPr>
          <w:rFonts w:ascii="Times New Roman" w:eastAsia="Times New Roman" w:hAnsi="Times New Roman" w:cs="Times New Roman"/>
          <w:vertAlign w:val="subscript"/>
        </w:rPr>
        <w:t>G</w:t>
      </w:r>
      <w:r w:rsidR="009952B1" w:rsidRPr="009952B1">
        <w:rPr>
          <w:rFonts w:ascii="Times New Roman" w:hAnsi="Times New Roman" w:cs="Times New Roman"/>
          <w:b/>
          <w:bCs/>
        </w:rPr>
        <w:t>)</w:t>
      </w:r>
      <w:r w:rsidR="009952B1">
        <w:rPr>
          <w:rFonts w:ascii="Times New Roman" w:hAnsi="Times New Roman" w:cs="Times New Roman"/>
        </w:rPr>
        <w:t xml:space="preserve"> </w:t>
      </w:r>
      <w:r w:rsidRPr="00F71E8D">
        <w:rPr>
          <w:rFonts w:ascii="Times New Roman" w:hAnsi="Times New Roman" w:cs="Times New Roman"/>
        </w:rPr>
        <w:t>liczbę punktów.</w:t>
      </w:r>
      <w:r>
        <w:rPr>
          <w:rFonts w:ascii="Times New Roman" w:hAnsi="Times New Roman" w:cs="Times New Roman"/>
        </w:rPr>
        <w:t xml:space="preserve"> Oferta</w:t>
      </w:r>
      <w:r w:rsidRPr="00F71E8D">
        <w:rPr>
          <w:rFonts w:ascii="Times New Roman" w:hAnsi="Times New Roman" w:cs="Times New Roman"/>
        </w:rPr>
        <w:t xml:space="preserve"> może uzyskać </w:t>
      </w:r>
      <w:r>
        <w:rPr>
          <w:rFonts w:ascii="Times New Roman" w:hAnsi="Times New Roman" w:cs="Times New Roman"/>
        </w:rPr>
        <w:t xml:space="preserve">maksymalnie </w:t>
      </w:r>
      <w:r w:rsidRPr="00F71E8D">
        <w:rPr>
          <w:rFonts w:ascii="Times New Roman" w:hAnsi="Times New Roman" w:cs="Times New Roman"/>
        </w:rPr>
        <w:t>100 punktów. Obliczenia będą dokonywane z dokładnością do dwóch miejsc po przecinku.</w:t>
      </w:r>
    </w:p>
    <w:p w14:paraId="78761896" w14:textId="77777777" w:rsidR="006537D6" w:rsidRPr="00E466B4" w:rsidRDefault="006537D6" w:rsidP="006537D6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6537D6" w:rsidRPr="00F71E8D" w14:paraId="64DD27C3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659A207C" w14:textId="77777777" w:rsidR="006537D6" w:rsidRPr="00F71E8D" w:rsidRDefault="006537D6" w:rsidP="006537D6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67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MIEJSCE ORAZ TERMIN SKŁADANIA I OTWARCIA OFERT</w:t>
            </w:r>
          </w:p>
        </w:tc>
      </w:tr>
    </w:tbl>
    <w:p w14:paraId="134B4134" w14:textId="77777777" w:rsidR="006537D6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3774B644" w14:textId="6E1B891F" w:rsidR="005940D2" w:rsidRPr="005B0009" w:rsidRDefault="005940D2" w:rsidP="005940D2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5B0009">
        <w:rPr>
          <w:rFonts w:ascii="Times New Roman" w:hAnsi="Times New Roman" w:cs="Times New Roman"/>
        </w:rPr>
        <w:t xml:space="preserve">Ofertę należy złożyć </w:t>
      </w:r>
      <w:r w:rsidRPr="005B0009">
        <w:rPr>
          <w:rFonts w:ascii="Times New Roman" w:hAnsi="Times New Roman" w:cs="Times New Roman"/>
          <w:b/>
          <w:bCs/>
        </w:rPr>
        <w:t xml:space="preserve">do </w:t>
      </w:r>
      <w:r w:rsidR="00125BFB">
        <w:rPr>
          <w:rFonts w:ascii="Times New Roman" w:hAnsi="Times New Roman" w:cs="Times New Roman"/>
          <w:b/>
          <w:bCs/>
        </w:rPr>
        <w:t>3</w:t>
      </w:r>
      <w:r w:rsidRPr="005B0009">
        <w:rPr>
          <w:rFonts w:ascii="Times New Roman" w:hAnsi="Times New Roman" w:cs="Times New Roman"/>
          <w:b/>
          <w:bCs/>
        </w:rPr>
        <w:t>.1</w:t>
      </w:r>
      <w:r w:rsidR="00125BFB">
        <w:rPr>
          <w:rFonts w:ascii="Times New Roman" w:hAnsi="Times New Roman" w:cs="Times New Roman"/>
          <w:b/>
          <w:bCs/>
        </w:rPr>
        <w:t>1</w:t>
      </w:r>
      <w:r w:rsidRPr="005B0009">
        <w:rPr>
          <w:rFonts w:ascii="Times New Roman" w:hAnsi="Times New Roman" w:cs="Times New Roman"/>
          <w:b/>
          <w:bCs/>
        </w:rPr>
        <w:t xml:space="preserve">.2023 r. </w:t>
      </w:r>
      <w:r>
        <w:rPr>
          <w:rFonts w:ascii="Times New Roman" w:hAnsi="Times New Roman" w:cs="Times New Roman"/>
          <w:b/>
          <w:bCs/>
        </w:rPr>
        <w:t xml:space="preserve">do </w:t>
      </w:r>
      <w:r w:rsidRPr="00973A91">
        <w:rPr>
          <w:rFonts w:ascii="Times New Roman" w:hAnsi="Times New Roman" w:cs="Times New Roman"/>
          <w:b/>
          <w:bCs/>
        </w:rPr>
        <w:t xml:space="preserve">godz. </w:t>
      </w:r>
      <w:r>
        <w:rPr>
          <w:rFonts w:ascii="Times New Roman" w:hAnsi="Times New Roman" w:cs="Times New Roman"/>
          <w:b/>
          <w:bCs/>
        </w:rPr>
        <w:t>23:</w:t>
      </w:r>
      <w:r w:rsidR="00125BFB">
        <w:rPr>
          <w:rFonts w:ascii="Times New Roman" w:hAnsi="Times New Roman" w:cs="Times New Roman"/>
          <w:b/>
          <w:bCs/>
        </w:rPr>
        <w:t>00</w:t>
      </w:r>
    </w:p>
    <w:p w14:paraId="3516F9F0" w14:textId="77777777" w:rsidR="0083096A" w:rsidRDefault="006537D6" w:rsidP="0083096A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Wyłącznie </w:t>
      </w:r>
      <w:r w:rsidRPr="009F7978">
        <w:rPr>
          <w:rFonts w:ascii="Times New Roman" w:hAnsi="Times New Roman" w:cs="Times New Roman"/>
        </w:rPr>
        <w:t xml:space="preserve">w formie elektronicznej za pośrednictwem Bazy Konkurencyjności, zgodnie z wymogami „Instrukcji oferenta w BK2021” </w:t>
      </w:r>
    </w:p>
    <w:p w14:paraId="548BAF68" w14:textId="25A56750" w:rsidR="000E66B8" w:rsidRPr="0083096A" w:rsidRDefault="006537D6" w:rsidP="0083096A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  <w:lang w:val="en-US"/>
        </w:rPr>
      </w:pPr>
      <w:r w:rsidRPr="000E66B8">
        <w:rPr>
          <w:rFonts w:ascii="Times New Roman" w:hAnsi="Times New Roman" w:cs="Times New Roman"/>
          <w:lang w:val="en-US"/>
        </w:rPr>
        <w:t>https://archiwum-bazakonkurencyjnosci.funduszeeuropejskie. gov.pl/info/</w:t>
      </w:r>
      <w:proofErr w:type="spellStart"/>
      <w:r w:rsidRPr="000E66B8">
        <w:rPr>
          <w:rFonts w:ascii="Times New Roman" w:hAnsi="Times New Roman" w:cs="Times New Roman"/>
          <w:lang w:val="en-US"/>
        </w:rPr>
        <w:t>web_instructio</w:t>
      </w:r>
      <w:r w:rsidR="000E66B8">
        <w:rPr>
          <w:rFonts w:ascii="Times New Roman" w:hAnsi="Times New Roman" w:cs="Times New Roman"/>
          <w:lang w:val="en-US"/>
        </w:rPr>
        <w:t>n</w:t>
      </w:r>
      <w:proofErr w:type="spellEnd"/>
      <w:r w:rsidR="00C75639">
        <w:rPr>
          <w:rFonts w:ascii="Times New Roman" w:hAnsi="Times New Roman" w:cs="Times New Roman"/>
          <w:lang w:val="en-US"/>
        </w:rPr>
        <w:t xml:space="preserve"> </w:t>
      </w:r>
      <w:r w:rsidRPr="000E66B8">
        <w:rPr>
          <w:rFonts w:ascii="Times New Roman" w:hAnsi="Times New Roman" w:cs="Times New Roman"/>
          <w:lang w:val="en-US"/>
        </w:rPr>
        <w:t xml:space="preserve"> </w:t>
      </w:r>
    </w:p>
    <w:p w14:paraId="02D22CDB" w14:textId="716F43DF" w:rsidR="006537D6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9F7978">
        <w:rPr>
          <w:rFonts w:ascii="Times New Roman" w:hAnsi="Times New Roman" w:cs="Times New Roman"/>
        </w:rPr>
        <w:t xml:space="preserve">w postaci dokumentów lub ich skanów podpisanych przez </w:t>
      </w:r>
      <w:r w:rsidRPr="009F7978">
        <w:rPr>
          <w:rFonts w:ascii="Times New Roman" w:hAnsi="Times New Roman" w:cs="Times New Roman"/>
          <w:iCs/>
        </w:rPr>
        <w:t>Oferenta</w:t>
      </w:r>
      <w:r w:rsidRPr="009F7978">
        <w:rPr>
          <w:rFonts w:ascii="Times New Roman" w:hAnsi="Times New Roman" w:cs="Times New Roman"/>
        </w:rPr>
        <w:t xml:space="preserve"> zgodnie z wymogami opisanymi w pkt 9.3</w:t>
      </w:r>
      <w:r>
        <w:rPr>
          <w:rFonts w:ascii="Times New Roman" w:hAnsi="Times New Roman" w:cs="Times New Roman"/>
        </w:rPr>
        <w:t>.</w:t>
      </w:r>
    </w:p>
    <w:p w14:paraId="540F8262" w14:textId="1D86AF7B" w:rsidR="006537D6" w:rsidRPr="009F7978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9F7978">
        <w:rPr>
          <w:rFonts w:ascii="Times New Roman" w:hAnsi="Times New Roman" w:cs="Times New Roman"/>
        </w:rPr>
        <w:t xml:space="preserve">O </w:t>
      </w:r>
      <w:r w:rsidR="00063DF4">
        <w:rPr>
          <w:rFonts w:ascii="Times New Roman" w:hAnsi="Times New Roman" w:cs="Times New Roman"/>
        </w:rPr>
        <w:t>terminowym złożeniu oferty decyduje data złożenia oferty za pośrednictwem BK2021.</w:t>
      </w:r>
    </w:p>
    <w:p w14:paraId="7209C59D" w14:textId="77777777" w:rsidR="006537D6" w:rsidRPr="009F7978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9F7978">
        <w:rPr>
          <w:rFonts w:ascii="Times New Roman" w:hAnsi="Times New Roman" w:cs="Times New Roman"/>
        </w:rPr>
        <w:t>Oferty złożone po terminie nie będą rozpatrywane.</w:t>
      </w:r>
    </w:p>
    <w:p w14:paraId="7BEF0AF9" w14:textId="77777777" w:rsidR="006537D6" w:rsidRPr="009F7978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9F7978">
        <w:rPr>
          <w:rFonts w:ascii="Times New Roman" w:eastAsia="MS Mincho" w:hAnsi="Times New Roman" w:cs="Times New Roman"/>
        </w:rPr>
        <w:t>Zamawiający nie przewiduje publicznego otwarcia Ofert.</w:t>
      </w:r>
    </w:p>
    <w:p w14:paraId="1C84E4E0" w14:textId="77777777" w:rsidR="006537D6" w:rsidRPr="00F71E8D" w:rsidRDefault="006537D6" w:rsidP="006537D6">
      <w:pPr>
        <w:pStyle w:val="Bezodstpw"/>
        <w:spacing w:line="276" w:lineRule="auto"/>
        <w:ind w:left="-141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6537D6" w:rsidRPr="00F71E8D" w14:paraId="77DB9C8D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314D26F0" w14:textId="77777777" w:rsidR="006537D6" w:rsidRPr="00F71E8D" w:rsidRDefault="006537D6" w:rsidP="006537D6">
            <w:pPr>
              <w:pStyle w:val="Bezodstpw"/>
              <w:numPr>
                <w:ilvl w:val="0"/>
                <w:numId w:val="1"/>
              </w:numPr>
              <w:spacing w:line="276" w:lineRule="auto"/>
              <w:ind w:left="462" w:hanging="462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OPIS SPOSOBU PRZYGOTOWANIA OFERTY</w:t>
            </w:r>
          </w:p>
        </w:tc>
      </w:tr>
    </w:tbl>
    <w:p w14:paraId="3F11C57C" w14:textId="77777777" w:rsidR="006537D6" w:rsidRPr="00F71E8D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27D1EE0E" w14:textId="77777777" w:rsidR="006537D6" w:rsidRPr="009F7978" w:rsidRDefault="006537D6" w:rsidP="00AD7244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AD7244">
        <w:rPr>
          <w:rFonts w:ascii="Times New Roman" w:hAnsi="Times New Roman" w:cs="Times New Roman"/>
        </w:rPr>
        <w:t xml:space="preserve">Oferent </w:t>
      </w:r>
      <w:r w:rsidRPr="009F7978">
        <w:rPr>
          <w:rFonts w:ascii="Times New Roman" w:hAnsi="Times New Roman" w:cs="Times New Roman"/>
        </w:rPr>
        <w:t xml:space="preserve">może złożyć jedną ofertę. Złożenie więcej niż jednej oferty spowoduje odrzucenie wszystkich ofert złożonych przez </w:t>
      </w:r>
      <w:r w:rsidRPr="00AD7244">
        <w:rPr>
          <w:rFonts w:ascii="Times New Roman" w:hAnsi="Times New Roman" w:cs="Times New Roman"/>
        </w:rPr>
        <w:t>Oferenta</w:t>
      </w:r>
      <w:r w:rsidRPr="009F7978">
        <w:rPr>
          <w:rFonts w:ascii="Times New Roman" w:hAnsi="Times New Roman" w:cs="Times New Roman"/>
        </w:rPr>
        <w:t>.</w:t>
      </w:r>
    </w:p>
    <w:p w14:paraId="3BA657EB" w14:textId="77777777" w:rsidR="006537D6" w:rsidRPr="009F7978" w:rsidRDefault="006537D6" w:rsidP="00AD7244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9F7978">
        <w:rPr>
          <w:rFonts w:ascii="Times New Roman" w:hAnsi="Times New Roman" w:cs="Times New Roman"/>
        </w:rPr>
        <w:t>Ofertę należy sporządzić w języku polskim, dokumenty sporządzone w języku obcym należy składać wraz z tłumaczeniem na język polski.</w:t>
      </w:r>
    </w:p>
    <w:p w14:paraId="77879B20" w14:textId="77777777" w:rsidR="006537D6" w:rsidRPr="00F71E8D" w:rsidRDefault="006537D6" w:rsidP="00AD7244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Oferta wraz z załącznikami musi być podpisana przez osoby upoważnione do reprezentowania </w:t>
      </w:r>
      <w:r>
        <w:rPr>
          <w:rFonts w:ascii="Times New Roman" w:hAnsi="Times New Roman" w:cs="Times New Roman"/>
        </w:rPr>
        <w:t xml:space="preserve">Oferenta </w:t>
      </w:r>
      <w:r w:rsidRPr="00F71E8D">
        <w:rPr>
          <w:rFonts w:ascii="Times New Roman" w:hAnsi="Times New Roman" w:cs="Times New Roman"/>
        </w:rPr>
        <w:t>zgodnie z reprezentacją wynikającą z właściwego rejestru lub na podstawie udzielonego pełnomocnictwa</w:t>
      </w:r>
      <w:r>
        <w:rPr>
          <w:rFonts w:ascii="Times New Roman" w:hAnsi="Times New Roman" w:cs="Times New Roman"/>
        </w:rPr>
        <w:t>.</w:t>
      </w:r>
    </w:p>
    <w:p w14:paraId="285702C7" w14:textId="77777777" w:rsidR="006537D6" w:rsidRPr="00F71E8D" w:rsidRDefault="006537D6" w:rsidP="00AD7244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Jeżeli osoba (osoby) podpisująca ofertę (reprezentująca </w:t>
      </w:r>
      <w:r>
        <w:rPr>
          <w:rFonts w:ascii="Times New Roman" w:hAnsi="Times New Roman" w:cs="Times New Roman"/>
        </w:rPr>
        <w:t>Oferenta</w:t>
      </w:r>
      <w:r w:rsidRPr="00F71E8D">
        <w:rPr>
          <w:rFonts w:ascii="Times New Roman" w:hAnsi="Times New Roman" w:cs="Times New Roman"/>
        </w:rPr>
        <w:t xml:space="preserve">) działa na podstawie pełnomocnictwa, pełnomocnictwo to musi zostać dołączone do oferty. </w:t>
      </w:r>
    </w:p>
    <w:p w14:paraId="2D12525A" w14:textId="77777777" w:rsidR="006537D6" w:rsidRPr="00F71E8D" w:rsidRDefault="006537D6" w:rsidP="00AD7244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Oferta musi zawierać: </w:t>
      </w:r>
    </w:p>
    <w:p w14:paraId="32EE1A2B" w14:textId="26D0AEFE" w:rsidR="006537D6" w:rsidRPr="00F71E8D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a) </w:t>
      </w:r>
      <w:r w:rsidR="006C5FA0">
        <w:rPr>
          <w:rFonts w:ascii="Times New Roman" w:hAnsi="Times New Roman" w:cs="Times New Roman"/>
        </w:rPr>
        <w:t>f</w:t>
      </w:r>
      <w:r w:rsidRPr="00F71E8D">
        <w:rPr>
          <w:rFonts w:ascii="Times New Roman" w:hAnsi="Times New Roman" w:cs="Times New Roman"/>
        </w:rPr>
        <w:t xml:space="preserve">ormularz ofertowy (wg załącznika nr </w:t>
      </w:r>
      <w:r>
        <w:rPr>
          <w:rFonts w:ascii="Times New Roman" w:hAnsi="Times New Roman" w:cs="Times New Roman"/>
        </w:rPr>
        <w:t>1</w:t>
      </w:r>
      <w:r w:rsidRPr="00F71E8D">
        <w:rPr>
          <w:rFonts w:ascii="Times New Roman" w:hAnsi="Times New Roman" w:cs="Times New Roman"/>
        </w:rPr>
        <w:t xml:space="preserve"> do Zapytania </w:t>
      </w:r>
      <w:r>
        <w:rPr>
          <w:rFonts w:ascii="Times New Roman" w:hAnsi="Times New Roman" w:cs="Times New Roman"/>
        </w:rPr>
        <w:t>o</w:t>
      </w:r>
      <w:r w:rsidRPr="00F71E8D">
        <w:rPr>
          <w:rFonts w:ascii="Times New Roman" w:hAnsi="Times New Roman" w:cs="Times New Roman"/>
        </w:rPr>
        <w:t>fertowego)</w:t>
      </w:r>
      <w:r>
        <w:rPr>
          <w:rFonts w:ascii="Times New Roman" w:hAnsi="Times New Roman" w:cs="Times New Roman"/>
        </w:rPr>
        <w:t>,</w:t>
      </w:r>
    </w:p>
    <w:p w14:paraId="736EA46E" w14:textId="26A8FBAB" w:rsidR="006537D6" w:rsidRPr="00F71E8D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>o</w:t>
      </w:r>
      <w:r w:rsidRPr="00F71E8D">
        <w:rPr>
          <w:rFonts w:ascii="Times New Roman" w:hAnsi="Times New Roman" w:cs="Times New Roman"/>
        </w:rPr>
        <w:t xml:space="preserve">świadczenia i dokumenty wynikające z </w:t>
      </w:r>
      <w:r w:rsidRPr="001E5922">
        <w:rPr>
          <w:rFonts w:ascii="Times New Roman" w:hAnsi="Times New Roman" w:cs="Times New Roman"/>
        </w:rPr>
        <w:t xml:space="preserve">rozdziału </w:t>
      </w:r>
      <w:r w:rsidR="001E5922" w:rsidRPr="001E5922">
        <w:rPr>
          <w:rFonts w:ascii="Times New Roman" w:hAnsi="Times New Roman" w:cs="Times New Roman"/>
        </w:rPr>
        <w:t>III</w:t>
      </w:r>
      <w:r w:rsidR="00601D7C">
        <w:rPr>
          <w:rFonts w:ascii="Times New Roman" w:hAnsi="Times New Roman" w:cs="Times New Roman"/>
        </w:rPr>
        <w:t>, V</w:t>
      </w:r>
      <w:r w:rsidR="001E5922" w:rsidRPr="001E5922">
        <w:rPr>
          <w:rFonts w:ascii="Times New Roman" w:hAnsi="Times New Roman" w:cs="Times New Roman"/>
        </w:rPr>
        <w:t xml:space="preserve"> oraz</w:t>
      </w:r>
      <w:r w:rsidR="001E5922">
        <w:rPr>
          <w:rFonts w:ascii="Times New Roman" w:hAnsi="Times New Roman" w:cs="Times New Roman"/>
        </w:rPr>
        <w:t xml:space="preserve"> </w:t>
      </w:r>
      <w:r w:rsidR="001E5922" w:rsidRPr="00F71E8D">
        <w:rPr>
          <w:rFonts w:ascii="Times New Roman" w:hAnsi="Times New Roman" w:cs="Times New Roman"/>
        </w:rPr>
        <w:t>V</w:t>
      </w:r>
      <w:r w:rsidR="001E5922">
        <w:rPr>
          <w:rFonts w:ascii="Times New Roman" w:hAnsi="Times New Roman" w:cs="Times New Roman"/>
        </w:rPr>
        <w:t>I</w:t>
      </w:r>
      <w:r w:rsidR="001E5922" w:rsidRPr="00F71E8D">
        <w:rPr>
          <w:rFonts w:ascii="Times New Roman" w:hAnsi="Times New Roman" w:cs="Times New Roman"/>
        </w:rPr>
        <w:t xml:space="preserve"> </w:t>
      </w:r>
      <w:r w:rsidR="001E5922">
        <w:rPr>
          <w:rFonts w:ascii="Times New Roman" w:hAnsi="Times New Roman" w:cs="Times New Roman"/>
        </w:rPr>
        <w:t>z</w:t>
      </w:r>
      <w:r w:rsidR="001E5922" w:rsidRPr="00F71E8D">
        <w:rPr>
          <w:rFonts w:ascii="Times New Roman" w:hAnsi="Times New Roman" w:cs="Times New Roman"/>
        </w:rPr>
        <w:t xml:space="preserve">apytania </w:t>
      </w:r>
      <w:r w:rsidR="001E5922">
        <w:rPr>
          <w:rFonts w:ascii="Times New Roman" w:hAnsi="Times New Roman" w:cs="Times New Roman"/>
        </w:rPr>
        <w:t>o</w:t>
      </w:r>
      <w:r w:rsidR="001E5922" w:rsidRPr="00F71E8D">
        <w:rPr>
          <w:rFonts w:ascii="Times New Roman" w:hAnsi="Times New Roman" w:cs="Times New Roman"/>
        </w:rPr>
        <w:t>fertowego</w:t>
      </w:r>
    </w:p>
    <w:p w14:paraId="02D3450B" w14:textId="50A62A3D" w:rsidR="006537D6" w:rsidRPr="00F71E8D" w:rsidRDefault="00B4348F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6537D6">
        <w:rPr>
          <w:rFonts w:ascii="Times New Roman" w:hAnsi="Times New Roman" w:cs="Times New Roman"/>
        </w:rPr>
        <w:t>) p</w:t>
      </w:r>
      <w:r w:rsidR="006537D6" w:rsidRPr="00F71E8D">
        <w:rPr>
          <w:rFonts w:ascii="Times New Roman" w:hAnsi="Times New Roman" w:cs="Times New Roman"/>
        </w:rPr>
        <w:t xml:space="preserve">ełnomocnictwo do występowania w imieniu </w:t>
      </w:r>
      <w:r w:rsidR="006537D6">
        <w:rPr>
          <w:rFonts w:ascii="Times New Roman" w:hAnsi="Times New Roman" w:cs="Times New Roman"/>
        </w:rPr>
        <w:t>Oferenta</w:t>
      </w:r>
      <w:r w:rsidR="006537D6" w:rsidRPr="00F71E8D">
        <w:rPr>
          <w:rFonts w:ascii="Times New Roman" w:hAnsi="Times New Roman" w:cs="Times New Roman"/>
        </w:rPr>
        <w:t xml:space="preserve"> (jeżeli dotyczy). </w:t>
      </w:r>
    </w:p>
    <w:p w14:paraId="3FE158AA" w14:textId="26E2381A" w:rsidR="006537D6" w:rsidRPr="00AF4580" w:rsidRDefault="006537D6" w:rsidP="00AD7244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Przed upływem terminu składania ofert </w:t>
      </w:r>
      <w:r>
        <w:rPr>
          <w:rFonts w:ascii="Times New Roman" w:hAnsi="Times New Roman" w:cs="Times New Roman"/>
        </w:rPr>
        <w:t xml:space="preserve">Oferent </w:t>
      </w:r>
      <w:r w:rsidRPr="00F71E8D">
        <w:rPr>
          <w:rFonts w:ascii="Times New Roman" w:hAnsi="Times New Roman" w:cs="Times New Roman"/>
        </w:rPr>
        <w:t>może wprowadzić zmiany do złożonej oferty lub ją wycofać. Zmiany w ofercie lub jej wycofani</w:t>
      </w:r>
      <w:r w:rsidR="00EA70F7">
        <w:rPr>
          <w:rFonts w:ascii="Times New Roman" w:hAnsi="Times New Roman" w:cs="Times New Roman"/>
        </w:rPr>
        <w:t>e</w:t>
      </w:r>
      <w:r w:rsidRPr="00F71E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dokonuje się na takich samych warunkach jak jej złożenie, </w:t>
      </w:r>
      <w:r w:rsidR="00024349">
        <w:rPr>
          <w:rFonts w:ascii="Times New Roman" w:hAnsi="Times New Roman" w:cs="Times New Roman"/>
        </w:rPr>
        <w:t>poprzez funkcjonalność przewidzianą w BK2021.</w:t>
      </w:r>
      <w:r w:rsidR="00C75639">
        <w:rPr>
          <w:rFonts w:ascii="Times New Roman" w:hAnsi="Times New Roman" w:cs="Times New Roman"/>
        </w:rPr>
        <w:t xml:space="preserve"> </w:t>
      </w:r>
    </w:p>
    <w:p w14:paraId="43133977" w14:textId="77777777" w:rsidR="006537D6" w:rsidRPr="00AF4580" w:rsidRDefault="006537D6" w:rsidP="00AD7244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AF4580">
        <w:rPr>
          <w:rFonts w:ascii="Times New Roman" w:hAnsi="Times New Roman" w:cs="Times New Roman"/>
        </w:rPr>
        <w:t>Oferenci są zobowiązani do dokładnego zapoznania się z informacjami zawartymi w</w:t>
      </w:r>
      <w:r>
        <w:rPr>
          <w:rFonts w:ascii="Times New Roman" w:hAnsi="Times New Roman" w:cs="Times New Roman"/>
        </w:rPr>
        <w:t> </w:t>
      </w:r>
      <w:r w:rsidRPr="00AF4580">
        <w:rPr>
          <w:rFonts w:ascii="Times New Roman" w:hAnsi="Times New Roman" w:cs="Times New Roman"/>
        </w:rPr>
        <w:t xml:space="preserve">Zapytaniu </w:t>
      </w:r>
      <w:r>
        <w:rPr>
          <w:rFonts w:ascii="Times New Roman" w:hAnsi="Times New Roman" w:cs="Times New Roman"/>
        </w:rPr>
        <w:t>o</w:t>
      </w:r>
      <w:r w:rsidRPr="00AF4580">
        <w:rPr>
          <w:rFonts w:ascii="Times New Roman" w:hAnsi="Times New Roman" w:cs="Times New Roman"/>
        </w:rPr>
        <w:t xml:space="preserve">fertowym oraz z ewentualnymi </w:t>
      </w:r>
      <w:r>
        <w:rPr>
          <w:rFonts w:ascii="Times New Roman" w:hAnsi="Times New Roman" w:cs="Times New Roman"/>
        </w:rPr>
        <w:t xml:space="preserve">zmianami w treści zapytania, </w:t>
      </w:r>
      <w:r w:rsidRPr="00AF4580">
        <w:rPr>
          <w:rFonts w:ascii="Times New Roman" w:hAnsi="Times New Roman" w:cs="Times New Roman"/>
        </w:rPr>
        <w:t>wyjaśnieniami i odpowiedziami opublikowanymi przez Zamawiającego w trakcie trwania procedury i przygotowania Oferty zgodnie z</w:t>
      </w:r>
      <w:r>
        <w:rPr>
          <w:rFonts w:ascii="Times New Roman" w:hAnsi="Times New Roman" w:cs="Times New Roman"/>
        </w:rPr>
        <w:t> </w:t>
      </w:r>
      <w:r w:rsidRPr="00AF4580">
        <w:rPr>
          <w:rFonts w:ascii="Times New Roman" w:hAnsi="Times New Roman" w:cs="Times New Roman"/>
        </w:rPr>
        <w:t>wymaganiami określonymi przez Zamawiającego.</w:t>
      </w:r>
    </w:p>
    <w:p w14:paraId="53905D8D" w14:textId="77777777" w:rsidR="006537D6" w:rsidRPr="00F71E8D" w:rsidRDefault="006537D6" w:rsidP="006537D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6537D6" w:rsidRPr="00F71E8D" w14:paraId="15946C86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6461C376" w14:textId="77777777" w:rsidR="006537D6" w:rsidRPr="00F71E8D" w:rsidRDefault="006537D6" w:rsidP="006537D6">
            <w:pPr>
              <w:pStyle w:val="Bezodstpw"/>
              <w:numPr>
                <w:ilvl w:val="0"/>
                <w:numId w:val="1"/>
              </w:numPr>
              <w:spacing w:line="276" w:lineRule="auto"/>
              <w:ind w:left="462" w:hanging="462"/>
              <w:jc w:val="both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SPOSÓB POROZUMIEWANIA SIĘ ZAMAWIAJĄCEGO Z WYKONAWCAMI, OSOBY UPOWAŻNIONE DO KONTAKTU</w:t>
            </w:r>
          </w:p>
        </w:tc>
      </w:tr>
    </w:tbl>
    <w:p w14:paraId="7A13FE4F" w14:textId="77777777" w:rsidR="006537D6" w:rsidRPr="00F71E8D" w:rsidRDefault="006537D6" w:rsidP="006537D6">
      <w:pPr>
        <w:widowControl w:val="0"/>
        <w:tabs>
          <w:tab w:val="left" w:pos="354"/>
        </w:tabs>
        <w:spacing w:after="0"/>
        <w:jc w:val="both"/>
        <w:rPr>
          <w:rFonts w:ascii="Times New Roman" w:hAnsi="Times New Roman" w:cs="Times New Roman"/>
        </w:rPr>
      </w:pPr>
    </w:p>
    <w:p w14:paraId="6C100E4A" w14:textId="77777777" w:rsidR="006537D6" w:rsidRPr="000B0614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0B0614">
        <w:rPr>
          <w:rFonts w:ascii="Times New Roman" w:hAnsi="Times New Roman" w:cs="Times New Roman"/>
        </w:rPr>
        <w:t>W postępowaniu oświadczenia, wnioski, zawiadomienia oraz informacje Zamawiający i </w:t>
      </w:r>
      <w:r w:rsidRPr="000B0614">
        <w:rPr>
          <w:rFonts w:ascii="Times New Roman" w:hAnsi="Times New Roman" w:cs="Times New Roman"/>
          <w:iCs/>
        </w:rPr>
        <w:t>Oferenci</w:t>
      </w:r>
      <w:r w:rsidRPr="000B0614">
        <w:rPr>
          <w:rFonts w:ascii="Times New Roman" w:hAnsi="Times New Roman" w:cs="Times New Roman"/>
        </w:rPr>
        <w:t xml:space="preserve"> przekazują w języku polskim. </w:t>
      </w:r>
    </w:p>
    <w:p w14:paraId="6F3F3539" w14:textId="736BB60B" w:rsidR="006537D6" w:rsidRPr="001F2832" w:rsidRDefault="002D62CA" w:rsidP="001F2832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2D62CA">
        <w:rPr>
          <w:rFonts w:ascii="Times New Roman" w:hAnsi="Times New Roman" w:cs="Times New Roman"/>
        </w:rPr>
        <w:lastRenderedPageBreak/>
        <w:t xml:space="preserve">Komunikacja między zamawiającym a oferentem (pytania/odpowiedzi) odbywa się </w:t>
      </w:r>
      <w:r>
        <w:rPr>
          <w:rFonts w:ascii="Times New Roman" w:hAnsi="Times New Roman" w:cs="Times New Roman"/>
        </w:rPr>
        <w:t xml:space="preserve">wyłącznie </w:t>
      </w:r>
      <w:r w:rsidRPr="002D62CA">
        <w:rPr>
          <w:rFonts w:ascii="Times New Roman" w:hAnsi="Times New Roman" w:cs="Times New Roman"/>
        </w:rPr>
        <w:t>za pośrednictwem aplikacji BK2021.</w:t>
      </w:r>
      <w:r w:rsidR="001F2832">
        <w:rPr>
          <w:rFonts w:ascii="Times New Roman" w:hAnsi="Times New Roman" w:cs="Times New Roman"/>
        </w:rPr>
        <w:t xml:space="preserve"> </w:t>
      </w:r>
      <w:r w:rsidR="006537D6" w:rsidRPr="001F2832">
        <w:rPr>
          <w:rFonts w:ascii="Times New Roman" w:hAnsi="Times New Roman" w:cs="Times New Roman"/>
        </w:rPr>
        <w:t>Nie udziela się żadnych ustnych</w:t>
      </w:r>
      <w:r w:rsidR="001F2832" w:rsidRPr="001F2832">
        <w:rPr>
          <w:rFonts w:ascii="Times New Roman" w:hAnsi="Times New Roman" w:cs="Times New Roman"/>
        </w:rPr>
        <w:t>,</w:t>
      </w:r>
      <w:r w:rsidR="006537D6" w:rsidRPr="001F2832">
        <w:rPr>
          <w:rFonts w:ascii="Times New Roman" w:hAnsi="Times New Roman" w:cs="Times New Roman"/>
        </w:rPr>
        <w:t xml:space="preserve"> telefonicznych</w:t>
      </w:r>
      <w:r w:rsidR="001F2832" w:rsidRPr="001F2832">
        <w:rPr>
          <w:rFonts w:ascii="Times New Roman" w:hAnsi="Times New Roman" w:cs="Times New Roman"/>
        </w:rPr>
        <w:t xml:space="preserve"> oraz e-mailowych</w:t>
      </w:r>
      <w:r w:rsidR="006537D6" w:rsidRPr="001F2832">
        <w:rPr>
          <w:rFonts w:ascii="Times New Roman" w:hAnsi="Times New Roman" w:cs="Times New Roman"/>
        </w:rPr>
        <w:t xml:space="preserve"> informacji, wyjaśnień czy odpowiedzi na kierowane do Zamawiającego zapytania.</w:t>
      </w:r>
    </w:p>
    <w:p w14:paraId="66E9B44E" w14:textId="77777777" w:rsidR="006537D6" w:rsidRPr="000B0614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0B0614">
        <w:rPr>
          <w:rFonts w:ascii="Times New Roman" w:hAnsi="Times New Roman" w:cs="Times New Roman"/>
        </w:rPr>
        <w:t>Ewentualne pytania</w:t>
      </w:r>
      <w:r>
        <w:rPr>
          <w:rFonts w:ascii="Times New Roman" w:hAnsi="Times New Roman" w:cs="Times New Roman"/>
        </w:rPr>
        <w:t>/</w:t>
      </w:r>
      <w:r w:rsidRPr="006D48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wnioski o wyjaśnienie</w:t>
      </w:r>
      <w:r w:rsidRPr="000B0614">
        <w:rPr>
          <w:rFonts w:ascii="Times New Roman" w:hAnsi="Times New Roman" w:cs="Times New Roman"/>
        </w:rPr>
        <w:t xml:space="preserve"> dotyczące </w:t>
      </w:r>
      <w:r>
        <w:rPr>
          <w:rFonts w:ascii="Times New Roman" w:hAnsi="Times New Roman" w:cs="Times New Roman"/>
        </w:rPr>
        <w:t xml:space="preserve">treści </w:t>
      </w:r>
      <w:r w:rsidRPr="000B0614">
        <w:rPr>
          <w:rFonts w:ascii="Times New Roman" w:hAnsi="Times New Roman" w:cs="Times New Roman"/>
        </w:rPr>
        <w:t xml:space="preserve">Zapytania ofertowego należy składać wyłącznie za pośrednictwem Bazy Konkurencyjności poprzez zakładkę „Pytania” na stronie Zapytania ofertowego [https://bazakonkurencyjnosci.fundusze europejskie.gov.pl], nie później niż na </w:t>
      </w:r>
      <w:r>
        <w:rPr>
          <w:rFonts w:ascii="Times New Roman" w:hAnsi="Times New Roman" w:cs="Times New Roman"/>
        </w:rPr>
        <w:t>5</w:t>
      </w:r>
      <w:r w:rsidRPr="000B0614">
        <w:rPr>
          <w:rFonts w:ascii="Times New Roman" w:hAnsi="Times New Roman" w:cs="Times New Roman"/>
        </w:rPr>
        <w:t xml:space="preserve"> dni roboczych przed terminem składania ofert. Pytania przesłane po tym terminie mogą być pozostawione bez odpowiedzi.</w:t>
      </w:r>
    </w:p>
    <w:p w14:paraId="3E236042" w14:textId="77777777" w:rsidR="006537D6" w:rsidRPr="00F71E8D" w:rsidRDefault="006537D6" w:rsidP="006537D6">
      <w:pPr>
        <w:pStyle w:val="Bezodstpw"/>
        <w:spacing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6537D6" w:rsidRPr="00F71E8D" w14:paraId="57F585B0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6E308F47" w14:textId="77777777" w:rsidR="006537D6" w:rsidRPr="00F71E8D" w:rsidRDefault="006537D6" w:rsidP="006537D6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TRYB OCENY OFERT I OGŁOSZENIA WYNIKÓW </w:t>
            </w:r>
          </w:p>
        </w:tc>
      </w:tr>
    </w:tbl>
    <w:p w14:paraId="01168430" w14:textId="77777777" w:rsidR="006537D6" w:rsidRPr="00F71E8D" w:rsidRDefault="006537D6" w:rsidP="006537D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7D9D158" w14:textId="77777777" w:rsidR="006537D6" w:rsidRPr="00F71E8D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W toku badania i oceny ofert Zamawiający może żądać od </w:t>
      </w:r>
      <w:r>
        <w:rPr>
          <w:rFonts w:ascii="Times New Roman" w:hAnsi="Times New Roman" w:cs="Times New Roman"/>
          <w:iCs/>
        </w:rPr>
        <w:t>Oferentów</w:t>
      </w:r>
      <w:r w:rsidRPr="00F71E8D">
        <w:rPr>
          <w:rFonts w:ascii="Times New Roman" w:hAnsi="Times New Roman" w:cs="Times New Roman"/>
        </w:rPr>
        <w:t xml:space="preserve"> uzupełnień (jeżeli nie naruszy to konkurencyjności) i wyjaśnień dotyczących treści złożonych ofert. Może również zwr</w:t>
      </w:r>
      <w:r>
        <w:rPr>
          <w:rFonts w:ascii="Times New Roman" w:hAnsi="Times New Roman" w:cs="Times New Roman"/>
        </w:rPr>
        <w:t>ó</w:t>
      </w:r>
      <w:r w:rsidRPr="00F71E8D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i</w:t>
      </w:r>
      <w:r w:rsidRPr="00F71E8D">
        <w:rPr>
          <w:rFonts w:ascii="Times New Roman" w:hAnsi="Times New Roman" w:cs="Times New Roman"/>
        </w:rPr>
        <w:t>ć się z prośb</w:t>
      </w:r>
      <w:r>
        <w:rPr>
          <w:rFonts w:ascii="Times New Roman" w:hAnsi="Times New Roman" w:cs="Times New Roman"/>
        </w:rPr>
        <w:t>ą</w:t>
      </w:r>
      <w:r w:rsidRPr="00F71E8D">
        <w:rPr>
          <w:rFonts w:ascii="Times New Roman" w:hAnsi="Times New Roman" w:cs="Times New Roman"/>
        </w:rPr>
        <w:t xml:space="preserve"> o poprawienie oczywistych omyłek i błędów rachunkowych.</w:t>
      </w:r>
      <w:r w:rsidRPr="00FE2006">
        <w:t xml:space="preserve"> </w:t>
      </w:r>
      <w:r w:rsidRPr="00FE2006">
        <w:rPr>
          <w:rFonts w:ascii="Times New Roman" w:hAnsi="Times New Roman" w:cs="Times New Roman"/>
        </w:rPr>
        <w:t>Okres na uzupełnienia zostanie wskazany w zawiadomieniu o uzupełnieniach</w:t>
      </w:r>
      <w:r>
        <w:rPr>
          <w:rFonts w:ascii="Times New Roman" w:hAnsi="Times New Roman" w:cs="Times New Roman"/>
        </w:rPr>
        <w:t>.</w:t>
      </w:r>
    </w:p>
    <w:p w14:paraId="5A4107BE" w14:textId="77777777" w:rsidR="006537D6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Zamawiający zastrzega sobie prawo sprawdz</w:t>
      </w:r>
      <w:r>
        <w:rPr>
          <w:rFonts w:ascii="Times New Roman" w:hAnsi="Times New Roman" w:cs="Times New Roman"/>
        </w:rPr>
        <w:t>e</w:t>
      </w:r>
      <w:r w:rsidRPr="00F71E8D">
        <w:rPr>
          <w:rFonts w:ascii="Times New Roman" w:hAnsi="Times New Roman" w:cs="Times New Roman"/>
        </w:rPr>
        <w:t xml:space="preserve">nia w toku oceny oferty wiarygodności przedstawionych przez </w:t>
      </w:r>
      <w:r>
        <w:rPr>
          <w:rFonts w:ascii="Times New Roman" w:hAnsi="Times New Roman" w:cs="Times New Roman"/>
          <w:iCs/>
        </w:rPr>
        <w:t>Oferent</w:t>
      </w:r>
      <w:r w:rsidRPr="00F71E8D">
        <w:rPr>
          <w:rFonts w:ascii="Times New Roman" w:hAnsi="Times New Roman" w:cs="Times New Roman"/>
        </w:rPr>
        <w:t>ów dokumentów, oświadczeń, wykazów, danych i</w:t>
      </w:r>
      <w:r>
        <w:rPr>
          <w:rFonts w:ascii="Times New Roman" w:hAnsi="Times New Roman" w:cs="Times New Roman"/>
        </w:rPr>
        <w:t> </w:t>
      </w:r>
      <w:r w:rsidRPr="00F71E8D">
        <w:rPr>
          <w:rFonts w:ascii="Times New Roman" w:hAnsi="Times New Roman" w:cs="Times New Roman"/>
        </w:rPr>
        <w:t>informacji</w:t>
      </w:r>
      <w:r>
        <w:rPr>
          <w:rFonts w:ascii="Times New Roman" w:hAnsi="Times New Roman" w:cs="Times New Roman"/>
        </w:rPr>
        <w:t xml:space="preserve"> oraz żądania dodatkowych dokumentów i informacji</w:t>
      </w:r>
      <w:r w:rsidRPr="00F71E8D">
        <w:rPr>
          <w:rFonts w:ascii="Times New Roman" w:hAnsi="Times New Roman" w:cs="Times New Roman"/>
        </w:rPr>
        <w:t>.</w:t>
      </w:r>
    </w:p>
    <w:p w14:paraId="0BD2E31C" w14:textId="77777777" w:rsidR="006537D6" w:rsidRPr="00F71E8D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Informacja o wynikach </w:t>
      </w:r>
      <w:r>
        <w:rPr>
          <w:rFonts w:ascii="Times New Roman" w:hAnsi="Times New Roman" w:cs="Times New Roman"/>
        </w:rPr>
        <w:t>postępowania zostanie opublikowana na stronie Zapytania ofertowego w serwisie Baza Konkurencyjności.</w:t>
      </w:r>
    </w:p>
    <w:p w14:paraId="345F6FE8" w14:textId="4CF7754F" w:rsidR="006537D6" w:rsidRPr="00AA2CB4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eastAsia="Calibri" w:hAnsi="Times New Roman" w:cs="Times New Roman"/>
        </w:rPr>
        <w:t>Wybrany Oferent zostanie poinformowany telefonicznie lub e-mailem o terminie i miejscu podpisania Umowy</w:t>
      </w:r>
      <w:r w:rsidR="00CF5EA6">
        <w:rPr>
          <w:rFonts w:ascii="Times New Roman" w:eastAsia="Calibri" w:hAnsi="Times New Roman" w:cs="Times New Roman"/>
        </w:rPr>
        <w:t xml:space="preserve"> warunkowej</w:t>
      </w:r>
      <w:r w:rsidRPr="00F71E8D">
        <w:rPr>
          <w:rFonts w:ascii="Times New Roman" w:eastAsia="Calibri" w:hAnsi="Times New Roman" w:cs="Times New Roman"/>
        </w:rPr>
        <w:t xml:space="preserve">. Umowa </w:t>
      </w:r>
      <w:r w:rsidR="00CF5EA6">
        <w:rPr>
          <w:rFonts w:ascii="Times New Roman" w:eastAsia="Calibri" w:hAnsi="Times New Roman" w:cs="Times New Roman"/>
        </w:rPr>
        <w:t xml:space="preserve">warunkowa </w:t>
      </w:r>
      <w:r w:rsidRPr="00F71E8D">
        <w:rPr>
          <w:rFonts w:ascii="Times New Roman" w:eastAsia="Calibri" w:hAnsi="Times New Roman" w:cs="Times New Roman"/>
        </w:rPr>
        <w:t xml:space="preserve">zostanie uznana za zawartą po jej podpisaniu przez obie </w:t>
      </w:r>
      <w:r>
        <w:rPr>
          <w:rFonts w:ascii="Times New Roman" w:eastAsia="Calibri" w:hAnsi="Times New Roman" w:cs="Times New Roman"/>
        </w:rPr>
        <w:t>S</w:t>
      </w:r>
      <w:r w:rsidRPr="00F71E8D">
        <w:rPr>
          <w:rFonts w:ascii="Times New Roman" w:eastAsia="Calibri" w:hAnsi="Times New Roman" w:cs="Times New Roman"/>
        </w:rPr>
        <w:t>trony.</w:t>
      </w:r>
    </w:p>
    <w:p w14:paraId="4C54DCBD" w14:textId="3CE51B11" w:rsidR="006537D6" w:rsidRPr="001D1106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eastAsia="Calibri" w:hAnsi="Times New Roman" w:cs="Times New Roman"/>
        </w:rPr>
        <w:t xml:space="preserve">W przypadku nieprzystąpienia do zawarcia Umowy </w:t>
      </w:r>
      <w:r w:rsidR="00CF5EA6">
        <w:rPr>
          <w:rFonts w:ascii="Times New Roman" w:eastAsia="Calibri" w:hAnsi="Times New Roman" w:cs="Times New Roman"/>
        </w:rPr>
        <w:t xml:space="preserve">warunkowej </w:t>
      </w:r>
      <w:r w:rsidRPr="00F71E8D">
        <w:rPr>
          <w:rFonts w:ascii="Times New Roman" w:eastAsia="Calibri" w:hAnsi="Times New Roman" w:cs="Times New Roman"/>
        </w:rPr>
        <w:t xml:space="preserve">przez Oferenta, który złożył najkorzystniejszą Ofertę, Zamawiający zastrzega sobie prawo do podpisania Umowy </w:t>
      </w:r>
      <w:r w:rsidR="00CF5EA6">
        <w:rPr>
          <w:rFonts w:ascii="Times New Roman" w:eastAsia="Calibri" w:hAnsi="Times New Roman" w:cs="Times New Roman"/>
        </w:rPr>
        <w:t xml:space="preserve">warunkowej </w:t>
      </w:r>
      <w:r w:rsidRPr="00F71E8D">
        <w:rPr>
          <w:rFonts w:ascii="Times New Roman" w:eastAsia="Calibri" w:hAnsi="Times New Roman" w:cs="Times New Roman"/>
        </w:rPr>
        <w:t>z</w:t>
      </w:r>
      <w:r w:rsidR="00C75639">
        <w:rPr>
          <w:rFonts w:ascii="Times New Roman" w:eastAsia="Calibri" w:hAnsi="Times New Roman" w:cs="Times New Roman"/>
        </w:rPr>
        <w:t xml:space="preserve"> </w:t>
      </w:r>
      <w:r w:rsidRPr="00F71E8D">
        <w:rPr>
          <w:rFonts w:ascii="Times New Roman" w:eastAsia="Calibri" w:hAnsi="Times New Roman" w:cs="Times New Roman"/>
        </w:rPr>
        <w:t>Oferentem, któr</w:t>
      </w:r>
      <w:r>
        <w:rPr>
          <w:rFonts w:ascii="Times New Roman" w:eastAsia="Calibri" w:hAnsi="Times New Roman" w:cs="Times New Roman"/>
        </w:rPr>
        <w:t>ego Oferta</w:t>
      </w:r>
      <w:r w:rsidRPr="00F71E8D">
        <w:rPr>
          <w:rFonts w:ascii="Times New Roman" w:eastAsia="Calibri" w:hAnsi="Times New Roman" w:cs="Times New Roman"/>
        </w:rPr>
        <w:t xml:space="preserve"> uzyskał</w:t>
      </w:r>
      <w:r>
        <w:rPr>
          <w:rFonts w:ascii="Times New Roman" w:eastAsia="Calibri" w:hAnsi="Times New Roman" w:cs="Times New Roman"/>
        </w:rPr>
        <w:t>a</w:t>
      </w:r>
      <w:r w:rsidRPr="00F71E8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kolejną </w:t>
      </w:r>
      <w:r w:rsidRPr="00F71E8D">
        <w:rPr>
          <w:rFonts w:ascii="Times New Roman" w:eastAsia="Calibri" w:hAnsi="Times New Roman" w:cs="Times New Roman"/>
        </w:rPr>
        <w:t>najwyższą liczbę punktów</w:t>
      </w:r>
      <w:r>
        <w:rPr>
          <w:rFonts w:ascii="Times New Roman" w:eastAsia="Calibri" w:hAnsi="Times New Roman" w:cs="Times New Roman"/>
        </w:rPr>
        <w:t>,</w:t>
      </w:r>
      <w:r w:rsidRPr="00F71E8D">
        <w:rPr>
          <w:rFonts w:ascii="Times New Roman" w:eastAsia="Calibri" w:hAnsi="Times New Roman" w:cs="Times New Roman"/>
        </w:rPr>
        <w:t xml:space="preserve"> bez przeprowadzania ponownego </w:t>
      </w:r>
      <w:r>
        <w:rPr>
          <w:rFonts w:ascii="Times New Roman" w:eastAsia="Calibri" w:hAnsi="Times New Roman" w:cs="Times New Roman"/>
        </w:rPr>
        <w:t>p</w:t>
      </w:r>
      <w:r w:rsidRPr="00F71E8D">
        <w:rPr>
          <w:rFonts w:ascii="Times New Roman" w:eastAsia="Calibri" w:hAnsi="Times New Roman" w:cs="Times New Roman"/>
        </w:rPr>
        <w:t xml:space="preserve">ostępowania </w:t>
      </w:r>
      <w:r>
        <w:rPr>
          <w:rFonts w:ascii="Times New Roman" w:eastAsia="Calibri" w:hAnsi="Times New Roman" w:cs="Times New Roman"/>
        </w:rPr>
        <w:t>o</w:t>
      </w:r>
      <w:r w:rsidRPr="00F71E8D">
        <w:rPr>
          <w:rFonts w:ascii="Times New Roman" w:eastAsia="Calibri" w:hAnsi="Times New Roman" w:cs="Times New Roman"/>
        </w:rPr>
        <w:t>fertowego.</w:t>
      </w:r>
    </w:p>
    <w:p w14:paraId="6EA5271C" w14:textId="77777777" w:rsidR="006537D6" w:rsidRDefault="006537D6" w:rsidP="006537D6">
      <w:pPr>
        <w:pStyle w:val="Bezodstpw"/>
        <w:spacing w:line="276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6537D6" w:rsidRPr="00F71E8D" w14:paraId="5FADF220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50DA3EF4" w14:textId="77777777" w:rsidR="006537D6" w:rsidRPr="00F71E8D" w:rsidRDefault="006537D6" w:rsidP="006537D6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ZMIANA TREŚCI UMOWY</w:t>
            </w:r>
            <w:r w:rsidRPr="00F71E8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2F2EAD83" w14:textId="77777777" w:rsidR="006537D6" w:rsidRPr="00F71E8D" w:rsidRDefault="006537D6" w:rsidP="006537D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CC3460B" w14:textId="77777777" w:rsidR="006537D6" w:rsidRPr="00153269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153269">
        <w:rPr>
          <w:rFonts w:ascii="Times New Roman" w:hAnsi="Times New Roman" w:cs="Times New Roman"/>
        </w:rPr>
        <w:t xml:space="preserve"> zastrzega sobie możliwość dokonania istotnych zmian postanowień </w:t>
      </w:r>
      <w:r w:rsidRPr="00153269">
        <w:rPr>
          <w:rFonts w:ascii="Times New Roman" w:eastAsia="Calibri" w:hAnsi="Times New Roman" w:cs="Times New Roman"/>
        </w:rPr>
        <w:t>zawartej umowy w stosunku do treści oferty, na podstawie której dokonano wyboru Wykonawcy, w</w:t>
      </w:r>
      <w:r>
        <w:rPr>
          <w:rFonts w:ascii="Times New Roman" w:eastAsia="Calibri" w:hAnsi="Times New Roman" w:cs="Times New Roman"/>
        </w:rPr>
        <w:t> </w:t>
      </w:r>
      <w:r w:rsidRPr="00153269">
        <w:rPr>
          <w:rFonts w:ascii="Times New Roman" w:eastAsia="Calibri" w:hAnsi="Times New Roman" w:cs="Times New Roman"/>
        </w:rPr>
        <w:t>następującym zakresie i sytuacjach:</w:t>
      </w:r>
    </w:p>
    <w:p w14:paraId="5A62EA76" w14:textId="39425EC8" w:rsidR="006537D6" w:rsidRPr="004160EF" w:rsidRDefault="006537D6" w:rsidP="00AD7244">
      <w:pPr>
        <w:pStyle w:val="Akapitzlist"/>
        <w:numPr>
          <w:ilvl w:val="2"/>
          <w:numId w:val="1"/>
        </w:numPr>
        <w:ind w:left="851" w:hanging="709"/>
        <w:jc w:val="both"/>
        <w:rPr>
          <w:rFonts w:ascii="Times New Roman" w:eastAsia="Calibri" w:hAnsi="Times New Roman" w:cs="Times New Roman"/>
        </w:rPr>
      </w:pPr>
      <w:r w:rsidRPr="004160EF">
        <w:rPr>
          <w:rFonts w:ascii="Times New Roman" w:eastAsia="Calibri" w:hAnsi="Times New Roman" w:cs="Times New Roman"/>
        </w:rPr>
        <w:t>zmiany przepisów prawa Unii Europejskiej lub prawa krajowego w zakresie mającym wpływ na realizację Umowy (w szczególności zmiany stawek podatku VAT</w:t>
      </w:r>
      <w:r w:rsidR="006F34FC" w:rsidRPr="004160EF">
        <w:rPr>
          <w:rFonts w:ascii="Times New Roman" w:eastAsia="Calibri" w:hAnsi="Times New Roman" w:cs="Times New Roman"/>
        </w:rPr>
        <w:t>, przy czym zmiana ta dotyczyć będzie wynagrodzenia umownego w części, jakiej dotyczą te zmiany przepisów i będzie polegać na doliczeniu nowej stawki VAT do pozostającego do rozliczenia wynagrodzenia netto),</w:t>
      </w:r>
    </w:p>
    <w:p w14:paraId="1FC9A23C" w14:textId="77777777" w:rsidR="006537D6" w:rsidRPr="00D719A7" w:rsidRDefault="006537D6" w:rsidP="00AD7244">
      <w:pPr>
        <w:pStyle w:val="Akapitzlist"/>
        <w:numPr>
          <w:ilvl w:val="2"/>
          <w:numId w:val="1"/>
        </w:numPr>
        <w:ind w:left="851" w:hanging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</w:t>
      </w:r>
      <w:r w:rsidRPr="00D719A7">
        <w:rPr>
          <w:rFonts w:ascii="Times New Roman" w:eastAsia="Calibri" w:hAnsi="Times New Roman" w:cs="Times New Roman"/>
        </w:rPr>
        <w:t>miany terminu realizacji Umowy:</w:t>
      </w:r>
    </w:p>
    <w:p w14:paraId="04853874" w14:textId="77777777" w:rsidR="005054FE" w:rsidRDefault="005054FE" w:rsidP="005054F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bookmarkStart w:id="7" w:name="_Hlk148645371"/>
      <w:r w:rsidRPr="00D719A7">
        <w:rPr>
          <w:rFonts w:ascii="Times New Roman" w:eastAsia="Calibri" w:hAnsi="Times New Roman" w:cs="Times New Roman"/>
        </w:rPr>
        <w:t xml:space="preserve">w przypadku wprowadzenia zmian w projekcie Zamawiającego </w:t>
      </w:r>
      <w:r w:rsidRPr="00052BC8">
        <w:rPr>
          <w:rFonts w:ascii="Times New Roman" w:eastAsia="Calibri" w:hAnsi="Times New Roman" w:cs="Times New Roman"/>
        </w:rPr>
        <w:t xml:space="preserve">lub </w:t>
      </w:r>
    </w:p>
    <w:p w14:paraId="05D37171" w14:textId="77777777" w:rsidR="005054FE" w:rsidRPr="00052BC8" w:rsidRDefault="005054FE" w:rsidP="005054F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052BC8">
        <w:rPr>
          <w:rFonts w:ascii="Times New Roman" w:eastAsia="Calibri" w:hAnsi="Times New Roman" w:cs="Times New Roman"/>
        </w:rPr>
        <w:t>zmian wymagających akceptacji PARP lub</w:t>
      </w:r>
    </w:p>
    <w:p w14:paraId="1BB3B17A" w14:textId="77777777" w:rsidR="005054FE" w:rsidRDefault="005054FE" w:rsidP="005054F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D554EB">
        <w:rPr>
          <w:rFonts w:ascii="Times New Roman" w:eastAsia="Calibri" w:hAnsi="Times New Roman" w:cs="Times New Roman"/>
        </w:rPr>
        <w:t>na skutek konieczności wykonania prac dodatkowych, których wykonanie jest niezbędne dla należytego wykonania Umowy, a których wykonania Zamawiający, działając z należytą starannością, nie mógł wcześniej przewidzieć, lub</w:t>
      </w:r>
    </w:p>
    <w:p w14:paraId="57AC5C5A" w14:textId="77777777" w:rsidR="005054FE" w:rsidRDefault="005054FE" w:rsidP="005054F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0555B6">
        <w:rPr>
          <w:rFonts w:ascii="Times New Roman" w:eastAsia="Calibri" w:hAnsi="Times New Roman" w:cs="Times New Roman"/>
        </w:rPr>
        <w:t xml:space="preserve">na skutek działania siły wyższej wraz ze wszystkimi konsekwencjami występującymi w związku z przedłużeniem tego terminu, lub </w:t>
      </w:r>
    </w:p>
    <w:p w14:paraId="0A5FCA08" w14:textId="77777777" w:rsidR="005054FE" w:rsidRDefault="005054FE" w:rsidP="005054FE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0555B6">
        <w:rPr>
          <w:rFonts w:ascii="Times New Roman" w:eastAsia="Calibri" w:hAnsi="Times New Roman" w:cs="Times New Roman"/>
        </w:rPr>
        <w:t>z innych przyczyn niezależnych od Wykonawcy</w:t>
      </w:r>
      <w:r>
        <w:rPr>
          <w:rFonts w:ascii="Times New Roman" w:eastAsia="Calibri" w:hAnsi="Times New Roman" w:cs="Times New Roman"/>
        </w:rPr>
        <w:t>, przy czym pod warunkiem, że :</w:t>
      </w:r>
    </w:p>
    <w:bookmarkEnd w:id="7"/>
    <w:p w14:paraId="2AC591FB" w14:textId="5C4E3453" w:rsidR="008D3E8E" w:rsidRPr="008D3E8E" w:rsidRDefault="008D3E8E" w:rsidP="00B42BB9">
      <w:pPr>
        <w:spacing w:after="160" w:line="259" w:lineRule="auto"/>
        <w:ind w:left="851"/>
        <w:jc w:val="both"/>
        <w:rPr>
          <w:rFonts w:ascii="Times New Roman" w:eastAsia="Calibri" w:hAnsi="Times New Roman" w:cs="Times New Roman"/>
        </w:rPr>
      </w:pPr>
      <w:r w:rsidRPr="004F48C3">
        <w:rPr>
          <w:rFonts w:ascii="Times New Roman" w:eastAsia="Calibri" w:hAnsi="Times New Roman" w:cs="Times New Roman"/>
        </w:rPr>
        <w:lastRenderedPageBreak/>
        <w:t>zostanie wskazana przyczyna opóźnienia, jej wpływ na realizację zamówienia oraz okres opóźnienia. Przedłużenie terminu realizacji zamówienia będzie możliwe o czas trwania okoliczności stanowiących przeszkody w realizacji przedmiotu umowy mające wpływ na tryb i termin jego wykonania (w tym o okres niezbędny do przywrócenia warunków umożliwiających właściwą i zgodną ze sztuką realizację prac).</w:t>
      </w:r>
    </w:p>
    <w:p w14:paraId="1000831C" w14:textId="77777777" w:rsidR="006537D6" w:rsidRDefault="006537D6" w:rsidP="00AD7244">
      <w:pPr>
        <w:pStyle w:val="Akapitzlist"/>
        <w:numPr>
          <w:ilvl w:val="2"/>
          <w:numId w:val="1"/>
        </w:numPr>
        <w:ind w:left="851" w:hanging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</w:t>
      </w:r>
      <w:r w:rsidRPr="000767C9">
        <w:rPr>
          <w:rFonts w:ascii="Times New Roman" w:eastAsia="Calibri" w:hAnsi="Times New Roman" w:cs="Times New Roman"/>
        </w:rPr>
        <w:t>miany w zakresie poszczególnych elementów wchodzących w skład przedmiotu Umowy, nieprowadząc</w:t>
      </w:r>
      <w:r>
        <w:rPr>
          <w:rFonts w:ascii="Times New Roman" w:eastAsia="Calibri" w:hAnsi="Times New Roman" w:cs="Times New Roman"/>
        </w:rPr>
        <w:t>e</w:t>
      </w:r>
      <w:r w:rsidRPr="000767C9">
        <w:rPr>
          <w:rFonts w:ascii="Times New Roman" w:eastAsia="Calibri" w:hAnsi="Times New Roman" w:cs="Times New Roman"/>
        </w:rPr>
        <w:t xml:space="preserve"> do zmiany charakteru Umowy – wynikając</w:t>
      </w:r>
      <w:r>
        <w:rPr>
          <w:rFonts w:ascii="Times New Roman" w:eastAsia="Calibri" w:hAnsi="Times New Roman" w:cs="Times New Roman"/>
        </w:rPr>
        <w:t>e</w:t>
      </w:r>
      <w:r w:rsidRPr="000767C9">
        <w:rPr>
          <w:rFonts w:ascii="Times New Roman" w:eastAsia="Calibri" w:hAnsi="Times New Roman" w:cs="Times New Roman"/>
        </w:rPr>
        <w:t xml:space="preserve"> ze zmian w przepisach prawa unijnego lub krajowego, wytycznych, decyzji, wymogów, regulacji lub instrukcji instytucji właściwych do spraw rejestracji lub prowadzenia badań klinicznych i rejestracji produktów leczniczych, w sytuacji, gdy zmiany te są niezbędne do prawidłowego przygotowania, rejestracji lub przeprowadzenia bada</w:t>
      </w:r>
      <w:r>
        <w:rPr>
          <w:rFonts w:ascii="Times New Roman" w:eastAsia="Calibri" w:hAnsi="Times New Roman" w:cs="Times New Roman"/>
        </w:rPr>
        <w:t>nia klinicznego</w:t>
      </w:r>
      <w:r w:rsidRPr="00153269">
        <w:rPr>
          <w:rFonts w:ascii="Times New Roman" w:eastAsia="Calibri" w:hAnsi="Times New Roman" w:cs="Times New Roman"/>
        </w:rPr>
        <w:t>;</w:t>
      </w:r>
    </w:p>
    <w:p w14:paraId="664D54AC" w14:textId="77777777" w:rsidR="00233429" w:rsidRPr="00AD7244" w:rsidRDefault="00233429" w:rsidP="00AD7244">
      <w:pPr>
        <w:pStyle w:val="Akapitzlist"/>
        <w:numPr>
          <w:ilvl w:val="2"/>
          <w:numId w:val="1"/>
        </w:numPr>
        <w:ind w:left="851" w:hanging="709"/>
        <w:jc w:val="both"/>
        <w:rPr>
          <w:rFonts w:ascii="Times New Roman" w:eastAsia="Calibri" w:hAnsi="Times New Roman" w:cs="Times New Roman"/>
        </w:rPr>
      </w:pPr>
      <w:r w:rsidRPr="009177C3">
        <w:rPr>
          <w:rFonts w:ascii="Times New Roman" w:eastAsia="Calibri" w:hAnsi="Times New Roman" w:cs="Times New Roman"/>
        </w:rPr>
        <w:t xml:space="preserve">zmiana wysokości wynagrodzenia Wykonawcy – z uwagi na to, że umowa będzie zawarta na okres </w:t>
      </w:r>
      <w:r w:rsidRPr="004F48C3">
        <w:rPr>
          <w:rFonts w:ascii="Times New Roman" w:eastAsia="Calibri" w:hAnsi="Times New Roman" w:cs="Times New Roman"/>
        </w:rPr>
        <w:t>dłuższy niż 12 miesięcy, wynagrodzenie Wykonawcy może ulec zmianie w przypadku:</w:t>
      </w:r>
    </w:p>
    <w:p w14:paraId="3FB62D04" w14:textId="77777777" w:rsidR="00233429" w:rsidRPr="00232EEB" w:rsidRDefault="00233429" w:rsidP="00233429">
      <w:pPr>
        <w:pStyle w:val="Akapitzlist1"/>
        <w:numPr>
          <w:ilvl w:val="0"/>
          <w:numId w:val="14"/>
        </w:numPr>
        <w:tabs>
          <w:tab w:val="clear" w:pos="1080"/>
          <w:tab w:val="num" w:pos="1428"/>
        </w:tabs>
        <w:spacing w:line="252" w:lineRule="auto"/>
        <w:ind w:left="1428"/>
        <w:jc w:val="both"/>
        <w:rPr>
          <w:rFonts w:eastAsia="Calibri" w:cs="Times New Roman"/>
          <w:color w:val="000000"/>
          <w:sz w:val="22"/>
          <w:szCs w:val="22"/>
        </w:rPr>
      </w:pPr>
      <w:r w:rsidRPr="004F48C3">
        <w:rPr>
          <w:rStyle w:val="Domylnaczcionkaakapitu10"/>
          <w:rFonts w:eastAsia="Calibri" w:cs="Times New Roman"/>
          <w:color w:val="000000"/>
          <w:sz w:val="22"/>
          <w:szCs w:val="22"/>
        </w:rPr>
        <w:t>zmiany ceny materiałów lub kosztów związanych z realizacją zamówienia powyżej 10%: (1) zmiana wynagrodzenia</w:t>
      </w:r>
      <w:r w:rsidRPr="00232EEB">
        <w:rPr>
          <w:rStyle w:val="Domylnaczcionkaakapitu10"/>
          <w:rFonts w:eastAsia="Calibri" w:cs="Times New Roman"/>
          <w:color w:val="000000"/>
          <w:sz w:val="22"/>
          <w:szCs w:val="22"/>
        </w:rPr>
        <w:t xml:space="preserve"> będzie obowiązywać nie wcześniej niż od miesiąca następnego po miesiącu, w którym nastąpiła ww. zmiana ceny materiałów lub kosztów (2) sposób ustalania zmiany wynagrodzenia: (a) z użyciem odesłania do wskaźnika zmiany ceny materiałów lub kosztów, w szczególności wskaźnika ogłaszanego w komunikacie Prezesa Głównego Urzędu Statystycznego lub (b) przez wskazanie innej podstawy, w szczególności wykazu rodzajów materiałów lub kosztów, w przypadku których zmiana ceny uprawnia strony umowy do żądania zmiany wynagrodzenia, (3) sposób określenia wpływu zmiany ceny materiałów lub kosztów na koszt wykonania zamówienia oraz określenie okresów, w których może następować zmiana wynagrodzenia wykonawcy, (4) maksymalna wartość zmiany wynagrodzenia, jaką dopuszcza Zamawiający w efekcie zastosowania postanowień o zasadach wprowadzania zmian wysokości wynagrodzenia, będzie wynosić 25% ceny ofertowej netto,</w:t>
      </w:r>
    </w:p>
    <w:p w14:paraId="4AE9C6D2" w14:textId="77777777" w:rsidR="00233429" w:rsidRPr="004F48C3" w:rsidRDefault="00233429" w:rsidP="00233429">
      <w:pPr>
        <w:pStyle w:val="Akapitzlist1"/>
        <w:numPr>
          <w:ilvl w:val="0"/>
          <w:numId w:val="14"/>
        </w:numPr>
        <w:tabs>
          <w:tab w:val="clear" w:pos="1080"/>
          <w:tab w:val="num" w:pos="1428"/>
        </w:tabs>
        <w:spacing w:line="252" w:lineRule="auto"/>
        <w:ind w:left="1428"/>
        <w:jc w:val="both"/>
        <w:rPr>
          <w:rFonts w:eastAsia="Calibri" w:cs="Times New Roman"/>
          <w:color w:val="000000"/>
          <w:sz w:val="22"/>
          <w:szCs w:val="22"/>
        </w:rPr>
      </w:pPr>
      <w:r w:rsidRPr="004F48C3">
        <w:rPr>
          <w:rFonts w:eastAsia="Calibri" w:cs="Times New Roman"/>
          <w:color w:val="000000"/>
          <w:sz w:val="22"/>
          <w:szCs w:val="22"/>
        </w:rPr>
        <w:t>zmiany wysokości minimalnego wynagrodzenia za pracę albo wysokości minimalnej stawki godzinowej, ustalonych na podstawie Ustawy z dnia 10 października 2002 r. o minimalnym wynagrodzeniu za pracę,</w:t>
      </w:r>
    </w:p>
    <w:p w14:paraId="057D545D" w14:textId="77777777" w:rsidR="00233429" w:rsidRPr="004F48C3" w:rsidRDefault="00233429" w:rsidP="00233429">
      <w:pPr>
        <w:pStyle w:val="Akapitzlist1"/>
        <w:numPr>
          <w:ilvl w:val="0"/>
          <w:numId w:val="14"/>
        </w:numPr>
        <w:tabs>
          <w:tab w:val="clear" w:pos="1080"/>
          <w:tab w:val="num" w:pos="1428"/>
        </w:tabs>
        <w:spacing w:line="252" w:lineRule="auto"/>
        <w:ind w:left="1428"/>
        <w:jc w:val="both"/>
        <w:rPr>
          <w:rFonts w:eastAsia="Calibri" w:cs="Times New Roman"/>
          <w:color w:val="000000"/>
          <w:sz w:val="22"/>
          <w:szCs w:val="22"/>
        </w:rPr>
      </w:pPr>
      <w:r w:rsidRPr="004F48C3">
        <w:rPr>
          <w:rFonts w:eastAsia="Calibri" w:cs="Times New Roman"/>
          <w:color w:val="000000"/>
          <w:sz w:val="22"/>
          <w:szCs w:val="22"/>
        </w:rPr>
        <w:t>zmiany zasad podlegania ubezpieczeniom społecznym lub ubezpieczeniu zdrowotnemu lub wysokości stawki składki na ubezpieczenia społeczne lub ubezpieczenie zdrowotne,</w:t>
      </w:r>
    </w:p>
    <w:p w14:paraId="341A20BE" w14:textId="77777777" w:rsidR="00233429" w:rsidRPr="004F48C3" w:rsidRDefault="00233429" w:rsidP="00233429">
      <w:pPr>
        <w:pStyle w:val="Akapitzlist1"/>
        <w:numPr>
          <w:ilvl w:val="0"/>
          <w:numId w:val="14"/>
        </w:numPr>
        <w:tabs>
          <w:tab w:val="clear" w:pos="1080"/>
          <w:tab w:val="num" w:pos="1428"/>
        </w:tabs>
        <w:spacing w:line="252" w:lineRule="auto"/>
        <w:ind w:left="1428"/>
        <w:jc w:val="both"/>
        <w:rPr>
          <w:rFonts w:eastAsia="Calibri" w:cs="Times New Roman"/>
          <w:color w:val="000000"/>
          <w:sz w:val="22"/>
          <w:szCs w:val="22"/>
        </w:rPr>
      </w:pPr>
      <w:r w:rsidRPr="004F48C3">
        <w:rPr>
          <w:rFonts w:eastAsia="Calibri" w:cs="Times New Roman"/>
          <w:color w:val="000000"/>
          <w:sz w:val="22"/>
          <w:szCs w:val="22"/>
        </w:rPr>
        <w:t>zasad gromadzenia i wysokości wpłat do pracowniczych planów kapitałowych, o których mowa w Ustawie z dnia 4 października 2018 r. o pracowniczych planach kapitałowych</w:t>
      </w:r>
    </w:p>
    <w:p w14:paraId="77A73FF3" w14:textId="7B7572C9" w:rsidR="00233429" w:rsidRPr="004F48C3" w:rsidRDefault="00233429" w:rsidP="004F48C3">
      <w:pPr>
        <w:pStyle w:val="Akapitzlist"/>
        <w:spacing w:after="160" w:line="259" w:lineRule="auto"/>
        <w:ind w:left="1428"/>
        <w:jc w:val="both"/>
        <w:rPr>
          <w:rFonts w:ascii="Times New Roman" w:eastAsia="Calibri" w:hAnsi="Times New Roman" w:cs="Times New Roman"/>
        </w:rPr>
      </w:pPr>
      <w:r w:rsidRPr="00232EEB">
        <w:rPr>
          <w:rFonts w:ascii="Times New Roman" w:eastAsia="Calibri" w:hAnsi="Times New Roman" w:cs="Times New Roman"/>
          <w:color w:val="000000"/>
        </w:rPr>
        <w:t>- o ile zmiany wymienione w niniejszym ustępie będą miały wpływ na koszty wykonania zamówienia przez Wykonawcę;</w:t>
      </w:r>
    </w:p>
    <w:p w14:paraId="7EB294C5" w14:textId="51FDBE85" w:rsidR="006537D6" w:rsidRDefault="006537D6" w:rsidP="00AD7244">
      <w:pPr>
        <w:pStyle w:val="Akapitzlist"/>
        <w:numPr>
          <w:ilvl w:val="2"/>
          <w:numId w:val="1"/>
        </w:numPr>
        <w:ind w:left="851" w:hanging="709"/>
        <w:jc w:val="both"/>
        <w:rPr>
          <w:rFonts w:ascii="Times New Roman" w:eastAsia="Calibri" w:hAnsi="Times New Roman" w:cs="Times New Roman"/>
        </w:rPr>
      </w:pPr>
      <w:r w:rsidRPr="00153269">
        <w:rPr>
          <w:rFonts w:ascii="Times New Roman" w:eastAsia="Calibri" w:hAnsi="Times New Roman" w:cs="Times New Roman"/>
        </w:rPr>
        <w:t xml:space="preserve">zmiany </w:t>
      </w:r>
      <w:r>
        <w:rPr>
          <w:rFonts w:ascii="Times New Roman" w:eastAsia="Calibri" w:hAnsi="Times New Roman" w:cs="Times New Roman"/>
        </w:rPr>
        <w:t xml:space="preserve">wymienione w </w:t>
      </w:r>
      <w:r w:rsidR="00F95CA0">
        <w:rPr>
          <w:rFonts w:ascii="Times New Roman" w:eastAsia="Calibri" w:hAnsi="Times New Roman" w:cs="Times New Roman"/>
        </w:rPr>
        <w:t>Sekcji</w:t>
      </w:r>
      <w:r>
        <w:rPr>
          <w:rFonts w:ascii="Times New Roman" w:eastAsia="Calibri" w:hAnsi="Times New Roman" w:cs="Times New Roman"/>
        </w:rPr>
        <w:t xml:space="preserve"> </w:t>
      </w:r>
      <w:r w:rsidR="00F95CA0">
        <w:rPr>
          <w:rFonts w:ascii="Times New Roman" w:eastAsia="Calibri" w:hAnsi="Times New Roman" w:cs="Times New Roman"/>
        </w:rPr>
        <w:t>3.2.4.</w:t>
      </w:r>
      <w:r>
        <w:rPr>
          <w:rFonts w:ascii="Times New Roman" w:eastAsia="Calibri" w:hAnsi="Times New Roman" w:cs="Times New Roman"/>
        </w:rPr>
        <w:t xml:space="preserve"> pkt </w:t>
      </w:r>
      <w:r w:rsidR="00F95CA0">
        <w:rPr>
          <w:rFonts w:ascii="Times New Roman" w:eastAsia="Calibri" w:hAnsi="Times New Roman" w:cs="Times New Roman"/>
        </w:rPr>
        <w:t>4)</w:t>
      </w:r>
      <w:r>
        <w:rPr>
          <w:rFonts w:ascii="Times New Roman" w:eastAsia="Calibri" w:hAnsi="Times New Roman" w:cs="Times New Roman"/>
        </w:rPr>
        <w:t xml:space="preserve"> lit. b-e </w:t>
      </w:r>
      <w:r w:rsidR="00F95CA0" w:rsidRPr="00AD7244">
        <w:rPr>
          <w:rFonts w:ascii="Times New Roman" w:eastAsia="Calibri" w:hAnsi="Times New Roman" w:cs="Times New Roman"/>
        </w:rPr>
        <w:t>Wytycznych dotyczących kwalifikowalności wydatków na lata 2021-2027.</w:t>
      </w:r>
    </w:p>
    <w:p w14:paraId="7CA9E4D6" w14:textId="768E432D" w:rsidR="007A6802" w:rsidRPr="00BD5A5F" w:rsidRDefault="007A6802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BD5A5F">
        <w:rPr>
          <w:rFonts w:ascii="Times New Roman" w:hAnsi="Times New Roman" w:cs="Times New Roman"/>
        </w:rPr>
        <w:t xml:space="preserve">Wynagrodzenie za prace </w:t>
      </w:r>
      <w:r w:rsidR="00CC12B0" w:rsidRPr="00BD5A5F">
        <w:rPr>
          <w:rFonts w:ascii="Times New Roman" w:hAnsi="Times New Roman" w:cs="Times New Roman"/>
        </w:rPr>
        <w:t>uzupełniające</w:t>
      </w:r>
      <w:r w:rsidR="00BD5A5F" w:rsidRPr="00BD5A5F">
        <w:rPr>
          <w:rFonts w:ascii="Times New Roman" w:hAnsi="Times New Roman" w:cs="Times New Roman"/>
        </w:rPr>
        <w:t xml:space="preserve"> i</w:t>
      </w:r>
      <w:r w:rsidR="00CC12B0" w:rsidRPr="00BD5A5F">
        <w:rPr>
          <w:rFonts w:ascii="Times New Roman" w:hAnsi="Times New Roman" w:cs="Times New Roman"/>
        </w:rPr>
        <w:t xml:space="preserve"> </w:t>
      </w:r>
      <w:r w:rsidRPr="00BD5A5F">
        <w:rPr>
          <w:rFonts w:ascii="Times New Roman" w:hAnsi="Times New Roman" w:cs="Times New Roman"/>
        </w:rPr>
        <w:t>dodatkowe będzie ustalane w trakcie negocjacji z Wykonawcą</w:t>
      </w:r>
      <w:r w:rsidR="00BD5A5F" w:rsidRPr="00BD5A5F">
        <w:rPr>
          <w:rFonts w:ascii="Times New Roman" w:hAnsi="Times New Roman" w:cs="Times New Roman"/>
        </w:rPr>
        <w:t xml:space="preserve">. </w:t>
      </w:r>
    </w:p>
    <w:p w14:paraId="24025456" w14:textId="667048E8" w:rsidR="006537D6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7D145B">
        <w:rPr>
          <w:rFonts w:ascii="Times New Roman" w:hAnsi="Times New Roman" w:cs="Times New Roman"/>
        </w:rPr>
        <w:t>Zamawiający przewiduje również możliwość dokonywania nieistotnych zmian postanowień zawartej Umowy w stosunku do treści oferty, na podstawie której dokonano wyboru Wykonawcy.</w:t>
      </w:r>
    </w:p>
    <w:p w14:paraId="196A13F1" w14:textId="51785930" w:rsidR="006F34FC" w:rsidRPr="007D145B" w:rsidRDefault="006F34FC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 możliwość zmiany umowy w przypadku w</w:t>
      </w:r>
      <w:r w:rsidRPr="006F34FC">
        <w:rPr>
          <w:rFonts w:ascii="Times New Roman" w:hAnsi="Times New Roman" w:cs="Times New Roman"/>
        </w:rPr>
        <w:t>ystąpienia innej okoliczności prawnej, ekonomicznej lub technicznej, skutkującej niemożliwością</w:t>
      </w:r>
      <w:r w:rsidR="00C75639">
        <w:rPr>
          <w:rFonts w:ascii="Times New Roman" w:hAnsi="Times New Roman" w:cs="Times New Roman"/>
        </w:rPr>
        <w:t xml:space="preserve"> </w:t>
      </w:r>
      <w:r w:rsidRPr="006F34FC">
        <w:rPr>
          <w:rFonts w:ascii="Times New Roman" w:hAnsi="Times New Roman" w:cs="Times New Roman"/>
        </w:rPr>
        <w:t>wykonania lub należytego wykonania zamówienia zgodnie z warunkami określonymi przez Zamawiającego</w:t>
      </w:r>
      <w:r>
        <w:rPr>
          <w:rFonts w:ascii="Times New Roman" w:hAnsi="Times New Roman" w:cs="Times New Roman"/>
        </w:rPr>
        <w:t>.</w:t>
      </w:r>
    </w:p>
    <w:p w14:paraId="086A2A02" w14:textId="4F476CA1" w:rsidR="006537D6" w:rsidRPr="00A10C83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7D145B">
        <w:rPr>
          <w:rFonts w:ascii="Times New Roman" w:hAnsi="Times New Roman" w:cs="Times New Roman"/>
        </w:rPr>
        <w:t xml:space="preserve">Zmiany Umowy wprowadzane będą w formie aneksu podpisanego przez obie strony, a możliwość ich wprowadzenia uzależniona </w:t>
      </w:r>
      <w:r w:rsidRPr="00A10C83">
        <w:rPr>
          <w:rFonts w:ascii="Times New Roman" w:hAnsi="Times New Roman" w:cs="Times New Roman"/>
        </w:rPr>
        <w:t>jest od akceptacji przez Zamawiającego.</w:t>
      </w:r>
      <w:r w:rsidR="001749AD" w:rsidRPr="00A10C83">
        <w:rPr>
          <w:rFonts w:ascii="Times New Roman" w:hAnsi="Times New Roman" w:cs="Times New Roman"/>
        </w:rPr>
        <w:t xml:space="preserve"> Zastrzega się możliwość inicjowania zmian wyłącznie na pisemny wniosek Wykonawcy lub Zamawiającego.</w:t>
      </w:r>
    </w:p>
    <w:p w14:paraId="6BDA3C21" w14:textId="77777777" w:rsidR="006537D6" w:rsidRPr="00F71E8D" w:rsidRDefault="006537D6" w:rsidP="006537D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6537D6" w:rsidRPr="007D145B" w14:paraId="2B976AA2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2E41C10A" w14:textId="77777777" w:rsidR="006537D6" w:rsidRPr="00F71E8D" w:rsidRDefault="006537D6" w:rsidP="006537D6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POZOSTAŁE INFORMACJE </w:t>
            </w:r>
          </w:p>
        </w:tc>
      </w:tr>
    </w:tbl>
    <w:p w14:paraId="6AE2A60F" w14:textId="77777777" w:rsidR="006537D6" w:rsidRPr="00F71E8D" w:rsidRDefault="006537D6" w:rsidP="006537D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3A5AA50" w14:textId="77777777" w:rsidR="00E118C5" w:rsidRPr="00E118C5" w:rsidRDefault="00E118C5" w:rsidP="00E118C5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118C5">
        <w:rPr>
          <w:rFonts w:ascii="Times New Roman" w:hAnsi="Times New Roman" w:cs="Times New Roman"/>
        </w:rPr>
        <w:t>Zamawiający informuje, że umowa zawarta w wyniku przeprowadzenia niniejszego postępowania będzie miała charakter warunkowy, tj. wchodzi w życie z dniem podpisania umowy o dofinansowanie projektu MUDISOCARD – system do holistycznej oceny pracy serca pomiędzy Zamawiającym  a Polską Agencją Rozwoju Przedsiębiorczości.</w:t>
      </w:r>
    </w:p>
    <w:p w14:paraId="14098C28" w14:textId="2E72F75D" w:rsidR="006537D6" w:rsidRPr="002633B3" w:rsidRDefault="006537D6" w:rsidP="00120948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2633B3">
        <w:rPr>
          <w:rFonts w:ascii="Times New Roman" w:hAnsi="Times New Roman" w:cs="Times New Roman"/>
        </w:rPr>
        <w:t xml:space="preserve">Zamawiający zastrzega sobie możliwość zmiany lub uzupełnienia treści Zapytania ofertowego przed upływem terminu na składanie ofert. Informacja o wprowadzeniu zmiany lub uzupełnieniu treści Zapytania ofertowego zostanie opublikowana w miejscach publikacji zapytania. </w:t>
      </w:r>
    </w:p>
    <w:p w14:paraId="4D529400" w14:textId="77777777" w:rsidR="006537D6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AE2A83">
        <w:rPr>
          <w:rFonts w:ascii="Times New Roman" w:hAnsi="Times New Roman" w:cs="Times New Roman"/>
        </w:rPr>
        <w:t xml:space="preserve">Jeżeli wprowadzone zmiany lub uzupełnienia treści Zapytania </w:t>
      </w:r>
      <w:r>
        <w:rPr>
          <w:rFonts w:ascii="Times New Roman" w:hAnsi="Times New Roman" w:cs="Times New Roman"/>
        </w:rPr>
        <w:t>o</w:t>
      </w:r>
      <w:r w:rsidRPr="00AE2A83">
        <w:rPr>
          <w:rFonts w:ascii="Times New Roman" w:hAnsi="Times New Roman" w:cs="Times New Roman"/>
        </w:rPr>
        <w:t>fertowego będą wymagały zmiany treści ofert, Zamawiający przedłuży termin składania ofert o czas potrzebny na dokonanie zmian w ofercie.</w:t>
      </w:r>
    </w:p>
    <w:p w14:paraId="7404AA0D" w14:textId="77777777" w:rsidR="006537D6" w:rsidRPr="001A23FD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1A23FD">
        <w:rPr>
          <w:rFonts w:ascii="Times New Roman" w:hAnsi="Times New Roman" w:cs="Times New Roman"/>
        </w:rPr>
        <w:t>W przypadku rozbieżności pomiędzy treścią ogłoszenia widniejącą w formularzu Bazy Konkurencyjności a treścią załącznika „Zapytanie ofertowe” pierwszeństwo ma treść załącznika „Zapytanie ofertowe”. W przypadku rozbieżności pomiędzy treścią załącznika „Zapytanie ofertowe” a treścią pozostałych załączników do ogłoszenia wiążąca jest treść załącznika „Zapytanie ofertowe”.</w:t>
      </w:r>
    </w:p>
    <w:p w14:paraId="71FC9DB2" w14:textId="77777777" w:rsidR="006537D6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Oferent</w:t>
      </w:r>
      <w:r w:rsidRPr="00F71E8D">
        <w:rPr>
          <w:rFonts w:ascii="Times New Roman" w:hAnsi="Times New Roman" w:cs="Times New Roman"/>
        </w:rPr>
        <w:t xml:space="preserve"> ponosi wszelkie koszty związane z przygotowaniem i złożeniem oferty.</w:t>
      </w:r>
    </w:p>
    <w:p w14:paraId="033AA1F1" w14:textId="77777777" w:rsidR="006537D6" w:rsidRPr="00F71E8D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090DB7">
        <w:rPr>
          <w:rFonts w:ascii="Times New Roman" w:hAnsi="Times New Roman" w:cs="Times New Roman"/>
        </w:rPr>
        <w:t>Jeżeli Oferent przedstawia w ofercie informacje stanowiące tajemnicę przedsiębiorstwa w</w:t>
      </w:r>
      <w:r>
        <w:rPr>
          <w:rFonts w:ascii="Times New Roman" w:hAnsi="Times New Roman" w:cs="Times New Roman"/>
        </w:rPr>
        <w:t> </w:t>
      </w:r>
      <w:r w:rsidRPr="00090DB7">
        <w:rPr>
          <w:rFonts w:ascii="Times New Roman" w:hAnsi="Times New Roman" w:cs="Times New Roman"/>
        </w:rPr>
        <w:t>rozumieniu ustawy z dnia 16 kwietnia 1993 r. o zwalczaniu nieuczciwej konkurencji, winien jednoznacznie wskazać, które sekcje oferty stanowią tajemnicę przedsiębiorstwa i nie mogą być ujawniane podmiotom trzecim.</w:t>
      </w:r>
    </w:p>
    <w:p w14:paraId="7B6339CB" w14:textId="77777777" w:rsidR="006537D6" w:rsidRPr="00F71E8D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Oferent</w:t>
      </w:r>
      <w:r w:rsidRPr="00F71E8D">
        <w:rPr>
          <w:rFonts w:ascii="Times New Roman" w:hAnsi="Times New Roman" w:cs="Times New Roman"/>
        </w:rPr>
        <w:t xml:space="preserve"> składający ofertę pozostaje nią </w:t>
      </w:r>
      <w:r w:rsidRPr="000B0614">
        <w:rPr>
          <w:rFonts w:ascii="Times New Roman" w:hAnsi="Times New Roman" w:cs="Times New Roman"/>
        </w:rPr>
        <w:t xml:space="preserve">związany przez </w:t>
      </w:r>
      <w:r w:rsidRPr="00FD354F">
        <w:rPr>
          <w:rFonts w:ascii="Times New Roman" w:hAnsi="Times New Roman" w:cs="Times New Roman"/>
        </w:rPr>
        <w:t>okres 60 dni, licząc</w:t>
      </w:r>
      <w:r w:rsidRPr="00F71E8D">
        <w:rPr>
          <w:rFonts w:ascii="Times New Roman" w:hAnsi="Times New Roman" w:cs="Times New Roman"/>
        </w:rPr>
        <w:t xml:space="preserve"> od dnia upływu terminu składania oferty.</w:t>
      </w:r>
      <w:r>
        <w:rPr>
          <w:rFonts w:ascii="Times New Roman" w:hAnsi="Times New Roman" w:cs="Times New Roman"/>
        </w:rPr>
        <w:t xml:space="preserve"> Oferent może z własnej inicjatywy lub na prośbę Zamawiającego przedłużyć okres związania ofertą.</w:t>
      </w:r>
    </w:p>
    <w:p w14:paraId="28AD1723" w14:textId="77777777" w:rsidR="006537D6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 xml:space="preserve">W wyniku postępowania Zamawiający może zawrzeć Umowę na realizację przedmiotu zamówienia z </w:t>
      </w:r>
      <w:r>
        <w:rPr>
          <w:rFonts w:ascii="Times New Roman" w:hAnsi="Times New Roman" w:cs="Times New Roman"/>
        </w:rPr>
        <w:t>W</w:t>
      </w:r>
      <w:r w:rsidRPr="00F71E8D">
        <w:rPr>
          <w:rFonts w:ascii="Times New Roman" w:hAnsi="Times New Roman" w:cs="Times New Roman"/>
        </w:rPr>
        <w:t xml:space="preserve">ykonawcą, którego oferta zostanie uznana za najkorzystniejszą. Wybór oferty najkorzystniejszej nie oznacza zaciągnięcia zobowiązania przez Zamawiającego do zawarcia Umowy z </w:t>
      </w:r>
      <w:r>
        <w:rPr>
          <w:rFonts w:ascii="Times New Roman" w:hAnsi="Times New Roman" w:cs="Times New Roman"/>
        </w:rPr>
        <w:t>W</w:t>
      </w:r>
      <w:r w:rsidRPr="00F71E8D">
        <w:rPr>
          <w:rFonts w:ascii="Times New Roman" w:hAnsi="Times New Roman" w:cs="Times New Roman"/>
        </w:rPr>
        <w:t>ykonawcą.</w:t>
      </w:r>
    </w:p>
    <w:p w14:paraId="135D63F9" w14:textId="77777777" w:rsidR="006537D6" w:rsidRPr="00622F64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Zamawiający zastrzega sobie prawo do udzielenia Wykonawcy zamówień dodatkowych, nieobjętych Zamówieniem podstawowym, w wysokości nieprzekraczającej 50% wartości Przedmiotu Zamówienia podstawowego, niezbędnych do jego prawidłowego wykonania i wynikających m.in.:</w:t>
      </w:r>
    </w:p>
    <w:p w14:paraId="00D0FB29" w14:textId="77777777" w:rsidR="006537D6" w:rsidRPr="00622F64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 xml:space="preserve">- z przyczyn technicznych lub gospodarczych oddzielenie zamówienia dodatkowego </w:t>
      </w:r>
      <w:r w:rsidRPr="00622F64">
        <w:rPr>
          <w:rFonts w:ascii="Times New Roman" w:hAnsi="Times New Roman" w:cs="Times New Roman"/>
        </w:rPr>
        <w:br/>
        <w:t>od Przedmiotu Zamówienia podstawowego wymagałoby poniesienia niewspółmiernie wysokich kosztów,</w:t>
      </w:r>
    </w:p>
    <w:p w14:paraId="6C40141B" w14:textId="77777777" w:rsidR="006537D6" w:rsidRPr="00622F64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- wykonanie Przedmiotu Zamówienia podstawowego jest uzależnione od wykonania zamówienia dodatkowego.</w:t>
      </w:r>
    </w:p>
    <w:p w14:paraId="2F2ED66B" w14:textId="34AEA70D" w:rsidR="006537D6" w:rsidRPr="00120948" w:rsidRDefault="006537D6" w:rsidP="00120948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Zamawiający zastrzega sobie prawo do udzielenia Wykonawcy zamówienia uzupełniającego (zgodnego z opisem przedmiotu zamówienia podstawowego) w wysokości nieprzekraczającej 50% wartości zamówienia podstawowego określonej w umowie zawartej z Wykonawcą.</w:t>
      </w:r>
    </w:p>
    <w:p w14:paraId="32E48716" w14:textId="77777777" w:rsidR="006537D6" w:rsidRPr="0078065C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78065C">
        <w:rPr>
          <w:rFonts w:ascii="Times New Roman" w:hAnsi="Times New Roman" w:cs="Times New Roman"/>
        </w:rPr>
        <w:t>DAN</w:t>
      </w:r>
      <w:r>
        <w:rPr>
          <w:rFonts w:ascii="Times New Roman" w:hAnsi="Times New Roman" w:cs="Times New Roman"/>
        </w:rPr>
        <w:t>E</w:t>
      </w:r>
      <w:r w:rsidRPr="0078065C">
        <w:rPr>
          <w:rFonts w:ascii="Times New Roman" w:hAnsi="Times New Roman" w:cs="Times New Roman"/>
        </w:rPr>
        <w:t xml:space="preserve"> OSOBOW</w:t>
      </w:r>
      <w:r>
        <w:rPr>
          <w:rFonts w:ascii="Times New Roman" w:hAnsi="Times New Roman" w:cs="Times New Roman"/>
        </w:rPr>
        <w:t>E</w:t>
      </w:r>
    </w:p>
    <w:p w14:paraId="041F2406" w14:textId="77777777" w:rsidR="006537D6" w:rsidRPr="0078065C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78065C">
        <w:rPr>
          <w:rFonts w:ascii="Times New Roman" w:hAnsi="Times New Roman" w:cs="Times New Roman"/>
        </w:rPr>
        <w:t xml:space="preserve">W odniesieniu do danych osobowych zawartych w ofertach Zamawiający z chwilą złożenia oferty stanie się administratorem tych danych w rozumieniu art. 4 pkt 7 Rozporządzenia Parlamentu Europejskiego i Rady (UE) 2016/679 z dnia 27 kwietnia 2016 r. w sprawie ochrony osób fizycznych w związku z przetwarzaniem danych osobowych i w sprawie swobodnego przepływu takich danych oraz uchylenia dyrektywy 95/46/WE („RODO”). Zamawiający będzie przetwarzał </w:t>
      </w:r>
      <w:r w:rsidRPr="0078065C">
        <w:rPr>
          <w:rFonts w:ascii="Times New Roman" w:hAnsi="Times New Roman" w:cs="Times New Roman"/>
        </w:rPr>
        <w:lastRenderedPageBreak/>
        <w:t>te dane w celu oceny ofert, zawarcia umowy z wybranym Wykonawcą oraz na potrzeby realizacji zawartej umowy, tj. na podstawie art. 6 ust. 1 lit. b) RODO.</w:t>
      </w:r>
    </w:p>
    <w:p w14:paraId="39B5A32B" w14:textId="587878EA" w:rsidR="006537D6" w:rsidRPr="0078065C" w:rsidRDefault="006537D6" w:rsidP="006537D6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78065C">
        <w:rPr>
          <w:rFonts w:ascii="Times New Roman" w:hAnsi="Times New Roman" w:cs="Times New Roman"/>
        </w:rPr>
        <w:t xml:space="preserve">Zamawiający będzie przekazywał dane osobowe zawarte w złożonych ofertach, na podstawie właściwych przepisów prawa, upoważnionym organom i instytucjom uprawnionym do dokonywania kontroli projektów współfinansowanych ze środków pochodzących z budżetu Unii Europejskiej. Dane te zostaną przekazane w szczególności Instytucji Pośredniczącej – </w:t>
      </w:r>
      <w:r w:rsidR="00E7226B">
        <w:rPr>
          <w:rFonts w:ascii="Times New Roman" w:hAnsi="Times New Roman" w:cs="Times New Roman"/>
        </w:rPr>
        <w:t>P</w:t>
      </w:r>
      <w:r w:rsidR="00DE17C8">
        <w:rPr>
          <w:rFonts w:ascii="Times New Roman" w:hAnsi="Times New Roman" w:cs="Times New Roman"/>
        </w:rPr>
        <w:t xml:space="preserve">aństwowej </w:t>
      </w:r>
      <w:r w:rsidR="00E7226B">
        <w:rPr>
          <w:rFonts w:ascii="Times New Roman" w:hAnsi="Times New Roman" w:cs="Times New Roman"/>
        </w:rPr>
        <w:t>A</w:t>
      </w:r>
      <w:r w:rsidR="00DE17C8">
        <w:rPr>
          <w:rFonts w:ascii="Times New Roman" w:hAnsi="Times New Roman" w:cs="Times New Roman"/>
        </w:rPr>
        <w:t xml:space="preserve">gencji </w:t>
      </w:r>
      <w:r w:rsidR="00E7226B">
        <w:rPr>
          <w:rFonts w:ascii="Times New Roman" w:hAnsi="Times New Roman" w:cs="Times New Roman"/>
        </w:rPr>
        <w:t>R</w:t>
      </w:r>
      <w:r w:rsidR="00DE17C8">
        <w:rPr>
          <w:rFonts w:ascii="Times New Roman" w:hAnsi="Times New Roman" w:cs="Times New Roman"/>
        </w:rPr>
        <w:t xml:space="preserve">ozwoju </w:t>
      </w:r>
      <w:r w:rsidR="00E7226B">
        <w:rPr>
          <w:rFonts w:ascii="Times New Roman" w:hAnsi="Times New Roman" w:cs="Times New Roman"/>
        </w:rPr>
        <w:t>P</w:t>
      </w:r>
      <w:r w:rsidR="00DE17C8">
        <w:rPr>
          <w:rFonts w:ascii="Times New Roman" w:hAnsi="Times New Roman" w:cs="Times New Roman"/>
        </w:rPr>
        <w:t>rzemysłu</w:t>
      </w:r>
      <w:r w:rsidRPr="0078065C">
        <w:rPr>
          <w:rFonts w:ascii="Times New Roman" w:hAnsi="Times New Roman" w:cs="Times New Roman"/>
        </w:rPr>
        <w:t>, zaś ich administratorem będzie minister właściwy ds. rozwoju na podstawie art. 71 ust. 1. Informacja dotycząca zakresu przetwarzania danych przez właściwe instytucje znajduje się na stronie: https://www.funduszeeuropejskie.gov.pl/strony/o-</w:t>
      </w:r>
      <w:r w:rsidRPr="00B06433">
        <w:rPr>
          <w:rFonts w:ascii="Times New Roman" w:hAnsi="Times New Roman" w:cs="Times New Roman"/>
          <w:spacing w:val="-2"/>
        </w:rPr>
        <w:t>funduszach/ogolne-zasady-przetwarzania-danych-osobowych-w-ramach-funduszy-europejskich/</w:t>
      </w:r>
      <w:r>
        <w:rPr>
          <w:rFonts w:ascii="Times New Roman" w:hAnsi="Times New Roman" w:cs="Times New Roman"/>
          <w:spacing w:val="-2"/>
        </w:rPr>
        <w:t>.</w:t>
      </w:r>
    </w:p>
    <w:p w14:paraId="37536166" w14:textId="456CB182" w:rsidR="005E718A" w:rsidRPr="00622F64" w:rsidRDefault="006537D6" w:rsidP="00B85AC8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78065C">
        <w:rPr>
          <w:rFonts w:ascii="Times New Roman" w:hAnsi="Times New Roman" w:cs="Times New Roman"/>
        </w:rPr>
        <w:t>Zamawiający będzie przetwarzał dane osobowe w okresie, w jakim jest on zobowiązany z mocy właściwych przepisów prawa do przechowywania dokumentacji związanej z projektem współfinansowanym z budżetu UE.</w:t>
      </w:r>
      <w:r w:rsidR="00B85AC8">
        <w:rPr>
          <w:rFonts w:ascii="Times New Roman" w:hAnsi="Times New Roman" w:cs="Times New Roman"/>
        </w:rPr>
        <w:t xml:space="preserve"> </w:t>
      </w:r>
      <w:r w:rsidR="005E718A" w:rsidRPr="00622F64">
        <w:rPr>
          <w:rFonts w:ascii="Times New Roman" w:hAnsi="Times New Roman" w:cs="Times New Roman"/>
        </w:rPr>
        <w:t>Okres przechowywania danych wynosi 10 lat od zakończenia roku, w którym umowa zostanie zakończona.</w:t>
      </w:r>
      <w:r w:rsidR="00B85AC8">
        <w:rPr>
          <w:rFonts w:ascii="Times New Roman" w:hAnsi="Times New Roman" w:cs="Times New Roman"/>
        </w:rPr>
        <w:t xml:space="preserve"> </w:t>
      </w:r>
      <w:r w:rsidR="005E718A" w:rsidRPr="00622F64">
        <w:rPr>
          <w:rFonts w:ascii="Times New Roman" w:hAnsi="Times New Roman" w:cs="Times New Roman"/>
        </w:rPr>
        <w:t xml:space="preserve">Oferent ma prawo do dostępu do swoich danych osobowych, ich sprostowania, ograniczenia przetwarzania, wniesienia skargi do Prezesa Urzędu Ochrony Danych Osobowych wniesienia skargi do Prezesa Urzędu Ochrony Danych Osobowych z siedzibą w Warszawie, przy ul. Stawki 2, listownie: ul. Stawki 2, 00-193 Warszawa lub przez elektroniczną skrzynkę podawczą dostępną na stronie https://www.uodo.gov.pl/pl/p/kontakt. </w:t>
      </w:r>
    </w:p>
    <w:p w14:paraId="50850516" w14:textId="0FECF418" w:rsidR="006537D6" w:rsidRDefault="005E718A" w:rsidP="00B85AC8">
      <w:pPr>
        <w:pStyle w:val="Bezodstpw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622F64">
        <w:rPr>
          <w:rFonts w:ascii="Times New Roman" w:hAnsi="Times New Roman" w:cs="Times New Roman"/>
        </w:rPr>
        <w:t>Podanie danych osobowych przez Wykonawcę jest warunkiem udziału w postępowaniu.</w:t>
      </w:r>
      <w:r>
        <w:rPr>
          <w:rFonts w:ascii="Times New Roman" w:hAnsi="Times New Roman" w:cs="Times New Roman"/>
        </w:rPr>
        <w:t xml:space="preserve"> </w:t>
      </w:r>
    </w:p>
    <w:p w14:paraId="1A21037F" w14:textId="77777777" w:rsidR="006537D6" w:rsidRPr="00685FDE" w:rsidRDefault="006537D6" w:rsidP="006537D6">
      <w:pPr>
        <w:pStyle w:val="Bezodstpw"/>
        <w:numPr>
          <w:ilvl w:val="1"/>
          <w:numId w:val="1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>Zamawiający zastrzega, że:</w:t>
      </w:r>
    </w:p>
    <w:p w14:paraId="7F8FE531" w14:textId="0E78D053" w:rsidR="006537D6" w:rsidRPr="00685FDE" w:rsidRDefault="006537D6" w:rsidP="006537D6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>ma prawo nie dokonać wyboru żadnej ze złożonych Ofert</w:t>
      </w:r>
      <w:r w:rsidR="00622F64">
        <w:rPr>
          <w:rFonts w:ascii="Times New Roman" w:eastAsia="Calibri" w:hAnsi="Times New Roman" w:cs="Times New Roman"/>
        </w:rPr>
        <w:t>,</w:t>
      </w:r>
    </w:p>
    <w:p w14:paraId="4E5882A2" w14:textId="5064CFD2" w:rsidR="006537D6" w:rsidRPr="00685FDE" w:rsidRDefault="006537D6" w:rsidP="006537D6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 xml:space="preserve">ma możliwość </w:t>
      </w:r>
      <w:r>
        <w:rPr>
          <w:rFonts w:ascii="Times New Roman" w:eastAsia="Calibri" w:hAnsi="Times New Roman" w:cs="Times New Roman"/>
        </w:rPr>
        <w:t xml:space="preserve">unieważnienia </w:t>
      </w:r>
      <w:r w:rsidRPr="00685FDE">
        <w:rPr>
          <w:rFonts w:ascii="Times New Roman" w:eastAsia="Calibri" w:hAnsi="Times New Roman" w:cs="Times New Roman"/>
        </w:rPr>
        <w:t xml:space="preserve">Postępowania </w:t>
      </w:r>
      <w:r>
        <w:rPr>
          <w:rFonts w:ascii="Times New Roman" w:eastAsia="Calibri" w:hAnsi="Times New Roman" w:cs="Times New Roman"/>
        </w:rPr>
        <w:t>o</w:t>
      </w:r>
      <w:r w:rsidRPr="00685FDE">
        <w:rPr>
          <w:rFonts w:ascii="Times New Roman" w:eastAsia="Calibri" w:hAnsi="Times New Roman" w:cs="Times New Roman"/>
        </w:rPr>
        <w:t>fertowego w dowolnym terminie bez podania przyczyny lub uprzedniego poinformowania Oferentów</w:t>
      </w:r>
      <w:r w:rsidR="00622F64">
        <w:rPr>
          <w:rFonts w:ascii="Times New Roman" w:eastAsia="Calibri" w:hAnsi="Times New Roman" w:cs="Times New Roman"/>
        </w:rPr>
        <w:t>,</w:t>
      </w:r>
    </w:p>
    <w:p w14:paraId="3498682E" w14:textId="6007A9C0" w:rsidR="006537D6" w:rsidRPr="00685FDE" w:rsidRDefault="006537D6" w:rsidP="006537D6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>ma prawo zmienić lub uzupełnić dokumenty wchodzące w skład Zapytania ofertowego, które staną się jego integralną częścią</w:t>
      </w:r>
      <w:r w:rsidR="00622F64">
        <w:rPr>
          <w:rFonts w:ascii="Times New Roman" w:eastAsia="Calibri" w:hAnsi="Times New Roman" w:cs="Times New Roman"/>
        </w:rPr>
        <w:t>,</w:t>
      </w:r>
    </w:p>
    <w:p w14:paraId="55E172B1" w14:textId="77777777" w:rsidR="006537D6" w:rsidRPr="00622F64" w:rsidRDefault="006537D6" w:rsidP="006537D6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685FDE">
        <w:rPr>
          <w:rFonts w:ascii="Times New Roman" w:eastAsia="Calibri" w:hAnsi="Times New Roman" w:cs="Times New Roman"/>
        </w:rPr>
        <w:t>może przedłużyć termin składania ofert</w:t>
      </w:r>
      <w:r>
        <w:rPr>
          <w:rFonts w:ascii="Times New Roman" w:eastAsia="Calibri" w:hAnsi="Times New Roman" w:cs="Times New Roman"/>
        </w:rPr>
        <w:t>,</w:t>
      </w:r>
    </w:p>
    <w:p w14:paraId="7A26862B" w14:textId="104C8AD5" w:rsidR="00622F64" w:rsidRPr="00685FDE" w:rsidRDefault="00622F64" w:rsidP="006537D6">
      <w:pPr>
        <w:pStyle w:val="Bezodstpw"/>
        <w:numPr>
          <w:ilvl w:val="0"/>
          <w:numId w:val="9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ma prawo rozwiązać umowę warunkową w przypadku nieotrzymania dofinansowania na projekt,</w:t>
      </w:r>
    </w:p>
    <w:p w14:paraId="418CAD8E" w14:textId="0D6C6D14" w:rsidR="006537D6" w:rsidRPr="00F71E8D" w:rsidRDefault="006537D6" w:rsidP="00DF5050">
      <w:pPr>
        <w:spacing w:after="120"/>
        <w:ind w:left="360"/>
        <w:contextualSpacing/>
        <w:jc w:val="both"/>
        <w:rPr>
          <w:rFonts w:ascii="Times New Roman" w:hAnsi="Times New Roman" w:cs="Times New Roman"/>
        </w:rPr>
      </w:pPr>
      <w:r w:rsidRPr="00F71E8D">
        <w:rPr>
          <w:rFonts w:ascii="Times New Roman" w:eastAsia="Calibri" w:hAnsi="Times New Roman" w:cs="Times New Roman"/>
        </w:rPr>
        <w:t>przy czym z powyższych tytułów nie przysługują Oferentowi w stosunku do Zamawiającego żadne roszczenia.</w:t>
      </w:r>
    </w:p>
    <w:tbl>
      <w:tblPr>
        <w:tblStyle w:val="Tabela-Siatka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062"/>
      </w:tblGrid>
      <w:tr w:rsidR="006537D6" w:rsidRPr="00F71E8D" w14:paraId="6E36F206" w14:textId="77777777" w:rsidTr="00546298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4CEAFE9F" w14:textId="77777777" w:rsidR="006537D6" w:rsidRPr="00F71E8D" w:rsidRDefault="006537D6" w:rsidP="006537D6">
            <w:pPr>
              <w:pStyle w:val="Bezodstpw"/>
              <w:numPr>
                <w:ilvl w:val="0"/>
                <w:numId w:val="1"/>
              </w:numPr>
              <w:spacing w:line="276" w:lineRule="auto"/>
              <w:ind w:left="567" w:hanging="567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WYKAZ ZAŁĄCZNIKÓW </w:t>
            </w:r>
          </w:p>
        </w:tc>
      </w:tr>
    </w:tbl>
    <w:p w14:paraId="4CEFCF55" w14:textId="77777777" w:rsidR="006537D6" w:rsidRPr="00F71E8D" w:rsidRDefault="006537D6" w:rsidP="006537D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26F1D329" w14:textId="77777777" w:rsidR="006537D6" w:rsidRPr="00F71E8D" w:rsidRDefault="006537D6" w:rsidP="006537D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F71E8D">
        <w:rPr>
          <w:rFonts w:ascii="Times New Roman" w:hAnsi="Times New Roman" w:cs="Times New Roman"/>
        </w:rPr>
        <w:t>Załącznikami do niniejszego Zapytania Ofertowego są następujące</w:t>
      </w:r>
      <w:r>
        <w:rPr>
          <w:rFonts w:ascii="Times New Roman" w:hAnsi="Times New Roman" w:cs="Times New Roman"/>
        </w:rPr>
        <w:t xml:space="preserve"> dokumenty:</w:t>
      </w:r>
      <w:r w:rsidRPr="00F71E8D">
        <w:rPr>
          <w:rFonts w:ascii="Times New Roman" w:hAnsi="Times New Roman" w:cs="Times New Roman"/>
          <w:color w:val="FF0000"/>
        </w:rPr>
        <w:t xml:space="preserve"> </w:t>
      </w:r>
    </w:p>
    <w:p w14:paraId="263E9939" w14:textId="77777777" w:rsidR="006537D6" w:rsidRPr="00F71E8D" w:rsidRDefault="006537D6" w:rsidP="006537D6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595"/>
        <w:gridCol w:w="6467"/>
      </w:tblGrid>
      <w:tr w:rsidR="006537D6" w:rsidRPr="00F71E8D" w14:paraId="4A0D0669" w14:textId="77777777" w:rsidTr="00546298">
        <w:tc>
          <w:tcPr>
            <w:tcW w:w="1432" w:type="pct"/>
            <w:vAlign w:val="center"/>
          </w:tcPr>
          <w:p w14:paraId="4A88E491" w14:textId="77777777" w:rsidR="006537D6" w:rsidRPr="00F71E8D" w:rsidRDefault="006537D6" w:rsidP="00585DDC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 xml:space="preserve">Oznaczenie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F71E8D">
              <w:rPr>
                <w:rFonts w:ascii="Times New Roman" w:hAnsi="Times New Roman" w:cs="Times New Roman"/>
                <w:b/>
              </w:rPr>
              <w:t>ałącznika</w:t>
            </w:r>
          </w:p>
        </w:tc>
        <w:tc>
          <w:tcPr>
            <w:tcW w:w="3568" w:type="pct"/>
            <w:vAlign w:val="center"/>
          </w:tcPr>
          <w:p w14:paraId="00B565BF" w14:textId="77777777" w:rsidR="006537D6" w:rsidRPr="00F71E8D" w:rsidRDefault="006537D6" w:rsidP="00585DDC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F71E8D">
              <w:rPr>
                <w:rFonts w:ascii="Times New Roman" w:hAnsi="Times New Roman" w:cs="Times New Roman"/>
                <w:b/>
              </w:rPr>
              <w:t>Nazwa Załącznika</w:t>
            </w:r>
          </w:p>
        </w:tc>
      </w:tr>
      <w:tr w:rsidR="006537D6" w:rsidRPr="00F71E8D" w14:paraId="70746A05" w14:textId="77777777" w:rsidTr="00546298">
        <w:tc>
          <w:tcPr>
            <w:tcW w:w="1432" w:type="pct"/>
            <w:vAlign w:val="center"/>
          </w:tcPr>
          <w:p w14:paraId="70BBC28F" w14:textId="77777777" w:rsidR="006537D6" w:rsidRPr="008B203B" w:rsidRDefault="006537D6" w:rsidP="0054629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203B">
              <w:rPr>
                <w:rFonts w:ascii="Times New Roman" w:hAnsi="Times New Roman" w:cs="Times New Roman"/>
              </w:rPr>
              <w:t xml:space="preserve">Załącznik nr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68" w:type="pct"/>
            <w:vAlign w:val="center"/>
          </w:tcPr>
          <w:p w14:paraId="6E23DA23" w14:textId="77777777" w:rsidR="006537D6" w:rsidRPr="008B203B" w:rsidRDefault="006537D6" w:rsidP="0054629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203B">
              <w:rPr>
                <w:rFonts w:ascii="Times New Roman" w:hAnsi="Times New Roman" w:cs="Times New Roman"/>
              </w:rPr>
              <w:t xml:space="preserve">Wzór formularza </w:t>
            </w:r>
            <w:r>
              <w:rPr>
                <w:rFonts w:ascii="Times New Roman" w:hAnsi="Times New Roman" w:cs="Times New Roman"/>
              </w:rPr>
              <w:t>o</w:t>
            </w:r>
            <w:r w:rsidRPr="008B203B">
              <w:rPr>
                <w:rFonts w:ascii="Times New Roman" w:hAnsi="Times New Roman" w:cs="Times New Roman"/>
              </w:rPr>
              <w:t>ferty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37D6" w:rsidRPr="00F71E8D" w14:paraId="55387F4C" w14:textId="77777777" w:rsidTr="00546298">
        <w:tc>
          <w:tcPr>
            <w:tcW w:w="1432" w:type="pct"/>
            <w:vAlign w:val="center"/>
          </w:tcPr>
          <w:p w14:paraId="3D144504" w14:textId="77777777" w:rsidR="006537D6" w:rsidRPr="008B203B" w:rsidRDefault="006537D6" w:rsidP="0054629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B203B">
              <w:rPr>
                <w:rFonts w:ascii="Times New Roman" w:hAnsi="Times New Roman" w:cs="Times New Roman"/>
              </w:rPr>
              <w:t xml:space="preserve">Załącznik nr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68" w:type="pct"/>
            <w:vAlign w:val="center"/>
          </w:tcPr>
          <w:p w14:paraId="4DA88664" w14:textId="77777777" w:rsidR="006537D6" w:rsidRPr="008B203B" w:rsidRDefault="006537D6" w:rsidP="0054629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Wzór umowy o zachowaniu poufności</w:t>
            </w:r>
          </w:p>
        </w:tc>
      </w:tr>
      <w:tr w:rsidR="006E5E89" w:rsidRPr="00F71E8D" w14:paraId="441BE10C" w14:textId="77777777" w:rsidTr="00546298">
        <w:tc>
          <w:tcPr>
            <w:tcW w:w="1432" w:type="pct"/>
            <w:vAlign w:val="center"/>
          </w:tcPr>
          <w:p w14:paraId="4E2A4205" w14:textId="6949A826" w:rsidR="006E5E89" w:rsidRPr="008B203B" w:rsidRDefault="006E5E89" w:rsidP="0054629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Załącznik nr 3</w:t>
            </w:r>
          </w:p>
        </w:tc>
        <w:tc>
          <w:tcPr>
            <w:tcW w:w="3568" w:type="pct"/>
            <w:vAlign w:val="center"/>
          </w:tcPr>
          <w:p w14:paraId="4633965A" w14:textId="04F19843" w:rsidR="006E5E89" w:rsidRDefault="00333CF7" w:rsidP="0054629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Oświadczenie wykonawcy o potencjale</w:t>
            </w:r>
          </w:p>
        </w:tc>
      </w:tr>
      <w:tr w:rsidR="006E5E89" w:rsidRPr="00F71E8D" w14:paraId="2876BC24" w14:textId="77777777" w:rsidTr="00546298">
        <w:tc>
          <w:tcPr>
            <w:tcW w:w="1432" w:type="pct"/>
            <w:vAlign w:val="center"/>
          </w:tcPr>
          <w:p w14:paraId="7C9567D7" w14:textId="1DF21CD5" w:rsidR="006E5E89" w:rsidRPr="008B203B" w:rsidRDefault="00333CF7" w:rsidP="0054629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Załącznik nr 4</w:t>
            </w:r>
          </w:p>
        </w:tc>
        <w:tc>
          <w:tcPr>
            <w:tcW w:w="3568" w:type="pct"/>
            <w:vAlign w:val="center"/>
          </w:tcPr>
          <w:p w14:paraId="0ABDA52F" w14:textId="43CE3128" w:rsidR="006E5E89" w:rsidRDefault="00333CF7" w:rsidP="0054629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Oświadczenie o braku powiązań</w:t>
            </w:r>
          </w:p>
        </w:tc>
      </w:tr>
      <w:tr w:rsidR="008A2714" w:rsidRPr="00F71E8D" w14:paraId="016EA415" w14:textId="77777777" w:rsidTr="00546298">
        <w:tc>
          <w:tcPr>
            <w:tcW w:w="1432" w:type="pct"/>
            <w:vAlign w:val="center"/>
          </w:tcPr>
          <w:p w14:paraId="2D39E12F" w14:textId="1AB51BA4" w:rsidR="008A2714" w:rsidRDefault="008A2714" w:rsidP="008A271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Załącznik nr 5</w:t>
            </w:r>
          </w:p>
        </w:tc>
        <w:tc>
          <w:tcPr>
            <w:tcW w:w="3568" w:type="pct"/>
            <w:vAlign w:val="center"/>
          </w:tcPr>
          <w:p w14:paraId="20809F5E" w14:textId="328FE511" w:rsidR="008A2714" w:rsidRDefault="008A2714" w:rsidP="008A271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Oświadczenie o</w:t>
            </w:r>
            <w:r w:rsidR="00F5761E">
              <w:rPr>
                <w:rFonts w:ascii="Times New Roman" w:hAnsi="Times New Roman" w:cs="Times New Roman"/>
              </w:rPr>
              <w:t xml:space="preserve"> spełnieniu warunków przeciwdziałania wspieraniu agresji na Ukrainę</w:t>
            </w:r>
          </w:p>
        </w:tc>
      </w:tr>
    </w:tbl>
    <w:p w14:paraId="5AAC57E5" w14:textId="77777777" w:rsidR="006537D6" w:rsidRPr="006537D6" w:rsidRDefault="006537D6" w:rsidP="006537D6">
      <w:pPr>
        <w:jc w:val="both"/>
        <w:rPr>
          <w:rFonts w:ascii="Times New Roman" w:hAnsi="Times New Roman" w:cs="Times New Roman"/>
        </w:rPr>
      </w:pPr>
    </w:p>
    <w:sectPr w:rsidR="006537D6" w:rsidRPr="006537D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E68C" w14:textId="77777777" w:rsidR="00BE39DE" w:rsidRDefault="00BE39DE" w:rsidP="00AA1729">
      <w:pPr>
        <w:spacing w:after="0" w:line="240" w:lineRule="auto"/>
      </w:pPr>
      <w:r>
        <w:separator/>
      </w:r>
    </w:p>
  </w:endnote>
  <w:endnote w:type="continuationSeparator" w:id="0">
    <w:p w14:paraId="6FB06650" w14:textId="77777777" w:rsidR="00BE39DE" w:rsidRDefault="00BE39DE" w:rsidP="00AA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2470844"/>
      <w:docPartObj>
        <w:docPartGallery w:val="Page Numbers (Bottom of Page)"/>
        <w:docPartUnique/>
      </w:docPartObj>
    </w:sdtPr>
    <w:sdtEndPr/>
    <w:sdtContent>
      <w:p w14:paraId="0B601D11" w14:textId="64193B3F" w:rsidR="00AA1729" w:rsidRDefault="00AA17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8763B8" w14:textId="77777777" w:rsidR="00AA1729" w:rsidRDefault="00AA17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DAD7" w14:textId="77777777" w:rsidR="00BE39DE" w:rsidRDefault="00BE39DE" w:rsidP="00AA1729">
      <w:pPr>
        <w:spacing w:after="0" w:line="240" w:lineRule="auto"/>
      </w:pPr>
      <w:r>
        <w:separator/>
      </w:r>
    </w:p>
  </w:footnote>
  <w:footnote w:type="continuationSeparator" w:id="0">
    <w:p w14:paraId="191390CD" w14:textId="77777777" w:rsidR="00BE39DE" w:rsidRDefault="00BE39DE" w:rsidP="00AA1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9D098" w14:textId="3A22E17A" w:rsidR="00EF15CE" w:rsidRDefault="00374256">
    <w:pPr>
      <w:pStyle w:val="Nagwek"/>
    </w:pPr>
    <w:r w:rsidRPr="00374256">
      <w:rPr>
        <w:noProof/>
      </w:rPr>
      <w:drawing>
        <wp:inline distT="0" distB="0" distL="0" distR="0" wp14:anchorId="6730EB5F" wp14:editId="5DB6C630">
          <wp:extent cx="5760720" cy="529590"/>
          <wp:effectExtent l="0" t="0" r="0" b="3810"/>
          <wp:docPr id="19326386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63867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29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1" w15:restartNumberingAfterBreak="0">
    <w:nsid w:val="0EC6712F"/>
    <w:multiLevelType w:val="hybridMultilevel"/>
    <w:tmpl w:val="F0C2D8D8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3B30D5"/>
    <w:multiLevelType w:val="hybridMultilevel"/>
    <w:tmpl w:val="CCB0286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4F47E8"/>
    <w:multiLevelType w:val="hybridMultilevel"/>
    <w:tmpl w:val="F0C2D8D8"/>
    <w:lvl w:ilvl="0" w:tplc="F1A04F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831756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CBD12C3"/>
    <w:multiLevelType w:val="hybridMultilevel"/>
    <w:tmpl w:val="A3BE2E24"/>
    <w:lvl w:ilvl="0" w:tplc="2EDE6E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0E430A"/>
    <w:multiLevelType w:val="hybridMultilevel"/>
    <w:tmpl w:val="9DBE0C30"/>
    <w:lvl w:ilvl="0" w:tplc="2EDE6E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9F3B4A"/>
    <w:multiLevelType w:val="hybridMultilevel"/>
    <w:tmpl w:val="72F2267E"/>
    <w:lvl w:ilvl="0" w:tplc="642A0AF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79B7746"/>
    <w:multiLevelType w:val="hybridMultilevel"/>
    <w:tmpl w:val="37BCA6B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A010152"/>
    <w:multiLevelType w:val="hybridMultilevel"/>
    <w:tmpl w:val="B2086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11" w15:restartNumberingAfterBreak="0">
    <w:nsid w:val="4304251A"/>
    <w:multiLevelType w:val="hybridMultilevel"/>
    <w:tmpl w:val="5DBC6D72"/>
    <w:lvl w:ilvl="0" w:tplc="D62AB6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7AD72EC"/>
    <w:multiLevelType w:val="hybridMultilevel"/>
    <w:tmpl w:val="205A696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319E0"/>
    <w:multiLevelType w:val="hybridMultilevel"/>
    <w:tmpl w:val="1346E648"/>
    <w:lvl w:ilvl="0" w:tplc="55F630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C5F158E"/>
    <w:multiLevelType w:val="hybridMultilevel"/>
    <w:tmpl w:val="CCB0286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5794F1C"/>
    <w:multiLevelType w:val="hybridMultilevel"/>
    <w:tmpl w:val="DF1A9C4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6423C32"/>
    <w:multiLevelType w:val="hybridMultilevel"/>
    <w:tmpl w:val="BAC4677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59080F"/>
    <w:multiLevelType w:val="hybridMultilevel"/>
    <w:tmpl w:val="CCB02860"/>
    <w:lvl w:ilvl="0" w:tplc="3E48E3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19613044">
    <w:abstractNumId w:val="10"/>
  </w:num>
  <w:num w:numId="2" w16cid:durableId="403794870">
    <w:abstractNumId w:val="4"/>
  </w:num>
  <w:num w:numId="3" w16cid:durableId="35782697">
    <w:abstractNumId w:val="15"/>
  </w:num>
  <w:num w:numId="4" w16cid:durableId="977535707">
    <w:abstractNumId w:val="13"/>
  </w:num>
  <w:num w:numId="5" w16cid:durableId="2064714532">
    <w:abstractNumId w:val="17"/>
  </w:num>
  <w:num w:numId="6" w16cid:durableId="1136751633">
    <w:abstractNumId w:val="3"/>
  </w:num>
  <w:num w:numId="7" w16cid:durableId="377977088">
    <w:abstractNumId w:val="9"/>
  </w:num>
  <w:num w:numId="8" w16cid:durableId="1144807842">
    <w:abstractNumId w:val="12"/>
  </w:num>
  <w:num w:numId="9" w16cid:durableId="1446388884">
    <w:abstractNumId w:val="8"/>
  </w:num>
  <w:num w:numId="10" w16cid:durableId="2062094721">
    <w:abstractNumId w:val="7"/>
  </w:num>
  <w:num w:numId="11" w16cid:durableId="851266690">
    <w:abstractNumId w:val="11"/>
  </w:num>
  <w:num w:numId="12" w16cid:durableId="81533019">
    <w:abstractNumId w:val="6"/>
  </w:num>
  <w:num w:numId="13" w16cid:durableId="1169248886">
    <w:abstractNumId w:val="5"/>
  </w:num>
  <w:num w:numId="14" w16cid:durableId="1689328709">
    <w:abstractNumId w:val="0"/>
  </w:num>
  <w:num w:numId="15" w16cid:durableId="1526014338">
    <w:abstractNumId w:val="1"/>
  </w:num>
  <w:num w:numId="16" w16cid:durableId="487065057">
    <w:abstractNumId w:val="2"/>
  </w:num>
  <w:num w:numId="17" w16cid:durableId="622412">
    <w:abstractNumId w:val="16"/>
  </w:num>
  <w:num w:numId="18" w16cid:durableId="7929410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9B"/>
    <w:rsid w:val="000004C1"/>
    <w:rsid w:val="000046C7"/>
    <w:rsid w:val="0001707E"/>
    <w:rsid w:val="00024349"/>
    <w:rsid w:val="0002799D"/>
    <w:rsid w:val="000367BB"/>
    <w:rsid w:val="00037097"/>
    <w:rsid w:val="00046844"/>
    <w:rsid w:val="00052DE7"/>
    <w:rsid w:val="00056259"/>
    <w:rsid w:val="00063DF4"/>
    <w:rsid w:val="00075329"/>
    <w:rsid w:val="00082DEA"/>
    <w:rsid w:val="0008312E"/>
    <w:rsid w:val="00095E3B"/>
    <w:rsid w:val="0009605F"/>
    <w:rsid w:val="000B2A48"/>
    <w:rsid w:val="000C5E44"/>
    <w:rsid w:val="000E66B8"/>
    <w:rsid w:val="000F1397"/>
    <w:rsid w:val="000F3D61"/>
    <w:rsid w:val="000F6996"/>
    <w:rsid w:val="00111674"/>
    <w:rsid w:val="00116850"/>
    <w:rsid w:val="00120948"/>
    <w:rsid w:val="00125BFB"/>
    <w:rsid w:val="00127B73"/>
    <w:rsid w:val="001448E5"/>
    <w:rsid w:val="0014527C"/>
    <w:rsid w:val="00152D0F"/>
    <w:rsid w:val="00171B1B"/>
    <w:rsid w:val="001749AD"/>
    <w:rsid w:val="00183935"/>
    <w:rsid w:val="00191904"/>
    <w:rsid w:val="0019351E"/>
    <w:rsid w:val="001B5832"/>
    <w:rsid w:val="001D1106"/>
    <w:rsid w:val="001E5922"/>
    <w:rsid w:val="001F2832"/>
    <w:rsid w:val="0020044B"/>
    <w:rsid w:val="00211E8D"/>
    <w:rsid w:val="0021596A"/>
    <w:rsid w:val="00220A61"/>
    <w:rsid w:val="00221181"/>
    <w:rsid w:val="00226E06"/>
    <w:rsid w:val="00233429"/>
    <w:rsid w:val="00237929"/>
    <w:rsid w:val="002633B3"/>
    <w:rsid w:val="00277301"/>
    <w:rsid w:val="00280D6B"/>
    <w:rsid w:val="00282A60"/>
    <w:rsid w:val="00296616"/>
    <w:rsid w:val="002A2641"/>
    <w:rsid w:val="002A7ECD"/>
    <w:rsid w:val="002B3807"/>
    <w:rsid w:val="002C4C3B"/>
    <w:rsid w:val="002D5935"/>
    <w:rsid w:val="002D62CA"/>
    <w:rsid w:val="002D6A15"/>
    <w:rsid w:val="002E3004"/>
    <w:rsid w:val="0031769B"/>
    <w:rsid w:val="00327FD7"/>
    <w:rsid w:val="00331452"/>
    <w:rsid w:val="00333CF7"/>
    <w:rsid w:val="003505AE"/>
    <w:rsid w:val="003529FA"/>
    <w:rsid w:val="00357C23"/>
    <w:rsid w:val="00362F13"/>
    <w:rsid w:val="00365D74"/>
    <w:rsid w:val="00366790"/>
    <w:rsid w:val="00371607"/>
    <w:rsid w:val="00371C91"/>
    <w:rsid w:val="00374256"/>
    <w:rsid w:val="003A4633"/>
    <w:rsid w:val="003A7412"/>
    <w:rsid w:val="003B4F60"/>
    <w:rsid w:val="003C1C22"/>
    <w:rsid w:val="003D1DBD"/>
    <w:rsid w:val="003D4FA4"/>
    <w:rsid w:val="003D7985"/>
    <w:rsid w:val="003E37C5"/>
    <w:rsid w:val="003E4F73"/>
    <w:rsid w:val="003E5921"/>
    <w:rsid w:val="003F1281"/>
    <w:rsid w:val="004123D2"/>
    <w:rsid w:val="004160EF"/>
    <w:rsid w:val="00424130"/>
    <w:rsid w:val="00425158"/>
    <w:rsid w:val="00425B52"/>
    <w:rsid w:val="00431BC2"/>
    <w:rsid w:val="00436D46"/>
    <w:rsid w:val="004503EC"/>
    <w:rsid w:val="00470351"/>
    <w:rsid w:val="0047312C"/>
    <w:rsid w:val="0049757A"/>
    <w:rsid w:val="004C5DBE"/>
    <w:rsid w:val="004C60EE"/>
    <w:rsid w:val="004D0373"/>
    <w:rsid w:val="004D74B9"/>
    <w:rsid w:val="004F3C0E"/>
    <w:rsid w:val="004F48C3"/>
    <w:rsid w:val="005054FE"/>
    <w:rsid w:val="00510782"/>
    <w:rsid w:val="0052042A"/>
    <w:rsid w:val="0052130C"/>
    <w:rsid w:val="00522458"/>
    <w:rsid w:val="005309C1"/>
    <w:rsid w:val="00532B71"/>
    <w:rsid w:val="005524D3"/>
    <w:rsid w:val="00571117"/>
    <w:rsid w:val="00580C17"/>
    <w:rsid w:val="0058147B"/>
    <w:rsid w:val="00585DDC"/>
    <w:rsid w:val="005940D2"/>
    <w:rsid w:val="005B0009"/>
    <w:rsid w:val="005B32FB"/>
    <w:rsid w:val="005D0B8A"/>
    <w:rsid w:val="005E718A"/>
    <w:rsid w:val="005F39F6"/>
    <w:rsid w:val="00601D7C"/>
    <w:rsid w:val="00606BA6"/>
    <w:rsid w:val="00622F64"/>
    <w:rsid w:val="006231C3"/>
    <w:rsid w:val="00640597"/>
    <w:rsid w:val="006428C3"/>
    <w:rsid w:val="00650AE7"/>
    <w:rsid w:val="006524B4"/>
    <w:rsid w:val="006537D6"/>
    <w:rsid w:val="00655257"/>
    <w:rsid w:val="006602A0"/>
    <w:rsid w:val="006613EA"/>
    <w:rsid w:val="006629CD"/>
    <w:rsid w:val="0068113B"/>
    <w:rsid w:val="006B116E"/>
    <w:rsid w:val="006C26F2"/>
    <w:rsid w:val="006C5FA0"/>
    <w:rsid w:val="006E03A2"/>
    <w:rsid w:val="006E2DD2"/>
    <w:rsid w:val="006E5E89"/>
    <w:rsid w:val="006F34FC"/>
    <w:rsid w:val="0070361C"/>
    <w:rsid w:val="00703B63"/>
    <w:rsid w:val="00703CAC"/>
    <w:rsid w:val="00732AEE"/>
    <w:rsid w:val="00733C67"/>
    <w:rsid w:val="00751FC8"/>
    <w:rsid w:val="00760E04"/>
    <w:rsid w:val="00766917"/>
    <w:rsid w:val="007734AA"/>
    <w:rsid w:val="00777134"/>
    <w:rsid w:val="00780EEF"/>
    <w:rsid w:val="00783979"/>
    <w:rsid w:val="00791EDA"/>
    <w:rsid w:val="007A6802"/>
    <w:rsid w:val="007A7574"/>
    <w:rsid w:val="007B01C0"/>
    <w:rsid w:val="007D7372"/>
    <w:rsid w:val="007F23F0"/>
    <w:rsid w:val="00806DBD"/>
    <w:rsid w:val="00820417"/>
    <w:rsid w:val="00827784"/>
    <w:rsid w:val="0083096A"/>
    <w:rsid w:val="0083346B"/>
    <w:rsid w:val="0086579A"/>
    <w:rsid w:val="00865A4F"/>
    <w:rsid w:val="00873EC1"/>
    <w:rsid w:val="00892C9B"/>
    <w:rsid w:val="0089509A"/>
    <w:rsid w:val="008A2714"/>
    <w:rsid w:val="008A2D6E"/>
    <w:rsid w:val="008A726E"/>
    <w:rsid w:val="008B3BB6"/>
    <w:rsid w:val="008B765F"/>
    <w:rsid w:val="008C5238"/>
    <w:rsid w:val="008D3E8E"/>
    <w:rsid w:val="008F6100"/>
    <w:rsid w:val="008F7FF5"/>
    <w:rsid w:val="009056CA"/>
    <w:rsid w:val="00907556"/>
    <w:rsid w:val="00915476"/>
    <w:rsid w:val="00921142"/>
    <w:rsid w:val="0092114D"/>
    <w:rsid w:val="00921270"/>
    <w:rsid w:val="00922902"/>
    <w:rsid w:val="00940DF5"/>
    <w:rsid w:val="00942D95"/>
    <w:rsid w:val="00944C76"/>
    <w:rsid w:val="009510DF"/>
    <w:rsid w:val="0095156B"/>
    <w:rsid w:val="00955E78"/>
    <w:rsid w:val="00967538"/>
    <w:rsid w:val="00973A91"/>
    <w:rsid w:val="0098137A"/>
    <w:rsid w:val="00987CD6"/>
    <w:rsid w:val="009946A4"/>
    <w:rsid w:val="009952B1"/>
    <w:rsid w:val="009C69F5"/>
    <w:rsid w:val="009D2F72"/>
    <w:rsid w:val="009D3EE7"/>
    <w:rsid w:val="009D579A"/>
    <w:rsid w:val="009E1480"/>
    <w:rsid w:val="00A10C83"/>
    <w:rsid w:val="00A37600"/>
    <w:rsid w:val="00A54311"/>
    <w:rsid w:val="00A64A63"/>
    <w:rsid w:val="00A714E5"/>
    <w:rsid w:val="00A8535E"/>
    <w:rsid w:val="00AA1729"/>
    <w:rsid w:val="00AA7EA7"/>
    <w:rsid w:val="00AC72B8"/>
    <w:rsid w:val="00AD30CE"/>
    <w:rsid w:val="00AD3FDC"/>
    <w:rsid w:val="00AD43D1"/>
    <w:rsid w:val="00AD7244"/>
    <w:rsid w:val="00AD7D1D"/>
    <w:rsid w:val="00AF5238"/>
    <w:rsid w:val="00B01A80"/>
    <w:rsid w:val="00B42BB9"/>
    <w:rsid w:val="00B4348F"/>
    <w:rsid w:val="00B712E0"/>
    <w:rsid w:val="00B773C8"/>
    <w:rsid w:val="00B85AC8"/>
    <w:rsid w:val="00B939F6"/>
    <w:rsid w:val="00BB233C"/>
    <w:rsid w:val="00BB533F"/>
    <w:rsid w:val="00BC40DF"/>
    <w:rsid w:val="00BD5A5F"/>
    <w:rsid w:val="00BE39DE"/>
    <w:rsid w:val="00BE52B7"/>
    <w:rsid w:val="00BF30AB"/>
    <w:rsid w:val="00C06A3A"/>
    <w:rsid w:val="00C127E5"/>
    <w:rsid w:val="00C14DE8"/>
    <w:rsid w:val="00C33454"/>
    <w:rsid w:val="00C441C2"/>
    <w:rsid w:val="00C564BF"/>
    <w:rsid w:val="00C6417E"/>
    <w:rsid w:val="00C670B7"/>
    <w:rsid w:val="00C71967"/>
    <w:rsid w:val="00C75639"/>
    <w:rsid w:val="00C80404"/>
    <w:rsid w:val="00C81FC0"/>
    <w:rsid w:val="00CA15F8"/>
    <w:rsid w:val="00CB1CCC"/>
    <w:rsid w:val="00CC02D6"/>
    <w:rsid w:val="00CC12B0"/>
    <w:rsid w:val="00CC14A5"/>
    <w:rsid w:val="00CD466B"/>
    <w:rsid w:val="00CD774E"/>
    <w:rsid w:val="00CE41DB"/>
    <w:rsid w:val="00CF5EA6"/>
    <w:rsid w:val="00D0396D"/>
    <w:rsid w:val="00D069FA"/>
    <w:rsid w:val="00D10F6B"/>
    <w:rsid w:val="00D127C5"/>
    <w:rsid w:val="00D35819"/>
    <w:rsid w:val="00D607D3"/>
    <w:rsid w:val="00DB0264"/>
    <w:rsid w:val="00DC5F79"/>
    <w:rsid w:val="00DC7210"/>
    <w:rsid w:val="00DD1282"/>
    <w:rsid w:val="00DD1584"/>
    <w:rsid w:val="00DD7343"/>
    <w:rsid w:val="00DE17C8"/>
    <w:rsid w:val="00DE2226"/>
    <w:rsid w:val="00DF036D"/>
    <w:rsid w:val="00DF5050"/>
    <w:rsid w:val="00E013B3"/>
    <w:rsid w:val="00E02A5A"/>
    <w:rsid w:val="00E118C5"/>
    <w:rsid w:val="00E13DAC"/>
    <w:rsid w:val="00E160E8"/>
    <w:rsid w:val="00E37F46"/>
    <w:rsid w:val="00E436CC"/>
    <w:rsid w:val="00E6199B"/>
    <w:rsid w:val="00E70C5D"/>
    <w:rsid w:val="00E7226B"/>
    <w:rsid w:val="00E92BF1"/>
    <w:rsid w:val="00E971F1"/>
    <w:rsid w:val="00EA5D9B"/>
    <w:rsid w:val="00EA70F7"/>
    <w:rsid w:val="00EC5E72"/>
    <w:rsid w:val="00ED198D"/>
    <w:rsid w:val="00ED6AC6"/>
    <w:rsid w:val="00ED7E7D"/>
    <w:rsid w:val="00EF1444"/>
    <w:rsid w:val="00EF15CE"/>
    <w:rsid w:val="00F0497B"/>
    <w:rsid w:val="00F36929"/>
    <w:rsid w:val="00F47564"/>
    <w:rsid w:val="00F5761E"/>
    <w:rsid w:val="00F854F9"/>
    <w:rsid w:val="00F9585E"/>
    <w:rsid w:val="00F95CA0"/>
    <w:rsid w:val="00FA148D"/>
    <w:rsid w:val="00FB18FB"/>
    <w:rsid w:val="00FB469B"/>
    <w:rsid w:val="00FC20B7"/>
    <w:rsid w:val="00FC341A"/>
    <w:rsid w:val="00FC3FF7"/>
    <w:rsid w:val="00FC60F4"/>
    <w:rsid w:val="00FD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694D"/>
  <w15:chartTrackingRefBased/>
  <w15:docId w15:val="{64AB4109-8C20-4EE4-BB2C-58DBA998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27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14527C"/>
    <w:pPr>
      <w:spacing w:after="0" w:line="240" w:lineRule="auto"/>
      <w:ind w:left="720"/>
      <w:contextualSpacing/>
    </w:pPr>
  </w:style>
  <w:style w:type="paragraph" w:styleId="Bezodstpw">
    <w:name w:val="No Spacing"/>
    <w:uiPriority w:val="1"/>
    <w:qFormat/>
    <w:rsid w:val="0014527C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14527C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1452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2902"/>
    <w:rPr>
      <w:color w:val="0000FF"/>
      <w:u w:val="single"/>
    </w:rPr>
  </w:style>
  <w:style w:type="paragraph" w:customStyle="1" w:styleId="Default">
    <w:name w:val="Default"/>
    <w:rsid w:val="0092290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A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72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1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729"/>
    <w:rPr>
      <w:kern w:val="0"/>
      <w14:ligatures w14:val="none"/>
    </w:rPr>
  </w:style>
  <w:style w:type="paragraph" w:styleId="Poprawka">
    <w:name w:val="Revision"/>
    <w:hidden/>
    <w:uiPriority w:val="99"/>
    <w:semiHidden/>
    <w:rsid w:val="00425B52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152D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2D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2D0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D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D0F"/>
    <w:rPr>
      <w:b/>
      <w:bCs/>
      <w:kern w:val="0"/>
      <w:sz w:val="20"/>
      <w:szCs w:val="20"/>
      <w14:ligatures w14:val="none"/>
    </w:rPr>
  </w:style>
  <w:style w:type="character" w:customStyle="1" w:styleId="ui-provider">
    <w:name w:val="ui-provider"/>
    <w:basedOn w:val="Domylnaczcionkaakapitu"/>
    <w:rsid w:val="0089509A"/>
  </w:style>
  <w:style w:type="character" w:customStyle="1" w:styleId="Domylnaczcionkaakapitu10">
    <w:name w:val="Domyślna czcionka akapitu10"/>
    <w:rsid w:val="00233429"/>
  </w:style>
  <w:style w:type="paragraph" w:customStyle="1" w:styleId="Akapitzlist1">
    <w:name w:val="Akapit z listą1"/>
    <w:basedOn w:val="Normalny"/>
    <w:rsid w:val="00233429"/>
    <w:pPr>
      <w:widowControl w:val="0"/>
      <w:suppressAutoHyphens/>
      <w:spacing w:after="0" w:line="100" w:lineRule="atLeast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f01">
    <w:name w:val="cf01"/>
    <w:basedOn w:val="Domylnaczcionkaakapitu"/>
    <w:rsid w:val="00D069FA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FF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7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search@engineers4medicin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737ace-6474-4304-a722-177916497319" xsi:nil="true"/>
    <lcf76f155ced4ddcb4097134ff3c332f xmlns="c628c48e-afe1-4250-9e0d-c3cd7c4889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C1016C1DD80B48966D9FCA7927D603" ma:contentTypeVersion="14" ma:contentTypeDescription="Utwórz nowy dokument." ma:contentTypeScope="" ma:versionID="c83aa35c094a85b5d350a3e6d5e15936">
  <xsd:schema xmlns:xsd="http://www.w3.org/2001/XMLSchema" xmlns:xs="http://www.w3.org/2001/XMLSchema" xmlns:p="http://schemas.microsoft.com/office/2006/metadata/properties" xmlns:ns2="c628c48e-afe1-4250-9e0d-c3cd7c488954" xmlns:ns3="e6737ace-6474-4304-a722-177916497319" targetNamespace="http://schemas.microsoft.com/office/2006/metadata/properties" ma:root="true" ma:fieldsID="6e6d05930aea3a023d10847c33ef799d" ns2:_="" ns3:_="">
    <xsd:import namespace="c628c48e-afe1-4250-9e0d-c3cd7c488954"/>
    <xsd:import namespace="e6737ace-6474-4304-a722-17791649731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8c48e-afe1-4250-9e0d-c3cd7c48895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f27c41db-e421-4fb9-b085-edd10f71e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7ace-6474-4304-a722-17791649731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edcb08-5d42-4369-b048-99b3e5ac287d}" ma:internalName="TaxCatchAll" ma:showField="CatchAllData" ma:web="e6737ace-6474-4304-a722-177916497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A9F8C-7F34-42ED-82DA-BE4F871F5E7C}">
  <ds:schemaRefs>
    <ds:schemaRef ds:uri="http://schemas.microsoft.com/office/2006/metadata/properties"/>
    <ds:schemaRef ds:uri="http://schemas.microsoft.com/office/infopath/2007/PartnerControls"/>
    <ds:schemaRef ds:uri="e6737ace-6474-4304-a722-177916497319"/>
    <ds:schemaRef ds:uri="c628c48e-afe1-4250-9e0d-c3cd7c488954"/>
  </ds:schemaRefs>
</ds:datastoreItem>
</file>

<file path=customXml/itemProps2.xml><?xml version="1.0" encoding="utf-8"?>
<ds:datastoreItem xmlns:ds="http://schemas.openxmlformats.org/officeDocument/2006/customXml" ds:itemID="{F57F7554-4B13-4472-A4F7-F738D2225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0F860-645B-4202-9D92-1DF7E0068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8c48e-afe1-4250-9e0d-c3cd7c488954"/>
    <ds:schemaRef ds:uri="e6737ace-6474-4304-a722-177916497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9</Pages>
  <Words>3748</Words>
  <Characters>21369</Characters>
  <Application>Microsoft Office Word</Application>
  <DocSecurity>0</DocSecurity>
  <Lines>178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Bróskowska</dc:creator>
  <cp:keywords/>
  <dc:description/>
  <cp:lastModifiedBy>Miłosz Jamroży</cp:lastModifiedBy>
  <cp:revision>132</cp:revision>
  <cp:lastPrinted>2023-09-19T12:03:00Z</cp:lastPrinted>
  <dcterms:created xsi:type="dcterms:W3CDTF">2023-09-29T12:47:00Z</dcterms:created>
  <dcterms:modified xsi:type="dcterms:W3CDTF">2023-10-25T12:16:00Z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c1128d-c062-45c9-b6cb-a7f1c8c9dd1d_Enabled">
    <vt:lpwstr>true</vt:lpwstr>
  </property>
  <property fmtid="{D5CDD505-2E9C-101B-9397-08002B2CF9AE}" pid="3" name="MSIP_Label_f0c1128d-c062-45c9-b6cb-a7f1c8c9dd1d_SetDate">
    <vt:lpwstr>2023-09-16T22:53:48Z</vt:lpwstr>
  </property>
  <property fmtid="{D5CDD505-2E9C-101B-9397-08002B2CF9AE}" pid="4" name="MSIP_Label_f0c1128d-c062-45c9-b6cb-a7f1c8c9dd1d_Method">
    <vt:lpwstr>Standard</vt:lpwstr>
  </property>
  <property fmtid="{D5CDD505-2E9C-101B-9397-08002B2CF9AE}" pid="5" name="MSIP_Label_f0c1128d-c062-45c9-b6cb-a7f1c8c9dd1d_Name">
    <vt:lpwstr>Internal</vt:lpwstr>
  </property>
  <property fmtid="{D5CDD505-2E9C-101B-9397-08002B2CF9AE}" pid="6" name="MSIP_Label_f0c1128d-c062-45c9-b6cb-a7f1c8c9dd1d_SiteId">
    <vt:lpwstr>e7ef6e9c-1970-4277-9a29-c3e1ccc34ae3</vt:lpwstr>
  </property>
  <property fmtid="{D5CDD505-2E9C-101B-9397-08002B2CF9AE}" pid="7" name="MSIP_Label_f0c1128d-c062-45c9-b6cb-a7f1c8c9dd1d_ActionId">
    <vt:lpwstr>4682ff90-05d8-4719-8beb-97d8affd5ff2</vt:lpwstr>
  </property>
  <property fmtid="{D5CDD505-2E9C-101B-9397-08002B2CF9AE}" pid="8" name="MSIP_Label_f0c1128d-c062-45c9-b6cb-a7f1c8c9dd1d_ContentBits">
    <vt:lpwstr>0</vt:lpwstr>
  </property>
  <property fmtid="{D5CDD505-2E9C-101B-9397-08002B2CF9AE}" pid="9" name="ContentTypeId">
    <vt:lpwstr>0x0101007AC1016C1DD80B48966D9FCA7927D603</vt:lpwstr>
  </property>
  <property fmtid="{D5CDD505-2E9C-101B-9397-08002B2CF9AE}" pid="10" name="MediaServiceImageTags">
    <vt:lpwstr/>
  </property>
</Properties>
</file>