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318AFF" w14:textId="77777777" w:rsidR="00936A21" w:rsidRDefault="00936A21" w:rsidP="00936A21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Nr sprawy: ZP 1880/23 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 xml:space="preserve">Załącznik nr 2_2 </w:t>
      </w:r>
    </w:p>
    <w:p w14:paraId="0DAE2212" w14:textId="77777777" w:rsidR="00936A21" w:rsidRDefault="00936A21" w:rsidP="00936A21">
      <w:pPr>
        <w:spacing w:after="0" w:line="360" w:lineRule="auto"/>
        <w:jc w:val="center"/>
        <w:rPr>
          <w:rFonts w:ascii="Times New Roman" w:hAnsi="Times New Roman" w:cs="Times New Roman"/>
        </w:rPr>
      </w:pPr>
    </w:p>
    <w:p w14:paraId="6C5DC050" w14:textId="77777777" w:rsidR="00936A21" w:rsidRDefault="00936A21" w:rsidP="00936A21">
      <w:pPr>
        <w:spacing w:after="0" w:line="360" w:lineRule="auto"/>
        <w:jc w:val="center"/>
        <w:rPr>
          <w:rFonts w:ascii="Times New Roman" w:hAnsi="Times New Roman" w:cs="Times New Roman"/>
        </w:rPr>
      </w:pPr>
    </w:p>
    <w:p w14:paraId="63A7AA9B" w14:textId="77777777" w:rsidR="00936A21" w:rsidRDefault="00936A21" w:rsidP="00936A21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Szczegółowy opis wymagań – dla Części nr 2 </w:t>
      </w:r>
    </w:p>
    <w:p w14:paraId="32881C3B" w14:textId="77777777" w:rsidR="00936A21" w:rsidRDefault="00936A21" w:rsidP="00936A21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2AAFDF39" w14:textId="77777777" w:rsidR="00936A21" w:rsidRDefault="00936A21" w:rsidP="00936A21">
      <w:pPr>
        <w:spacing w:after="0" w:line="360" w:lineRule="auto"/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Kombinezony ochronne – 4 000 szt.</w:t>
      </w:r>
    </w:p>
    <w:p w14:paraId="58A6B7FE" w14:textId="77777777" w:rsidR="00936A21" w:rsidRDefault="00936A21" w:rsidP="00936A21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Produkt o cechach ochronnych, chroniących przed czynnikami biologicznymi.</w:t>
      </w:r>
    </w:p>
    <w:p w14:paraId="0EED633E" w14:textId="77777777" w:rsidR="00936A21" w:rsidRDefault="00936A21" w:rsidP="00936A21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Wymogi:</w:t>
      </w:r>
    </w:p>
    <w:p w14:paraId="4404FE71" w14:textId="77777777" w:rsidR="00936A21" w:rsidRDefault="00936A21" w:rsidP="00936A21">
      <w:pPr>
        <w:pStyle w:val="Akapitzlist"/>
        <w:numPr>
          <w:ilvl w:val="0"/>
          <w:numId w:val="3"/>
        </w:numPr>
        <w:spacing w:after="0" w:line="360" w:lineRule="auto"/>
        <w:ind w:left="127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kaptur</w:t>
      </w:r>
    </w:p>
    <w:p w14:paraId="0EA20261" w14:textId="77777777" w:rsidR="00936A21" w:rsidRDefault="00936A21" w:rsidP="00936A21">
      <w:pPr>
        <w:pStyle w:val="Akapitzlist"/>
        <w:numPr>
          <w:ilvl w:val="0"/>
          <w:numId w:val="3"/>
        </w:numPr>
        <w:spacing w:after="0" w:line="360" w:lineRule="auto"/>
        <w:ind w:left="127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zamykany zamkiem błyskawicznym, patka zakrywająca zamek </w:t>
      </w:r>
    </w:p>
    <w:p w14:paraId="78420818" w14:textId="77777777" w:rsidR="00936A21" w:rsidRDefault="00936A21" w:rsidP="00936A21">
      <w:pPr>
        <w:pStyle w:val="Akapitzlist"/>
        <w:numPr>
          <w:ilvl w:val="0"/>
          <w:numId w:val="3"/>
        </w:numPr>
        <w:spacing w:after="0" w:line="360" w:lineRule="auto"/>
        <w:ind w:left="127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ściągacze rękawów, gumka w talii </w:t>
      </w:r>
    </w:p>
    <w:p w14:paraId="183D7E27" w14:textId="77777777" w:rsidR="00936A21" w:rsidRDefault="00936A21" w:rsidP="00936A21">
      <w:pPr>
        <w:pStyle w:val="Akapitzlist"/>
        <w:numPr>
          <w:ilvl w:val="0"/>
          <w:numId w:val="3"/>
        </w:numPr>
        <w:spacing w:after="0" w:line="360" w:lineRule="auto"/>
        <w:ind w:left="127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antystatyczny</w:t>
      </w:r>
    </w:p>
    <w:p w14:paraId="0A1D5458" w14:textId="77777777" w:rsidR="00936A21" w:rsidRDefault="00936A21" w:rsidP="00936A21">
      <w:pPr>
        <w:pStyle w:val="Akapitzlist"/>
        <w:numPr>
          <w:ilvl w:val="0"/>
          <w:numId w:val="3"/>
        </w:numPr>
        <w:spacing w:after="0" w:line="360" w:lineRule="auto"/>
        <w:ind w:left="127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niepylący</w:t>
      </w:r>
    </w:p>
    <w:p w14:paraId="223973F6" w14:textId="77777777" w:rsidR="00936A21" w:rsidRDefault="00936A21" w:rsidP="00936A21">
      <w:pPr>
        <w:pStyle w:val="Akapitzlist"/>
        <w:numPr>
          <w:ilvl w:val="0"/>
          <w:numId w:val="3"/>
        </w:numPr>
        <w:spacing w:after="0" w:line="360" w:lineRule="auto"/>
        <w:ind w:left="127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oddychający</w:t>
      </w:r>
    </w:p>
    <w:p w14:paraId="11225C7E" w14:textId="77777777" w:rsidR="00936A21" w:rsidRDefault="00936A21" w:rsidP="00936A21">
      <w:pPr>
        <w:pStyle w:val="Akapitzlist"/>
        <w:numPr>
          <w:ilvl w:val="0"/>
          <w:numId w:val="3"/>
        </w:numPr>
        <w:spacing w:after="0" w:line="360" w:lineRule="auto"/>
        <w:ind w:left="127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rękaw nie opadający podczas podnoszenia rąk</w:t>
      </w:r>
    </w:p>
    <w:p w14:paraId="6E43031F" w14:textId="77777777" w:rsidR="00936A21" w:rsidRDefault="00936A21" w:rsidP="00936A21">
      <w:pPr>
        <w:pStyle w:val="Akapitzlist"/>
        <w:numPr>
          <w:ilvl w:val="0"/>
          <w:numId w:val="3"/>
        </w:numPr>
        <w:spacing w:after="0" w:line="360" w:lineRule="auto"/>
        <w:ind w:left="127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pakowany każdy osobno</w:t>
      </w:r>
    </w:p>
    <w:p w14:paraId="1BDBA2B1" w14:textId="1D73DBBE" w:rsidR="00936A21" w:rsidRDefault="00936A21" w:rsidP="00936A21">
      <w:pPr>
        <w:pStyle w:val="Akapitzlist"/>
        <w:numPr>
          <w:ilvl w:val="0"/>
          <w:numId w:val="3"/>
        </w:numPr>
        <w:spacing w:after="0" w:line="360" w:lineRule="auto"/>
        <w:ind w:left="127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rozmiary: M – L – XL -XXL – XXXL (do wyboru w momencie skład</w:t>
      </w:r>
      <w:r w:rsidR="004363CC">
        <w:rPr>
          <w:rFonts w:ascii="Times New Roman" w:hAnsi="Times New Roman" w:cs="Times New Roman"/>
        </w:rPr>
        <w:t>a</w:t>
      </w:r>
      <w:bookmarkStart w:id="0" w:name="_GoBack"/>
      <w:bookmarkEnd w:id="0"/>
      <w:r>
        <w:rPr>
          <w:rFonts w:ascii="Times New Roman" w:hAnsi="Times New Roman" w:cs="Times New Roman"/>
        </w:rPr>
        <w:t>nia zamówienia)</w:t>
      </w:r>
    </w:p>
    <w:p w14:paraId="53FD1F77" w14:textId="77777777" w:rsidR="00936A21" w:rsidRDefault="00936A21" w:rsidP="00936A21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Ochrona zgodna z kategorią III odzieży ochronnej:</w:t>
      </w:r>
    </w:p>
    <w:p w14:paraId="30ACF6CB" w14:textId="31D31B51" w:rsidR="00936A21" w:rsidRDefault="00936A21" w:rsidP="00936A21">
      <w:pPr>
        <w:pStyle w:val="Akapitzlist"/>
        <w:numPr>
          <w:ilvl w:val="0"/>
          <w:numId w:val="4"/>
        </w:numPr>
        <w:spacing w:after="0" w:line="360" w:lineRule="auto"/>
        <w:ind w:left="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Typ 5 - EN ISO 13982‐1:2004 +A1:2010 </w:t>
      </w:r>
      <w:r w:rsidR="000161DD">
        <w:rPr>
          <w:rFonts w:ascii="Times New Roman" w:hAnsi="Times New Roman" w:cs="Times New Roman"/>
          <w:kern w:val="0"/>
          <w14:ligatures w14:val="none"/>
        </w:rPr>
        <w:t xml:space="preserve">lub normą równoważną </w:t>
      </w:r>
      <w:r>
        <w:rPr>
          <w:rFonts w:ascii="Times New Roman" w:hAnsi="Times New Roman" w:cs="Times New Roman"/>
        </w:rPr>
        <w:t xml:space="preserve">- ochrona przed pyłami, </w:t>
      </w:r>
    </w:p>
    <w:p w14:paraId="7684860F" w14:textId="6DAB4333" w:rsidR="00936A21" w:rsidRDefault="00936A21" w:rsidP="00936A21">
      <w:pPr>
        <w:pStyle w:val="Akapitzlist"/>
        <w:numPr>
          <w:ilvl w:val="0"/>
          <w:numId w:val="4"/>
        </w:numPr>
        <w:spacing w:after="0" w:line="360" w:lineRule="auto"/>
        <w:ind w:left="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Typ 6 - EN 13034:2005 +A1 2009 ( EN ISO 17491‐4:2008 metoda A)</w:t>
      </w:r>
      <w:r w:rsidR="000161DD">
        <w:rPr>
          <w:rFonts w:ascii="Times New Roman" w:hAnsi="Times New Roman" w:cs="Times New Roman"/>
        </w:rPr>
        <w:t xml:space="preserve"> </w:t>
      </w:r>
      <w:r w:rsidR="000161DD">
        <w:rPr>
          <w:rFonts w:ascii="Times New Roman" w:hAnsi="Times New Roman" w:cs="Times New Roman"/>
          <w:kern w:val="0"/>
          <w14:ligatures w14:val="none"/>
        </w:rPr>
        <w:t xml:space="preserve">lub normą równoważną </w:t>
      </w:r>
      <w:r>
        <w:rPr>
          <w:rFonts w:ascii="Times New Roman" w:hAnsi="Times New Roman" w:cs="Times New Roman"/>
        </w:rPr>
        <w:t xml:space="preserve">- ograniczona szczelność natryskowa, </w:t>
      </w:r>
    </w:p>
    <w:p w14:paraId="5517F61E" w14:textId="1CBC2FD4" w:rsidR="00936A21" w:rsidRDefault="00936A21" w:rsidP="00936A21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Ochrona biologiczna: zgodnie z normą EN 14126</w:t>
      </w:r>
      <w:r w:rsidR="000161DD">
        <w:rPr>
          <w:rFonts w:ascii="Times New Roman" w:hAnsi="Times New Roman" w:cs="Times New Roman"/>
        </w:rPr>
        <w:t xml:space="preserve"> </w:t>
      </w:r>
      <w:r w:rsidR="000161DD">
        <w:rPr>
          <w:rFonts w:ascii="Times New Roman" w:hAnsi="Times New Roman" w:cs="Times New Roman"/>
          <w:kern w:val="0"/>
          <w14:ligatures w14:val="none"/>
        </w:rPr>
        <w:t>lub normą równoważną</w:t>
      </w:r>
      <w:r>
        <w:rPr>
          <w:rFonts w:ascii="Times New Roman" w:hAnsi="Times New Roman" w:cs="Times New Roman"/>
        </w:rPr>
        <w:t>:</w:t>
      </w:r>
    </w:p>
    <w:p w14:paraId="1349C2BB" w14:textId="6F3E059D" w:rsidR="00936A21" w:rsidRDefault="00936A21" w:rsidP="00936A21">
      <w:pPr>
        <w:pStyle w:val="Akapitzlist"/>
        <w:numPr>
          <w:ilvl w:val="0"/>
          <w:numId w:val="5"/>
        </w:numPr>
        <w:spacing w:after="0" w:line="360" w:lineRule="auto"/>
        <w:ind w:left="127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PN-EN 14126:2005 </w:t>
      </w:r>
      <w:r w:rsidR="000161DD">
        <w:rPr>
          <w:rFonts w:ascii="Times New Roman" w:hAnsi="Times New Roman" w:cs="Times New Roman"/>
          <w:kern w:val="0"/>
          <w14:ligatures w14:val="none"/>
        </w:rPr>
        <w:t xml:space="preserve">lub normą równoważną </w:t>
      </w:r>
      <w:r>
        <w:rPr>
          <w:rFonts w:ascii="Times New Roman" w:hAnsi="Times New Roman" w:cs="Times New Roman"/>
        </w:rPr>
        <w:t>- Odzież ochronna – Wymagania i metody badań dla odzieży chroniącej przed czynnikami infekcyjnymi (lub odpowiednio EN 14126:2003 EN 14126:2003/AC:2004</w:t>
      </w:r>
      <w:r w:rsidR="000161DD">
        <w:rPr>
          <w:rFonts w:ascii="Times New Roman" w:hAnsi="Times New Roman" w:cs="Times New Roman"/>
        </w:rPr>
        <w:t xml:space="preserve"> </w:t>
      </w:r>
      <w:r w:rsidR="000161DD">
        <w:rPr>
          <w:rFonts w:ascii="Times New Roman" w:hAnsi="Times New Roman" w:cs="Times New Roman"/>
          <w:kern w:val="0"/>
          <w14:ligatures w14:val="none"/>
        </w:rPr>
        <w:t>lub normami równoważnymi</w:t>
      </w:r>
      <w:r>
        <w:rPr>
          <w:rFonts w:ascii="Times New Roman" w:hAnsi="Times New Roman" w:cs="Times New Roman"/>
        </w:rPr>
        <w:t>) w zakresie minimum:</w:t>
      </w:r>
    </w:p>
    <w:p w14:paraId="0FC02DA5" w14:textId="77777777" w:rsidR="00936A21" w:rsidRDefault="00936A21" w:rsidP="00936A21">
      <w:pPr>
        <w:pStyle w:val="Akapitzlist"/>
        <w:numPr>
          <w:ilvl w:val="0"/>
          <w:numId w:val="5"/>
        </w:numPr>
        <w:spacing w:after="0" w:line="360" w:lineRule="auto"/>
        <w:ind w:left="127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odporność na  przenikanie skażonej cieczy pod wpływem ciśnienia hydrostatycznego  - klasa 4 i wyższa,</w:t>
      </w:r>
    </w:p>
    <w:p w14:paraId="5AA3BEC6" w14:textId="77777777" w:rsidR="00936A21" w:rsidRDefault="00936A21" w:rsidP="00936A21">
      <w:pPr>
        <w:pStyle w:val="Akapitzlist"/>
        <w:numPr>
          <w:ilvl w:val="0"/>
          <w:numId w:val="5"/>
        </w:numPr>
        <w:spacing w:after="0" w:line="360" w:lineRule="auto"/>
        <w:ind w:left="127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odporność na przenikanie czynników infekcyjnych pod wpływem mechanicznego kontaktu z substancjami zawierającymi skażone ciecze – klasa 4 i wyższa,</w:t>
      </w:r>
    </w:p>
    <w:p w14:paraId="56DA95BC" w14:textId="77777777" w:rsidR="00936A21" w:rsidRDefault="00936A21" w:rsidP="00936A21">
      <w:pPr>
        <w:pStyle w:val="Akapitzlist"/>
        <w:numPr>
          <w:ilvl w:val="0"/>
          <w:numId w:val="5"/>
        </w:numPr>
        <w:spacing w:after="0" w:line="360" w:lineRule="auto"/>
        <w:ind w:left="127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odporność na przenikanie skażonych ciekłych aerozoli – klasa 2 i wyższa</w:t>
      </w:r>
    </w:p>
    <w:p w14:paraId="1AAF250A" w14:textId="1E6BCD0B" w:rsidR="00936A21" w:rsidRDefault="00936A21" w:rsidP="00936A21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Własności antystatyczne: zgodnie z normą EN 1149-5</w:t>
      </w:r>
      <w:r w:rsidR="000161DD">
        <w:rPr>
          <w:rFonts w:ascii="Times New Roman" w:hAnsi="Times New Roman" w:cs="Times New Roman"/>
        </w:rPr>
        <w:t xml:space="preserve"> </w:t>
      </w:r>
      <w:r w:rsidR="000161DD">
        <w:rPr>
          <w:rFonts w:ascii="Times New Roman" w:hAnsi="Times New Roman" w:cs="Times New Roman"/>
          <w:kern w:val="0"/>
          <w14:ligatures w14:val="none"/>
        </w:rPr>
        <w:t>lub normą równoważną.</w:t>
      </w:r>
    </w:p>
    <w:p w14:paraId="4C2CBF02" w14:textId="427A145F" w:rsidR="00936A21" w:rsidRDefault="00936A21" w:rsidP="00936A21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Ochrona przeciwko skażeniu radioaktywnemu: zgodnie z normą EN 1073-2 </w:t>
      </w:r>
      <w:r w:rsidR="000161DD">
        <w:rPr>
          <w:rFonts w:ascii="Times New Roman" w:hAnsi="Times New Roman" w:cs="Times New Roman"/>
          <w:kern w:val="0"/>
          <w14:ligatures w14:val="none"/>
        </w:rPr>
        <w:t xml:space="preserve">lub normą równoważną </w:t>
      </w:r>
      <w:r>
        <w:rPr>
          <w:rFonts w:ascii="Times New Roman" w:hAnsi="Times New Roman" w:cs="Times New Roman"/>
        </w:rPr>
        <w:t>(bez zapewnienia ochrony przed promieniowaniem radioaktywnym)</w:t>
      </w:r>
    </w:p>
    <w:p w14:paraId="6BA8896A" w14:textId="606C4C43" w:rsidR="00936A21" w:rsidRDefault="00936A21" w:rsidP="00936A21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Zgodność z wymaganiami rozporządzenia UE 2016/425</w:t>
      </w:r>
      <w:r w:rsidR="000161DD">
        <w:rPr>
          <w:rFonts w:ascii="Times New Roman" w:hAnsi="Times New Roman" w:cs="Times New Roman"/>
        </w:rPr>
        <w:t>.</w:t>
      </w:r>
    </w:p>
    <w:p w14:paraId="3BAC919B" w14:textId="390C2C18" w:rsidR="00936A21" w:rsidRDefault="00936A21" w:rsidP="00936A21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Oznakowa</w:t>
      </w:r>
      <w:r w:rsidR="000161DD">
        <w:rPr>
          <w:rFonts w:ascii="Times New Roman" w:hAnsi="Times New Roman" w:cs="Times New Roman"/>
        </w:rPr>
        <w:t>nie znakiem CE.</w:t>
      </w:r>
    </w:p>
    <w:sectPr w:rsidR="00936A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E6408"/>
    <w:multiLevelType w:val="hybridMultilevel"/>
    <w:tmpl w:val="C55AB8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1A7129"/>
    <w:multiLevelType w:val="hybridMultilevel"/>
    <w:tmpl w:val="C4CE9A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21154C"/>
    <w:multiLevelType w:val="hybridMultilevel"/>
    <w:tmpl w:val="F16A09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982F6D"/>
    <w:multiLevelType w:val="hybridMultilevel"/>
    <w:tmpl w:val="696E2D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3E63C0"/>
    <w:multiLevelType w:val="hybridMultilevel"/>
    <w:tmpl w:val="154EAE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A21"/>
    <w:rsid w:val="000161DD"/>
    <w:rsid w:val="00145610"/>
    <w:rsid w:val="004363CC"/>
    <w:rsid w:val="004B764A"/>
    <w:rsid w:val="00936A21"/>
    <w:rsid w:val="00A56A28"/>
    <w:rsid w:val="00BF5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2FC20"/>
  <w15:chartTrackingRefBased/>
  <w15:docId w15:val="{D82838EC-DDBB-428D-9FC7-3BE7F01A4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36A21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6A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00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238</Words>
  <Characters>1429</Characters>
  <Application>Microsoft Office Word</Application>
  <DocSecurity>0</DocSecurity>
  <Lines>11</Lines>
  <Paragraphs>3</Paragraphs>
  <ScaleCrop>false</ScaleCrop>
  <Company/>
  <LinksUpToDate>false</LinksUpToDate>
  <CharactersWithSpaces>1664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Bogusława Baran</dc:creator>
  <cp:keywords/>
  <dc:description/>
  <cp:lastModifiedBy>Anna Dorda</cp:lastModifiedBy>
  <cp:revision>5</cp:revision>
  <dcterms:created xsi:type="dcterms:W3CDTF">2023-10-17T12:27:00Z</dcterms:created>
  <dcterms:modified xsi:type="dcterms:W3CDTF">2023-10-24T12:28:00Z</dcterms:modified>
</cp:coreProperties>
</file>