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F16B7" w14:textId="254D4602" w:rsidR="00382EA3" w:rsidRDefault="00382EA3" w:rsidP="00382EA3">
      <w:pPr>
        <w:jc w:val="center"/>
        <w:rPr>
          <w:b/>
        </w:rPr>
      </w:pPr>
      <w:bookmarkStart w:id="0" w:name="_Hlk111119304"/>
    </w:p>
    <w:p w14:paraId="2083923F" w14:textId="728E345B" w:rsidR="00980565" w:rsidRDefault="00980565" w:rsidP="00382EA3">
      <w:pPr>
        <w:jc w:val="center"/>
        <w:rPr>
          <w:b/>
        </w:rPr>
      </w:pPr>
    </w:p>
    <w:p w14:paraId="08308283" w14:textId="77777777" w:rsidR="00980565" w:rsidRPr="006469D8" w:rsidRDefault="00980565" w:rsidP="00980565">
      <w:pPr>
        <w:ind w:firstLine="708"/>
        <w:jc w:val="right"/>
        <w:rPr>
          <w:rFonts w:ascii="Arial" w:hAnsi="Arial" w:cs="Arial"/>
          <w:i/>
          <w:sz w:val="22"/>
          <w:szCs w:val="22"/>
        </w:rPr>
      </w:pPr>
      <w:r w:rsidRPr="006469D8">
        <w:rPr>
          <w:rFonts w:ascii="Arial" w:hAnsi="Arial" w:cs="Arial"/>
          <w:i/>
          <w:sz w:val="22"/>
          <w:szCs w:val="22"/>
        </w:rPr>
        <w:t>Załącznik nr 3 do Zapytania Ofertowego</w:t>
      </w:r>
    </w:p>
    <w:p w14:paraId="480B8746" w14:textId="77777777" w:rsidR="00980565" w:rsidRPr="006469D8" w:rsidRDefault="00980565" w:rsidP="00980565">
      <w:pPr>
        <w:keepNext/>
        <w:widowControl w:val="0"/>
        <w:autoSpaceDE w:val="0"/>
        <w:autoSpaceDN w:val="0"/>
        <w:adjustRightInd w:val="0"/>
        <w:spacing w:after="120"/>
        <w:ind w:right="6"/>
        <w:jc w:val="right"/>
        <w:outlineLvl w:val="8"/>
        <w:rPr>
          <w:rFonts w:ascii="Arial" w:hAnsi="Arial" w:cs="Arial"/>
          <w:bCs w:val="0"/>
          <w:i/>
          <w:color w:val="FF0000"/>
          <w:sz w:val="22"/>
          <w:szCs w:val="22"/>
        </w:rPr>
      </w:pPr>
      <w:r w:rsidRPr="006469D8">
        <w:rPr>
          <w:rFonts w:ascii="Arial" w:hAnsi="Arial" w:cs="Arial"/>
          <w:i/>
          <w:sz w:val="22"/>
          <w:szCs w:val="22"/>
        </w:rPr>
        <w:t xml:space="preserve">Załącznik nr </w:t>
      </w:r>
      <w:r>
        <w:rPr>
          <w:rFonts w:ascii="Arial" w:hAnsi="Arial" w:cs="Arial"/>
          <w:i/>
          <w:sz w:val="22"/>
          <w:szCs w:val="22"/>
        </w:rPr>
        <w:t>2</w:t>
      </w:r>
      <w:r w:rsidRPr="006469D8">
        <w:rPr>
          <w:rFonts w:ascii="Arial" w:hAnsi="Arial" w:cs="Arial"/>
          <w:i/>
          <w:sz w:val="22"/>
          <w:szCs w:val="22"/>
        </w:rPr>
        <w:t xml:space="preserve"> do umowy</w:t>
      </w:r>
    </w:p>
    <w:p w14:paraId="7D515E4B" w14:textId="77777777" w:rsidR="00980565" w:rsidRDefault="00980565" w:rsidP="00980565">
      <w:pPr>
        <w:pStyle w:val="Standard"/>
        <w:tabs>
          <w:tab w:val="left" w:pos="360"/>
          <w:tab w:val="left" w:pos="2160"/>
        </w:tabs>
        <w:spacing w:line="276" w:lineRule="auto"/>
        <w:jc w:val="center"/>
        <w:rPr>
          <w:rFonts w:ascii="Arial" w:hAnsi="Arial" w:cs="Arial"/>
        </w:rPr>
      </w:pPr>
    </w:p>
    <w:p w14:paraId="1DCBC02B" w14:textId="77777777" w:rsidR="00980565" w:rsidRPr="00980565" w:rsidRDefault="00980565" w:rsidP="00980565">
      <w:pPr>
        <w:jc w:val="center"/>
        <w:rPr>
          <w:rFonts w:ascii="Arial" w:hAnsi="Arial" w:cs="Arial"/>
          <w:b/>
          <w:color w:val="auto"/>
          <w:szCs w:val="24"/>
        </w:rPr>
      </w:pPr>
      <w:r w:rsidRPr="00980565">
        <w:rPr>
          <w:rFonts w:ascii="Arial" w:hAnsi="Arial" w:cs="Arial"/>
          <w:b/>
          <w:color w:val="auto"/>
          <w:szCs w:val="24"/>
        </w:rPr>
        <w:t>„Zakup mierników wielofunkcyjnych”</w:t>
      </w:r>
    </w:p>
    <w:p w14:paraId="262EB9EC" w14:textId="77777777" w:rsidR="00980565" w:rsidRDefault="00980565" w:rsidP="00980565">
      <w:pPr>
        <w:jc w:val="center"/>
        <w:rPr>
          <w:b/>
        </w:rPr>
      </w:pPr>
    </w:p>
    <w:p w14:paraId="699F5412" w14:textId="77777777" w:rsidR="00980565" w:rsidRDefault="00980565" w:rsidP="00980565">
      <w:pPr>
        <w:rPr>
          <w:b/>
        </w:rPr>
      </w:pPr>
    </w:p>
    <w:p w14:paraId="20691F5E" w14:textId="77777777" w:rsidR="00980565" w:rsidRDefault="00980565" w:rsidP="00980565">
      <w:pPr>
        <w:jc w:val="center"/>
        <w:rPr>
          <w:b/>
        </w:rPr>
      </w:pPr>
      <w:r>
        <w:rPr>
          <w:rFonts w:ascii="Arial" w:hAnsi="Arial" w:cs="Arial"/>
          <w:b/>
          <w:sz w:val="28"/>
          <w:szCs w:val="28"/>
        </w:rPr>
        <w:t>T</w:t>
      </w:r>
      <w:r w:rsidRPr="006400EF">
        <w:rPr>
          <w:rFonts w:ascii="Arial" w:hAnsi="Arial" w:cs="Arial"/>
          <w:b/>
          <w:sz w:val="28"/>
          <w:szCs w:val="28"/>
        </w:rPr>
        <w:t>abel</w:t>
      </w:r>
      <w:r>
        <w:rPr>
          <w:rFonts w:ascii="Arial" w:hAnsi="Arial" w:cs="Arial"/>
          <w:b/>
          <w:sz w:val="28"/>
          <w:szCs w:val="28"/>
        </w:rPr>
        <w:t>a</w:t>
      </w:r>
      <w:r w:rsidRPr="006400EF">
        <w:rPr>
          <w:rFonts w:ascii="Arial" w:hAnsi="Arial" w:cs="Arial"/>
          <w:b/>
          <w:sz w:val="28"/>
          <w:szCs w:val="28"/>
        </w:rPr>
        <w:t xml:space="preserve"> zgodności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400EF">
        <w:rPr>
          <w:rFonts w:ascii="Arial" w:hAnsi="Arial" w:cs="Arial"/>
          <w:b/>
          <w:sz w:val="28"/>
          <w:szCs w:val="28"/>
        </w:rPr>
        <w:t>oferowanego przedmiotu zamówienia z wymaganiami Zamawiającego</w:t>
      </w:r>
    </w:p>
    <w:p w14:paraId="547B6D1C" w14:textId="1E15B44C" w:rsidR="00980565" w:rsidRDefault="00980565" w:rsidP="00382EA3">
      <w:pPr>
        <w:jc w:val="center"/>
        <w:rPr>
          <w:b/>
        </w:rPr>
      </w:pPr>
    </w:p>
    <w:bookmarkEnd w:id="0"/>
    <w:p w14:paraId="1F5103E9" w14:textId="77777777" w:rsidR="00970336" w:rsidRPr="00AB24A7" w:rsidRDefault="00970336" w:rsidP="00970336">
      <w:pPr>
        <w:pStyle w:val="Nagwek6"/>
        <w:rPr>
          <w:i/>
          <w:color w:val="auto"/>
          <w:sz w:val="24"/>
          <w:szCs w:val="24"/>
        </w:rPr>
      </w:pPr>
      <w:r w:rsidRPr="00BF0E57">
        <w:rPr>
          <w:color w:val="auto"/>
          <w:sz w:val="24"/>
          <w:szCs w:val="24"/>
        </w:rPr>
        <w:t xml:space="preserve">Tabela 1. </w:t>
      </w:r>
      <w:r w:rsidRPr="00BF0E57">
        <w:rPr>
          <w:i/>
          <w:color w:val="auto"/>
          <w:sz w:val="24"/>
          <w:szCs w:val="24"/>
        </w:rPr>
        <w:t>Wymagania ogólne dla wszystkich urządzeń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0"/>
        <w:gridCol w:w="6129"/>
        <w:gridCol w:w="2238"/>
      </w:tblGrid>
      <w:tr w:rsidR="00980565" w:rsidRPr="00BF0E57" w14:paraId="62FA7442" w14:textId="0FFB0575" w:rsidTr="00CD6956">
        <w:trPr>
          <w:trHeight w:hRule="exact" w:val="1031"/>
          <w:tblHeader/>
        </w:trPr>
        <w:tc>
          <w:tcPr>
            <w:tcW w:w="1844" w:type="dxa"/>
            <w:tcMar>
              <w:top w:w="113" w:type="dxa"/>
              <w:bottom w:w="113" w:type="dxa"/>
            </w:tcMar>
            <w:vAlign w:val="center"/>
          </w:tcPr>
          <w:p w14:paraId="020FCE73" w14:textId="77777777" w:rsidR="00980565" w:rsidRPr="00BF0E57" w:rsidRDefault="00980565" w:rsidP="00BD5EF9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  <w:r w:rsidRPr="00BF0E57">
              <w:rPr>
                <w:b/>
                <w:bCs w:val="0"/>
                <w:color w:val="auto"/>
                <w:szCs w:val="24"/>
              </w:rPr>
              <w:t>Opis</w:t>
            </w:r>
          </w:p>
        </w:tc>
        <w:tc>
          <w:tcPr>
            <w:tcW w:w="6144" w:type="dxa"/>
            <w:tcMar>
              <w:top w:w="113" w:type="dxa"/>
              <w:bottom w:w="113" w:type="dxa"/>
            </w:tcMar>
            <w:vAlign w:val="center"/>
          </w:tcPr>
          <w:p w14:paraId="336FCC39" w14:textId="77777777" w:rsidR="00980565" w:rsidRPr="00BF0E57" w:rsidRDefault="00980565" w:rsidP="00BD5EF9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  <w:r w:rsidRPr="00BF0E57">
              <w:rPr>
                <w:b/>
                <w:bCs w:val="0"/>
                <w:color w:val="auto"/>
                <w:szCs w:val="24"/>
              </w:rPr>
              <w:t>Wymagania minimalne</w:t>
            </w:r>
          </w:p>
        </w:tc>
        <w:tc>
          <w:tcPr>
            <w:tcW w:w="2219" w:type="dxa"/>
            <w:vAlign w:val="center"/>
          </w:tcPr>
          <w:p w14:paraId="2C0D0A6F" w14:textId="265CBFFC" w:rsidR="00980565" w:rsidRPr="00BF0E57" w:rsidRDefault="00CD6956" w:rsidP="00980565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  <w:r>
              <w:rPr>
                <w:b/>
                <w:bCs w:val="0"/>
                <w:color w:val="auto"/>
                <w:szCs w:val="24"/>
              </w:rPr>
              <w:t>Oferowane parametry</w:t>
            </w:r>
          </w:p>
        </w:tc>
      </w:tr>
      <w:tr w:rsidR="00980565" w:rsidRPr="006E6534" w14:paraId="72333E9F" w14:textId="2B042A60" w:rsidTr="00980565">
        <w:trPr>
          <w:cantSplit/>
          <w:trHeight w:val="15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D4AF8BE" w14:textId="77777777" w:rsidR="00980565" w:rsidRPr="005A6F03" w:rsidRDefault="00980565" w:rsidP="005A6F03">
            <w:pPr>
              <w:snapToGrid w:val="0"/>
              <w:jc w:val="left"/>
              <w:rPr>
                <w:color w:val="auto"/>
                <w:szCs w:val="24"/>
              </w:rPr>
            </w:pPr>
            <w:r w:rsidRPr="005A6F03">
              <w:rPr>
                <w:color w:val="auto"/>
                <w:szCs w:val="24"/>
              </w:rPr>
              <w:t>Dokumentacja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0357907" w14:textId="77777777" w:rsidR="00980565" w:rsidRPr="005A6F03" w:rsidRDefault="00980565" w:rsidP="000C3C5C">
            <w:pPr>
              <w:rPr>
                <w:color w:val="auto"/>
                <w:szCs w:val="24"/>
              </w:rPr>
            </w:pPr>
            <w:r w:rsidRPr="005A6F03">
              <w:rPr>
                <w:color w:val="auto"/>
                <w:szCs w:val="24"/>
              </w:rPr>
              <w:t xml:space="preserve">W dniu dostarczenia urządzeń Wykonawca </w:t>
            </w:r>
            <w:r w:rsidRPr="00120F39">
              <w:rPr>
                <w:color w:val="auto"/>
                <w:szCs w:val="24"/>
              </w:rPr>
              <w:t xml:space="preserve">przekaże </w:t>
            </w:r>
            <w:r w:rsidRPr="00120F39">
              <w:rPr>
                <w:szCs w:val="24"/>
              </w:rPr>
              <w:t>Zamawiającemu,</w:t>
            </w:r>
            <w:r w:rsidRPr="005A6F03">
              <w:rPr>
                <w:color w:val="auto"/>
                <w:szCs w:val="24"/>
              </w:rPr>
              <w:t xml:space="preserve"> dla każdego dostarczonego urządzenia</w:t>
            </w:r>
            <w:r>
              <w:rPr>
                <w:color w:val="auto"/>
                <w:szCs w:val="24"/>
              </w:rPr>
              <w:t>,</w:t>
            </w:r>
            <w:r w:rsidRPr="005A6F03">
              <w:rPr>
                <w:color w:val="auto"/>
                <w:szCs w:val="24"/>
              </w:rPr>
              <w:t xml:space="preserve"> następującą dokumentację:</w:t>
            </w:r>
          </w:p>
          <w:p w14:paraId="1E70B984" w14:textId="77777777" w:rsidR="00980565" w:rsidRPr="005A6F03" w:rsidRDefault="00980565" w:rsidP="000C3C5C">
            <w:pPr>
              <w:rPr>
                <w:color w:val="auto"/>
                <w:szCs w:val="24"/>
              </w:rPr>
            </w:pPr>
            <w:r w:rsidRPr="005A6F03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> </w:t>
            </w:r>
            <w:r w:rsidRPr="005A6F03">
              <w:rPr>
                <w:color w:val="auto"/>
                <w:szCs w:val="24"/>
              </w:rPr>
              <w:t>pełną oryginalną dokumentację producenta z polskim tłumaczeniem, zawierającą: instrukcję działania, obsługi (zapobiegawczej i naprawczej), konserwacji, rysunki, schematy.</w:t>
            </w:r>
            <w:r>
              <w:rPr>
                <w:color w:val="auto"/>
                <w:szCs w:val="24"/>
              </w:rPr>
              <w:t xml:space="preserve"> – c</w:t>
            </w:r>
            <w:r w:rsidRPr="005A6F03">
              <w:rPr>
                <w:color w:val="auto"/>
                <w:szCs w:val="24"/>
              </w:rPr>
              <w:t>a</w:t>
            </w:r>
            <w:r>
              <w:rPr>
                <w:color w:val="auto"/>
                <w:szCs w:val="24"/>
              </w:rPr>
              <w:t>ł</w:t>
            </w:r>
            <w:r w:rsidRPr="005A6F03">
              <w:rPr>
                <w:color w:val="auto"/>
                <w:szCs w:val="24"/>
              </w:rPr>
              <w:t>a dokumentacja dostarczona w formie drukowanej, oprawiona w sposób zapobiegający zniszczeniu oraz w formie elektronicznej w formacie *.pdf, lub *.</w:t>
            </w:r>
            <w:proofErr w:type="spellStart"/>
            <w:r w:rsidRPr="005A6F03">
              <w:rPr>
                <w:color w:val="auto"/>
                <w:szCs w:val="24"/>
              </w:rPr>
              <w:t>doc</w:t>
            </w:r>
            <w:r>
              <w:rPr>
                <w:color w:val="auto"/>
                <w:szCs w:val="24"/>
              </w:rPr>
              <w:t>x</w:t>
            </w:r>
            <w:proofErr w:type="spellEnd"/>
          </w:p>
          <w:p w14:paraId="7A88E562" w14:textId="77777777" w:rsidR="00980565" w:rsidRDefault="00980565" w:rsidP="000C3C5C">
            <w:pPr>
              <w:rPr>
                <w:color w:val="auto"/>
                <w:szCs w:val="24"/>
              </w:rPr>
            </w:pPr>
            <w:r w:rsidRPr="00D81F31">
              <w:rPr>
                <w:color w:val="auto"/>
                <w:szCs w:val="24"/>
              </w:rPr>
              <w:t>- kartę gwarancyjną (od daty podpisania protokołu odbioru przedmiotu Zamówienia) wystawioną przez Wykonawcę w formie papierowej.</w:t>
            </w:r>
          </w:p>
          <w:p w14:paraId="6589CABA" w14:textId="32503A33" w:rsidR="00980565" w:rsidRPr="00FD2130" w:rsidRDefault="00980565" w:rsidP="000C3C5C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Pr="0093632B">
              <w:rPr>
                <w:color w:val="auto"/>
                <w:szCs w:val="24"/>
              </w:rPr>
              <w:t>świadectwa wzorcowania urządzenia wystawione przez laboratorium wzorcujące, posiadające akredytację (Polskiego Centrum Akredytacji lub innej jednostki akredytującej zgodnie z PN-EN ISO/IEC 17025)</w:t>
            </w:r>
            <w:r>
              <w:rPr>
                <w:color w:val="auto"/>
                <w:szCs w:val="24"/>
              </w:rPr>
              <w:t>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B28" w14:textId="4971A403" w:rsidR="00980565" w:rsidRPr="00FD2130" w:rsidRDefault="00315422" w:rsidP="000C3C5C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TAK / NIE</w:t>
            </w:r>
          </w:p>
        </w:tc>
      </w:tr>
      <w:tr w:rsidR="00980565" w:rsidRPr="006E6534" w14:paraId="3ABBCE18" w14:textId="48D171FE" w:rsidTr="00980565">
        <w:trPr>
          <w:cantSplit/>
          <w:trHeight w:val="1227"/>
        </w:trPr>
        <w:tc>
          <w:tcPr>
            <w:tcW w:w="1844" w:type="dxa"/>
            <w:vMerge w:val="restart"/>
            <w:tcMar>
              <w:top w:w="113" w:type="dxa"/>
              <w:bottom w:w="113" w:type="dxa"/>
            </w:tcMar>
          </w:tcPr>
          <w:p w14:paraId="32F66009" w14:textId="792ACE73" w:rsidR="00980565" w:rsidRPr="00BF0E57" w:rsidRDefault="00980565" w:rsidP="009E74F3">
            <w:pPr>
              <w:snapToGrid w:val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Dostawa i uruchomienie (testowanie, demonstracja poprawności pracy)</w:t>
            </w:r>
          </w:p>
        </w:tc>
        <w:tc>
          <w:tcPr>
            <w:tcW w:w="6144" w:type="dxa"/>
            <w:shd w:val="clear" w:color="auto" w:fill="auto"/>
            <w:tcMar>
              <w:top w:w="113" w:type="dxa"/>
              <w:bottom w:w="113" w:type="dxa"/>
            </w:tcMar>
          </w:tcPr>
          <w:p w14:paraId="54EA473D" w14:textId="45EF695F" w:rsidR="00980565" w:rsidRPr="00115AA7" w:rsidRDefault="00980565" w:rsidP="00F731FB">
            <w:pPr>
              <w:jc w:val="left"/>
              <w:rPr>
                <w:b/>
                <w:bCs w:val="0"/>
                <w:color w:val="auto"/>
                <w:szCs w:val="24"/>
                <w:highlight w:val="yellow"/>
              </w:rPr>
            </w:pPr>
            <w:r w:rsidRPr="00115AA7">
              <w:rPr>
                <w:color w:val="auto"/>
                <w:szCs w:val="24"/>
              </w:rPr>
              <w:t xml:space="preserve">Dostawa </w:t>
            </w:r>
            <w:r w:rsidRPr="00382EA3">
              <w:rPr>
                <w:rFonts w:cs="Arial"/>
                <w:color w:val="auto"/>
                <w:szCs w:val="24"/>
              </w:rPr>
              <w:t xml:space="preserve">urządzeń </w:t>
            </w:r>
            <w:r w:rsidRPr="00382EA3">
              <w:rPr>
                <w:color w:val="auto"/>
                <w:szCs w:val="24"/>
              </w:rPr>
              <w:t xml:space="preserve">wraz demonstracją poprawności pracy będzie się odbywać </w:t>
            </w:r>
            <w:r w:rsidRPr="00BE3A3D">
              <w:rPr>
                <w:color w:val="auto"/>
                <w:szCs w:val="24"/>
              </w:rPr>
              <w:t xml:space="preserve">się </w:t>
            </w:r>
            <w:bookmarkStart w:id="1" w:name="_Hlk111788864"/>
            <w:r w:rsidRPr="00BE3A3D">
              <w:rPr>
                <w:b/>
                <w:color w:val="auto"/>
                <w:szCs w:val="24"/>
              </w:rPr>
              <w:t xml:space="preserve"> terminie do</w:t>
            </w:r>
            <w:bookmarkEnd w:id="1"/>
            <w:r w:rsidR="00D36731" w:rsidRPr="00BE3A3D">
              <w:rPr>
                <w:b/>
                <w:color w:val="auto"/>
                <w:szCs w:val="24"/>
              </w:rPr>
              <w:t xml:space="preserve"> </w:t>
            </w:r>
            <w:r w:rsidR="00BE3A3D" w:rsidRPr="00BE3A3D">
              <w:rPr>
                <w:b/>
                <w:color w:val="auto"/>
                <w:szCs w:val="24"/>
              </w:rPr>
              <w:t xml:space="preserve">6 grudnia </w:t>
            </w:r>
            <w:r w:rsidR="00D36731" w:rsidRPr="00BE3A3D">
              <w:rPr>
                <w:b/>
                <w:color w:val="auto"/>
                <w:szCs w:val="24"/>
              </w:rPr>
              <w:t xml:space="preserve"> 2023 r. </w:t>
            </w:r>
            <w:r w:rsidRPr="00BE3A3D">
              <w:rPr>
                <w:b/>
                <w:color w:val="auto"/>
                <w:szCs w:val="24"/>
              </w:rPr>
              <w:t xml:space="preserve"> </w:t>
            </w:r>
            <w:r w:rsidRPr="00382EA3">
              <w:rPr>
                <w:color w:val="auto"/>
                <w:szCs w:val="22"/>
              </w:rPr>
              <w:t>skorelowana z realizacją szkolenia.</w:t>
            </w:r>
          </w:p>
        </w:tc>
        <w:tc>
          <w:tcPr>
            <w:tcW w:w="2219" w:type="dxa"/>
            <w:shd w:val="clear" w:color="auto" w:fill="auto"/>
          </w:tcPr>
          <w:p w14:paraId="260EEF9F" w14:textId="1E52D22F" w:rsidR="00980565" w:rsidRPr="00115AA7" w:rsidRDefault="00875A09" w:rsidP="00A26D0A">
            <w:pPr>
              <w:rPr>
                <w:b/>
                <w:bCs w:val="0"/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TAK / NIE</w:t>
            </w:r>
          </w:p>
        </w:tc>
      </w:tr>
      <w:tr w:rsidR="00980565" w:rsidRPr="006E6534" w14:paraId="19FCB3C0" w14:textId="2173E436" w:rsidTr="00980565">
        <w:trPr>
          <w:cantSplit/>
          <w:trHeight w:val="722"/>
        </w:trPr>
        <w:tc>
          <w:tcPr>
            <w:tcW w:w="1844" w:type="dxa"/>
            <w:vMerge/>
            <w:tcMar>
              <w:top w:w="113" w:type="dxa"/>
              <w:bottom w:w="113" w:type="dxa"/>
            </w:tcMar>
          </w:tcPr>
          <w:p w14:paraId="043B9CCB" w14:textId="77777777" w:rsidR="00980565" w:rsidRPr="00BF0E57" w:rsidRDefault="00980565" w:rsidP="00BD5EF9">
            <w:pPr>
              <w:jc w:val="left"/>
              <w:rPr>
                <w:bCs w:val="0"/>
                <w:color w:val="auto"/>
                <w:szCs w:val="24"/>
              </w:rPr>
            </w:pPr>
          </w:p>
        </w:tc>
        <w:tc>
          <w:tcPr>
            <w:tcW w:w="6144" w:type="dxa"/>
            <w:tcMar>
              <w:top w:w="113" w:type="dxa"/>
              <w:bottom w:w="113" w:type="dxa"/>
            </w:tcMar>
          </w:tcPr>
          <w:p w14:paraId="7DFACFA4" w14:textId="7F695241" w:rsidR="00980565" w:rsidRPr="00115AA7" w:rsidRDefault="00980565" w:rsidP="00BD5EF9">
            <w:pPr>
              <w:jc w:val="left"/>
              <w:rPr>
                <w:bCs w:val="0"/>
                <w:color w:val="auto"/>
                <w:szCs w:val="24"/>
              </w:rPr>
            </w:pPr>
            <w:r w:rsidRPr="00115AA7">
              <w:rPr>
                <w:color w:val="auto"/>
                <w:szCs w:val="24"/>
              </w:rPr>
              <w:t>Wszystkie czynności wykonane przez Wykonawcę i podwykonawców muszą odpowiadać przepisom polskim i dobrej praktyce międzynarodowej w zakresie bhp i</w:t>
            </w:r>
            <w:r>
              <w:rPr>
                <w:color w:val="auto"/>
                <w:szCs w:val="24"/>
              </w:rPr>
              <w:t> </w:t>
            </w:r>
            <w:r w:rsidRPr="00115AA7">
              <w:rPr>
                <w:color w:val="auto"/>
                <w:szCs w:val="24"/>
              </w:rPr>
              <w:t>ochrony środowiska.</w:t>
            </w:r>
          </w:p>
        </w:tc>
        <w:tc>
          <w:tcPr>
            <w:tcW w:w="2219" w:type="dxa"/>
          </w:tcPr>
          <w:p w14:paraId="7606AAA1" w14:textId="6A561C54" w:rsidR="00980565" w:rsidRPr="00115AA7" w:rsidRDefault="00875A09" w:rsidP="00BD5EF9">
            <w:pPr>
              <w:jc w:val="left"/>
              <w:rPr>
                <w:bCs w:val="0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TAK / NIE</w:t>
            </w:r>
          </w:p>
        </w:tc>
      </w:tr>
      <w:tr w:rsidR="00980565" w:rsidRPr="006E6534" w14:paraId="32D033E5" w14:textId="346D87B5" w:rsidTr="00980565">
        <w:tblPrEx>
          <w:tblCellMar>
            <w:top w:w="113" w:type="dxa"/>
            <w:bottom w:w="85" w:type="dxa"/>
          </w:tblCellMar>
        </w:tblPrEx>
        <w:trPr>
          <w:trHeight w:val="2438"/>
        </w:trPr>
        <w:tc>
          <w:tcPr>
            <w:tcW w:w="1844" w:type="dxa"/>
          </w:tcPr>
          <w:p w14:paraId="0E889941" w14:textId="77777777" w:rsidR="00980565" w:rsidRPr="00D81F31" w:rsidRDefault="00980565" w:rsidP="00BD5EF9">
            <w:pPr>
              <w:jc w:val="left"/>
              <w:rPr>
                <w:bCs w:val="0"/>
                <w:color w:val="auto"/>
                <w:szCs w:val="24"/>
                <w:highlight w:val="yellow"/>
              </w:rPr>
            </w:pPr>
            <w:r w:rsidRPr="001032EA">
              <w:rPr>
                <w:bCs w:val="0"/>
                <w:color w:val="auto"/>
                <w:szCs w:val="24"/>
              </w:rPr>
              <w:lastRenderedPageBreak/>
              <w:t xml:space="preserve">Szkolenie instalacyjne i jego zakres </w:t>
            </w:r>
          </w:p>
        </w:tc>
        <w:tc>
          <w:tcPr>
            <w:tcW w:w="6120" w:type="dxa"/>
          </w:tcPr>
          <w:p w14:paraId="296C178D" w14:textId="683982FB" w:rsidR="00980565" w:rsidRPr="00D81F31" w:rsidRDefault="00980565" w:rsidP="004D70FC">
            <w:pPr>
              <w:rPr>
                <w:bCs w:val="0"/>
                <w:color w:val="auto"/>
                <w:szCs w:val="24"/>
                <w:highlight w:val="yellow"/>
              </w:rPr>
            </w:pPr>
            <w:r w:rsidRPr="001032EA">
              <w:rPr>
                <w:color w:val="auto"/>
                <w:szCs w:val="24"/>
              </w:rPr>
              <w:t xml:space="preserve">Wykonawca przeprowadzi </w:t>
            </w:r>
            <w:r w:rsidRPr="001032EA">
              <w:rPr>
                <w:bCs w:val="0"/>
                <w:color w:val="auto"/>
                <w:szCs w:val="24"/>
              </w:rPr>
              <w:t xml:space="preserve">po uruchomieniu </w:t>
            </w:r>
            <w:r w:rsidRPr="001032EA">
              <w:rPr>
                <w:szCs w:val="24"/>
              </w:rPr>
              <w:t xml:space="preserve">urządzenia, w miejscu wyznaczonym przez Zamawiającego, </w:t>
            </w:r>
            <w:r w:rsidRPr="001032EA">
              <w:rPr>
                <w:bCs w:val="0"/>
                <w:color w:val="auto"/>
                <w:szCs w:val="24"/>
              </w:rPr>
              <w:t xml:space="preserve">pracowników Zamawiającego (w każdej lokalizacji instalacji urządzenia). </w:t>
            </w:r>
            <w:bookmarkStart w:id="2" w:name="_Hlk145796625"/>
            <w:r w:rsidRPr="00E212DF">
              <w:rPr>
                <w:bCs w:val="0"/>
                <w:color w:val="auto"/>
                <w:szCs w:val="24"/>
              </w:rPr>
              <w:t>Szkolenie musi zawierać przynajmniej: procedurę kalibracji, obsługę urządzenia, obsługę zapobiegawczą, rozpoznawanie awarii, konserwację urządzenia i inne zagadnienia zalecane przez producenta</w:t>
            </w:r>
            <w:bookmarkEnd w:id="2"/>
            <w:r w:rsidRPr="00E212DF">
              <w:rPr>
                <w:bCs w:val="0"/>
                <w:color w:val="auto"/>
                <w:szCs w:val="24"/>
              </w:rPr>
              <w:t>.</w:t>
            </w:r>
          </w:p>
        </w:tc>
        <w:tc>
          <w:tcPr>
            <w:tcW w:w="2243" w:type="dxa"/>
          </w:tcPr>
          <w:p w14:paraId="68FBF994" w14:textId="0489B8C2" w:rsidR="00980565" w:rsidRPr="00D81F31" w:rsidRDefault="00875A09" w:rsidP="004D70FC">
            <w:pPr>
              <w:rPr>
                <w:bCs w:val="0"/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TAK / NIE</w:t>
            </w:r>
          </w:p>
        </w:tc>
      </w:tr>
      <w:tr w:rsidR="00980565" w:rsidRPr="006E6534" w14:paraId="21050D36" w14:textId="0E6AD3D6" w:rsidTr="00980565">
        <w:tblPrEx>
          <w:tblCellMar>
            <w:top w:w="113" w:type="dxa"/>
            <w:bottom w:w="85" w:type="dxa"/>
          </w:tblCellMar>
        </w:tblPrEx>
        <w:trPr>
          <w:trHeight w:val="5989"/>
        </w:trPr>
        <w:tc>
          <w:tcPr>
            <w:tcW w:w="1844" w:type="dxa"/>
          </w:tcPr>
          <w:p w14:paraId="6BF59920" w14:textId="77777777" w:rsidR="00980565" w:rsidRDefault="00980565" w:rsidP="00BD5EF9">
            <w:pPr>
              <w:jc w:val="left"/>
              <w:rPr>
                <w:bCs w:val="0"/>
                <w:color w:val="auto"/>
                <w:szCs w:val="24"/>
              </w:rPr>
            </w:pPr>
            <w:r w:rsidRPr="004112DA">
              <w:rPr>
                <w:bCs w:val="0"/>
                <w:color w:val="auto"/>
                <w:szCs w:val="24"/>
              </w:rPr>
              <w:t>Gwarancja</w:t>
            </w:r>
          </w:p>
          <w:p w14:paraId="7863B074" w14:textId="13F52053" w:rsidR="00CD6956" w:rsidRPr="00CD6956" w:rsidRDefault="00CD6956" w:rsidP="00BD5EF9">
            <w:pPr>
              <w:jc w:val="left"/>
              <w:rPr>
                <w:bCs w:val="0"/>
                <w:color w:val="auto"/>
                <w:szCs w:val="24"/>
                <w:highlight w:val="yellow"/>
              </w:rPr>
            </w:pPr>
            <w:r>
              <w:rPr>
                <w:b/>
                <w:szCs w:val="24"/>
              </w:rPr>
              <w:t>(</w:t>
            </w:r>
            <w:r w:rsidRPr="00CD6956">
              <w:rPr>
                <w:b/>
                <w:szCs w:val="24"/>
              </w:rPr>
              <w:t>długość gwarancji dodatkowo punktowana</w:t>
            </w:r>
            <w:r w:rsidR="00315422">
              <w:rPr>
                <w:b/>
                <w:szCs w:val="24"/>
              </w:rPr>
              <w:t>, dotyczy zestawu miernik wraz z sondami</w:t>
            </w:r>
            <w:r w:rsidRPr="00CD6956">
              <w:rPr>
                <w:b/>
                <w:szCs w:val="24"/>
              </w:rPr>
              <w:t>)</w:t>
            </w:r>
            <w:r w:rsidR="00BE3A3D">
              <w:rPr>
                <w:b/>
                <w:szCs w:val="24"/>
              </w:rPr>
              <w:t xml:space="preserve"> – </w:t>
            </w:r>
            <w:r w:rsidR="00BE3A3D" w:rsidRPr="00D76A15">
              <w:rPr>
                <w:b/>
                <w:szCs w:val="24"/>
                <w:u w:val="single"/>
              </w:rPr>
              <w:t>należy podać długość gwarancji</w:t>
            </w:r>
            <w:r w:rsidR="00BE3A3D">
              <w:rPr>
                <w:b/>
                <w:szCs w:val="24"/>
              </w:rPr>
              <w:t xml:space="preserve"> </w:t>
            </w:r>
          </w:p>
        </w:tc>
        <w:tc>
          <w:tcPr>
            <w:tcW w:w="6120" w:type="dxa"/>
          </w:tcPr>
          <w:p w14:paraId="2375514C" w14:textId="5E77F21D" w:rsidR="00980565" w:rsidRPr="00201464" w:rsidRDefault="00980565" w:rsidP="00BD5EF9">
            <w:pPr>
              <w:snapToGrid w:val="0"/>
              <w:rPr>
                <w:szCs w:val="24"/>
              </w:rPr>
            </w:pPr>
            <w:r w:rsidRPr="002245A5">
              <w:rPr>
                <w:color w:val="auto"/>
                <w:szCs w:val="24"/>
              </w:rPr>
              <w:t>Wykonawca udzieli na urządzeni</w:t>
            </w:r>
            <w:r>
              <w:rPr>
                <w:color w:val="auto"/>
                <w:szCs w:val="24"/>
              </w:rPr>
              <w:t>a</w:t>
            </w:r>
            <w:r w:rsidRPr="002245A5">
              <w:rPr>
                <w:color w:val="auto"/>
                <w:szCs w:val="24"/>
              </w:rPr>
              <w:t xml:space="preserve"> będące </w:t>
            </w:r>
            <w:r w:rsidRPr="00201464">
              <w:rPr>
                <w:szCs w:val="24"/>
              </w:rPr>
              <w:t xml:space="preserve">przedmiotem Zamówienia </w:t>
            </w:r>
            <w:r w:rsidRPr="00A32EFB">
              <w:rPr>
                <w:szCs w:val="24"/>
              </w:rPr>
              <w:t>minimum 24</w:t>
            </w:r>
            <w:r w:rsidRPr="00201464">
              <w:rPr>
                <w:szCs w:val="24"/>
              </w:rPr>
              <w:t xml:space="preserve"> miesięcznej gwarancji liczonej od daty podpisania protokołu odbioru </w:t>
            </w:r>
            <w:r>
              <w:rPr>
                <w:color w:val="auto"/>
                <w:szCs w:val="24"/>
              </w:rPr>
              <w:t>przedmiotu zamówienia.</w:t>
            </w:r>
            <w:r w:rsidRPr="00201464">
              <w:rPr>
                <w:szCs w:val="24"/>
              </w:rPr>
              <w:t xml:space="preserve"> </w:t>
            </w:r>
            <w:r>
              <w:rPr>
                <w:szCs w:val="24"/>
              </w:rPr>
              <w:t>G</w:t>
            </w:r>
            <w:r w:rsidRPr="00201464">
              <w:rPr>
                <w:szCs w:val="24"/>
              </w:rPr>
              <w:t xml:space="preserve">warancja zgodna z zaleceniami producenta. </w:t>
            </w:r>
          </w:p>
          <w:p w14:paraId="66BC8D86" w14:textId="77777777" w:rsidR="00980565" w:rsidRPr="00201464" w:rsidRDefault="00980565" w:rsidP="00A80946">
            <w:pPr>
              <w:snapToGrid w:val="0"/>
              <w:ind w:left="-5"/>
              <w:rPr>
                <w:szCs w:val="24"/>
              </w:rPr>
            </w:pPr>
            <w:r w:rsidRPr="00201464">
              <w:rPr>
                <w:szCs w:val="24"/>
              </w:rPr>
              <w:t>-</w:t>
            </w:r>
            <w:r>
              <w:rPr>
                <w:szCs w:val="24"/>
              </w:rPr>
              <w:t> </w:t>
            </w:r>
            <w:r w:rsidRPr="00201464">
              <w:rPr>
                <w:szCs w:val="24"/>
              </w:rPr>
              <w:t>Wszelkie koszty związane z realizacją gwarancji ponosi Wykonawca</w:t>
            </w:r>
            <w:r w:rsidRPr="00201464">
              <w:rPr>
                <w:color w:val="0070C0"/>
                <w:szCs w:val="24"/>
              </w:rPr>
              <w:t xml:space="preserve"> </w:t>
            </w:r>
            <w:r w:rsidRPr="00201464">
              <w:rPr>
                <w:color w:val="auto"/>
                <w:szCs w:val="24"/>
              </w:rPr>
              <w:t>(robocizna i części zamienne).</w:t>
            </w:r>
          </w:p>
          <w:p w14:paraId="6A8E415E" w14:textId="77777777" w:rsidR="00980565" w:rsidRPr="00201464" w:rsidRDefault="00980565" w:rsidP="00BD5E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1464">
              <w:rPr>
                <w:szCs w:val="24"/>
              </w:rPr>
              <w:t>-</w:t>
            </w:r>
            <w:r>
              <w:rPr>
                <w:szCs w:val="24"/>
              </w:rPr>
              <w:t> </w:t>
            </w:r>
            <w:r w:rsidRPr="00201464">
              <w:rPr>
                <w:szCs w:val="24"/>
              </w:rPr>
              <w:t>Naprawa gwarancyjna (serwis) w miejscu zainstalowania.</w:t>
            </w:r>
          </w:p>
          <w:p w14:paraId="6E6E9E5E" w14:textId="77777777" w:rsidR="00980565" w:rsidRPr="00201464" w:rsidRDefault="00980565" w:rsidP="00BD5EF9">
            <w:pPr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201464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> </w:t>
            </w:r>
            <w:r w:rsidRPr="00201464">
              <w:rPr>
                <w:color w:val="auto"/>
                <w:szCs w:val="24"/>
              </w:rPr>
              <w:t>Faktyczną datę naprawy gwarancyjnej Wykonawca poświadcza w karcie gwarancyjnej.</w:t>
            </w:r>
          </w:p>
          <w:p w14:paraId="24BE7995" w14:textId="77777777" w:rsidR="00980565" w:rsidRPr="00201464" w:rsidRDefault="00980565" w:rsidP="00BD5EF9">
            <w:pPr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 </w:t>
            </w:r>
            <w:r w:rsidRPr="00201464">
              <w:rPr>
                <w:color w:val="auto"/>
                <w:szCs w:val="24"/>
              </w:rPr>
              <w:t xml:space="preserve">Gwarancja nie </w:t>
            </w:r>
            <w:r w:rsidRPr="002245A5">
              <w:rPr>
                <w:color w:val="auto"/>
                <w:szCs w:val="24"/>
              </w:rPr>
              <w:t>obejmuje awarii urządzenia</w:t>
            </w:r>
            <w:r w:rsidRPr="00201464">
              <w:rPr>
                <w:color w:val="auto"/>
                <w:szCs w:val="24"/>
              </w:rPr>
              <w:t xml:space="preserve"> wynikających z użytkowania niezgodnego z zaleceniami producenta.</w:t>
            </w:r>
          </w:p>
          <w:p w14:paraId="3A4AFF4E" w14:textId="77777777" w:rsidR="00980565" w:rsidRPr="00201464" w:rsidRDefault="00980565" w:rsidP="00BD5EF9">
            <w:pPr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201464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> </w:t>
            </w:r>
            <w:r w:rsidRPr="00201464">
              <w:rPr>
                <w:color w:val="auto"/>
                <w:szCs w:val="24"/>
              </w:rPr>
              <w:t>Zamawiający wymaga, aby pracownicy serwisujący porozumiewali się biegle w języku polskim w kontaktach z Zamawiającym.</w:t>
            </w:r>
          </w:p>
          <w:p w14:paraId="6A311353" w14:textId="2B5A423A" w:rsidR="00980565" w:rsidRDefault="00980565" w:rsidP="00BD5EF9">
            <w:pPr>
              <w:pStyle w:val="ZnakZnakZnakZnak"/>
              <w:rPr>
                <w:bCs/>
              </w:rPr>
            </w:pPr>
            <w:r w:rsidRPr="00201464">
              <w:rPr>
                <w:bCs/>
              </w:rPr>
              <w:t>-</w:t>
            </w:r>
            <w:r>
              <w:rPr>
                <w:bCs/>
              </w:rPr>
              <w:t> </w:t>
            </w:r>
            <w:r w:rsidRPr="00201464">
              <w:rPr>
                <w:bCs/>
              </w:rPr>
              <w:t>Wykonawca zapewni realizację świadczeń gwarancyjnych przez autoryzowany przez producenta serwis gwarancyjny.</w:t>
            </w:r>
          </w:p>
          <w:p w14:paraId="40AB86C8" w14:textId="624EDA88" w:rsidR="00980565" w:rsidRPr="00201464" w:rsidRDefault="00980565" w:rsidP="00BD5EF9">
            <w:pPr>
              <w:pStyle w:val="ZnakZnakZnakZnak"/>
              <w:rPr>
                <w:bCs/>
              </w:rPr>
            </w:pPr>
            <w:r w:rsidRPr="005F3DF1">
              <w:rPr>
                <w:bCs/>
              </w:rPr>
              <w:t>- Zapewnienie serwisu gwarancyjnego na warunkach minimalnych określonych w umowie</w:t>
            </w:r>
            <w:r>
              <w:rPr>
                <w:bCs/>
              </w:rPr>
              <w:t>.</w:t>
            </w:r>
          </w:p>
          <w:p w14:paraId="7D7989EC" w14:textId="77777777" w:rsidR="00980565" w:rsidRPr="00201464" w:rsidRDefault="00980565" w:rsidP="00BD5E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1464">
              <w:rPr>
                <w:szCs w:val="24"/>
              </w:rPr>
              <w:t>-</w:t>
            </w:r>
            <w:r>
              <w:rPr>
                <w:szCs w:val="24"/>
              </w:rPr>
              <w:t> </w:t>
            </w:r>
            <w:r w:rsidRPr="00201464">
              <w:rPr>
                <w:szCs w:val="24"/>
              </w:rPr>
              <w:t>W okresie gwarancji pełna nieodpłatna obsługa serwisowa, zgodnie z</w:t>
            </w:r>
            <w:r>
              <w:rPr>
                <w:szCs w:val="24"/>
              </w:rPr>
              <w:t xml:space="preserve"> </w:t>
            </w:r>
            <w:r w:rsidRPr="00201464">
              <w:rPr>
                <w:szCs w:val="24"/>
              </w:rPr>
              <w:t>zaleceniami producenta, z nieodpłatnym wykorzystaniem części zamiennych Wykonawcy.</w:t>
            </w:r>
          </w:p>
          <w:p w14:paraId="3AAD2F86" w14:textId="77777777" w:rsidR="00980565" w:rsidRPr="00201464" w:rsidRDefault="00980565" w:rsidP="004D70FC">
            <w:pPr>
              <w:rPr>
                <w:bCs w:val="0"/>
                <w:color w:val="auto"/>
                <w:szCs w:val="24"/>
              </w:rPr>
            </w:pPr>
            <w:r w:rsidRPr="00201464">
              <w:rPr>
                <w:szCs w:val="24"/>
              </w:rPr>
              <w:t>-</w:t>
            </w:r>
            <w:r>
              <w:rPr>
                <w:szCs w:val="24"/>
              </w:rPr>
              <w:t> </w:t>
            </w:r>
            <w:r w:rsidRPr="00201464">
              <w:rPr>
                <w:szCs w:val="24"/>
              </w:rPr>
              <w:t>Przez okres gwarancji Wykonawca zobowiązany jest do udzielania Zamawiającemu bezpłatnych telefonicznych konsultacji związanych z funkcjonalnością i eksploatacją dostarczonych urządzeń.</w:t>
            </w:r>
          </w:p>
        </w:tc>
        <w:tc>
          <w:tcPr>
            <w:tcW w:w="2243" w:type="dxa"/>
          </w:tcPr>
          <w:p w14:paraId="3DD21683" w14:textId="77777777" w:rsidR="00980565" w:rsidRDefault="00315422" w:rsidP="004D70FC">
            <w:pPr>
              <w:rPr>
                <w:bCs w:val="0"/>
                <w:color w:val="auto"/>
                <w:szCs w:val="24"/>
              </w:rPr>
            </w:pPr>
            <w:r>
              <w:rPr>
                <w:bCs w:val="0"/>
                <w:color w:val="auto"/>
                <w:szCs w:val="24"/>
              </w:rPr>
              <w:t>Oferowana długość gwarancji (zestawu miernik wielofunkcyjny wraz sondami)</w:t>
            </w:r>
          </w:p>
          <w:p w14:paraId="56C4BDFA" w14:textId="77777777" w:rsidR="00315422" w:rsidRDefault="00315422" w:rsidP="004D70FC">
            <w:pPr>
              <w:rPr>
                <w:bCs w:val="0"/>
                <w:color w:val="auto"/>
                <w:szCs w:val="24"/>
              </w:rPr>
            </w:pPr>
          </w:p>
          <w:p w14:paraId="4E29295C" w14:textId="77777777" w:rsidR="00315422" w:rsidRDefault="00315422" w:rsidP="004D70FC">
            <w:pPr>
              <w:rPr>
                <w:bCs w:val="0"/>
                <w:color w:val="auto"/>
                <w:szCs w:val="24"/>
              </w:rPr>
            </w:pPr>
            <w:r>
              <w:rPr>
                <w:bCs w:val="0"/>
                <w:color w:val="auto"/>
                <w:szCs w:val="24"/>
              </w:rPr>
              <w:t>…………………</w:t>
            </w:r>
          </w:p>
          <w:p w14:paraId="334D6075" w14:textId="077C3A5F" w:rsidR="00315422" w:rsidRPr="00201464" w:rsidRDefault="00315422" w:rsidP="004D70FC">
            <w:pPr>
              <w:rPr>
                <w:bCs w:val="0"/>
                <w:color w:val="auto"/>
                <w:szCs w:val="24"/>
              </w:rPr>
            </w:pPr>
            <w:r>
              <w:rPr>
                <w:bCs w:val="0"/>
                <w:color w:val="auto"/>
                <w:szCs w:val="24"/>
              </w:rPr>
              <w:t>miesięcy</w:t>
            </w:r>
          </w:p>
        </w:tc>
      </w:tr>
    </w:tbl>
    <w:p w14:paraId="6E51DCC3" w14:textId="3A9036AD" w:rsidR="009701B8" w:rsidRDefault="009701B8" w:rsidP="009701B8"/>
    <w:p w14:paraId="498E5327" w14:textId="7418E3DE" w:rsidR="00D36731" w:rsidRDefault="00D36731" w:rsidP="009701B8"/>
    <w:p w14:paraId="79EAC0A5" w14:textId="3DED63AA" w:rsidR="00D36731" w:rsidRDefault="00D36731" w:rsidP="009701B8"/>
    <w:p w14:paraId="571555FC" w14:textId="68908D98" w:rsidR="00D36731" w:rsidRDefault="00D36731" w:rsidP="009701B8"/>
    <w:p w14:paraId="0C94F363" w14:textId="4949D769" w:rsidR="00D36731" w:rsidRDefault="00D36731" w:rsidP="009701B8"/>
    <w:p w14:paraId="30D9A4B2" w14:textId="77777777" w:rsidR="00D36731" w:rsidRDefault="00D36731" w:rsidP="009701B8"/>
    <w:p w14:paraId="6B97A65E" w14:textId="77777777" w:rsidR="009701B8" w:rsidRPr="009701B8" w:rsidRDefault="009701B8" w:rsidP="009701B8"/>
    <w:p w14:paraId="6305763E" w14:textId="77777777" w:rsidR="00970336" w:rsidRPr="00110D7C" w:rsidRDefault="00970336" w:rsidP="00CE5542">
      <w:pPr>
        <w:pStyle w:val="Nagwek6"/>
        <w:spacing w:before="60"/>
        <w:rPr>
          <w:i/>
          <w:iCs/>
          <w:color w:val="auto"/>
          <w:sz w:val="24"/>
          <w:szCs w:val="24"/>
          <w:highlight w:val="yellow"/>
        </w:rPr>
      </w:pPr>
      <w:r w:rsidRPr="00110D7C">
        <w:rPr>
          <w:bCs/>
          <w:i/>
          <w:iCs/>
          <w:color w:val="auto"/>
          <w:sz w:val="24"/>
          <w:szCs w:val="24"/>
        </w:rPr>
        <w:lastRenderedPageBreak/>
        <w:t>Tabela 2. Wymagania szczegółowe dla urządzeń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5848"/>
        <w:gridCol w:w="2119"/>
      </w:tblGrid>
      <w:tr w:rsidR="00980565" w14:paraId="0E2A4CD9" w14:textId="16DE1C69" w:rsidTr="00980565">
        <w:trPr>
          <w:trHeight w:val="708"/>
          <w:tblHeader/>
        </w:trPr>
        <w:tc>
          <w:tcPr>
            <w:tcW w:w="8088" w:type="dxa"/>
            <w:gridSpan w:val="2"/>
            <w:vAlign w:val="center"/>
          </w:tcPr>
          <w:p w14:paraId="63960AD4" w14:textId="7FA597F1" w:rsidR="00980565" w:rsidRDefault="00980565" w:rsidP="008F045C">
            <w:pPr>
              <w:jc w:val="left"/>
              <w:rPr>
                <w:b/>
                <w:color w:val="auto"/>
                <w:szCs w:val="24"/>
              </w:rPr>
            </w:pPr>
            <w:r w:rsidRPr="00701E14">
              <w:rPr>
                <w:b/>
                <w:i/>
                <w:color w:val="auto"/>
                <w:szCs w:val="24"/>
              </w:rPr>
              <w:t xml:space="preserve">Miernik wielofunkcyjny - pomiar </w:t>
            </w:r>
            <w:proofErr w:type="spellStart"/>
            <w:r w:rsidRPr="00701E14">
              <w:rPr>
                <w:b/>
                <w:i/>
                <w:color w:val="auto"/>
                <w:szCs w:val="24"/>
              </w:rPr>
              <w:t>pH</w:t>
            </w:r>
            <w:proofErr w:type="spellEnd"/>
            <w:r w:rsidRPr="00701E14">
              <w:rPr>
                <w:b/>
                <w:i/>
                <w:color w:val="auto"/>
                <w:szCs w:val="24"/>
              </w:rPr>
              <w:t xml:space="preserve">, PEW, temperatury </w:t>
            </w:r>
            <w:r w:rsidRPr="00382EA3">
              <w:rPr>
                <w:b/>
                <w:bCs w:val="0"/>
                <w:i/>
                <w:color w:val="auto"/>
                <w:szCs w:val="24"/>
              </w:rPr>
              <w:t xml:space="preserve">– </w:t>
            </w:r>
            <w:r>
              <w:rPr>
                <w:b/>
                <w:bCs w:val="0"/>
                <w:i/>
                <w:color w:val="auto"/>
                <w:szCs w:val="24"/>
              </w:rPr>
              <w:t>2</w:t>
            </w:r>
            <w:r w:rsidRPr="00382EA3">
              <w:rPr>
                <w:b/>
                <w:bCs w:val="0"/>
                <w:i/>
                <w:color w:val="auto"/>
                <w:szCs w:val="24"/>
              </w:rPr>
              <w:t xml:space="preserve"> szt.</w:t>
            </w:r>
          </w:p>
        </w:tc>
        <w:tc>
          <w:tcPr>
            <w:tcW w:w="2119" w:type="dxa"/>
            <w:vAlign w:val="center"/>
          </w:tcPr>
          <w:p w14:paraId="61F4AB81" w14:textId="7DE48FBB" w:rsidR="00980565" w:rsidRDefault="00CD6956" w:rsidP="00980565">
            <w:pPr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bCs w:val="0"/>
                <w:color w:val="auto"/>
                <w:szCs w:val="24"/>
              </w:rPr>
              <w:t>Oferowane parametry</w:t>
            </w:r>
          </w:p>
        </w:tc>
      </w:tr>
      <w:tr w:rsidR="00980565" w14:paraId="67DEB851" w14:textId="4C4CABAA" w:rsidTr="00980565">
        <w:trPr>
          <w:trHeight w:val="415"/>
          <w:tblHeader/>
        </w:trPr>
        <w:tc>
          <w:tcPr>
            <w:tcW w:w="2240" w:type="dxa"/>
            <w:vAlign w:val="center"/>
          </w:tcPr>
          <w:p w14:paraId="07D2CE8B" w14:textId="77777777" w:rsidR="00980565" w:rsidRDefault="00980565" w:rsidP="00BD5EF9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  <w:r>
              <w:rPr>
                <w:b/>
                <w:bCs w:val="0"/>
                <w:color w:val="auto"/>
                <w:szCs w:val="24"/>
              </w:rPr>
              <w:t>Opis</w:t>
            </w:r>
          </w:p>
        </w:tc>
        <w:tc>
          <w:tcPr>
            <w:tcW w:w="5848" w:type="dxa"/>
            <w:vAlign w:val="center"/>
          </w:tcPr>
          <w:p w14:paraId="3D4A5654" w14:textId="77777777" w:rsidR="00980565" w:rsidRDefault="00980565" w:rsidP="00BD5EF9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  <w:r>
              <w:rPr>
                <w:b/>
                <w:bCs w:val="0"/>
                <w:color w:val="auto"/>
                <w:szCs w:val="24"/>
              </w:rPr>
              <w:t>Wymagania minimalne</w:t>
            </w:r>
          </w:p>
        </w:tc>
        <w:tc>
          <w:tcPr>
            <w:tcW w:w="2119" w:type="dxa"/>
            <w:vAlign w:val="center"/>
          </w:tcPr>
          <w:p w14:paraId="346287F4" w14:textId="77777777" w:rsidR="00980565" w:rsidRDefault="00980565" w:rsidP="00980565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</w:p>
        </w:tc>
      </w:tr>
      <w:tr w:rsidR="00980565" w14:paraId="488BD5AE" w14:textId="7F7EE4FB" w:rsidTr="00980565">
        <w:tc>
          <w:tcPr>
            <w:tcW w:w="2240" w:type="dxa"/>
          </w:tcPr>
          <w:p w14:paraId="6651F987" w14:textId="1E13E44E" w:rsidR="00980565" w:rsidRDefault="00980565" w:rsidP="00645318">
            <w:pPr>
              <w:jc w:val="left"/>
              <w:rPr>
                <w:bCs w:val="0"/>
                <w:color w:val="auto"/>
                <w:szCs w:val="24"/>
              </w:rPr>
            </w:pPr>
            <w:r w:rsidRPr="00B22BA5">
              <w:rPr>
                <w:szCs w:val="24"/>
              </w:rPr>
              <w:t>Ogólne</w:t>
            </w:r>
          </w:p>
        </w:tc>
        <w:tc>
          <w:tcPr>
            <w:tcW w:w="5848" w:type="dxa"/>
          </w:tcPr>
          <w:p w14:paraId="7C2A42F9" w14:textId="77777777" w:rsidR="00980565" w:rsidRPr="00E212DF" w:rsidRDefault="00980565" w:rsidP="00645318">
            <w:pPr>
              <w:jc w:val="left"/>
              <w:rPr>
                <w:szCs w:val="24"/>
              </w:rPr>
            </w:pPr>
            <w:r w:rsidRPr="00E212DF">
              <w:rPr>
                <w:szCs w:val="24"/>
              </w:rPr>
              <w:t>Producent</w:t>
            </w:r>
          </w:p>
          <w:p w14:paraId="7C5844F6" w14:textId="77777777" w:rsidR="00980565" w:rsidRPr="00E212DF" w:rsidRDefault="00980565" w:rsidP="00645318">
            <w:pPr>
              <w:jc w:val="left"/>
              <w:rPr>
                <w:szCs w:val="24"/>
              </w:rPr>
            </w:pPr>
            <w:r w:rsidRPr="00E212DF">
              <w:rPr>
                <w:szCs w:val="24"/>
              </w:rPr>
              <w:t>Nazwa i typ oferowanego urządzenia</w:t>
            </w:r>
          </w:p>
          <w:p w14:paraId="0F457BC4" w14:textId="77777777" w:rsidR="00980565" w:rsidRDefault="00980565" w:rsidP="00645318">
            <w:pPr>
              <w:jc w:val="left"/>
              <w:rPr>
                <w:szCs w:val="24"/>
              </w:rPr>
            </w:pPr>
            <w:r w:rsidRPr="00E212DF">
              <w:rPr>
                <w:szCs w:val="24"/>
              </w:rPr>
              <w:t>Fabrycznie nowy z produkcji seryjnej</w:t>
            </w:r>
          </w:p>
          <w:p w14:paraId="77B72824" w14:textId="04A446BE" w:rsidR="009701B8" w:rsidRPr="00E212DF" w:rsidRDefault="009701B8" w:rsidP="00645318">
            <w:pPr>
              <w:jc w:val="left"/>
              <w:rPr>
                <w:szCs w:val="24"/>
              </w:rPr>
            </w:pPr>
            <w:r w:rsidRPr="009701B8">
              <w:rPr>
                <w:b/>
                <w:szCs w:val="24"/>
              </w:rPr>
              <w:t>(należy podać dane oferowanego urządzenia: czy jest z produkcji seryjnej, rok produkcji, nazwa i typ oferowanego urządzenia)</w:t>
            </w:r>
          </w:p>
        </w:tc>
        <w:tc>
          <w:tcPr>
            <w:tcW w:w="2119" w:type="dxa"/>
          </w:tcPr>
          <w:p w14:paraId="65544E30" w14:textId="77777777" w:rsidR="00980565" w:rsidRDefault="00980565">
            <w:pPr>
              <w:spacing w:after="160" w:line="259" w:lineRule="auto"/>
              <w:jc w:val="left"/>
              <w:rPr>
                <w:szCs w:val="24"/>
              </w:rPr>
            </w:pPr>
          </w:p>
          <w:p w14:paraId="42237535" w14:textId="4A2261E2" w:rsidR="00980565" w:rsidRPr="00E212DF" w:rsidRDefault="0053765D" w:rsidP="0064531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………………..</w:t>
            </w:r>
            <w:bookmarkStart w:id="3" w:name="_GoBack"/>
            <w:bookmarkEnd w:id="3"/>
          </w:p>
        </w:tc>
      </w:tr>
      <w:tr w:rsidR="00980565" w14:paraId="75BA6E22" w14:textId="3E10A25E" w:rsidTr="00980565">
        <w:tc>
          <w:tcPr>
            <w:tcW w:w="2240" w:type="dxa"/>
          </w:tcPr>
          <w:p w14:paraId="37913D91" w14:textId="0C726F02" w:rsidR="00980565" w:rsidRPr="008F045C" w:rsidRDefault="00980565" w:rsidP="00645318">
            <w:pPr>
              <w:rPr>
                <w:szCs w:val="24"/>
              </w:rPr>
            </w:pPr>
            <w:r>
              <w:rPr>
                <w:szCs w:val="24"/>
              </w:rPr>
              <w:t>Miernik wielofunkcyjny</w:t>
            </w:r>
          </w:p>
        </w:tc>
        <w:tc>
          <w:tcPr>
            <w:tcW w:w="5848" w:type="dxa"/>
          </w:tcPr>
          <w:p w14:paraId="2B9AD2AE" w14:textId="77777777" w:rsidR="00C5200C" w:rsidRDefault="00C5200C" w:rsidP="00C5200C">
            <w:pPr>
              <w:rPr>
                <w:szCs w:val="24"/>
              </w:rPr>
            </w:pPr>
            <w:r w:rsidRPr="00E212DF">
              <w:rPr>
                <w:szCs w:val="24"/>
              </w:rPr>
              <w:t xml:space="preserve">- możliwość wykonania jednocześnie odczytów </w:t>
            </w:r>
            <w:proofErr w:type="spellStart"/>
            <w:r w:rsidRPr="00E212DF">
              <w:rPr>
                <w:szCs w:val="24"/>
              </w:rPr>
              <w:t>pH</w:t>
            </w:r>
            <w:proofErr w:type="spellEnd"/>
            <w:r w:rsidRPr="00E212DF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E212DF">
              <w:rPr>
                <w:szCs w:val="24"/>
              </w:rPr>
              <w:t xml:space="preserve">i przewodności elektrycznej właściwej jednocześnie </w:t>
            </w:r>
            <w:r w:rsidRPr="00E212DF">
              <w:rPr>
                <w:color w:val="auto"/>
                <w:szCs w:val="24"/>
              </w:rPr>
              <w:t>wraz z pomiarem temperatury</w:t>
            </w:r>
            <w:r w:rsidRPr="00E212DF">
              <w:rPr>
                <w:szCs w:val="24"/>
              </w:rPr>
              <w:t>,</w:t>
            </w:r>
          </w:p>
          <w:p w14:paraId="6D911DCC" w14:textId="77777777" w:rsidR="00C5200C" w:rsidRPr="00735135" w:rsidRDefault="00C5200C" w:rsidP="00C5200C">
            <w:pPr>
              <w:rPr>
                <w:color w:val="auto"/>
                <w:szCs w:val="24"/>
              </w:rPr>
            </w:pPr>
            <w:bookmarkStart w:id="4" w:name="_Hlk147312065"/>
            <w:r w:rsidRPr="00735135">
              <w:rPr>
                <w:color w:val="auto"/>
                <w:szCs w:val="24"/>
              </w:rPr>
              <w:t xml:space="preserve">- urządzenie wykonane w technologii cyfrowej (podłączenia cyfrowe sensorów / sond) </w:t>
            </w:r>
          </w:p>
          <w:bookmarkEnd w:id="4"/>
          <w:p w14:paraId="7331195C" w14:textId="77777777" w:rsidR="00C5200C" w:rsidRPr="00E212DF" w:rsidRDefault="00C5200C" w:rsidP="00C5200C">
            <w:pPr>
              <w:rPr>
                <w:szCs w:val="24"/>
              </w:rPr>
            </w:pPr>
            <w:r w:rsidRPr="00E212DF">
              <w:rPr>
                <w:szCs w:val="24"/>
              </w:rPr>
              <w:t>- podświetlany wyświetlacz,</w:t>
            </w:r>
          </w:p>
          <w:p w14:paraId="3DA6E12C" w14:textId="77777777" w:rsidR="00C5200C" w:rsidRPr="00E212DF" w:rsidRDefault="00C5200C" w:rsidP="00C5200C">
            <w:pPr>
              <w:rPr>
                <w:szCs w:val="24"/>
              </w:rPr>
            </w:pPr>
            <w:r w:rsidRPr="00E212DF">
              <w:rPr>
                <w:szCs w:val="24"/>
              </w:rPr>
              <w:t>-miernik w zestawie walizkowym</w:t>
            </w:r>
          </w:p>
          <w:p w14:paraId="46192D7A" w14:textId="77777777" w:rsidR="00C5200C" w:rsidRPr="00C7534F" w:rsidRDefault="00C5200C" w:rsidP="00C5200C">
            <w:pPr>
              <w:rPr>
                <w:szCs w:val="24"/>
              </w:rPr>
            </w:pPr>
            <w:r w:rsidRPr="00E212DF">
              <w:rPr>
                <w:szCs w:val="24"/>
              </w:rPr>
              <w:t>-instrukcja obsługi w języku polskim, zlewka</w:t>
            </w:r>
          </w:p>
          <w:p w14:paraId="59F3B6D8" w14:textId="4EF268A7" w:rsidR="00980565" w:rsidRPr="00E212DF" w:rsidRDefault="00C5200C" w:rsidP="00C5200C">
            <w:pPr>
              <w:rPr>
                <w:szCs w:val="24"/>
              </w:rPr>
            </w:pPr>
            <w:r w:rsidRPr="00E212DF">
              <w:rPr>
                <w:szCs w:val="24"/>
              </w:rPr>
              <w:t>- zasilanie: z sieci 230V lub akumulatory AA (czas pracy urządzenia na akumulatorach min. 50 h)</w:t>
            </w:r>
          </w:p>
        </w:tc>
        <w:tc>
          <w:tcPr>
            <w:tcW w:w="2119" w:type="dxa"/>
          </w:tcPr>
          <w:p w14:paraId="1F31B503" w14:textId="32818FB8" w:rsidR="00980565" w:rsidRPr="00E212DF" w:rsidRDefault="00875A09" w:rsidP="0044669C">
            <w:pPr>
              <w:rPr>
                <w:szCs w:val="24"/>
              </w:rPr>
            </w:pPr>
            <w:r>
              <w:rPr>
                <w:color w:val="auto"/>
                <w:szCs w:val="24"/>
              </w:rPr>
              <w:t>TAK / NIE</w:t>
            </w:r>
          </w:p>
        </w:tc>
      </w:tr>
      <w:tr w:rsidR="00980565" w14:paraId="262743A0" w14:textId="25E6926D" w:rsidTr="00980565">
        <w:tc>
          <w:tcPr>
            <w:tcW w:w="2240" w:type="dxa"/>
          </w:tcPr>
          <w:p w14:paraId="0C1FFD40" w14:textId="5A14172C" w:rsidR="00980565" w:rsidRPr="008F045C" w:rsidRDefault="00980565" w:rsidP="00645318">
            <w:pPr>
              <w:rPr>
                <w:szCs w:val="24"/>
              </w:rPr>
            </w:pPr>
            <w:r w:rsidRPr="007B65CA">
              <w:rPr>
                <w:szCs w:val="24"/>
              </w:rPr>
              <w:t xml:space="preserve">Elektroda </w:t>
            </w:r>
            <w:proofErr w:type="spellStart"/>
            <w:r w:rsidRPr="007B65CA">
              <w:rPr>
                <w:szCs w:val="24"/>
              </w:rPr>
              <w:t>pH</w:t>
            </w:r>
            <w:proofErr w:type="spellEnd"/>
          </w:p>
        </w:tc>
        <w:tc>
          <w:tcPr>
            <w:tcW w:w="5848" w:type="dxa"/>
          </w:tcPr>
          <w:p w14:paraId="0B1CDAFD" w14:textId="77777777" w:rsidR="00980565" w:rsidRPr="00E212DF" w:rsidRDefault="00980565" w:rsidP="007B65CA">
            <w:pPr>
              <w:rPr>
                <w:szCs w:val="24"/>
              </w:rPr>
            </w:pPr>
            <w:r w:rsidRPr="00E212DF">
              <w:rPr>
                <w:szCs w:val="24"/>
              </w:rPr>
              <w:t xml:space="preserve">-zakres: 1 - 13 </w:t>
            </w:r>
            <w:proofErr w:type="spellStart"/>
            <w:r w:rsidRPr="00E212DF">
              <w:rPr>
                <w:szCs w:val="24"/>
              </w:rPr>
              <w:t>pH</w:t>
            </w:r>
            <w:proofErr w:type="spellEnd"/>
          </w:p>
          <w:p w14:paraId="6D09C904" w14:textId="77777777" w:rsidR="00980565" w:rsidRPr="00E212DF" w:rsidRDefault="00980565" w:rsidP="007B65CA">
            <w:pPr>
              <w:rPr>
                <w:szCs w:val="24"/>
              </w:rPr>
            </w:pPr>
            <w:r w:rsidRPr="00E212DF">
              <w:rPr>
                <w:szCs w:val="24"/>
              </w:rPr>
              <w:t xml:space="preserve">-dokładność: 0,01 </w:t>
            </w:r>
            <w:proofErr w:type="spellStart"/>
            <w:r w:rsidRPr="00E212DF">
              <w:rPr>
                <w:szCs w:val="24"/>
              </w:rPr>
              <w:t>pH</w:t>
            </w:r>
            <w:proofErr w:type="spellEnd"/>
          </w:p>
          <w:p w14:paraId="2B7185A2" w14:textId="77777777" w:rsidR="00980565" w:rsidRPr="00E212DF" w:rsidRDefault="00980565" w:rsidP="007B65CA">
            <w:pPr>
              <w:rPr>
                <w:szCs w:val="24"/>
              </w:rPr>
            </w:pPr>
            <w:r w:rsidRPr="00E212DF">
              <w:rPr>
                <w:szCs w:val="24"/>
              </w:rPr>
              <w:t>-zintegrowana kablem połączeniowym o dł. 1-1,5 m,</w:t>
            </w:r>
          </w:p>
          <w:p w14:paraId="42432D22" w14:textId="38865B0D" w:rsidR="00980565" w:rsidRPr="00E212DF" w:rsidRDefault="00980565" w:rsidP="007B65CA">
            <w:pPr>
              <w:rPr>
                <w:szCs w:val="24"/>
              </w:rPr>
            </w:pPr>
            <w:r w:rsidRPr="00E212DF">
              <w:rPr>
                <w:szCs w:val="24"/>
              </w:rPr>
              <w:t xml:space="preserve">-elektrolit: 3 mol/l </w:t>
            </w:r>
            <w:proofErr w:type="spellStart"/>
            <w:r w:rsidRPr="00E212DF">
              <w:rPr>
                <w:szCs w:val="24"/>
              </w:rPr>
              <w:t>KCl</w:t>
            </w:r>
            <w:proofErr w:type="spellEnd"/>
          </w:p>
        </w:tc>
        <w:tc>
          <w:tcPr>
            <w:tcW w:w="2119" w:type="dxa"/>
          </w:tcPr>
          <w:p w14:paraId="30B5AFB1" w14:textId="2F7343E3" w:rsidR="00980565" w:rsidRDefault="00875A09">
            <w:pPr>
              <w:spacing w:after="160" w:line="259" w:lineRule="auto"/>
              <w:jc w:val="left"/>
              <w:rPr>
                <w:szCs w:val="24"/>
              </w:rPr>
            </w:pPr>
            <w:r>
              <w:rPr>
                <w:color w:val="auto"/>
                <w:szCs w:val="24"/>
              </w:rPr>
              <w:t>TAK / NIE</w:t>
            </w:r>
          </w:p>
          <w:p w14:paraId="198C26B5" w14:textId="77777777" w:rsidR="00980565" w:rsidRPr="00E212DF" w:rsidRDefault="00980565" w:rsidP="007B65CA">
            <w:pPr>
              <w:rPr>
                <w:szCs w:val="24"/>
              </w:rPr>
            </w:pPr>
          </w:p>
        </w:tc>
      </w:tr>
      <w:tr w:rsidR="00980565" w14:paraId="3FF75714" w14:textId="7E1BFD91" w:rsidTr="00980565">
        <w:tc>
          <w:tcPr>
            <w:tcW w:w="2240" w:type="dxa"/>
          </w:tcPr>
          <w:p w14:paraId="4B5A1589" w14:textId="31F5E445" w:rsidR="00980565" w:rsidRPr="00C7534F" w:rsidRDefault="00980565" w:rsidP="00645318">
            <w:pPr>
              <w:rPr>
                <w:color w:val="auto"/>
                <w:szCs w:val="24"/>
              </w:rPr>
            </w:pPr>
            <w:r w:rsidRPr="00C7534F">
              <w:rPr>
                <w:color w:val="auto"/>
                <w:szCs w:val="24"/>
              </w:rPr>
              <w:t>Czujnik konduktometryczny</w:t>
            </w:r>
          </w:p>
        </w:tc>
        <w:tc>
          <w:tcPr>
            <w:tcW w:w="5848" w:type="dxa"/>
            <w:shd w:val="clear" w:color="auto" w:fill="auto"/>
          </w:tcPr>
          <w:p w14:paraId="05657C98" w14:textId="718D474F" w:rsidR="00980565" w:rsidRPr="00C7534F" w:rsidRDefault="00980565" w:rsidP="007B65CA">
            <w:pPr>
              <w:rPr>
                <w:color w:val="auto"/>
                <w:szCs w:val="24"/>
              </w:rPr>
            </w:pPr>
            <w:r w:rsidRPr="00C7534F">
              <w:rPr>
                <w:color w:val="auto"/>
                <w:szCs w:val="24"/>
              </w:rPr>
              <w:t xml:space="preserve"> -zakres</w:t>
            </w:r>
            <w:r w:rsidR="00875A09">
              <w:rPr>
                <w:color w:val="auto"/>
                <w:szCs w:val="24"/>
              </w:rPr>
              <w:t xml:space="preserve"> </w:t>
            </w:r>
            <w:r w:rsidR="00900289">
              <w:rPr>
                <w:color w:val="auto"/>
                <w:szCs w:val="24"/>
              </w:rPr>
              <w:t>pomiarowy:</w:t>
            </w:r>
            <w:r w:rsidRPr="00C7534F">
              <w:rPr>
                <w:color w:val="auto"/>
                <w:szCs w:val="24"/>
              </w:rPr>
              <w:t xml:space="preserve"> </w:t>
            </w:r>
            <w:r w:rsidR="00875A09">
              <w:rPr>
                <w:color w:val="auto"/>
                <w:szCs w:val="24"/>
              </w:rPr>
              <w:t xml:space="preserve">0,01 </w:t>
            </w:r>
            <w:r w:rsidR="00875A09" w:rsidRPr="00900289">
              <w:rPr>
                <w:color w:val="auto"/>
                <w:szCs w:val="24"/>
              </w:rPr>
              <w:t xml:space="preserve">- </w:t>
            </w:r>
            <w:r w:rsidRPr="00900289">
              <w:rPr>
                <w:color w:val="auto"/>
                <w:szCs w:val="24"/>
              </w:rPr>
              <w:t>200 µS/cm</w:t>
            </w:r>
          </w:p>
          <w:p w14:paraId="21698160" w14:textId="17983739" w:rsidR="00980565" w:rsidRPr="00C7534F" w:rsidRDefault="00980565" w:rsidP="007B65CA">
            <w:pPr>
              <w:rPr>
                <w:color w:val="auto"/>
                <w:szCs w:val="24"/>
              </w:rPr>
            </w:pPr>
            <w:r w:rsidRPr="00C7534F">
              <w:rPr>
                <w:color w:val="auto"/>
                <w:szCs w:val="24"/>
              </w:rPr>
              <w:t>-dokładność: 0,1 µS/cm</w:t>
            </w:r>
          </w:p>
          <w:p w14:paraId="5D675A65" w14:textId="492952F0" w:rsidR="00C5200C" w:rsidRPr="00C7534F" w:rsidRDefault="00980565" w:rsidP="00C5200C">
            <w:pPr>
              <w:rPr>
                <w:color w:val="auto"/>
                <w:szCs w:val="24"/>
              </w:rPr>
            </w:pPr>
            <w:r w:rsidRPr="00C7534F">
              <w:rPr>
                <w:color w:val="auto"/>
                <w:szCs w:val="24"/>
              </w:rPr>
              <w:t xml:space="preserve">-zintegrowany kablem połączeniowym o </w:t>
            </w:r>
            <w:proofErr w:type="spellStart"/>
            <w:r w:rsidRPr="00C7534F">
              <w:rPr>
                <w:color w:val="auto"/>
                <w:szCs w:val="24"/>
              </w:rPr>
              <w:t>dł</w:t>
            </w:r>
            <w:proofErr w:type="spellEnd"/>
            <w:r w:rsidRPr="00C7534F">
              <w:rPr>
                <w:color w:val="auto"/>
                <w:szCs w:val="24"/>
              </w:rPr>
              <w:t xml:space="preserve"> 1-1,5 m</w:t>
            </w:r>
          </w:p>
          <w:p w14:paraId="59F8FC63" w14:textId="259AA6D7" w:rsidR="00980565" w:rsidRPr="00C7534F" w:rsidRDefault="00980565" w:rsidP="007B65CA">
            <w:pPr>
              <w:rPr>
                <w:color w:val="auto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0CE8FA8F" w14:textId="74001E39" w:rsidR="00980565" w:rsidRDefault="00875A09">
            <w:pPr>
              <w:spacing w:after="160" w:line="259" w:lineRule="auto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TAK / NIE</w:t>
            </w:r>
          </w:p>
          <w:p w14:paraId="12DB94D2" w14:textId="77777777" w:rsidR="00980565" w:rsidRPr="00C7534F" w:rsidRDefault="00980565" w:rsidP="007B65CA">
            <w:pPr>
              <w:rPr>
                <w:color w:val="auto"/>
                <w:szCs w:val="24"/>
              </w:rPr>
            </w:pPr>
          </w:p>
        </w:tc>
      </w:tr>
      <w:tr w:rsidR="00980565" w14:paraId="3AB91D94" w14:textId="55D37FFC" w:rsidTr="00980565">
        <w:tc>
          <w:tcPr>
            <w:tcW w:w="2240" w:type="dxa"/>
          </w:tcPr>
          <w:p w14:paraId="235ECED1" w14:textId="252C72FC" w:rsidR="00980565" w:rsidRPr="008F045C" w:rsidRDefault="00980565" w:rsidP="00645318">
            <w:pPr>
              <w:rPr>
                <w:szCs w:val="24"/>
              </w:rPr>
            </w:pPr>
            <w:r w:rsidRPr="00B22BA5">
              <w:rPr>
                <w:rFonts w:eastAsia="Calibri"/>
                <w:szCs w:val="24"/>
                <w:lang w:eastAsia="en-US"/>
              </w:rPr>
              <w:t>Świadectwo wzorcowania</w:t>
            </w:r>
          </w:p>
        </w:tc>
        <w:tc>
          <w:tcPr>
            <w:tcW w:w="5848" w:type="dxa"/>
            <w:shd w:val="clear" w:color="auto" w:fill="auto"/>
          </w:tcPr>
          <w:p w14:paraId="4CD9F919" w14:textId="77777777" w:rsidR="00C5200C" w:rsidRPr="00E212DF" w:rsidRDefault="00C5200C" w:rsidP="00C5200C">
            <w:pPr>
              <w:rPr>
                <w:szCs w:val="24"/>
              </w:rPr>
            </w:pPr>
            <w:r w:rsidRPr="00E212DF">
              <w:rPr>
                <w:rFonts w:eastAsia="Calibri"/>
                <w:szCs w:val="24"/>
                <w:lang w:eastAsia="en-US"/>
              </w:rPr>
              <w:t>Wystawione przez laboratorium wzorcujące, posiadające akredytację (Polskiego Centrum Akredytacji lub innej jednostki akredytującej zgodnie z PN-EN ISO/IEC 17025)</w:t>
            </w:r>
            <w:r w:rsidRPr="00E212DF">
              <w:rPr>
                <w:szCs w:val="24"/>
              </w:rPr>
              <w:t>.</w:t>
            </w:r>
          </w:p>
          <w:p w14:paraId="613616C3" w14:textId="77777777" w:rsidR="00C5200C" w:rsidRPr="00E212DF" w:rsidRDefault="00C5200C" w:rsidP="00C5200C">
            <w:pPr>
              <w:rPr>
                <w:rFonts w:eastAsia="Calibri"/>
                <w:szCs w:val="24"/>
                <w:lang w:eastAsia="en-US"/>
              </w:rPr>
            </w:pPr>
            <w:r w:rsidRPr="00E212DF">
              <w:rPr>
                <w:rFonts w:eastAsia="Calibri"/>
                <w:szCs w:val="24"/>
                <w:lang w:eastAsia="en-US"/>
              </w:rPr>
              <w:t>PH-metr minimum w 3 punktach 2,0;7,0;12,0</w:t>
            </w:r>
          </w:p>
          <w:p w14:paraId="73141925" w14:textId="77777777" w:rsidR="00C5200C" w:rsidRPr="00735135" w:rsidRDefault="00C5200C" w:rsidP="00C5200C">
            <w:pPr>
              <w:rPr>
                <w:color w:val="auto"/>
                <w:szCs w:val="24"/>
              </w:rPr>
            </w:pPr>
            <w:bookmarkStart w:id="5" w:name="_Hlk147313756"/>
            <w:r w:rsidRPr="00E212DF">
              <w:rPr>
                <w:rFonts w:eastAsia="Calibri"/>
                <w:szCs w:val="24"/>
                <w:lang w:eastAsia="en-US"/>
              </w:rPr>
              <w:t xml:space="preserve">Konduktometr minimum w 3 punktach </w:t>
            </w:r>
            <w:r w:rsidRPr="00735135">
              <w:rPr>
                <w:rFonts w:eastAsia="Calibri"/>
                <w:color w:val="auto"/>
                <w:szCs w:val="24"/>
                <w:lang w:eastAsia="en-US"/>
              </w:rPr>
              <w:t xml:space="preserve">zbliżonych (+/- 10 µS/cm) do wartości: </w:t>
            </w:r>
            <w:r w:rsidRPr="00735135">
              <w:rPr>
                <w:color w:val="auto"/>
                <w:szCs w:val="24"/>
              </w:rPr>
              <w:t>147,0 µS/cm w 25°C; 14,94 µS/cm w 25°C; 80,0 µS/cm w 25°C</w:t>
            </w:r>
          </w:p>
          <w:p w14:paraId="10201B04" w14:textId="05CCD937" w:rsidR="00980565" w:rsidRPr="00C5200C" w:rsidRDefault="00C5200C" w:rsidP="00C5200C">
            <w:pPr>
              <w:rPr>
                <w:color w:val="auto"/>
                <w:szCs w:val="24"/>
              </w:rPr>
            </w:pPr>
            <w:bookmarkStart w:id="6" w:name="_Hlk147313490"/>
            <w:bookmarkEnd w:id="5"/>
            <w:r w:rsidRPr="00735135">
              <w:rPr>
                <w:color w:val="auto"/>
                <w:szCs w:val="24"/>
              </w:rPr>
              <w:t xml:space="preserve">Temperatura (dotyczy obu sensorów / sond) w zakresie </w:t>
            </w:r>
            <w:r w:rsidRPr="00E212DF">
              <w:rPr>
                <w:color w:val="auto"/>
                <w:szCs w:val="24"/>
              </w:rPr>
              <w:t xml:space="preserve">od 0,0 – 25,0 °C w punktach zbliżonych do wartości 0,0 °C°C; 5,0 °C; 10,0 °C; 25,0°C; </w:t>
            </w:r>
            <w:bookmarkEnd w:id="6"/>
          </w:p>
        </w:tc>
        <w:tc>
          <w:tcPr>
            <w:tcW w:w="2119" w:type="dxa"/>
            <w:shd w:val="clear" w:color="auto" w:fill="auto"/>
          </w:tcPr>
          <w:p w14:paraId="2DE1C8A1" w14:textId="43946AD7" w:rsidR="00980565" w:rsidRPr="00E212DF" w:rsidRDefault="00875A09" w:rsidP="000E40DB">
            <w:pPr>
              <w:rPr>
                <w:rFonts w:eastAsia="Calibri"/>
                <w:szCs w:val="24"/>
                <w:lang w:eastAsia="en-US"/>
              </w:rPr>
            </w:pPr>
            <w:r>
              <w:rPr>
                <w:color w:val="auto"/>
                <w:szCs w:val="24"/>
              </w:rPr>
              <w:t>TAK / NIE</w:t>
            </w:r>
          </w:p>
        </w:tc>
      </w:tr>
      <w:tr w:rsidR="00980565" w14:paraId="6243601E" w14:textId="22DE845E" w:rsidTr="00980565">
        <w:tc>
          <w:tcPr>
            <w:tcW w:w="2240" w:type="dxa"/>
          </w:tcPr>
          <w:p w14:paraId="6AB08849" w14:textId="6DB29583" w:rsidR="00980565" w:rsidRPr="008F045C" w:rsidRDefault="00980565" w:rsidP="00645318">
            <w:pPr>
              <w:rPr>
                <w:szCs w:val="24"/>
              </w:rPr>
            </w:pPr>
            <w:r>
              <w:rPr>
                <w:szCs w:val="24"/>
              </w:rPr>
              <w:t>Wzorce</w:t>
            </w:r>
          </w:p>
        </w:tc>
        <w:tc>
          <w:tcPr>
            <w:tcW w:w="5848" w:type="dxa"/>
            <w:shd w:val="clear" w:color="auto" w:fill="auto"/>
          </w:tcPr>
          <w:p w14:paraId="109588F7" w14:textId="77777777" w:rsidR="00C5200C" w:rsidRPr="00E212DF" w:rsidRDefault="00C5200C" w:rsidP="00C5200C">
            <w:pPr>
              <w:rPr>
                <w:szCs w:val="24"/>
              </w:rPr>
            </w:pPr>
            <w:r w:rsidRPr="00E212DF">
              <w:rPr>
                <w:szCs w:val="24"/>
              </w:rPr>
              <w:t xml:space="preserve">- ważność wzorców min. </w:t>
            </w:r>
            <w:r w:rsidRPr="00F23E33">
              <w:rPr>
                <w:szCs w:val="24"/>
              </w:rPr>
              <w:t>12</w:t>
            </w:r>
            <w:r w:rsidRPr="00E212DF">
              <w:rPr>
                <w:szCs w:val="24"/>
              </w:rPr>
              <w:t xml:space="preserve"> miesięcy od daty dostarczenia wzorca,</w:t>
            </w:r>
          </w:p>
          <w:p w14:paraId="53B42846" w14:textId="77777777" w:rsidR="00C5200C" w:rsidRPr="00E212DF" w:rsidRDefault="00C5200C" w:rsidP="00C5200C">
            <w:pPr>
              <w:rPr>
                <w:szCs w:val="24"/>
              </w:rPr>
            </w:pPr>
            <w:r w:rsidRPr="00E212DF">
              <w:rPr>
                <w:szCs w:val="24"/>
              </w:rPr>
              <w:t>- pojemność min. 500 ml,</w:t>
            </w:r>
          </w:p>
          <w:p w14:paraId="4179D647" w14:textId="77777777" w:rsidR="00C5200C" w:rsidRPr="00E212DF" w:rsidRDefault="00C5200C" w:rsidP="00C5200C">
            <w:pPr>
              <w:rPr>
                <w:szCs w:val="24"/>
              </w:rPr>
            </w:pPr>
            <w:r w:rsidRPr="00E212DF">
              <w:rPr>
                <w:szCs w:val="24"/>
              </w:rPr>
              <w:t xml:space="preserve">- wzorce konduktometryczne: </w:t>
            </w:r>
          </w:p>
          <w:p w14:paraId="7A1E3B41" w14:textId="77777777" w:rsidR="00C5200C" w:rsidRPr="00E212DF" w:rsidRDefault="00C5200C" w:rsidP="00C5200C">
            <w:pPr>
              <w:rPr>
                <w:color w:val="auto"/>
                <w:szCs w:val="24"/>
              </w:rPr>
            </w:pPr>
            <w:r w:rsidRPr="00E212DF">
              <w:rPr>
                <w:color w:val="auto"/>
                <w:szCs w:val="24"/>
              </w:rPr>
              <w:t>• wzorzec do kalibracji 147,</w:t>
            </w:r>
            <w:r w:rsidRPr="00C5200C">
              <w:rPr>
                <w:color w:val="auto"/>
                <w:szCs w:val="24"/>
              </w:rPr>
              <w:t xml:space="preserve">0 (0,001 M </w:t>
            </w:r>
            <w:proofErr w:type="spellStart"/>
            <w:r w:rsidRPr="00C5200C">
              <w:rPr>
                <w:color w:val="auto"/>
                <w:szCs w:val="24"/>
              </w:rPr>
              <w:t>KCl</w:t>
            </w:r>
            <w:proofErr w:type="spellEnd"/>
            <w:r w:rsidRPr="00C5200C">
              <w:rPr>
                <w:color w:val="2E74B5" w:themeColor="accent1" w:themeShade="BF"/>
                <w:szCs w:val="24"/>
              </w:rPr>
              <w:t>)</w:t>
            </w:r>
            <w:r w:rsidRPr="00C96634">
              <w:rPr>
                <w:color w:val="2E74B5" w:themeColor="accent1" w:themeShade="BF"/>
                <w:szCs w:val="24"/>
              </w:rPr>
              <w:t xml:space="preserve"> </w:t>
            </w:r>
            <w:r w:rsidRPr="00E212DF">
              <w:rPr>
                <w:color w:val="auto"/>
                <w:szCs w:val="24"/>
              </w:rPr>
              <w:t>µS/cm w 25°C - 1szt</w:t>
            </w:r>
          </w:p>
          <w:p w14:paraId="74D4282B" w14:textId="77777777" w:rsidR="00C5200C" w:rsidRPr="00E212DF" w:rsidRDefault="00C5200C" w:rsidP="00C5200C">
            <w:pPr>
              <w:rPr>
                <w:color w:val="auto"/>
                <w:szCs w:val="24"/>
              </w:rPr>
            </w:pPr>
            <w:r w:rsidRPr="00E212DF">
              <w:rPr>
                <w:color w:val="auto"/>
                <w:szCs w:val="24"/>
              </w:rPr>
              <w:lastRenderedPageBreak/>
              <w:t xml:space="preserve">• wzorzec do sprawdzeń zbliżone do wartości 14,94 (0,0001 M </w:t>
            </w:r>
            <w:proofErr w:type="spellStart"/>
            <w:r w:rsidRPr="00E212DF">
              <w:rPr>
                <w:color w:val="auto"/>
                <w:szCs w:val="24"/>
              </w:rPr>
              <w:t>KCl</w:t>
            </w:r>
            <w:proofErr w:type="spellEnd"/>
            <w:r w:rsidRPr="00E212DF">
              <w:rPr>
                <w:color w:val="auto"/>
                <w:szCs w:val="24"/>
              </w:rPr>
              <w:t xml:space="preserve">) µS/cm w 25°C – 3 </w:t>
            </w:r>
            <w:proofErr w:type="spellStart"/>
            <w:r w:rsidRPr="00E212DF">
              <w:rPr>
                <w:color w:val="auto"/>
                <w:szCs w:val="24"/>
              </w:rPr>
              <w:t>szt</w:t>
            </w:r>
            <w:proofErr w:type="spellEnd"/>
          </w:p>
          <w:p w14:paraId="0A15E7B2" w14:textId="77777777" w:rsidR="00C5200C" w:rsidRDefault="00C5200C" w:rsidP="00C5200C">
            <w:pPr>
              <w:rPr>
                <w:color w:val="auto"/>
                <w:szCs w:val="24"/>
              </w:rPr>
            </w:pPr>
            <w:r w:rsidRPr="00E212DF">
              <w:rPr>
                <w:color w:val="auto"/>
                <w:szCs w:val="24"/>
              </w:rPr>
              <w:t xml:space="preserve">• wzorzec do sprawdzeń zbliżone do wartości 73,9 (0,0005 M </w:t>
            </w:r>
            <w:proofErr w:type="spellStart"/>
            <w:r w:rsidRPr="00E212DF">
              <w:rPr>
                <w:color w:val="auto"/>
                <w:szCs w:val="24"/>
              </w:rPr>
              <w:t>KCl</w:t>
            </w:r>
            <w:proofErr w:type="spellEnd"/>
            <w:r w:rsidRPr="00E212DF">
              <w:rPr>
                <w:color w:val="auto"/>
                <w:szCs w:val="24"/>
              </w:rPr>
              <w:t>) µS/cm w 25°C -1szt</w:t>
            </w:r>
          </w:p>
          <w:p w14:paraId="056644B3" w14:textId="77777777" w:rsidR="00C5200C" w:rsidRPr="00E212DF" w:rsidRDefault="00C5200C" w:rsidP="00C5200C">
            <w:pPr>
              <w:rPr>
                <w:color w:val="auto"/>
                <w:szCs w:val="24"/>
              </w:rPr>
            </w:pPr>
            <w:r w:rsidRPr="00E212DF">
              <w:rPr>
                <w:color w:val="auto"/>
                <w:szCs w:val="24"/>
              </w:rPr>
              <w:t xml:space="preserve">- wzorce do </w:t>
            </w:r>
            <w:proofErr w:type="spellStart"/>
            <w:r w:rsidRPr="00E212DF">
              <w:rPr>
                <w:color w:val="auto"/>
                <w:szCs w:val="24"/>
              </w:rPr>
              <w:t>pH</w:t>
            </w:r>
            <w:proofErr w:type="spellEnd"/>
            <w:r w:rsidRPr="00E212DF">
              <w:rPr>
                <w:color w:val="auto"/>
                <w:szCs w:val="24"/>
              </w:rPr>
              <w:t xml:space="preserve">: </w:t>
            </w:r>
          </w:p>
          <w:p w14:paraId="3F6640DF" w14:textId="77777777" w:rsidR="00C5200C" w:rsidRPr="00E212DF" w:rsidRDefault="00C5200C" w:rsidP="00C5200C">
            <w:pPr>
              <w:rPr>
                <w:color w:val="auto"/>
                <w:szCs w:val="24"/>
              </w:rPr>
            </w:pPr>
            <w:r w:rsidRPr="00E212DF">
              <w:rPr>
                <w:color w:val="auto"/>
                <w:szCs w:val="24"/>
              </w:rPr>
              <w:t>• wzorzec do kalibracji 4,01 w 25°C - 1szt</w:t>
            </w:r>
          </w:p>
          <w:p w14:paraId="50D38D8B" w14:textId="77777777" w:rsidR="00C5200C" w:rsidRPr="00E212DF" w:rsidRDefault="00C5200C" w:rsidP="00C5200C">
            <w:pPr>
              <w:rPr>
                <w:color w:val="auto"/>
                <w:szCs w:val="24"/>
              </w:rPr>
            </w:pPr>
            <w:r w:rsidRPr="00E212DF">
              <w:rPr>
                <w:color w:val="auto"/>
                <w:szCs w:val="24"/>
              </w:rPr>
              <w:t xml:space="preserve">• wzorzec do kalibracji </w:t>
            </w:r>
            <w:proofErr w:type="spellStart"/>
            <w:r w:rsidRPr="00E212DF">
              <w:rPr>
                <w:color w:val="auto"/>
                <w:szCs w:val="24"/>
              </w:rPr>
              <w:t>pH</w:t>
            </w:r>
            <w:proofErr w:type="spellEnd"/>
            <w:r w:rsidRPr="00E212DF">
              <w:rPr>
                <w:color w:val="auto"/>
                <w:szCs w:val="24"/>
              </w:rPr>
              <w:t xml:space="preserve"> 7,00 w 25°C - 1szt</w:t>
            </w:r>
          </w:p>
          <w:p w14:paraId="5EE9E1DD" w14:textId="77777777" w:rsidR="00C5200C" w:rsidRPr="00E212DF" w:rsidRDefault="00C5200C" w:rsidP="00C5200C">
            <w:pPr>
              <w:rPr>
                <w:color w:val="auto"/>
                <w:szCs w:val="24"/>
              </w:rPr>
            </w:pPr>
            <w:r w:rsidRPr="00E212DF">
              <w:rPr>
                <w:color w:val="auto"/>
                <w:szCs w:val="24"/>
              </w:rPr>
              <w:t xml:space="preserve">• wzorzec do sprawdzeń </w:t>
            </w:r>
            <w:proofErr w:type="spellStart"/>
            <w:r w:rsidRPr="00E212DF">
              <w:rPr>
                <w:color w:val="auto"/>
                <w:szCs w:val="24"/>
              </w:rPr>
              <w:t>pH</w:t>
            </w:r>
            <w:proofErr w:type="spellEnd"/>
            <w:r w:rsidRPr="00E212DF">
              <w:rPr>
                <w:color w:val="auto"/>
                <w:szCs w:val="24"/>
              </w:rPr>
              <w:t xml:space="preserve"> 7,00 w 25°C - 1szt (inny producent lub inna seria niż wzorzec do kalibracji </w:t>
            </w:r>
            <w:proofErr w:type="spellStart"/>
            <w:r w:rsidRPr="00E212DF">
              <w:rPr>
                <w:color w:val="auto"/>
                <w:szCs w:val="24"/>
              </w:rPr>
              <w:t>pH</w:t>
            </w:r>
            <w:proofErr w:type="spellEnd"/>
            <w:r w:rsidRPr="00E212DF">
              <w:rPr>
                <w:color w:val="auto"/>
                <w:szCs w:val="24"/>
              </w:rPr>
              <w:t xml:space="preserve"> 7,00 w 25°C)</w:t>
            </w:r>
          </w:p>
          <w:p w14:paraId="4D8AC95B" w14:textId="77777777" w:rsidR="00C5200C" w:rsidRPr="00E212DF" w:rsidRDefault="00C5200C" w:rsidP="00C5200C">
            <w:pPr>
              <w:rPr>
                <w:color w:val="auto"/>
                <w:szCs w:val="24"/>
              </w:rPr>
            </w:pPr>
            <w:r w:rsidRPr="00E212DF">
              <w:rPr>
                <w:color w:val="auto"/>
                <w:szCs w:val="24"/>
              </w:rPr>
              <w:t xml:space="preserve">• wzorzec do sprawdzeń </w:t>
            </w:r>
            <w:proofErr w:type="spellStart"/>
            <w:r w:rsidRPr="00E212DF">
              <w:rPr>
                <w:color w:val="auto"/>
                <w:szCs w:val="24"/>
              </w:rPr>
              <w:t>pH</w:t>
            </w:r>
            <w:proofErr w:type="spellEnd"/>
            <w:r w:rsidRPr="00E212DF">
              <w:rPr>
                <w:color w:val="auto"/>
                <w:szCs w:val="24"/>
              </w:rPr>
              <w:t xml:space="preserve"> zbliżone do wartości 5,00 w 25°C -1szt</w:t>
            </w:r>
          </w:p>
          <w:p w14:paraId="0F559BB6" w14:textId="605B7B61" w:rsidR="00980565" w:rsidRPr="00C5200C" w:rsidRDefault="00C5200C" w:rsidP="00C5200C">
            <w:pPr>
              <w:rPr>
                <w:szCs w:val="24"/>
              </w:rPr>
            </w:pPr>
            <w:r w:rsidRPr="00C5200C">
              <w:rPr>
                <w:color w:val="auto"/>
                <w:szCs w:val="24"/>
              </w:rPr>
              <w:t>- dla wszystkich wzorców certyfikat jakości zgodny z wymaganiami normy PN-EN ISO 17034</w:t>
            </w:r>
          </w:p>
        </w:tc>
        <w:tc>
          <w:tcPr>
            <w:tcW w:w="2119" w:type="dxa"/>
            <w:shd w:val="clear" w:color="auto" w:fill="auto"/>
          </w:tcPr>
          <w:p w14:paraId="4D88D2E7" w14:textId="2FD396F1" w:rsidR="00980565" w:rsidRPr="00E212DF" w:rsidRDefault="00875A09" w:rsidP="0044669C">
            <w:pPr>
              <w:rPr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TAK / NIE</w:t>
            </w:r>
          </w:p>
        </w:tc>
      </w:tr>
      <w:tr w:rsidR="00980565" w14:paraId="017EFFBF" w14:textId="64673B8F" w:rsidTr="00980565">
        <w:tc>
          <w:tcPr>
            <w:tcW w:w="2240" w:type="dxa"/>
          </w:tcPr>
          <w:p w14:paraId="1D0E2B94" w14:textId="06460851" w:rsidR="00980565" w:rsidRPr="00E54C62" w:rsidRDefault="00980565" w:rsidP="00645318">
            <w:pPr>
              <w:rPr>
                <w:szCs w:val="24"/>
                <w:highlight w:val="magenta"/>
              </w:rPr>
            </w:pPr>
            <w:r w:rsidRPr="00E212DF">
              <w:rPr>
                <w:szCs w:val="24"/>
              </w:rPr>
              <w:t>Wyposażenie dodatkowe</w:t>
            </w:r>
          </w:p>
        </w:tc>
        <w:tc>
          <w:tcPr>
            <w:tcW w:w="5848" w:type="dxa"/>
          </w:tcPr>
          <w:p w14:paraId="43AA90BA" w14:textId="733488FA" w:rsidR="00980565" w:rsidRPr="00E212DF" w:rsidRDefault="00980565" w:rsidP="00645318">
            <w:pPr>
              <w:rPr>
                <w:szCs w:val="24"/>
              </w:rPr>
            </w:pPr>
            <w:r w:rsidRPr="00E212DF">
              <w:rPr>
                <w:szCs w:val="24"/>
              </w:rPr>
              <w:t xml:space="preserve">Naczynko przepływowe do pomiaru próbek o PEW &lt; 10 µS/cm </w:t>
            </w:r>
          </w:p>
        </w:tc>
        <w:tc>
          <w:tcPr>
            <w:tcW w:w="2119" w:type="dxa"/>
          </w:tcPr>
          <w:p w14:paraId="6764B8BC" w14:textId="63527769" w:rsidR="00980565" w:rsidRPr="00E212DF" w:rsidRDefault="00875A09" w:rsidP="00645318">
            <w:pPr>
              <w:rPr>
                <w:szCs w:val="24"/>
              </w:rPr>
            </w:pPr>
            <w:r>
              <w:rPr>
                <w:color w:val="auto"/>
                <w:szCs w:val="24"/>
              </w:rPr>
              <w:t>TAK / NIE</w:t>
            </w:r>
          </w:p>
        </w:tc>
      </w:tr>
      <w:tr w:rsidR="00980565" w:rsidRPr="008C16AF" w14:paraId="59F2C2BB" w14:textId="6D845194" w:rsidTr="00980565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1111"/>
        </w:trPr>
        <w:tc>
          <w:tcPr>
            <w:tcW w:w="2240" w:type="dxa"/>
            <w:tcMar>
              <w:top w:w="113" w:type="dxa"/>
              <w:bottom w:w="113" w:type="dxa"/>
            </w:tcMar>
          </w:tcPr>
          <w:p w14:paraId="088E6ACC" w14:textId="51255A5F" w:rsidR="00980565" w:rsidRPr="00B5451F" w:rsidRDefault="00980565" w:rsidP="00645318">
            <w:pPr>
              <w:jc w:val="left"/>
              <w:rPr>
                <w:szCs w:val="24"/>
              </w:rPr>
            </w:pPr>
            <w:r w:rsidRPr="00B5451F">
              <w:rPr>
                <w:szCs w:val="24"/>
              </w:rPr>
              <w:t>Materiały eksploatacyjne</w:t>
            </w:r>
          </w:p>
        </w:tc>
        <w:tc>
          <w:tcPr>
            <w:tcW w:w="5848" w:type="dxa"/>
            <w:tcMar>
              <w:top w:w="113" w:type="dxa"/>
              <w:bottom w:w="113" w:type="dxa"/>
            </w:tcMar>
          </w:tcPr>
          <w:p w14:paraId="5AA3D36C" w14:textId="2108D192" w:rsidR="00980565" w:rsidRPr="00E212DF" w:rsidRDefault="00980565" w:rsidP="00645318">
            <w:pPr>
              <w:suppressAutoHyphens/>
              <w:jc w:val="left"/>
              <w:rPr>
                <w:color w:val="auto"/>
                <w:szCs w:val="24"/>
              </w:rPr>
            </w:pPr>
            <w:r w:rsidRPr="00E212DF">
              <w:rPr>
                <w:color w:val="auto"/>
                <w:szCs w:val="24"/>
              </w:rPr>
              <w:t xml:space="preserve">Dla urządzenia materiały eksploatacyjne, wymagane przez producenta, </w:t>
            </w:r>
            <w:r w:rsidRPr="00E212DF">
              <w:rPr>
                <w:color w:val="auto"/>
                <w:szCs w:val="24"/>
                <w:lang w:val="x-none"/>
              </w:rPr>
              <w:t>w ilościach zapewniających poprawną pracę urządzeń przez okres trwania</w:t>
            </w:r>
            <w:r w:rsidRPr="00E212DF">
              <w:rPr>
                <w:color w:val="auto"/>
                <w:szCs w:val="24"/>
              </w:rPr>
              <w:t xml:space="preserve"> </w:t>
            </w:r>
            <w:r w:rsidRPr="00E212DF">
              <w:rPr>
                <w:color w:val="auto"/>
                <w:szCs w:val="24"/>
                <w:lang w:val="x-none"/>
              </w:rPr>
              <w:t>gwarancji</w:t>
            </w:r>
            <w:r w:rsidRPr="00E212DF">
              <w:rPr>
                <w:color w:val="auto"/>
                <w:szCs w:val="24"/>
              </w:rPr>
              <w:t>.</w:t>
            </w:r>
          </w:p>
        </w:tc>
        <w:tc>
          <w:tcPr>
            <w:tcW w:w="2119" w:type="dxa"/>
          </w:tcPr>
          <w:p w14:paraId="083A9461" w14:textId="6DBBEB81" w:rsidR="00980565" w:rsidRPr="00E212DF" w:rsidRDefault="00875A09" w:rsidP="00645318">
            <w:pPr>
              <w:suppressAutoHyphens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TAK / NIE</w:t>
            </w:r>
          </w:p>
        </w:tc>
      </w:tr>
    </w:tbl>
    <w:p w14:paraId="121407D7" w14:textId="77777777" w:rsidR="00520F28" w:rsidRDefault="00520F28">
      <w:pPr>
        <w:rPr>
          <w:color w:val="FF0000"/>
        </w:rPr>
        <w:sectPr w:rsidR="00520F2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7D863E" w14:textId="37AE9CD0" w:rsidR="00520F28" w:rsidRPr="00AB2F36" w:rsidRDefault="00520F28" w:rsidP="00520F28">
      <w:pPr>
        <w:rPr>
          <w:szCs w:val="24"/>
        </w:rPr>
      </w:pPr>
      <w:r w:rsidRPr="00AB2F36">
        <w:rPr>
          <w:szCs w:val="24"/>
        </w:rPr>
        <w:lastRenderedPageBreak/>
        <w:t xml:space="preserve">Tabela </w:t>
      </w:r>
      <w:r w:rsidR="00AB2F36" w:rsidRPr="00AB2F36">
        <w:rPr>
          <w:szCs w:val="24"/>
        </w:rPr>
        <w:t>3</w:t>
      </w:r>
      <w:r w:rsidRPr="00AB2F36">
        <w:rPr>
          <w:szCs w:val="24"/>
        </w:rPr>
        <w:t xml:space="preserve">. </w:t>
      </w:r>
      <w:r w:rsidR="00AB2F36" w:rsidRPr="00AB2F36">
        <w:rPr>
          <w:szCs w:val="24"/>
        </w:rPr>
        <w:t xml:space="preserve">Lokalizacja </w:t>
      </w:r>
      <w:r w:rsidR="006D6285">
        <w:rPr>
          <w:szCs w:val="24"/>
        </w:rPr>
        <w:t>dostawy</w:t>
      </w:r>
      <w:r w:rsidR="00AB2F36" w:rsidRPr="00AB2F36">
        <w:rPr>
          <w:szCs w:val="24"/>
        </w:rPr>
        <w:t>.</w:t>
      </w:r>
    </w:p>
    <w:p w14:paraId="132598E4" w14:textId="3C000B2B" w:rsidR="00520F28" w:rsidRDefault="00520F28" w:rsidP="00520F28"/>
    <w:tbl>
      <w:tblPr>
        <w:tblW w:w="0" w:type="auto"/>
        <w:tblInd w:w="5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308"/>
        <w:gridCol w:w="3261"/>
      </w:tblGrid>
      <w:tr w:rsidR="00926EA0" w:rsidRPr="00735C5F" w14:paraId="23DF15D9" w14:textId="77777777" w:rsidTr="00926EA0">
        <w:trPr>
          <w:tblHeader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13BD6E1" w14:textId="77777777" w:rsidR="00926EA0" w:rsidRPr="00735C5F" w:rsidRDefault="00926EA0" w:rsidP="00735C5F">
            <w:r w:rsidRPr="00735C5F">
              <w:rPr>
                <w:b/>
              </w:rPr>
              <w:t>L.p.</w:t>
            </w:r>
          </w:p>
        </w:tc>
        <w:tc>
          <w:tcPr>
            <w:tcW w:w="330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FAF2DEF" w14:textId="77777777" w:rsidR="00926EA0" w:rsidRPr="00735C5F" w:rsidRDefault="00926EA0" w:rsidP="00133F71">
            <w:pPr>
              <w:jc w:val="center"/>
            </w:pPr>
            <w:r w:rsidRPr="00735C5F">
              <w:rPr>
                <w:b/>
              </w:rPr>
              <w:t>CLB</w:t>
            </w:r>
            <w:r w:rsidRPr="00735C5F">
              <w:br/>
            </w:r>
            <w:r w:rsidRPr="00735C5F">
              <w:rPr>
                <w:b/>
              </w:rPr>
              <w:t>Odział</w:t>
            </w:r>
          </w:p>
        </w:tc>
        <w:tc>
          <w:tcPr>
            <w:tcW w:w="32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E820C81" w14:textId="77777777" w:rsidR="00926EA0" w:rsidRPr="00735C5F" w:rsidRDefault="00926EA0" w:rsidP="00133F71">
            <w:pPr>
              <w:jc w:val="center"/>
            </w:pPr>
            <w:r w:rsidRPr="00735C5F">
              <w:rPr>
                <w:b/>
              </w:rPr>
              <w:t>Adres</w:t>
            </w:r>
          </w:p>
        </w:tc>
      </w:tr>
      <w:tr w:rsidR="00926EA0" w:rsidRPr="00735C5F" w14:paraId="58C9CB75" w14:textId="77777777" w:rsidTr="00926EA0">
        <w:tc>
          <w:tcPr>
            <w:tcW w:w="5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098EE75" w14:textId="50BAAA36" w:rsidR="00926EA0" w:rsidRPr="00735C5F" w:rsidRDefault="00C4702F" w:rsidP="00C4702F">
            <w:pPr>
              <w:jc w:val="center"/>
            </w:pPr>
            <w:r>
              <w:t>1</w:t>
            </w:r>
            <w:r w:rsidR="00926EA0" w:rsidRPr="00735C5F">
              <w:t>.</w:t>
            </w:r>
          </w:p>
        </w:tc>
        <w:tc>
          <w:tcPr>
            <w:tcW w:w="33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600C6A9" w14:textId="77777777" w:rsidR="00926EA0" w:rsidRPr="00735C5F" w:rsidRDefault="00926EA0" w:rsidP="00133F71">
            <w:pPr>
              <w:jc w:val="center"/>
            </w:pPr>
            <w:r w:rsidRPr="00735C5F">
              <w:t>Lublin</w:t>
            </w:r>
          </w:p>
        </w:tc>
        <w:tc>
          <w:tcPr>
            <w:tcW w:w="32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6D2182A" w14:textId="77777777" w:rsidR="00926EA0" w:rsidRPr="00735C5F" w:rsidRDefault="00926EA0" w:rsidP="00133F71">
            <w:pPr>
              <w:jc w:val="center"/>
            </w:pPr>
            <w:r w:rsidRPr="00735C5F">
              <w:t>20-092 Lublin</w:t>
            </w:r>
            <w:r w:rsidRPr="00735C5F">
              <w:br/>
              <w:t>ul. Obywatelska 13</w:t>
            </w:r>
          </w:p>
        </w:tc>
      </w:tr>
      <w:tr w:rsidR="00926EA0" w:rsidRPr="00735C5F" w14:paraId="7E6A46A1" w14:textId="77777777" w:rsidTr="00E54C62">
        <w:trPr>
          <w:trHeight w:val="627"/>
        </w:trPr>
        <w:tc>
          <w:tcPr>
            <w:tcW w:w="5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638F251" w14:textId="1906B959" w:rsidR="00926EA0" w:rsidRPr="00735C5F" w:rsidRDefault="00C4702F" w:rsidP="00C4702F">
            <w:pPr>
              <w:jc w:val="center"/>
            </w:pPr>
            <w:r>
              <w:t>2</w:t>
            </w:r>
            <w:r w:rsidR="00926EA0" w:rsidRPr="00735C5F">
              <w:t>.</w:t>
            </w:r>
          </w:p>
        </w:tc>
        <w:tc>
          <w:tcPr>
            <w:tcW w:w="33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C466DC5" w14:textId="77777777" w:rsidR="00C328B6" w:rsidRDefault="00926EA0" w:rsidP="00133F71">
            <w:pPr>
              <w:jc w:val="center"/>
            </w:pPr>
            <w:r w:rsidRPr="00735C5F">
              <w:t>Wrocław</w:t>
            </w:r>
            <w:r w:rsidR="00C328B6">
              <w:t>,</w:t>
            </w:r>
          </w:p>
          <w:p w14:paraId="51B4C46C" w14:textId="616F7773" w:rsidR="00926EA0" w:rsidRPr="00735C5F" w:rsidRDefault="00C328B6" w:rsidP="00133F71">
            <w:pPr>
              <w:jc w:val="center"/>
            </w:pPr>
            <w:r>
              <w:t xml:space="preserve"> delegatura Jelenia Góra</w:t>
            </w:r>
          </w:p>
        </w:tc>
        <w:tc>
          <w:tcPr>
            <w:tcW w:w="32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EE04984" w14:textId="163D9349" w:rsidR="00926EA0" w:rsidRPr="00735C5F" w:rsidRDefault="00E54C62" w:rsidP="00133F71">
            <w:pPr>
              <w:jc w:val="center"/>
            </w:pPr>
            <w:r w:rsidRPr="00E212DF">
              <w:t>58-500</w:t>
            </w:r>
            <w:r w:rsidR="00C328B6">
              <w:t xml:space="preserve"> </w:t>
            </w:r>
            <w:r w:rsidRPr="00E212DF">
              <w:t>Jelenia Góra, ul. Warszawska 28</w:t>
            </w:r>
          </w:p>
        </w:tc>
      </w:tr>
    </w:tbl>
    <w:p w14:paraId="68B95745" w14:textId="2955EC6D" w:rsidR="008758E6" w:rsidRDefault="008758E6" w:rsidP="00520F28"/>
    <w:p w14:paraId="736B1D52" w14:textId="77777777" w:rsidR="000C6A93" w:rsidRDefault="000C6A93" w:rsidP="00520F28"/>
    <w:sectPr w:rsidR="000C6A93" w:rsidSect="004C0626">
      <w:pgSz w:w="11906" w:h="16838"/>
      <w:pgMar w:top="67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AA699" w14:textId="77777777" w:rsidR="005E2912" w:rsidRDefault="005E2912" w:rsidP="007651AD">
      <w:r>
        <w:separator/>
      </w:r>
    </w:p>
  </w:endnote>
  <w:endnote w:type="continuationSeparator" w:id="0">
    <w:p w14:paraId="411CB8B9" w14:textId="77777777" w:rsidR="005E2912" w:rsidRDefault="005E2912" w:rsidP="0076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5695431"/>
      <w:docPartObj>
        <w:docPartGallery w:val="Page Numbers (Bottom of Page)"/>
        <w:docPartUnique/>
      </w:docPartObj>
    </w:sdtPr>
    <w:sdtEndPr/>
    <w:sdtContent>
      <w:p w14:paraId="590CD685" w14:textId="77777777" w:rsidR="00B2432B" w:rsidRDefault="00B243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8E9537" w14:textId="77777777" w:rsidR="00B2432B" w:rsidRDefault="00B243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A419E" w14:textId="77777777" w:rsidR="005E2912" w:rsidRDefault="005E2912" w:rsidP="007651AD">
      <w:r>
        <w:separator/>
      </w:r>
    </w:p>
  </w:footnote>
  <w:footnote w:type="continuationSeparator" w:id="0">
    <w:p w14:paraId="45B596D2" w14:textId="77777777" w:rsidR="005E2912" w:rsidRDefault="005E2912" w:rsidP="0076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A64BF" w14:textId="77777777" w:rsidR="00B2432B" w:rsidRDefault="00B2432B" w:rsidP="002719DA">
    <w:pPr>
      <w:pStyle w:val="Default"/>
      <w:jc w:val="both"/>
      <w:rPr>
        <w:b/>
        <w:bCs/>
      </w:rPr>
    </w:pPr>
    <w:bookmarkStart w:id="7" w:name="_Hlk111788931"/>
    <w:r w:rsidRPr="00A12208">
      <w:rPr>
        <w:b/>
        <w:noProof/>
      </w:rPr>
      <w:drawing>
        <wp:inline distT="0" distB="0" distL="0" distR="0" wp14:anchorId="07A81324" wp14:editId="55F30685">
          <wp:extent cx="1318260" cy="929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1D4A39">
      <w:rPr>
        <w:noProof/>
      </w:rPr>
      <w:drawing>
        <wp:inline distT="0" distB="0" distL="0" distR="0" wp14:anchorId="674E103A" wp14:editId="38D18133">
          <wp:extent cx="952500" cy="922020"/>
          <wp:effectExtent l="0" t="0" r="0" b="0"/>
          <wp:docPr id="1" name="Obraz 1" descr="C:\Users\a.baj.GIOS\AppData\Local\Microsoft\Windows\INetCache\Content.MSO\4A50753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.baj.GIOS\AppData\Local\Microsoft\Windows\INetCache\Content.MSO\4A50753D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7"/>
  <w:p w14:paraId="6E87B279" w14:textId="77777777" w:rsidR="00B2432B" w:rsidRDefault="00B243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2844"/>
    <w:multiLevelType w:val="hybridMultilevel"/>
    <w:tmpl w:val="F6B88804"/>
    <w:lvl w:ilvl="0" w:tplc="74F42BD2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102346D4"/>
    <w:multiLevelType w:val="hybridMultilevel"/>
    <w:tmpl w:val="578CF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A12BE"/>
    <w:multiLevelType w:val="hybridMultilevel"/>
    <w:tmpl w:val="5F06ECEE"/>
    <w:lvl w:ilvl="0" w:tplc="0415000F">
      <w:start w:val="1"/>
      <w:numFmt w:val="decimal"/>
      <w:lvlText w:val="%1."/>
      <w:lvlJc w:val="left"/>
      <w:pPr>
        <w:ind w:left="39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00E5"/>
    <w:multiLevelType w:val="hybridMultilevel"/>
    <w:tmpl w:val="B066D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92613"/>
    <w:multiLevelType w:val="hybridMultilevel"/>
    <w:tmpl w:val="127A5816"/>
    <w:lvl w:ilvl="0" w:tplc="E15C2F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9A7CAD"/>
    <w:multiLevelType w:val="multilevel"/>
    <w:tmpl w:val="B266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A033C"/>
    <w:multiLevelType w:val="hybridMultilevel"/>
    <w:tmpl w:val="7CAE7A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47421C"/>
    <w:multiLevelType w:val="hybridMultilevel"/>
    <w:tmpl w:val="2F9C0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FE"/>
    <w:rsid w:val="00005689"/>
    <w:rsid w:val="00010EF2"/>
    <w:rsid w:val="0001229A"/>
    <w:rsid w:val="00050589"/>
    <w:rsid w:val="00051B6C"/>
    <w:rsid w:val="000541AA"/>
    <w:rsid w:val="000605D3"/>
    <w:rsid w:val="00066AC2"/>
    <w:rsid w:val="000738E9"/>
    <w:rsid w:val="00074B85"/>
    <w:rsid w:val="000762D8"/>
    <w:rsid w:val="0007785F"/>
    <w:rsid w:val="00082155"/>
    <w:rsid w:val="00083DDC"/>
    <w:rsid w:val="00096C37"/>
    <w:rsid w:val="000A448F"/>
    <w:rsid w:val="000A46A3"/>
    <w:rsid w:val="000A481F"/>
    <w:rsid w:val="000B3DAD"/>
    <w:rsid w:val="000C3C5C"/>
    <w:rsid w:val="000C6A93"/>
    <w:rsid w:val="000D1433"/>
    <w:rsid w:val="000E0737"/>
    <w:rsid w:val="000E40DB"/>
    <w:rsid w:val="000F293C"/>
    <w:rsid w:val="000F42FA"/>
    <w:rsid w:val="001032EA"/>
    <w:rsid w:val="00107A2E"/>
    <w:rsid w:val="00113515"/>
    <w:rsid w:val="00115AA7"/>
    <w:rsid w:val="00116C3E"/>
    <w:rsid w:val="00117DE0"/>
    <w:rsid w:val="00120F39"/>
    <w:rsid w:val="00121EC9"/>
    <w:rsid w:val="00122133"/>
    <w:rsid w:val="00125596"/>
    <w:rsid w:val="001264B4"/>
    <w:rsid w:val="0013281A"/>
    <w:rsid w:val="00133BE1"/>
    <w:rsid w:val="00133F71"/>
    <w:rsid w:val="00140CD6"/>
    <w:rsid w:val="00143268"/>
    <w:rsid w:val="00156291"/>
    <w:rsid w:val="00162F1E"/>
    <w:rsid w:val="00162F92"/>
    <w:rsid w:val="00165DF0"/>
    <w:rsid w:val="00191512"/>
    <w:rsid w:val="001969E7"/>
    <w:rsid w:val="001A1C85"/>
    <w:rsid w:val="001A545D"/>
    <w:rsid w:val="001A7B6A"/>
    <w:rsid w:val="001B0D05"/>
    <w:rsid w:val="001B63CA"/>
    <w:rsid w:val="001C0C86"/>
    <w:rsid w:val="001C12ED"/>
    <w:rsid w:val="001C6BC0"/>
    <w:rsid w:val="001D2DB4"/>
    <w:rsid w:val="001D5789"/>
    <w:rsid w:val="001D5EDA"/>
    <w:rsid w:val="001E36D1"/>
    <w:rsid w:val="001E492F"/>
    <w:rsid w:val="001E741F"/>
    <w:rsid w:val="001F21DF"/>
    <w:rsid w:val="001F7BA6"/>
    <w:rsid w:val="00200E37"/>
    <w:rsid w:val="00201464"/>
    <w:rsid w:val="00203818"/>
    <w:rsid w:val="002245A5"/>
    <w:rsid w:val="00226C4C"/>
    <w:rsid w:val="00233BC8"/>
    <w:rsid w:val="00233F04"/>
    <w:rsid w:val="00236C35"/>
    <w:rsid w:val="00245923"/>
    <w:rsid w:val="00256F0E"/>
    <w:rsid w:val="00261DC3"/>
    <w:rsid w:val="002634F0"/>
    <w:rsid w:val="002678D1"/>
    <w:rsid w:val="002719DA"/>
    <w:rsid w:val="00275AF2"/>
    <w:rsid w:val="0028332D"/>
    <w:rsid w:val="00292C4A"/>
    <w:rsid w:val="00296FE0"/>
    <w:rsid w:val="002A120F"/>
    <w:rsid w:val="002B1A68"/>
    <w:rsid w:val="002B3DA7"/>
    <w:rsid w:val="002B5739"/>
    <w:rsid w:val="002B794B"/>
    <w:rsid w:val="002D1AD4"/>
    <w:rsid w:val="002E0FCD"/>
    <w:rsid w:val="002F578C"/>
    <w:rsid w:val="00300B90"/>
    <w:rsid w:val="00300F3C"/>
    <w:rsid w:val="00301758"/>
    <w:rsid w:val="003028F6"/>
    <w:rsid w:val="0030518A"/>
    <w:rsid w:val="00315422"/>
    <w:rsid w:val="00331131"/>
    <w:rsid w:val="003337EA"/>
    <w:rsid w:val="00340116"/>
    <w:rsid w:val="003507A0"/>
    <w:rsid w:val="00351C5B"/>
    <w:rsid w:val="00352417"/>
    <w:rsid w:val="00360840"/>
    <w:rsid w:val="003630D8"/>
    <w:rsid w:val="00364602"/>
    <w:rsid w:val="0036660F"/>
    <w:rsid w:val="00373D46"/>
    <w:rsid w:val="003821DB"/>
    <w:rsid w:val="00382EA3"/>
    <w:rsid w:val="0038766D"/>
    <w:rsid w:val="00387F5A"/>
    <w:rsid w:val="00390FA8"/>
    <w:rsid w:val="003A0037"/>
    <w:rsid w:val="003B2415"/>
    <w:rsid w:val="003B70CC"/>
    <w:rsid w:val="003B7C06"/>
    <w:rsid w:val="003B7D88"/>
    <w:rsid w:val="003C100B"/>
    <w:rsid w:val="003C3C74"/>
    <w:rsid w:val="003D137B"/>
    <w:rsid w:val="003D3C8F"/>
    <w:rsid w:val="003E107E"/>
    <w:rsid w:val="003E29CC"/>
    <w:rsid w:val="003E7E72"/>
    <w:rsid w:val="00402906"/>
    <w:rsid w:val="00404E90"/>
    <w:rsid w:val="00413106"/>
    <w:rsid w:val="00424A65"/>
    <w:rsid w:val="004300BC"/>
    <w:rsid w:val="004310ED"/>
    <w:rsid w:val="00432034"/>
    <w:rsid w:val="004405F6"/>
    <w:rsid w:val="00445DBE"/>
    <w:rsid w:val="0044669C"/>
    <w:rsid w:val="0045057B"/>
    <w:rsid w:val="00460E79"/>
    <w:rsid w:val="00463E52"/>
    <w:rsid w:val="004645C3"/>
    <w:rsid w:val="00476FF0"/>
    <w:rsid w:val="004A093F"/>
    <w:rsid w:val="004A122A"/>
    <w:rsid w:val="004A4E7B"/>
    <w:rsid w:val="004B42A5"/>
    <w:rsid w:val="004C0626"/>
    <w:rsid w:val="004C4A8D"/>
    <w:rsid w:val="004C4AC6"/>
    <w:rsid w:val="004C784A"/>
    <w:rsid w:val="004D6F28"/>
    <w:rsid w:val="004D70FC"/>
    <w:rsid w:val="004E3170"/>
    <w:rsid w:val="004E563F"/>
    <w:rsid w:val="005062B1"/>
    <w:rsid w:val="005076FB"/>
    <w:rsid w:val="005141E7"/>
    <w:rsid w:val="00520F28"/>
    <w:rsid w:val="00525398"/>
    <w:rsid w:val="00527B37"/>
    <w:rsid w:val="005307B1"/>
    <w:rsid w:val="0053765D"/>
    <w:rsid w:val="00547C38"/>
    <w:rsid w:val="00553484"/>
    <w:rsid w:val="00555B8C"/>
    <w:rsid w:val="00555C45"/>
    <w:rsid w:val="005616D9"/>
    <w:rsid w:val="0057358C"/>
    <w:rsid w:val="00577C73"/>
    <w:rsid w:val="00585EA7"/>
    <w:rsid w:val="005873E3"/>
    <w:rsid w:val="00595319"/>
    <w:rsid w:val="005A6F03"/>
    <w:rsid w:val="005B5965"/>
    <w:rsid w:val="005C16D3"/>
    <w:rsid w:val="005C54DD"/>
    <w:rsid w:val="005E2912"/>
    <w:rsid w:val="005E634D"/>
    <w:rsid w:val="005E7E0A"/>
    <w:rsid w:val="005F3DF1"/>
    <w:rsid w:val="005F74A6"/>
    <w:rsid w:val="005F7CCC"/>
    <w:rsid w:val="00601B70"/>
    <w:rsid w:val="0060795F"/>
    <w:rsid w:val="006134B3"/>
    <w:rsid w:val="00615A36"/>
    <w:rsid w:val="00627643"/>
    <w:rsid w:val="00645318"/>
    <w:rsid w:val="00651F16"/>
    <w:rsid w:val="00652A78"/>
    <w:rsid w:val="006655E8"/>
    <w:rsid w:val="00665E32"/>
    <w:rsid w:val="00675E94"/>
    <w:rsid w:val="0068682C"/>
    <w:rsid w:val="00693FA0"/>
    <w:rsid w:val="006A0F21"/>
    <w:rsid w:val="006B05CD"/>
    <w:rsid w:val="006B36AB"/>
    <w:rsid w:val="006B65FA"/>
    <w:rsid w:val="006C0F25"/>
    <w:rsid w:val="006C6341"/>
    <w:rsid w:val="006C6A39"/>
    <w:rsid w:val="006D6285"/>
    <w:rsid w:val="006E763A"/>
    <w:rsid w:val="006F6268"/>
    <w:rsid w:val="00701E14"/>
    <w:rsid w:val="0070383D"/>
    <w:rsid w:val="00704E06"/>
    <w:rsid w:val="00711342"/>
    <w:rsid w:val="007139A7"/>
    <w:rsid w:val="007166D1"/>
    <w:rsid w:val="00717CA2"/>
    <w:rsid w:val="00735C5F"/>
    <w:rsid w:val="0073772A"/>
    <w:rsid w:val="00740054"/>
    <w:rsid w:val="00743C15"/>
    <w:rsid w:val="00744B5E"/>
    <w:rsid w:val="00744DD8"/>
    <w:rsid w:val="00751BA2"/>
    <w:rsid w:val="00757453"/>
    <w:rsid w:val="0076086B"/>
    <w:rsid w:val="007649B8"/>
    <w:rsid w:val="007651AD"/>
    <w:rsid w:val="007704EC"/>
    <w:rsid w:val="00776AF4"/>
    <w:rsid w:val="00776DA0"/>
    <w:rsid w:val="00785C72"/>
    <w:rsid w:val="007A4485"/>
    <w:rsid w:val="007A50DD"/>
    <w:rsid w:val="007B65CA"/>
    <w:rsid w:val="007B7098"/>
    <w:rsid w:val="007D72E7"/>
    <w:rsid w:val="007E03D3"/>
    <w:rsid w:val="007F5C7E"/>
    <w:rsid w:val="007F5D1B"/>
    <w:rsid w:val="00811BAA"/>
    <w:rsid w:val="00812A20"/>
    <w:rsid w:val="00812ECE"/>
    <w:rsid w:val="00822FE7"/>
    <w:rsid w:val="00834AFB"/>
    <w:rsid w:val="00843FC9"/>
    <w:rsid w:val="0085122D"/>
    <w:rsid w:val="00852631"/>
    <w:rsid w:val="00860D5C"/>
    <w:rsid w:val="00871F9B"/>
    <w:rsid w:val="008758E6"/>
    <w:rsid w:val="00875A09"/>
    <w:rsid w:val="008820BB"/>
    <w:rsid w:val="00884D3F"/>
    <w:rsid w:val="0088600B"/>
    <w:rsid w:val="00896C9B"/>
    <w:rsid w:val="008A6426"/>
    <w:rsid w:val="008D35DF"/>
    <w:rsid w:val="008D752F"/>
    <w:rsid w:val="008E0868"/>
    <w:rsid w:val="008F045C"/>
    <w:rsid w:val="008F1725"/>
    <w:rsid w:val="008F2323"/>
    <w:rsid w:val="00900289"/>
    <w:rsid w:val="00907194"/>
    <w:rsid w:val="00914A60"/>
    <w:rsid w:val="00922392"/>
    <w:rsid w:val="00922F1B"/>
    <w:rsid w:val="00926EA0"/>
    <w:rsid w:val="00933B28"/>
    <w:rsid w:val="0093632B"/>
    <w:rsid w:val="0093672D"/>
    <w:rsid w:val="009419D0"/>
    <w:rsid w:val="00947F75"/>
    <w:rsid w:val="00970182"/>
    <w:rsid w:val="009701B8"/>
    <w:rsid w:val="00970336"/>
    <w:rsid w:val="009716C2"/>
    <w:rsid w:val="00980565"/>
    <w:rsid w:val="009831FE"/>
    <w:rsid w:val="00987A35"/>
    <w:rsid w:val="00993EEB"/>
    <w:rsid w:val="0099431D"/>
    <w:rsid w:val="00995105"/>
    <w:rsid w:val="009A1A9F"/>
    <w:rsid w:val="009A2DF3"/>
    <w:rsid w:val="009B0BA9"/>
    <w:rsid w:val="009B1608"/>
    <w:rsid w:val="009B72F1"/>
    <w:rsid w:val="009D50FD"/>
    <w:rsid w:val="009D7B9A"/>
    <w:rsid w:val="009D7BF3"/>
    <w:rsid w:val="009E5B3A"/>
    <w:rsid w:val="009E74F3"/>
    <w:rsid w:val="009F3C29"/>
    <w:rsid w:val="009F5D7A"/>
    <w:rsid w:val="00A050F0"/>
    <w:rsid w:val="00A0561F"/>
    <w:rsid w:val="00A071C9"/>
    <w:rsid w:val="00A07344"/>
    <w:rsid w:val="00A108DB"/>
    <w:rsid w:val="00A141BD"/>
    <w:rsid w:val="00A143A0"/>
    <w:rsid w:val="00A20077"/>
    <w:rsid w:val="00A20955"/>
    <w:rsid w:val="00A220AE"/>
    <w:rsid w:val="00A26D0A"/>
    <w:rsid w:val="00A317C5"/>
    <w:rsid w:val="00A32EFB"/>
    <w:rsid w:val="00A355FE"/>
    <w:rsid w:val="00A45AE3"/>
    <w:rsid w:val="00A721AD"/>
    <w:rsid w:val="00A746F2"/>
    <w:rsid w:val="00A747A1"/>
    <w:rsid w:val="00A80946"/>
    <w:rsid w:val="00A80B58"/>
    <w:rsid w:val="00AA10DD"/>
    <w:rsid w:val="00AA47C0"/>
    <w:rsid w:val="00AA6244"/>
    <w:rsid w:val="00AB2F36"/>
    <w:rsid w:val="00AC47F8"/>
    <w:rsid w:val="00AE613C"/>
    <w:rsid w:val="00AE7369"/>
    <w:rsid w:val="00AF29F9"/>
    <w:rsid w:val="00AF2AAD"/>
    <w:rsid w:val="00AF5021"/>
    <w:rsid w:val="00B000D8"/>
    <w:rsid w:val="00B03ED4"/>
    <w:rsid w:val="00B117D6"/>
    <w:rsid w:val="00B14A0D"/>
    <w:rsid w:val="00B176BA"/>
    <w:rsid w:val="00B23CA0"/>
    <w:rsid w:val="00B2432B"/>
    <w:rsid w:val="00B25144"/>
    <w:rsid w:val="00B351D7"/>
    <w:rsid w:val="00B363FE"/>
    <w:rsid w:val="00B40306"/>
    <w:rsid w:val="00B414CE"/>
    <w:rsid w:val="00B52AF0"/>
    <w:rsid w:val="00B5473E"/>
    <w:rsid w:val="00B548F3"/>
    <w:rsid w:val="00B628F6"/>
    <w:rsid w:val="00B65ED9"/>
    <w:rsid w:val="00B71812"/>
    <w:rsid w:val="00B72607"/>
    <w:rsid w:val="00B7406B"/>
    <w:rsid w:val="00B77ED7"/>
    <w:rsid w:val="00B81922"/>
    <w:rsid w:val="00B858A8"/>
    <w:rsid w:val="00B90B8E"/>
    <w:rsid w:val="00B93982"/>
    <w:rsid w:val="00B95B2E"/>
    <w:rsid w:val="00BA0617"/>
    <w:rsid w:val="00BA1F9B"/>
    <w:rsid w:val="00BA4CB6"/>
    <w:rsid w:val="00BA631A"/>
    <w:rsid w:val="00BA7AA7"/>
    <w:rsid w:val="00BB2B54"/>
    <w:rsid w:val="00BD15E6"/>
    <w:rsid w:val="00BD1B68"/>
    <w:rsid w:val="00BD307F"/>
    <w:rsid w:val="00BD5EF9"/>
    <w:rsid w:val="00BD7895"/>
    <w:rsid w:val="00BE3A3D"/>
    <w:rsid w:val="00BE3BEC"/>
    <w:rsid w:val="00C07142"/>
    <w:rsid w:val="00C31164"/>
    <w:rsid w:val="00C328B6"/>
    <w:rsid w:val="00C35A80"/>
    <w:rsid w:val="00C46509"/>
    <w:rsid w:val="00C4702F"/>
    <w:rsid w:val="00C50A2C"/>
    <w:rsid w:val="00C5200C"/>
    <w:rsid w:val="00C5420D"/>
    <w:rsid w:val="00C55AD9"/>
    <w:rsid w:val="00C616C9"/>
    <w:rsid w:val="00C7092F"/>
    <w:rsid w:val="00C73986"/>
    <w:rsid w:val="00C7534F"/>
    <w:rsid w:val="00C809CE"/>
    <w:rsid w:val="00C819A1"/>
    <w:rsid w:val="00C91924"/>
    <w:rsid w:val="00C936AF"/>
    <w:rsid w:val="00CA2EA3"/>
    <w:rsid w:val="00CB1550"/>
    <w:rsid w:val="00CB50C8"/>
    <w:rsid w:val="00CC332F"/>
    <w:rsid w:val="00CC7CEE"/>
    <w:rsid w:val="00CD128F"/>
    <w:rsid w:val="00CD6956"/>
    <w:rsid w:val="00CE5542"/>
    <w:rsid w:val="00CE5727"/>
    <w:rsid w:val="00CE61EB"/>
    <w:rsid w:val="00CF3D9A"/>
    <w:rsid w:val="00CF46A5"/>
    <w:rsid w:val="00CF47B3"/>
    <w:rsid w:val="00CF64C2"/>
    <w:rsid w:val="00CF7145"/>
    <w:rsid w:val="00CF7B78"/>
    <w:rsid w:val="00D03D3A"/>
    <w:rsid w:val="00D16507"/>
    <w:rsid w:val="00D2331D"/>
    <w:rsid w:val="00D25EC2"/>
    <w:rsid w:val="00D332FE"/>
    <w:rsid w:val="00D35459"/>
    <w:rsid w:val="00D3632B"/>
    <w:rsid w:val="00D36731"/>
    <w:rsid w:val="00D42145"/>
    <w:rsid w:val="00D66180"/>
    <w:rsid w:val="00D716C0"/>
    <w:rsid w:val="00D72775"/>
    <w:rsid w:val="00D76889"/>
    <w:rsid w:val="00D76A15"/>
    <w:rsid w:val="00D76B33"/>
    <w:rsid w:val="00D81F31"/>
    <w:rsid w:val="00D82440"/>
    <w:rsid w:val="00D96950"/>
    <w:rsid w:val="00DA11C9"/>
    <w:rsid w:val="00DA132D"/>
    <w:rsid w:val="00DA32A5"/>
    <w:rsid w:val="00DC1D7E"/>
    <w:rsid w:val="00DD61A5"/>
    <w:rsid w:val="00DD6EDC"/>
    <w:rsid w:val="00DD7A70"/>
    <w:rsid w:val="00DE10C1"/>
    <w:rsid w:val="00DE1AE6"/>
    <w:rsid w:val="00DE7FB8"/>
    <w:rsid w:val="00DF44A7"/>
    <w:rsid w:val="00E00033"/>
    <w:rsid w:val="00E03CC8"/>
    <w:rsid w:val="00E05031"/>
    <w:rsid w:val="00E1258C"/>
    <w:rsid w:val="00E16287"/>
    <w:rsid w:val="00E212DF"/>
    <w:rsid w:val="00E21C0F"/>
    <w:rsid w:val="00E233E7"/>
    <w:rsid w:val="00E3109C"/>
    <w:rsid w:val="00E4272E"/>
    <w:rsid w:val="00E46579"/>
    <w:rsid w:val="00E53FA7"/>
    <w:rsid w:val="00E54C62"/>
    <w:rsid w:val="00E55421"/>
    <w:rsid w:val="00E56256"/>
    <w:rsid w:val="00E61C31"/>
    <w:rsid w:val="00E8586E"/>
    <w:rsid w:val="00EB4E4B"/>
    <w:rsid w:val="00EC63D1"/>
    <w:rsid w:val="00EC74D8"/>
    <w:rsid w:val="00ED6D98"/>
    <w:rsid w:val="00EE6EC7"/>
    <w:rsid w:val="00EF3E1F"/>
    <w:rsid w:val="00EF513C"/>
    <w:rsid w:val="00EF518D"/>
    <w:rsid w:val="00EF5292"/>
    <w:rsid w:val="00F04C39"/>
    <w:rsid w:val="00F059BD"/>
    <w:rsid w:val="00F075F8"/>
    <w:rsid w:val="00F139FC"/>
    <w:rsid w:val="00F23E33"/>
    <w:rsid w:val="00F31A4D"/>
    <w:rsid w:val="00F31CE1"/>
    <w:rsid w:val="00F53137"/>
    <w:rsid w:val="00F628A4"/>
    <w:rsid w:val="00F72675"/>
    <w:rsid w:val="00F731BF"/>
    <w:rsid w:val="00F731FB"/>
    <w:rsid w:val="00F7471C"/>
    <w:rsid w:val="00F8012A"/>
    <w:rsid w:val="00F8228A"/>
    <w:rsid w:val="00F84E2C"/>
    <w:rsid w:val="00F85F5F"/>
    <w:rsid w:val="00F866EF"/>
    <w:rsid w:val="00F952CD"/>
    <w:rsid w:val="00FA1636"/>
    <w:rsid w:val="00FB1233"/>
    <w:rsid w:val="00FB1421"/>
    <w:rsid w:val="00FB3D0A"/>
    <w:rsid w:val="00FB5F34"/>
    <w:rsid w:val="00FC3419"/>
    <w:rsid w:val="00FC4574"/>
    <w:rsid w:val="00FC6529"/>
    <w:rsid w:val="00FD2FC8"/>
    <w:rsid w:val="00FD5499"/>
    <w:rsid w:val="00FF0955"/>
    <w:rsid w:val="00FF1613"/>
    <w:rsid w:val="00FF3B75"/>
    <w:rsid w:val="00FF69A6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750F3"/>
  <w15:docId w15:val="{8CAB3AA4-40B7-4EF3-BEC1-FD97A38D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6A93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6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7651AD"/>
    <w:pPr>
      <w:keepNext/>
      <w:spacing w:line="360" w:lineRule="auto"/>
      <w:outlineLvl w:val="3"/>
    </w:pPr>
    <w:rPr>
      <w:b/>
      <w:smallCaps/>
      <w:spacing w:val="2"/>
      <w:position w:val="2"/>
      <w:szCs w:val="24"/>
      <w:lang w:val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7651AD"/>
    <w:pPr>
      <w:spacing w:before="240" w:after="60"/>
      <w:outlineLvl w:val="5"/>
    </w:pPr>
    <w:rPr>
      <w:b/>
      <w:bCs w:val="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1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1AD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5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1AD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651AD"/>
    <w:rPr>
      <w:rFonts w:ascii="Times New Roman" w:eastAsia="Times New Roman" w:hAnsi="Times New Roman" w:cs="Times New Roman"/>
      <w:b/>
      <w:bCs/>
      <w:smallCaps/>
      <w:color w:val="000000"/>
      <w:spacing w:val="2"/>
      <w:position w:val="2"/>
      <w:sz w:val="24"/>
      <w:szCs w:val="24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7651AD"/>
    <w:rPr>
      <w:rFonts w:ascii="Times New Roman" w:eastAsia="Times New Roman" w:hAnsi="Times New Roman" w:cs="Times New Roman"/>
      <w:b/>
      <w:color w:val="000000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651AD"/>
    <w:pPr>
      <w:spacing w:after="120"/>
    </w:pPr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651AD"/>
    <w:rPr>
      <w:rFonts w:ascii="Arial" w:eastAsia="Times New Roman" w:hAnsi="Arial" w:cs="Times New Roman"/>
      <w:bCs/>
      <w:color w:val="000000"/>
      <w:sz w:val="20"/>
      <w:szCs w:val="20"/>
      <w:lang w:val="x-none" w:eastAsia="pl-PL"/>
    </w:rPr>
  </w:style>
  <w:style w:type="paragraph" w:customStyle="1" w:styleId="ZnakZnakZnakZnak">
    <w:name w:val="Znak Znak Znak Znak"/>
    <w:basedOn w:val="Normalny"/>
    <w:rsid w:val="007651AD"/>
    <w:rPr>
      <w:bCs w:val="0"/>
      <w:color w:val="auto"/>
      <w:szCs w:val="24"/>
    </w:rPr>
  </w:style>
  <w:style w:type="paragraph" w:styleId="Akapitzlist">
    <w:name w:val="List Paragraph"/>
    <w:aliases w:val="Sl_Akapit z listą,Akapit z listą1"/>
    <w:basedOn w:val="Normalny"/>
    <w:link w:val="AkapitzlistZnak"/>
    <w:uiPriority w:val="34"/>
    <w:qFormat/>
    <w:rsid w:val="005A6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4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48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485"/>
    <w:rPr>
      <w:rFonts w:ascii="Times New Roman" w:eastAsia="Times New Roman" w:hAnsi="Times New Roman" w:cs="Times New Roman"/>
      <w:bCs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485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485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4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485"/>
    <w:rPr>
      <w:rFonts w:ascii="Segoe UI" w:eastAsia="Times New Roman" w:hAnsi="Segoe UI" w:cs="Segoe UI"/>
      <w:bCs/>
      <w:color w:val="000000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6D1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2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9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337EA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11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116"/>
    <w:rPr>
      <w:rFonts w:ascii="Times New Roman" w:eastAsia="Times New Roman" w:hAnsi="Times New Roman" w:cs="Times New Roman"/>
      <w:bCs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116"/>
    <w:rPr>
      <w:vertAlign w:val="superscript"/>
    </w:rPr>
  </w:style>
  <w:style w:type="character" w:customStyle="1" w:styleId="AkapitzlistZnak">
    <w:name w:val="Akapit z listą Znak"/>
    <w:aliases w:val="Sl_Akapit z listą Znak,Akapit z listą1 Znak"/>
    <w:link w:val="Akapitzlist"/>
    <w:uiPriority w:val="34"/>
    <w:rsid w:val="00645318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character" w:customStyle="1" w:styleId="TekstpodstawowyZnak1">
    <w:name w:val="Tekst podstawowy Znak1"/>
    <w:semiHidden/>
    <w:rsid w:val="00645318"/>
    <w:rPr>
      <w:rFonts w:ascii="Arial" w:eastAsia="Times New Roman" w:hAnsi="Arial" w:cs="Times New Roman"/>
      <w:bCs/>
      <w:color w:val="000000"/>
      <w:sz w:val="20"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735C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C5F"/>
    <w:rPr>
      <w:color w:val="605E5C"/>
      <w:shd w:val="clear" w:color="auto" w:fill="E1DFDD"/>
    </w:rPr>
  </w:style>
  <w:style w:type="paragraph" w:customStyle="1" w:styleId="Standard">
    <w:name w:val="Standard"/>
    <w:qFormat/>
    <w:rsid w:val="00980565"/>
    <w:pPr>
      <w:suppressAutoHyphens/>
      <w:autoSpaceDN w:val="0"/>
      <w:spacing w:after="0" w:line="251" w:lineRule="auto"/>
      <w:jc w:val="both"/>
      <w:textAlignment w:val="baseline"/>
    </w:pPr>
    <w:rPr>
      <w:rFonts w:ascii="Calibri" w:eastAsia="SimSun" w:hAnsi="Calibri" w:cs="F"/>
      <w:bCs/>
      <w:kern w:val="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D348E-D9FB-4CAE-B77D-D80BA6FE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klriw</dc:creator>
  <cp:lastModifiedBy>DMS</cp:lastModifiedBy>
  <cp:revision>2</cp:revision>
  <dcterms:created xsi:type="dcterms:W3CDTF">2023-10-17T11:29:00Z</dcterms:created>
  <dcterms:modified xsi:type="dcterms:W3CDTF">2023-10-17T11:29:00Z</dcterms:modified>
</cp:coreProperties>
</file>