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3F00" w14:textId="388522C0" w:rsidR="00D81BF0" w:rsidRDefault="00D81BF0" w:rsidP="00D81BF0">
      <w:pPr>
        <w:pStyle w:val="paragraph"/>
        <w:spacing w:before="0" w:beforeAutospacing="0" w:after="0" w:afterAutospacing="0"/>
        <w:jc w:val="right"/>
        <w:rPr>
          <w:rStyle w:val="normaltextrun"/>
          <w:b/>
          <w:bCs/>
          <w:sz w:val="28"/>
          <w:szCs w:val="28"/>
        </w:rPr>
      </w:pPr>
      <w:r w:rsidRPr="10FF7B74">
        <w:rPr>
          <w:rStyle w:val="normaltextrun"/>
          <w:b/>
          <w:bCs/>
          <w:sz w:val="28"/>
          <w:szCs w:val="28"/>
        </w:rPr>
        <w:t>Załącznik nr 1</w:t>
      </w:r>
      <w:r w:rsidR="006429AC">
        <w:rPr>
          <w:rStyle w:val="normaltextrun"/>
          <w:b/>
          <w:bCs/>
          <w:sz w:val="28"/>
          <w:szCs w:val="28"/>
        </w:rPr>
        <w:t>a</w:t>
      </w:r>
    </w:p>
    <w:p w14:paraId="35B9AF0E" w14:textId="77777777" w:rsidR="00D81BF0" w:rsidRDefault="00D81BF0" w:rsidP="00D81B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2F7D6D93" w14:textId="77777777" w:rsidR="00D81BF0" w:rsidRPr="00732600" w:rsidRDefault="00D81BF0" w:rsidP="00D81BF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10FF7B74">
        <w:rPr>
          <w:rStyle w:val="normaltextrun"/>
          <w:b/>
          <w:bCs/>
          <w:sz w:val="28"/>
          <w:szCs w:val="28"/>
        </w:rPr>
        <w:t>Opis Przedmiotu Zamówienia:</w:t>
      </w:r>
      <w:r w:rsidRPr="10FF7B74">
        <w:rPr>
          <w:rStyle w:val="eop"/>
          <w:b/>
          <w:bCs/>
          <w:sz w:val="28"/>
          <w:szCs w:val="28"/>
        </w:rPr>
        <w:t> </w:t>
      </w:r>
    </w:p>
    <w:p w14:paraId="79E170CC" w14:textId="1C0EAC05" w:rsidR="00D81BF0" w:rsidRPr="003D3074" w:rsidRDefault="00D81BF0" w:rsidP="00D81BF0">
      <w:pPr>
        <w:rPr>
          <w:rFonts w:cs="Calibri"/>
          <w:b/>
          <w:bCs/>
          <w:sz w:val="20"/>
          <w:szCs w:val="20"/>
        </w:rPr>
      </w:pPr>
      <w:r w:rsidRPr="003D3074">
        <w:rPr>
          <w:rFonts w:cs="Calibri"/>
          <w:b/>
          <w:bCs/>
          <w:sz w:val="20"/>
          <w:szCs w:val="20"/>
        </w:rPr>
        <w:t xml:space="preserve">Poniżej zawarto wymagania </w:t>
      </w:r>
      <w:r w:rsidR="00496993">
        <w:rPr>
          <w:rFonts w:cs="Calibri"/>
          <w:b/>
          <w:bCs/>
          <w:sz w:val="20"/>
          <w:szCs w:val="20"/>
        </w:rPr>
        <w:t xml:space="preserve">dla </w:t>
      </w:r>
      <w:r w:rsidR="00A21E46">
        <w:rPr>
          <w:rFonts w:cs="Calibri"/>
          <w:b/>
          <w:bCs/>
          <w:sz w:val="20"/>
          <w:szCs w:val="20"/>
        </w:rPr>
        <w:t>routera</w:t>
      </w:r>
      <w:r>
        <w:rPr>
          <w:rFonts w:cs="Calibri"/>
          <w:b/>
          <w:bCs/>
          <w:sz w:val="20"/>
          <w:szCs w:val="20"/>
        </w:rPr>
        <w:t>, któr</w:t>
      </w:r>
      <w:r w:rsidR="00B66650">
        <w:rPr>
          <w:rFonts w:cs="Calibri"/>
          <w:b/>
          <w:bCs/>
          <w:sz w:val="20"/>
          <w:szCs w:val="20"/>
        </w:rPr>
        <w:t>e</w:t>
      </w:r>
      <w:r>
        <w:rPr>
          <w:rFonts w:cs="Calibri"/>
          <w:b/>
          <w:bCs/>
          <w:sz w:val="20"/>
          <w:szCs w:val="20"/>
        </w:rPr>
        <w:t xml:space="preserve"> stanowi</w:t>
      </w:r>
      <w:r w:rsidR="00B66650">
        <w:rPr>
          <w:rFonts w:cs="Calibri"/>
          <w:b/>
          <w:bCs/>
          <w:sz w:val="20"/>
          <w:szCs w:val="20"/>
        </w:rPr>
        <w:t>ą</w:t>
      </w:r>
      <w:r>
        <w:rPr>
          <w:rFonts w:cs="Calibri"/>
          <w:b/>
          <w:bCs/>
          <w:sz w:val="20"/>
          <w:szCs w:val="20"/>
        </w:rPr>
        <w:t xml:space="preserve"> przedmiot zamówienia opisany w rozdziale III pkt. 1</w:t>
      </w:r>
      <w:r w:rsidR="0002442C">
        <w:rPr>
          <w:rFonts w:cs="Calibri"/>
          <w:b/>
          <w:bCs/>
          <w:sz w:val="20"/>
          <w:szCs w:val="20"/>
        </w:rPr>
        <w:t>a</w:t>
      </w:r>
      <w:r w:rsidR="00E263E7">
        <w:rPr>
          <w:rFonts w:cs="Calibri"/>
          <w:b/>
          <w:bCs/>
          <w:sz w:val="20"/>
          <w:szCs w:val="20"/>
        </w:rPr>
        <w:t xml:space="preserve"> SWZ</w:t>
      </w:r>
      <w:r>
        <w:rPr>
          <w:rFonts w:cs="Calibri"/>
          <w:b/>
          <w:bCs/>
          <w:sz w:val="20"/>
          <w:szCs w:val="20"/>
        </w:rPr>
        <w:t>:</w:t>
      </w:r>
    </w:p>
    <w:p w14:paraId="32DCF5EC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Router WAN/LAN o parametrach i funkcjonalnościach nie gorszych niż:</w:t>
      </w:r>
    </w:p>
    <w:p w14:paraId="61D32F35" w14:textId="77777777" w:rsidR="00A21E46" w:rsidRPr="00A21E46" w:rsidRDefault="00A21E46" w:rsidP="00A21E46">
      <w:pPr>
        <w:rPr>
          <w:rFonts w:cstheme="minorHAnsi"/>
          <w:b/>
          <w:bCs/>
        </w:rPr>
      </w:pPr>
      <w:r w:rsidRPr="00A21E46">
        <w:rPr>
          <w:rFonts w:cstheme="minorHAnsi"/>
          <w:b/>
          <w:bCs/>
        </w:rPr>
        <w:t>Architektura</w:t>
      </w:r>
    </w:p>
    <w:p w14:paraId="7DC6E13D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1.</w:t>
      </w:r>
      <w:r w:rsidRPr="00A628CE">
        <w:rPr>
          <w:rFonts w:cstheme="minorHAnsi"/>
        </w:rPr>
        <w:tab/>
        <w:t>4 Porty Ethernet WAN SFP/10/100/1000 RJ45</w:t>
      </w:r>
    </w:p>
    <w:p w14:paraId="51BBCAF5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2.</w:t>
      </w:r>
      <w:r w:rsidRPr="00A628CE">
        <w:rPr>
          <w:rFonts w:cstheme="minorHAnsi"/>
        </w:rPr>
        <w:tab/>
        <w:t>Musi pozwalać na instalację co najmniej:</w:t>
      </w:r>
    </w:p>
    <w:p w14:paraId="2C660520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a)</w:t>
      </w:r>
      <w:r w:rsidRPr="00A628CE">
        <w:rPr>
          <w:rFonts w:cstheme="minorHAnsi"/>
        </w:rPr>
        <w:tab/>
        <w:t xml:space="preserve">3 wymiennych modułów sieciowych z </w:t>
      </w:r>
      <w:proofErr w:type="gramStart"/>
      <w:r w:rsidRPr="00A628CE">
        <w:rPr>
          <w:rFonts w:cstheme="minorHAnsi"/>
        </w:rPr>
        <w:t>interfejsami  w</w:t>
      </w:r>
      <w:proofErr w:type="gramEnd"/>
      <w:r w:rsidRPr="00A628CE">
        <w:rPr>
          <w:rFonts w:cstheme="minorHAnsi"/>
        </w:rPr>
        <w:t xml:space="preserve"> slotach urządzenia pozwalających na rozbudowę urządzenia o różne moduły głosowe w tym  FXS/FXO, moduły ISDN typu BRI/PRI</w:t>
      </w:r>
    </w:p>
    <w:p w14:paraId="60DF7A95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b)</w:t>
      </w:r>
      <w:r w:rsidRPr="00A628CE">
        <w:rPr>
          <w:rFonts w:cstheme="minorHAnsi"/>
        </w:rPr>
        <w:tab/>
        <w:t xml:space="preserve"> modułów z układami DSP. Moduły DSP powinny mieć możliwość wyłączenia w celu oszczędzania energii elektrycznej</w:t>
      </w:r>
    </w:p>
    <w:p w14:paraId="786E9DC9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3.</w:t>
      </w:r>
      <w:r w:rsidRPr="00A628CE">
        <w:rPr>
          <w:rFonts w:cstheme="minorHAnsi"/>
        </w:rPr>
        <w:tab/>
        <w:t>Musi posiadać zainstalowany wewnętrzny sprzętowy moduł akceleracji szyfrowania DES/3DES/AES128/AES192/AES256 o wydajności minimum 150Mbps</w:t>
      </w:r>
    </w:p>
    <w:p w14:paraId="46A82B4B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4.</w:t>
      </w:r>
      <w:r w:rsidRPr="00A628CE">
        <w:rPr>
          <w:rFonts w:cstheme="minorHAnsi"/>
        </w:rPr>
        <w:tab/>
        <w:t>Musi posiadać możliwość skonfigurowania bezpośredniej komunikacji pomiędzy wybranymi modułami usługowymi z pominięciem głównego procesora.</w:t>
      </w:r>
    </w:p>
    <w:p w14:paraId="3C91BF14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5.</w:t>
      </w:r>
      <w:r w:rsidRPr="00A628CE">
        <w:rPr>
          <w:rFonts w:cstheme="minorHAnsi"/>
        </w:rPr>
        <w:tab/>
        <w:t>Musi posiadać wszystkie interfejsy „aktywne”. Nie dopuszcza się stosowania kart, w których dla aktywacji interfejsów potrzebne będą dodatkowe licencje lub klucze aktywacyjne i konieczne wniesienie opłat licencyjnych. Np. niedopuszczalne jest stosowanie karty 4-</w:t>
      </w:r>
      <w:proofErr w:type="gramStart"/>
      <w:r w:rsidRPr="00A628CE">
        <w:rPr>
          <w:rFonts w:cstheme="minorHAnsi"/>
        </w:rPr>
        <w:t>portowej</w:t>
      </w:r>
      <w:proofErr w:type="gramEnd"/>
      <w:r w:rsidRPr="00A628CE">
        <w:rPr>
          <w:rFonts w:cstheme="minorHAnsi"/>
        </w:rPr>
        <w:t xml:space="preserve"> gdzie aktywne są 2 porty, a dla uruchomienia pozostałych konieczne jest wpisanie kodu, który uzyskuje się przez wykupienie licencji na użytkowanie pozostałych portów.</w:t>
      </w:r>
    </w:p>
    <w:p w14:paraId="3E5C2C25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6.</w:t>
      </w:r>
      <w:r w:rsidRPr="00A628CE">
        <w:rPr>
          <w:rFonts w:cstheme="minorHAnsi"/>
        </w:rPr>
        <w:tab/>
      </w:r>
      <w:proofErr w:type="spellStart"/>
      <w:r w:rsidRPr="00A628CE">
        <w:rPr>
          <w:rFonts w:cstheme="minorHAnsi"/>
        </w:rPr>
        <w:t>Sloty</w:t>
      </w:r>
      <w:proofErr w:type="spellEnd"/>
      <w:r w:rsidRPr="00A628CE">
        <w:rPr>
          <w:rFonts w:cstheme="minorHAnsi"/>
        </w:rPr>
        <w:t xml:space="preserve"> urządzenia przewidziane pod przyszłą rozbudowę o moduł z układami DSP muszą mieć możliwość obsadzenia modułami:</w:t>
      </w:r>
    </w:p>
    <w:p w14:paraId="71166506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gęstości przynajmniej 128 kanałów</w:t>
      </w:r>
    </w:p>
    <w:p w14:paraId="032E925E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pozwalającymi na dynamiczne alokowanie DSP do różnych zadań (</w:t>
      </w:r>
      <w:proofErr w:type="spellStart"/>
      <w:r w:rsidRPr="00A628CE">
        <w:rPr>
          <w:rFonts w:cstheme="minorHAnsi"/>
        </w:rPr>
        <w:t>osługa</w:t>
      </w:r>
      <w:proofErr w:type="spellEnd"/>
      <w:r w:rsidRPr="00A628CE">
        <w:rPr>
          <w:rFonts w:cstheme="minorHAnsi"/>
        </w:rPr>
        <w:t xml:space="preserve"> interfejsów głosowych, </w:t>
      </w:r>
      <w:proofErr w:type="spellStart"/>
      <w:r w:rsidRPr="00A628CE">
        <w:rPr>
          <w:rFonts w:cstheme="minorHAnsi"/>
        </w:rPr>
        <w:t>trancoding</w:t>
      </w:r>
      <w:proofErr w:type="spellEnd"/>
      <w:r w:rsidRPr="00A628CE">
        <w:rPr>
          <w:rFonts w:cstheme="minorHAnsi"/>
        </w:rPr>
        <w:t xml:space="preserve">, </w:t>
      </w:r>
      <w:proofErr w:type="spellStart"/>
      <w:r w:rsidRPr="00A628CE">
        <w:rPr>
          <w:rFonts w:cstheme="minorHAnsi"/>
        </w:rPr>
        <w:t>conferencing</w:t>
      </w:r>
      <w:proofErr w:type="spellEnd"/>
      <w:r w:rsidRPr="00A628CE">
        <w:rPr>
          <w:rFonts w:cstheme="minorHAnsi"/>
        </w:rPr>
        <w:t>) z granulacją do 1 DSP.</w:t>
      </w:r>
    </w:p>
    <w:p w14:paraId="2CB1C4F1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posiadających wsparcie dla usług wideo</w:t>
      </w:r>
    </w:p>
    <w:p w14:paraId="3ADD0C26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 xml:space="preserve">- obsługującymi kodeki: </w:t>
      </w:r>
    </w:p>
    <w:p w14:paraId="4D27D9EE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a)</w:t>
      </w:r>
      <w:r w:rsidRPr="00A628CE">
        <w:rPr>
          <w:rFonts w:cstheme="minorHAnsi"/>
          <w:lang w:val="en-US"/>
        </w:rPr>
        <w:tab/>
        <w:t>G.711</w:t>
      </w:r>
    </w:p>
    <w:p w14:paraId="0CE06E49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b)</w:t>
      </w:r>
      <w:r w:rsidRPr="00A628CE">
        <w:rPr>
          <w:rFonts w:cstheme="minorHAnsi"/>
          <w:lang w:val="en-US"/>
        </w:rPr>
        <w:tab/>
        <w:t>ClearChannel</w:t>
      </w:r>
    </w:p>
    <w:p w14:paraId="18F38C70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c)</w:t>
      </w:r>
      <w:r w:rsidRPr="00A628CE">
        <w:rPr>
          <w:rFonts w:cstheme="minorHAnsi"/>
          <w:lang w:val="en-US"/>
        </w:rPr>
        <w:tab/>
        <w:t>G.729a</w:t>
      </w:r>
    </w:p>
    <w:p w14:paraId="525F54B7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d)</w:t>
      </w:r>
      <w:r w:rsidRPr="00A628CE">
        <w:rPr>
          <w:rFonts w:cstheme="minorHAnsi"/>
          <w:lang w:val="en-US"/>
        </w:rPr>
        <w:tab/>
        <w:t>G.729ab</w:t>
      </w:r>
    </w:p>
    <w:p w14:paraId="2E41DAE1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lastRenderedPageBreak/>
        <w:t>e)</w:t>
      </w:r>
      <w:r w:rsidRPr="00A628CE">
        <w:rPr>
          <w:rFonts w:cstheme="minorHAnsi"/>
          <w:lang w:val="en-US"/>
        </w:rPr>
        <w:tab/>
        <w:t>G.726</w:t>
      </w:r>
    </w:p>
    <w:p w14:paraId="2F76C0E2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f)</w:t>
      </w:r>
      <w:r w:rsidRPr="00A628CE">
        <w:rPr>
          <w:rFonts w:cstheme="minorHAnsi"/>
          <w:lang w:val="en-US"/>
        </w:rPr>
        <w:tab/>
        <w:t>G.722</w:t>
      </w:r>
    </w:p>
    <w:p w14:paraId="79D25B17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g)</w:t>
      </w:r>
      <w:r w:rsidRPr="00A628CE">
        <w:rPr>
          <w:rFonts w:cstheme="minorHAnsi"/>
          <w:lang w:val="en-US"/>
        </w:rPr>
        <w:tab/>
        <w:t>G.728</w:t>
      </w:r>
    </w:p>
    <w:p w14:paraId="15FD7C04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h)</w:t>
      </w:r>
      <w:r w:rsidRPr="00A628CE">
        <w:rPr>
          <w:rFonts w:cstheme="minorHAnsi"/>
        </w:rPr>
        <w:tab/>
        <w:t>G.729</w:t>
      </w:r>
    </w:p>
    <w:p w14:paraId="388B6644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i)</w:t>
      </w:r>
      <w:r w:rsidRPr="00A628CE">
        <w:rPr>
          <w:rFonts w:cstheme="minorHAnsi"/>
        </w:rPr>
        <w:tab/>
        <w:t>G.729b</w:t>
      </w:r>
    </w:p>
    <w:p w14:paraId="56DF1D1D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obsługującymi funkcjonalność transkodowania pomiędzy różnymi typami kodeków</w:t>
      </w:r>
    </w:p>
    <w:p w14:paraId="486CB647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 xml:space="preserve">- obsługującymi kompresję, wykrywanie aktywności głosowej, zarządzenie </w:t>
      </w:r>
      <w:proofErr w:type="spellStart"/>
      <w:r w:rsidRPr="00A628CE">
        <w:rPr>
          <w:rFonts w:cstheme="minorHAnsi"/>
        </w:rPr>
        <w:t>jitterem</w:t>
      </w:r>
      <w:proofErr w:type="spellEnd"/>
      <w:r w:rsidRPr="00A628CE">
        <w:rPr>
          <w:rFonts w:cstheme="minorHAnsi"/>
        </w:rPr>
        <w:t xml:space="preserve"> i funkcje kasowanie echa (co najmniej 128 ms). Funkcja kasowania echa musi być zgodna ze standardem ITU-T G.168</w:t>
      </w:r>
    </w:p>
    <w:p w14:paraId="0D99AC58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obsługującymi szyfrowanie transmisji głosu z wykorzystaniem SRTP</w:t>
      </w:r>
    </w:p>
    <w:p w14:paraId="6C9C78F1" w14:textId="77777777" w:rsidR="00A21E46" w:rsidRDefault="00A21E46" w:rsidP="00A21E46">
      <w:pPr>
        <w:rPr>
          <w:rFonts w:cstheme="minorHAnsi"/>
        </w:rPr>
      </w:pPr>
    </w:p>
    <w:p w14:paraId="5B756AAF" w14:textId="2995A30A" w:rsidR="00A21E46" w:rsidRPr="00A21E46" w:rsidRDefault="00A21E46" w:rsidP="00A21E46">
      <w:pPr>
        <w:rPr>
          <w:rFonts w:cstheme="minorHAnsi"/>
          <w:b/>
          <w:bCs/>
        </w:rPr>
      </w:pPr>
      <w:r w:rsidRPr="00A21E46">
        <w:rPr>
          <w:rFonts w:cstheme="minorHAnsi"/>
          <w:b/>
          <w:bCs/>
        </w:rPr>
        <w:t>Oczekiwana wydajność</w:t>
      </w:r>
    </w:p>
    <w:p w14:paraId="428A96B0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 xml:space="preserve"> </w:t>
      </w:r>
    </w:p>
    <w:p w14:paraId="06D2F347" w14:textId="77777777" w:rsidR="00A21E46" w:rsidRDefault="00A21E46" w:rsidP="00A21E46">
      <w:pPr>
        <w:numPr>
          <w:ilvl w:val="0"/>
          <w:numId w:val="9"/>
        </w:numPr>
        <w:ind w:hanging="720"/>
        <w:rPr>
          <w:rFonts w:cstheme="minorHAnsi"/>
        </w:rPr>
      </w:pPr>
      <w:r w:rsidRPr="00A628CE">
        <w:rPr>
          <w:rFonts w:cstheme="minorHAnsi"/>
        </w:rPr>
        <w:t xml:space="preserve">Urządzenie musi oferować dla pakietów IMIX wydajność co najmniej 480Mbps z włączonym </w:t>
      </w:r>
      <w:proofErr w:type="spellStart"/>
      <w:r w:rsidRPr="00A628CE">
        <w:rPr>
          <w:rFonts w:cstheme="minorHAnsi"/>
        </w:rPr>
        <w:t>QoS.</w:t>
      </w:r>
      <w:proofErr w:type="spellEnd"/>
    </w:p>
    <w:p w14:paraId="471420B0" w14:textId="77777777" w:rsidR="00A21E46" w:rsidRDefault="00A21E46" w:rsidP="00A21E46">
      <w:pPr>
        <w:numPr>
          <w:ilvl w:val="0"/>
          <w:numId w:val="9"/>
        </w:numPr>
        <w:ind w:hanging="720"/>
        <w:rPr>
          <w:rFonts w:cstheme="minorHAnsi"/>
        </w:rPr>
      </w:pPr>
      <w:r w:rsidRPr="00A21E46">
        <w:rPr>
          <w:rFonts w:cstheme="minorHAnsi"/>
        </w:rPr>
        <w:t>Urządzenie musi oferować wydajność szyfrowania na poziomie 150Mbps.</w:t>
      </w:r>
    </w:p>
    <w:p w14:paraId="3E0C4A1E" w14:textId="1D1B9AF3" w:rsidR="00A21E46" w:rsidRPr="00A21E46" w:rsidRDefault="00A21E46" w:rsidP="00A21E46">
      <w:pPr>
        <w:numPr>
          <w:ilvl w:val="0"/>
          <w:numId w:val="9"/>
        </w:numPr>
        <w:ind w:hanging="720"/>
        <w:rPr>
          <w:rFonts w:cstheme="minorHAnsi"/>
        </w:rPr>
      </w:pPr>
      <w:r w:rsidRPr="00A21E46">
        <w:rPr>
          <w:rFonts w:cstheme="minorHAnsi"/>
        </w:rPr>
        <w:t>Urządzenie powinno być przygotowane pod obsługę łącza WAN o przepustowości 150Mbps z włączonymi usługami sieciowymi.</w:t>
      </w:r>
    </w:p>
    <w:p w14:paraId="18546F36" w14:textId="77777777" w:rsidR="00A21E46" w:rsidRDefault="00A21E46" w:rsidP="00A21E46">
      <w:pPr>
        <w:rPr>
          <w:rFonts w:cstheme="minorHAnsi"/>
        </w:rPr>
      </w:pPr>
    </w:p>
    <w:p w14:paraId="78843D82" w14:textId="49D8AC3D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Oprogramowanie/funkcjonalność</w:t>
      </w:r>
    </w:p>
    <w:p w14:paraId="1B3BBB04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628CE">
        <w:rPr>
          <w:rFonts w:cstheme="minorHAnsi"/>
        </w:rPr>
        <w:t xml:space="preserve">Musi posiadać obsługę protokołów routingu IP BGPv4, OSPFv3, IS-IS oraz routingu </w:t>
      </w:r>
      <w:proofErr w:type="spellStart"/>
      <w:r w:rsidRPr="00A628CE">
        <w:rPr>
          <w:rFonts w:cstheme="minorHAnsi"/>
        </w:rPr>
        <w:t>multicastowego</w:t>
      </w:r>
      <w:proofErr w:type="spellEnd"/>
      <w:r w:rsidRPr="00A628CE">
        <w:rPr>
          <w:rFonts w:cstheme="minorHAnsi"/>
        </w:rPr>
        <w:t xml:space="preserve"> PIM (</w:t>
      </w:r>
      <w:proofErr w:type="spellStart"/>
      <w:r w:rsidRPr="00A628CE">
        <w:rPr>
          <w:rFonts w:cstheme="minorHAnsi"/>
        </w:rPr>
        <w:t>Sparse</w:t>
      </w:r>
      <w:proofErr w:type="spellEnd"/>
      <w:r w:rsidRPr="00A628CE">
        <w:rPr>
          <w:rFonts w:cstheme="minorHAnsi"/>
        </w:rPr>
        <w:t xml:space="preserve"> i SSM) oraz routing statyczny</w:t>
      </w:r>
    </w:p>
    <w:p w14:paraId="40B7C0DB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>Protokół BGP musi posiadać obsługę 4 bajtowych ASN</w:t>
      </w:r>
    </w:p>
    <w:p w14:paraId="3321374F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 xml:space="preserve">Musi posiadać wsparcie dla funkcjonalności Policy </w:t>
      </w:r>
      <w:proofErr w:type="spellStart"/>
      <w:r w:rsidRPr="00A21E46">
        <w:rPr>
          <w:rFonts w:cstheme="minorHAnsi"/>
        </w:rPr>
        <w:t>Based</w:t>
      </w:r>
      <w:proofErr w:type="spellEnd"/>
      <w:r w:rsidRPr="00A21E46">
        <w:rPr>
          <w:rFonts w:cstheme="minorHAnsi"/>
        </w:rPr>
        <w:t xml:space="preserve"> Routing</w:t>
      </w:r>
    </w:p>
    <w:p w14:paraId="20D4465B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 xml:space="preserve">Musi posiadać wsparcie dla mechanizmów związanych z obsługą ruchu </w:t>
      </w:r>
      <w:proofErr w:type="spellStart"/>
      <w:r w:rsidRPr="00A21E46">
        <w:rPr>
          <w:rFonts w:cstheme="minorHAnsi"/>
        </w:rPr>
        <w:t>multicast</w:t>
      </w:r>
      <w:proofErr w:type="spellEnd"/>
      <w:r w:rsidRPr="00A21E46">
        <w:rPr>
          <w:rFonts w:cstheme="minorHAnsi"/>
        </w:rPr>
        <w:t xml:space="preserve">: IGMP v3, IGMP </w:t>
      </w:r>
      <w:proofErr w:type="spellStart"/>
      <w:r w:rsidRPr="00A21E46">
        <w:rPr>
          <w:rFonts w:cstheme="minorHAnsi"/>
        </w:rPr>
        <w:t>Snooping</w:t>
      </w:r>
      <w:proofErr w:type="spellEnd"/>
      <w:r w:rsidRPr="00A21E46">
        <w:rPr>
          <w:rFonts w:cstheme="minorHAnsi"/>
        </w:rPr>
        <w:t>, PIMv2</w:t>
      </w:r>
    </w:p>
    <w:p w14:paraId="6E731DB7" w14:textId="219D0BA4" w:rsidR="00A21E46" w:rsidRP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>Musi posiadać obsługę protokołu IGMPv3</w:t>
      </w:r>
    </w:p>
    <w:p w14:paraId="72702397" w14:textId="77777777" w:rsidR="00A21E46" w:rsidRPr="00A21E46" w:rsidRDefault="00A21E46" w:rsidP="00A21E46">
      <w:pPr>
        <w:rPr>
          <w:rFonts w:cstheme="minorHAnsi"/>
          <w:lang w:val="en-US"/>
        </w:rPr>
      </w:pPr>
      <w:r w:rsidRPr="00A21E46">
        <w:rPr>
          <w:rFonts w:cstheme="minorHAnsi"/>
          <w:lang w:val="en-US"/>
        </w:rPr>
        <w:t xml:space="preserve">Musi </w:t>
      </w:r>
      <w:proofErr w:type="spellStart"/>
      <w:r w:rsidRPr="00A21E46">
        <w:rPr>
          <w:rFonts w:cstheme="minorHAnsi"/>
          <w:lang w:val="en-US"/>
        </w:rPr>
        <w:t>obsługiwać</w:t>
      </w:r>
      <w:proofErr w:type="spellEnd"/>
      <w:r w:rsidRPr="00A21E46">
        <w:rPr>
          <w:rFonts w:cstheme="minorHAnsi"/>
          <w:lang w:val="en-US"/>
        </w:rPr>
        <w:t xml:space="preserve"> </w:t>
      </w:r>
      <w:proofErr w:type="spellStart"/>
      <w:r w:rsidRPr="00A21E46">
        <w:rPr>
          <w:rFonts w:cstheme="minorHAnsi"/>
          <w:lang w:val="en-US"/>
        </w:rPr>
        <w:t>mechanizm</w:t>
      </w:r>
      <w:proofErr w:type="spellEnd"/>
      <w:r w:rsidRPr="00A21E46">
        <w:rPr>
          <w:rFonts w:cstheme="minorHAnsi"/>
          <w:lang w:val="en-US"/>
        </w:rPr>
        <w:t xml:space="preserve"> Unicast Reverse Path Forwarding (uRPF)</w:t>
      </w:r>
    </w:p>
    <w:p w14:paraId="6DF14E0B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628CE">
        <w:rPr>
          <w:rFonts w:cstheme="minorHAnsi"/>
        </w:rPr>
        <w:t xml:space="preserve">Musi obsługiwać </w:t>
      </w:r>
      <w:proofErr w:type="spellStart"/>
      <w:proofErr w:type="gramStart"/>
      <w:r w:rsidRPr="00A628CE">
        <w:rPr>
          <w:rFonts w:cstheme="minorHAnsi"/>
        </w:rPr>
        <w:t>tzw.routing</w:t>
      </w:r>
      <w:proofErr w:type="spellEnd"/>
      <w:proofErr w:type="gramEnd"/>
      <w:r w:rsidRPr="00A628CE">
        <w:rPr>
          <w:rFonts w:cstheme="minorHAnsi"/>
        </w:rPr>
        <w:t xml:space="preserve"> między sieciami VLAN w oparciu o </w:t>
      </w:r>
      <w:proofErr w:type="spellStart"/>
      <w:r w:rsidRPr="00A628CE">
        <w:rPr>
          <w:rFonts w:cstheme="minorHAnsi"/>
        </w:rPr>
        <w:t>trunking</w:t>
      </w:r>
      <w:proofErr w:type="spellEnd"/>
      <w:r w:rsidRPr="00A628CE">
        <w:rPr>
          <w:rFonts w:cstheme="minorHAnsi"/>
        </w:rPr>
        <w:t xml:space="preserve"> 802.1Q</w:t>
      </w:r>
    </w:p>
    <w:p w14:paraId="14079383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>Musi obsługiwać IPv6 w tym ICMP dla IPv6</w:t>
      </w:r>
    </w:p>
    <w:p w14:paraId="34E55EC8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>Musi zapewniać obsługę list kontroli dostępu w oparciu o adresy IP źródłowe i docelowe, protokoły IP, porty TCP/UDP, opcje IP, flagi TCP, oraz o wartości TTL</w:t>
      </w:r>
    </w:p>
    <w:p w14:paraId="2AD8B26C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lastRenderedPageBreak/>
        <w:t xml:space="preserve">Musi zapewniać mechanizmy korelacji zdarzeń związanych z filtracją za pomocą list kontroli dostępu dla </w:t>
      </w:r>
      <w:proofErr w:type="spellStart"/>
      <w:r w:rsidRPr="00A21E46">
        <w:rPr>
          <w:rFonts w:cstheme="minorHAnsi"/>
        </w:rPr>
        <w:t>syslog</w:t>
      </w:r>
      <w:proofErr w:type="spellEnd"/>
      <w:r w:rsidRPr="00A21E46">
        <w:rPr>
          <w:rFonts w:cstheme="minorHAnsi"/>
        </w:rPr>
        <w:t xml:space="preserve"> (np. za pomocą etykiety przypisanej do określonego wpisu na listach kontroli dostępu lub skrót MD5 generowany przez router)</w:t>
      </w:r>
    </w:p>
    <w:p w14:paraId="004509D3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 xml:space="preserve">Musi posiadać obsługę NAT dla ruchu IP </w:t>
      </w:r>
      <w:proofErr w:type="spellStart"/>
      <w:r w:rsidRPr="00A21E46">
        <w:rPr>
          <w:rFonts w:cstheme="minorHAnsi"/>
        </w:rPr>
        <w:t>unicast</w:t>
      </w:r>
      <w:proofErr w:type="spellEnd"/>
      <w:r w:rsidRPr="00A21E46">
        <w:rPr>
          <w:rFonts w:cstheme="minorHAnsi"/>
        </w:rPr>
        <w:t xml:space="preserve"> i </w:t>
      </w:r>
      <w:proofErr w:type="spellStart"/>
      <w:r w:rsidRPr="00A21E46">
        <w:rPr>
          <w:rFonts w:cstheme="minorHAnsi"/>
        </w:rPr>
        <w:t>multicast</w:t>
      </w:r>
      <w:proofErr w:type="spellEnd"/>
      <w:r w:rsidRPr="00A21E46">
        <w:rPr>
          <w:rFonts w:cstheme="minorHAnsi"/>
        </w:rPr>
        <w:t xml:space="preserve"> oraz PAT dla ruchu IP </w:t>
      </w:r>
      <w:proofErr w:type="spellStart"/>
      <w:r w:rsidRPr="00A21E46">
        <w:rPr>
          <w:rFonts w:cstheme="minorHAnsi"/>
        </w:rPr>
        <w:t>unicast</w:t>
      </w:r>
      <w:proofErr w:type="spellEnd"/>
    </w:p>
    <w:p w14:paraId="7B3E9829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>Mechanizm NAT musi zapewniać wsparcie dla H.245</w:t>
      </w:r>
    </w:p>
    <w:p w14:paraId="0CAA3CF6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>Musi posiadać wsparcie dla protokołów WCCP i WCCPv2</w:t>
      </w:r>
    </w:p>
    <w:p w14:paraId="0AC05174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>Musi posiadać obsługę wirtualnych instancji routingu (VRF)</w:t>
      </w:r>
    </w:p>
    <w:p w14:paraId="1B85D34A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 xml:space="preserve">Musi posiadać obsługę mechanizmu </w:t>
      </w:r>
      <w:proofErr w:type="spellStart"/>
      <w:r w:rsidRPr="00A21E46">
        <w:rPr>
          <w:rFonts w:cstheme="minorHAnsi"/>
        </w:rPr>
        <w:t>DiffServ</w:t>
      </w:r>
      <w:proofErr w:type="spellEnd"/>
    </w:p>
    <w:p w14:paraId="7B5B7C8D" w14:textId="77777777" w:rsid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>Musi mieć możliwość tworzenia klas ruchu oraz oznaczanie (</w:t>
      </w:r>
      <w:proofErr w:type="spellStart"/>
      <w:r w:rsidRPr="00A21E46">
        <w:rPr>
          <w:rFonts w:cstheme="minorHAnsi"/>
        </w:rPr>
        <w:t>Marking</w:t>
      </w:r>
      <w:proofErr w:type="spellEnd"/>
      <w:r w:rsidRPr="00A21E46">
        <w:rPr>
          <w:rFonts w:cstheme="minorHAnsi"/>
        </w:rPr>
        <w:t>), klasyfikowanie i obsługę ruchu (</w:t>
      </w:r>
      <w:proofErr w:type="spellStart"/>
      <w:r w:rsidRPr="00A21E46">
        <w:rPr>
          <w:rFonts w:cstheme="minorHAnsi"/>
        </w:rPr>
        <w:t>Policing</w:t>
      </w:r>
      <w:proofErr w:type="spellEnd"/>
      <w:r w:rsidRPr="00A21E46">
        <w:rPr>
          <w:rFonts w:cstheme="minorHAnsi"/>
        </w:rPr>
        <w:t xml:space="preserve">, </w:t>
      </w:r>
      <w:proofErr w:type="spellStart"/>
      <w:r w:rsidRPr="00A21E46">
        <w:rPr>
          <w:rFonts w:cstheme="minorHAnsi"/>
        </w:rPr>
        <w:t>Shaping</w:t>
      </w:r>
      <w:proofErr w:type="spellEnd"/>
      <w:r w:rsidRPr="00A21E46">
        <w:rPr>
          <w:rFonts w:cstheme="minorHAnsi"/>
        </w:rPr>
        <w:t>) w oparciu o klasę ruchu.</w:t>
      </w:r>
    </w:p>
    <w:p w14:paraId="71EE875A" w14:textId="343549C3" w:rsidR="00A21E46" w:rsidRPr="00A21E46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21E46">
        <w:rPr>
          <w:rFonts w:cstheme="minorHAnsi"/>
        </w:rPr>
        <w:t xml:space="preserve">Musi zapewniać obsługę mechanizmów kolejkowania ruchu: </w:t>
      </w:r>
    </w:p>
    <w:p w14:paraId="66CB7F5B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z obsługą kolejki absolutnego priorytetu</w:t>
      </w:r>
    </w:p>
    <w:p w14:paraId="27E1A30C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ze statyczną alokacją pasma dla typu ruchu</w:t>
      </w:r>
    </w:p>
    <w:p w14:paraId="7EA33A90" w14:textId="77777777" w:rsidR="00A21E46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WFQ</w:t>
      </w:r>
    </w:p>
    <w:p w14:paraId="2F56AA66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628CE">
        <w:rPr>
          <w:rFonts w:cstheme="minorHAnsi"/>
        </w:rPr>
        <w:t>Musi obsługiwać mechanizm WRED</w:t>
      </w:r>
    </w:p>
    <w:p w14:paraId="56C5DA9C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</w:t>
      </w:r>
      <w:proofErr w:type="spellStart"/>
      <w:r w:rsidRPr="004B1F91">
        <w:rPr>
          <w:rFonts w:cstheme="minorHAnsi"/>
        </w:rPr>
        <w:t>protokoł</w:t>
      </w:r>
      <w:proofErr w:type="spellEnd"/>
      <w:r w:rsidRPr="004B1F91">
        <w:rPr>
          <w:rFonts w:cstheme="minorHAnsi"/>
        </w:rPr>
        <w:t xml:space="preserve"> RSVP</w:t>
      </w:r>
    </w:p>
    <w:p w14:paraId="25A620AC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mechanizm </w:t>
      </w:r>
      <w:proofErr w:type="spellStart"/>
      <w:r w:rsidRPr="004B1F91">
        <w:rPr>
          <w:rFonts w:cstheme="minorHAnsi"/>
        </w:rPr>
        <w:t>Generic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Traffic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Shaping</w:t>
      </w:r>
      <w:proofErr w:type="spellEnd"/>
    </w:p>
    <w:p w14:paraId="27DB7CC0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Musi obsługiwać mechanizm ograniczania pasma dla określonego typu ruchu</w:t>
      </w:r>
    </w:p>
    <w:p w14:paraId="4438580F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protokół GRE oraz </w:t>
      </w:r>
      <w:proofErr w:type="spellStart"/>
      <w:r w:rsidRPr="004B1F91">
        <w:rPr>
          <w:rFonts w:cstheme="minorHAnsi"/>
        </w:rPr>
        <w:t>zapewnieniać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mechnizm</w:t>
      </w:r>
      <w:proofErr w:type="spellEnd"/>
      <w:r w:rsidRPr="004B1F91">
        <w:rPr>
          <w:rFonts w:cstheme="minorHAnsi"/>
        </w:rPr>
        <w:t xml:space="preserve"> honorowania IP </w:t>
      </w:r>
      <w:proofErr w:type="spellStart"/>
      <w:r w:rsidRPr="004B1F91">
        <w:rPr>
          <w:rFonts w:cstheme="minorHAnsi"/>
        </w:rPr>
        <w:t>Precendence</w:t>
      </w:r>
      <w:proofErr w:type="spellEnd"/>
      <w:r w:rsidRPr="004B1F91">
        <w:rPr>
          <w:rFonts w:cstheme="minorHAnsi"/>
        </w:rPr>
        <w:t xml:space="preserve"> dla ruchu tunelowanego.</w:t>
      </w:r>
    </w:p>
    <w:p w14:paraId="65C0334D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</w:t>
      </w:r>
      <w:proofErr w:type="gramStart"/>
      <w:r w:rsidRPr="004B1F91">
        <w:rPr>
          <w:rFonts w:cstheme="minorHAnsi"/>
        </w:rPr>
        <w:t>protokół  NTP</w:t>
      </w:r>
      <w:proofErr w:type="gramEnd"/>
    </w:p>
    <w:p w14:paraId="03F3C89D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Musi obsługiwać DHCP w zakresie Client, Server</w:t>
      </w:r>
    </w:p>
    <w:p w14:paraId="0D8FE45C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posiadać obsługę tzw. First Hop </w:t>
      </w:r>
      <w:proofErr w:type="spellStart"/>
      <w:r w:rsidRPr="004B1F91">
        <w:rPr>
          <w:rFonts w:cstheme="minorHAnsi"/>
        </w:rPr>
        <w:t>Redundancy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Protocol</w:t>
      </w:r>
      <w:proofErr w:type="spellEnd"/>
      <w:r w:rsidRPr="004B1F91">
        <w:rPr>
          <w:rFonts w:cstheme="minorHAnsi"/>
        </w:rPr>
        <w:t xml:space="preserve"> (takiego jak HSRP, GLBP, VRRP lub odpowiednika)</w:t>
      </w:r>
    </w:p>
    <w:p w14:paraId="2C04AC8D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Musi posiadać obsługę mechanizmów uwierzytelniania, autoryzacji i rozliczania (AAA) z wykorzystaniem protokołów RADIUS lub TACACS+</w:t>
      </w:r>
    </w:p>
    <w:p w14:paraId="5A157351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Musi obsługiwać protokół MPLS (funkcje LER i LSR)</w:t>
      </w:r>
    </w:p>
    <w:p w14:paraId="5BC27534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Musi obsługiwać LSP Ping/</w:t>
      </w:r>
      <w:proofErr w:type="spellStart"/>
      <w:r w:rsidRPr="004B1F91">
        <w:rPr>
          <w:rFonts w:cstheme="minorHAnsi"/>
        </w:rPr>
        <w:t>Trace</w:t>
      </w:r>
      <w:proofErr w:type="spellEnd"/>
      <w:r w:rsidRPr="004B1F91">
        <w:rPr>
          <w:rFonts w:cstheme="minorHAnsi"/>
        </w:rPr>
        <w:t xml:space="preserve"> dla LDP i RSVP dla IPv4</w:t>
      </w:r>
    </w:p>
    <w:p w14:paraId="0DB753C1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MPLS </w:t>
      </w:r>
      <w:proofErr w:type="spellStart"/>
      <w:r w:rsidRPr="004B1F91">
        <w:rPr>
          <w:rFonts w:cstheme="minorHAnsi"/>
        </w:rPr>
        <w:t>Traceroute</w:t>
      </w:r>
      <w:proofErr w:type="spellEnd"/>
    </w:p>
    <w:p w14:paraId="3C4CFBDA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funkcjonalność </w:t>
      </w:r>
      <w:proofErr w:type="spellStart"/>
      <w:r w:rsidRPr="004B1F91">
        <w:rPr>
          <w:rFonts w:cstheme="minorHAnsi"/>
        </w:rPr>
        <w:t>Multipath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Traceroute</w:t>
      </w:r>
      <w:proofErr w:type="spellEnd"/>
      <w:r w:rsidRPr="004B1F91">
        <w:rPr>
          <w:rFonts w:cstheme="minorHAnsi"/>
        </w:rPr>
        <w:t xml:space="preserve"> (pozwalającą na wykrywanie i śledzenie wielu równoległych ścieżek dla LSP)</w:t>
      </w:r>
    </w:p>
    <w:p w14:paraId="27D00DF0" w14:textId="050F701F" w:rsidR="00A21E46" w:rsidRP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lastRenderedPageBreak/>
        <w:t>Musi posiadać następujące funkcjonalności w zakresie MPLS LDP:</w:t>
      </w:r>
    </w:p>
    <w:p w14:paraId="73B382B8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a.</w:t>
      </w:r>
      <w:r w:rsidRPr="00A628CE">
        <w:rPr>
          <w:rFonts w:cstheme="minorHAnsi"/>
          <w:lang w:val="en-US"/>
        </w:rPr>
        <w:tab/>
        <w:t xml:space="preserve">Autoconfiguration </w:t>
      </w:r>
    </w:p>
    <w:p w14:paraId="48AABCD3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b.</w:t>
      </w:r>
      <w:r w:rsidRPr="00A628CE">
        <w:rPr>
          <w:rFonts w:cstheme="minorHAnsi"/>
          <w:lang w:val="en-US"/>
        </w:rPr>
        <w:tab/>
        <w:t xml:space="preserve">Graceful Restart </w:t>
      </w:r>
    </w:p>
    <w:p w14:paraId="591AC324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c.</w:t>
      </w:r>
      <w:r w:rsidRPr="00A628CE">
        <w:rPr>
          <w:rFonts w:cstheme="minorHAnsi"/>
          <w:lang w:val="en-US"/>
        </w:rPr>
        <w:tab/>
        <w:t xml:space="preserve">IGP Synchronization </w:t>
      </w:r>
    </w:p>
    <w:p w14:paraId="72BD29C5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d.</w:t>
      </w:r>
      <w:r w:rsidRPr="00A628CE">
        <w:rPr>
          <w:rFonts w:cstheme="minorHAnsi"/>
          <w:lang w:val="en-US"/>
        </w:rPr>
        <w:tab/>
        <w:t xml:space="preserve">Inbound Label Binding Filtering </w:t>
      </w:r>
    </w:p>
    <w:p w14:paraId="5DF867C5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e.</w:t>
      </w:r>
      <w:r w:rsidRPr="00A628CE">
        <w:rPr>
          <w:rFonts w:cstheme="minorHAnsi"/>
          <w:lang w:val="en-US"/>
        </w:rPr>
        <w:tab/>
        <w:t xml:space="preserve">Label Distribution Protocol (LDP) </w:t>
      </w:r>
    </w:p>
    <w:p w14:paraId="1DB1DE7D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f.</w:t>
      </w:r>
      <w:r w:rsidRPr="00A628CE">
        <w:rPr>
          <w:rFonts w:cstheme="minorHAnsi"/>
          <w:lang w:val="en-US"/>
        </w:rPr>
        <w:tab/>
        <w:t xml:space="preserve">Lossless MD5 Session Authentication </w:t>
      </w:r>
    </w:p>
    <w:p w14:paraId="4BB126CB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g.</w:t>
      </w:r>
      <w:r w:rsidRPr="00A628CE">
        <w:rPr>
          <w:rFonts w:cstheme="minorHAnsi"/>
          <w:lang w:val="en-US"/>
        </w:rPr>
        <w:tab/>
        <w:t xml:space="preserve">MD5 Global Configuration </w:t>
      </w:r>
    </w:p>
    <w:p w14:paraId="662A1B3A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h.</w:t>
      </w:r>
      <w:r w:rsidRPr="00A628CE">
        <w:rPr>
          <w:rFonts w:cstheme="minorHAnsi"/>
          <w:lang w:val="en-US"/>
        </w:rPr>
        <w:tab/>
        <w:t xml:space="preserve">MIB Notifications </w:t>
      </w:r>
    </w:p>
    <w:p w14:paraId="786365F8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i.</w:t>
      </w:r>
      <w:r w:rsidRPr="00A628CE">
        <w:rPr>
          <w:rFonts w:cstheme="minorHAnsi"/>
          <w:lang w:val="en-US"/>
        </w:rPr>
        <w:tab/>
        <w:t xml:space="preserve">Session Protection </w:t>
      </w:r>
    </w:p>
    <w:p w14:paraId="184BDC7F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j.</w:t>
      </w:r>
      <w:r w:rsidRPr="00A628CE">
        <w:rPr>
          <w:rFonts w:cstheme="minorHAnsi"/>
          <w:lang w:val="en-US"/>
        </w:rPr>
        <w:tab/>
        <w:t>VRF Aware Static Labels</w:t>
      </w:r>
    </w:p>
    <w:p w14:paraId="576CCC00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 xml:space="preserve">Musi </w:t>
      </w:r>
      <w:proofErr w:type="spellStart"/>
      <w:r w:rsidRPr="00A628CE">
        <w:rPr>
          <w:rFonts w:cstheme="minorHAnsi"/>
          <w:lang w:val="en-US"/>
        </w:rPr>
        <w:t>obsługiwać</w:t>
      </w:r>
      <w:proofErr w:type="spellEnd"/>
      <w:r w:rsidRPr="00A628CE">
        <w:rPr>
          <w:rFonts w:cstheme="minorHAnsi"/>
          <w:lang w:val="en-US"/>
        </w:rPr>
        <w:t xml:space="preserve"> </w:t>
      </w:r>
      <w:proofErr w:type="spellStart"/>
      <w:r w:rsidRPr="00A628CE">
        <w:rPr>
          <w:rFonts w:cstheme="minorHAnsi"/>
          <w:lang w:val="en-US"/>
        </w:rPr>
        <w:t>funkcjonalność</w:t>
      </w:r>
      <w:proofErr w:type="spellEnd"/>
      <w:r w:rsidRPr="00A628CE">
        <w:rPr>
          <w:rFonts w:cstheme="minorHAnsi"/>
          <w:lang w:val="en-US"/>
        </w:rPr>
        <w:t xml:space="preserve"> Traffic Engineering (w </w:t>
      </w:r>
      <w:proofErr w:type="spellStart"/>
      <w:r w:rsidRPr="00A628CE">
        <w:rPr>
          <w:rFonts w:cstheme="minorHAnsi"/>
          <w:lang w:val="en-US"/>
        </w:rPr>
        <w:t>tym</w:t>
      </w:r>
      <w:proofErr w:type="spellEnd"/>
      <w:r w:rsidRPr="00A628CE">
        <w:rPr>
          <w:rFonts w:cstheme="minorHAnsi"/>
          <w:lang w:val="en-US"/>
        </w:rPr>
        <w:t xml:space="preserve"> Fast Reroute, Link i Node Protection)</w:t>
      </w:r>
    </w:p>
    <w:p w14:paraId="74C55A39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posiadać wsparcie dla MPLS </w:t>
      </w:r>
      <w:proofErr w:type="spellStart"/>
      <w:r w:rsidRPr="004B1F91">
        <w:rPr>
          <w:rFonts w:cstheme="minorHAnsi"/>
        </w:rPr>
        <w:t>Diff-Serv-Aware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Traffic</w:t>
      </w:r>
      <w:proofErr w:type="spellEnd"/>
      <w:r w:rsidRPr="004B1F91">
        <w:rPr>
          <w:rFonts w:cstheme="minorHAnsi"/>
        </w:rPr>
        <w:t xml:space="preserve"> Engineering (DS-TE)</w:t>
      </w:r>
    </w:p>
    <w:p w14:paraId="79D9683E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funkcjonalność </w:t>
      </w:r>
      <w:proofErr w:type="spellStart"/>
      <w:r w:rsidRPr="004B1F91">
        <w:rPr>
          <w:rFonts w:cstheme="minorHAnsi"/>
        </w:rPr>
        <w:t>Interarea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Tunnels</w:t>
      </w:r>
      <w:proofErr w:type="spellEnd"/>
      <w:r w:rsidRPr="004B1F91">
        <w:rPr>
          <w:rFonts w:cstheme="minorHAnsi"/>
        </w:rPr>
        <w:t xml:space="preserve"> dla </w:t>
      </w:r>
      <w:proofErr w:type="spellStart"/>
      <w:r w:rsidRPr="004B1F91">
        <w:rPr>
          <w:rFonts w:cstheme="minorHAnsi"/>
        </w:rPr>
        <w:t>Traffic</w:t>
      </w:r>
      <w:proofErr w:type="spellEnd"/>
      <w:r w:rsidRPr="004B1F91">
        <w:rPr>
          <w:rFonts w:cstheme="minorHAnsi"/>
        </w:rPr>
        <w:t xml:space="preserve"> Engineeringu</w:t>
      </w:r>
    </w:p>
    <w:p w14:paraId="1857B1DB" w14:textId="38E30F94" w:rsidR="00A21E46" w:rsidRP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Musi posiadać następujące funkcjonalności (lub odpowiedniki) w zakresie MPLS TE:</w:t>
      </w:r>
    </w:p>
    <w:p w14:paraId="774ED03C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a.</w:t>
      </w:r>
      <w:r w:rsidRPr="00A628CE">
        <w:rPr>
          <w:rFonts w:cstheme="minorHAnsi"/>
          <w:lang w:val="en-US"/>
        </w:rPr>
        <w:tab/>
        <w:t xml:space="preserve">Automatic bandwidth </w:t>
      </w:r>
      <w:proofErr w:type="gramStart"/>
      <w:r w:rsidRPr="00A628CE">
        <w:rPr>
          <w:rFonts w:cstheme="minorHAnsi"/>
          <w:lang w:val="en-US"/>
        </w:rPr>
        <w:t>adjustment  for</w:t>
      </w:r>
      <w:proofErr w:type="gramEnd"/>
      <w:r w:rsidRPr="00A628CE">
        <w:rPr>
          <w:rFonts w:cstheme="minorHAnsi"/>
          <w:lang w:val="en-US"/>
        </w:rPr>
        <w:t xml:space="preserve"> TE tunnels</w:t>
      </w:r>
    </w:p>
    <w:p w14:paraId="2597780C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b.</w:t>
      </w:r>
      <w:r w:rsidRPr="00A628CE">
        <w:rPr>
          <w:rFonts w:cstheme="minorHAnsi"/>
          <w:lang w:val="en-US"/>
        </w:rPr>
        <w:tab/>
      </w:r>
      <w:proofErr w:type="spellStart"/>
      <w:r w:rsidRPr="00A628CE">
        <w:rPr>
          <w:rFonts w:cstheme="minorHAnsi"/>
          <w:lang w:val="en-US"/>
        </w:rPr>
        <w:t>AutoTunnel</w:t>
      </w:r>
      <w:proofErr w:type="spellEnd"/>
      <w:r w:rsidRPr="00A628CE">
        <w:rPr>
          <w:rFonts w:cstheme="minorHAnsi"/>
          <w:lang w:val="en-US"/>
        </w:rPr>
        <w:t xml:space="preserve"> Primary and Backup </w:t>
      </w:r>
    </w:p>
    <w:p w14:paraId="3EE52DB7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c.</w:t>
      </w:r>
      <w:r w:rsidRPr="00A628CE">
        <w:rPr>
          <w:rFonts w:cstheme="minorHAnsi"/>
          <w:lang w:val="en-US"/>
        </w:rPr>
        <w:tab/>
        <w:t xml:space="preserve">Class-based Tunnel Selection </w:t>
      </w:r>
    </w:p>
    <w:p w14:paraId="791798A6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d.</w:t>
      </w:r>
      <w:r w:rsidRPr="00A628CE">
        <w:rPr>
          <w:rFonts w:cstheme="minorHAnsi"/>
          <w:lang w:val="en-US"/>
        </w:rPr>
        <w:tab/>
        <w:t xml:space="preserve">Configurable Path Calculation Metric for Tunnels </w:t>
      </w:r>
    </w:p>
    <w:p w14:paraId="194809F9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e.</w:t>
      </w:r>
      <w:r w:rsidRPr="00A628CE">
        <w:rPr>
          <w:rFonts w:cstheme="minorHAnsi"/>
          <w:lang w:val="en-US"/>
        </w:rPr>
        <w:tab/>
        <w:t xml:space="preserve">Fast Reroute (FRR) Link and Node Protection </w:t>
      </w:r>
    </w:p>
    <w:p w14:paraId="7BB35E0F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f.</w:t>
      </w:r>
      <w:r w:rsidRPr="00A628CE">
        <w:rPr>
          <w:rFonts w:cstheme="minorHAnsi"/>
          <w:lang w:val="en-US"/>
        </w:rPr>
        <w:tab/>
        <w:t xml:space="preserve">Interarea Tunnels </w:t>
      </w:r>
    </w:p>
    <w:p w14:paraId="2B2C6607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g.</w:t>
      </w:r>
      <w:r w:rsidRPr="00A628CE">
        <w:rPr>
          <w:rFonts w:cstheme="minorHAnsi"/>
          <w:lang w:val="en-US"/>
        </w:rPr>
        <w:tab/>
        <w:t xml:space="preserve">LSP Attributes </w:t>
      </w:r>
    </w:p>
    <w:p w14:paraId="6152E8B1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h.</w:t>
      </w:r>
      <w:r w:rsidRPr="00A628CE">
        <w:rPr>
          <w:rFonts w:cstheme="minorHAnsi"/>
          <w:lang w:val="en-US"/>
        </w:rPr>
        <w:tab/>
        <w:t xml:space="preserve">Path Protection </w:t>
      </w:r>
    </w:p>
    <w:p w14:paraId="44B5B973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i.</w:t>
      </w:r>
      <w:r w:rsidRPr="00A628CE">
        <w:rPr>
          <w:rFonts w:cstheme="minorHAnsi"/>
          <w:lang w:val="en-US"/>
        </w:rPr>
        <w:tab/>
        <w:t xml:space="preserve">Verbatim Path Support </w:t>
      </w:r>
    </w:p>
    <w:p w14:paraId="0A9840E1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j.</w:t>
      </w:r>
      <w:r w:rsidRPr="00A628CE">
        <w:rPr>
          <w:rFonts w:cstheme="minorHAnsi"/>
          <w:lang w:val="en-US"/>
        </w:rPr>
        <w:tab/>
      </w:r>
      <w:proofErr w:type="spellStart"/>
      <w:r w:rsidRPr="00A628CE">
        <w:rPr>
          <w:rFonts w:cstheme="minorHAnsi"/>
          <w:lang w:val="en-US"/>
        </w:rPr>
        <w:t>AutoTunnel</w:t>
      </w:r>
      <w:proofErr w:type="spellEnd"/>
      <w:r w:rsidRPr="00A628CE">
        <w:rPr>
          <w:rFonts w:cstheme="minorHAnsi"/>
          <w:lang w:val="en-US"/>
        </w:rPr>
        <w:t xml:space="preserve"> Mesh Groups </w:t>
      </w:r>
    </w:p>
    <w:p w14:paraId="0DFDB1E3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k.</w:t>
      </w:r>
      <w:r w:rsidRPr="00A628CE">
        <w:rPr>
          <w:rFonts w:cstheme="minorHAnsi"/>
          <w:lang w:val="en-US"/>
        </w:rPr>
        <w:tab/>
        <w:t xml:space="preserve">Policy Routing onto MPLS TE Tunnels </w:t>
      </w:r>
    </w:p>
    <w:p w14:paraId="589E0324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l.</w:t>
      </w:r>
      <w:r w:rsidRPr="00A628CE">
        <w:rPr>
          <w:rFonts w:cstheme="minorHAnsi"/>
          <w:lang w:val="en-US"/>
        </w:rPr>
        <w:tab/>
        <w:t xml:space="preserve">MPLS Traffic Engineering Forwarding Adjacency </w:t>
      </w:r>
    </w:p>
    <w:p w14:paraId="40EB6654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m.</w:t>
      </w:r>
      <w:r w:rsidRPr="00A628CE">
        <w:rPr>
          <w:rFonts w:cstheme="minorHAnsi"/>
          <w:lang w:val="en-US"/>
        </w:rPr>
        <w:tab/>
        <w:t>Shared Risk Link Groups (SRLG)</w:t>
      </w:r>
    </w:p>
    <w:p w14:paraId="21C16DB9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lastRenderedPageBreak/>
        <w:t>n.</w:t>
      </w:r>
      <w:r w:rsidRPr="00A628CE">
        <w:rPr>
          <w:rFonts w:cstheme="minorHAnsi"/>
        </w:rPr>
        <w:tab/>
        <w:t xml:space="preserve">Musi obsługiwać funkcjonalność Multicast dla MPLS VPN </w:t>
      </w:r>
    </w:p>
    <w:p w14:paraId="149B1772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o.</w:t>
      </w:r>
      <w:r w:rsidRPr="00A628CE">
        <w:rPr>
          <w:rFonts w:cstheme="minorHAnsi"/>
        </w:rPr>
        <w:tab/>
        <w:t xml:space="preserve">Musi obsługiwać funkcjonalność </w:t>
      </w:r>
      <w:proofErr w:type="spellStart"/>
      <w:r w:rsidRPr="00A628CE">
        <w:rPr>
          <w:rFonts w:cstheme="minorHAnsi"/>
        </w:rPr>
        <w:t>Any</w:t>
      </w:r>
      <w:proofErr w:type="spellEnd"/>
      <w:r w:rsidRPr="00A628CE">
        <w:rPr>
          <w:rFonts w:cstheme="minorHAnsi"/>
        </w:rPr>
        <w:t xml:space="preserve"> Transport </w:t>
      </w:r>
      <w:proofErr w:type="spellStart"/>
      <w:r w:rsidRPr="00A628CE">
        <w:rPr>
          <w:rFonts w:cstheme="minorHAnsi"/>
        </w:rPr>
        <w:t>over</w:t>
      </w:r>
      <w:proofErr w:type="spellEnd"/>
      <w:r w:rsidRPr="00A628CE">
        <w:rPr>
          <w:rFonts w:cstheme="minorHAnsi"/>
        </w:rPr>
        <w:t xml:space="preserve"> MPLS w tym:</w:t>
      </w:r>
    </w:p>
    <w:p w14:paraId="1CDF1D99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p.</w:t>
      </w:r>
      <w:r w:rsidRPr="00A628CE">
        <w:rPr>
          <w:rFonts w:cstheme="minorHAnsi"/>
          <w:lang w:val="en-US"/>
        </w:rPr>
        <w:tab/>
        <w:t>Ethernet over MPLS (</w:t>
      </w:r>
      <w:proofErr w:type="spellStart"/>
      <w:r w:rsidRPr="00A628CE">
        <w:rPr>
          <w:rFonts w:cstheme="minorHAnsi"/>
          <w:lang w:val="en-US"/>
        </w:rPr>
        <w:t>EoMPLS</w:t>
      </w:r>
      <w:proofErr w:type="spellEnd"/>
      <w:r w:rsidRPr="00A628CE">
        <w:rPr>
          <w:rFonts w:cstheme="minorHAnsi"/>
          <w:lang w:val="en-US"/>
        </w:rPr>
        <w:t>)</w:t>
      </w:r>
    </w:p>
    <w:p w14:paraId="367F3E5D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q.</w:t>
      </w:r>
      <w:r w:rsidRPr="00A628CE">
        <w:rPr>
          <w:rFonts w:cstheme="minorHAnsi"/>
          <w:lang w:val="en-US"/>
        </w:rPr>
        <w:tab/>
        <w:t>PPP over MPLS (</w:t>
      </w:r>
      <w:proofErr w:type="spellStart"/>
      <w:r w:rsidRPr="00A628CE">
        <w:rPr>
          <w:rFonts w:cstheme="minorHAnsi"/>
          <w:lang w:val="en-US"/>
        </w:rPr>
        <w:t>PPPoMPLS</w:t>
      </w:r>
      <w:proofErr w:type="spellEnd"/>
      <w:r w:rsidRPr="00A628CE">
        <w:rPr>
          <w:rFonts w:cstheme="minorHAnsi"/>
          <w:lang w:val="en-US"/>
        </w:rPr>
        <w:t>)</w:t>
      </w:r>
    </w:p>
    <w:p w14:paraId="4A885013" w14:textId="77777777" w:rsidR="00A21E46" w:rsidRPr="00A628CE" w:rsidRDefault="00A21E46" w:rsidP="00A21E46">
      <w:pPr>
        <w:rPr>
          <w:rFonts w:cstheme="minorHAnsi"/>
          <w:lang w:val="en-US"/>
        </w:rPr>
      </w:pPr>
      <w:r w:rsidRPr="00A628CE">
        <w:rPr>
          <w:rFonts w:cstheme="minorHAnsi"/>
          <w:lang w:val="en-US"/>
        </w:rPr>
        <w:t>r.</w:t>
      </w:r>
      <w:r w:rsidRPr="00A628CE">
        <w:rPr>
          <w:rFonts w:cstheme="minorHAnsi"/>
          <w:lang w:val="en-US"/>
        </w:rPr>
        <w:tab/>
        <w:t>Ethernet to VLAN Internetworking</w:t>
      </w:r>
    </w:p>
    <w:p w14:paraId="42918CAC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funkcjonalność </w:t>
      </w:r>
      <w:proofErr w:type="spellStart"/>
      <w:r w:rsidRPr="004B1F91">
        <w:rPr>
          <w:rFonts w:cstheme="minorHAnsi"/>
        </w:rPr>
        <w:t>AToM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Graceful</w:t>
      </w:r>
      <w:proofErr w:type="spellEnd"/>
      <w:r w:rsidRPr="004B1F91">
        <w:rPr>
          <w:rFonts w:cstheme="minorHAnsi"/>
        </w:rPr>
        <w:t xml:space="preserve"> Restart </w:t>
      </w:r>
    </w:p>
    <w:p w14:paraId="1E26FE5A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funkcjonalność </w:t>
      </w:r>
      <w:proofErr w:type="spellStart"/>
      <w:r w:rsidRPr="004B1F91">
        <w:rPr>
          <w:rFonts w:cstheme="minorHAnsi"/>
        </w:rPr>
        <w:t>Bidirectional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Forwarding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Detection</w:t>
      </w:r>
      <w:proofErr w:type="spellEnd"/>
      <w:r w:rsidRPr="004B1F91">
        <w:rPr>
          <w:rFonts w:cstheme="minorHAnsi"/>
        </w:rPr>
        <w:t xml:space="preserve"> (BFD) lub odpowiednika</w:t>
      </w:r>
    </w:p>
    <w:p w14:paraId="581C98B3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Funkcjonalność BFD musi być dostępna dla </w:t>
      </w:r>
      <w:proofErr w:type="spellStart"/>
      <w:r w:rsidRPr="004B1F91">
        <w:rPr>
          <w:rFonts w:cstheme="minorHAnsi"/>
        </w:rPr>
        <w:t>intefejsów</w:t>
      </w:r>
      <w:proofErr w:type="spellEnd"/>
      <w:r w:rsidRPr="004B1F91">
        <w:rPr>
          <w:rFonts w:cstheme="minorHAnsi"/>
        </w:rPr>
        <w:t xml:space="preserve"> skonfigurowanych do współpracy z VRF</w:t>
      </w:r>
    </w:p>
    <w:p w14:paraId="7DB1FA83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obsługiwać funkcjonalność BFD Echo </w:t>
      </w:r>
      <w:proofErr w:type="spellStart"/>
      <w:r w:rsidRPr="004B1F91">
        <w:rPr>
          <w:rFonts w:cstheme="minorHAnsi"/>
        </w:rPr>
        <w:t>Mode</w:t>
      </w:r>
      <w:proofErr w:type="spellEnd"/>
      <w:r w:rsidRPr="004B1F91">
        <w:rPr>
          <w:rFonts w:cstheme="minorHAnsi"/>
        </w:rPr>
        <w:t xml:space="preserve"> lub odpowiednik</w:t>
      </w:r>
    </w:p>
    <w:p w14:paraId="1816F027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Funkcjonalność BFD (lub odpowiednik) musi posiadać wsparcie dla protokołów BGP, OSPF, IS-IS, routingu statycznego oraz HSRP lub odpowiednika </w:t>
      </w:r>
    </w:p>
    <w:p w14:paraId="6026BF51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Musi posiadać funkcjonalność pozwalającą na monitorowanie zdarzeń systemowych i generowania akcji zdefiniowanych przez użytkownika w oparciu o język skryptowy (tzw. Embedded Event Monitor – EEM, lub odpowiednik)</w:t>
      </w:r>
    </w:p>
    <w:p w14:paraId="4105F868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Funkcjonalność EEM musi pozwalać monitorować zdarzenia związane z konfiguracją poprzez linię poleceń, podsystem SYSLOG, podsystem związany z wymianą modułów w czasie pracy urządzenia, podsystem sprzętowych zegarów, podsystem liczników systemowych</w:t>
      </w:r>
    </w:p>
    <w:p w14:paraId="750D8B1C" w14:textId="3217402E" w:rsidR="00A21E46" w:rsidRP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Funkcjonalność EEM musi pozwalać na generowanie akcji:</w:t>
      </w:r>
    </w:p>
    <w:p w14:paraId="239EB7E5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wykonanie komendy z poziomu linii poleceń urządzenia</w:t>
      </w:r>
    </w:p>
    <w:p w14:paraId="1B019673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wysłanie krótkiej wiadomości tekstowej poprzez system poczty elektronicznej</w:t>
      </w:r>
    </w:p>
    <w:p w14:paraId="26F56D7B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wykonanie skryptu</w:t>
      </w:r>
    </w:p>
    <w:p w14:paraId="3075C7E6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wygenerowanie SNMP trap</w:t>
      </w:r>
    </w:p>
    <w:p w14:paraId="31828F95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 ustawienie lub modyfikacja określonego licznika systemowego</w:t>
      </w:r>
    </w:p>
    <w:p w14:paraId="6F9B63B8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A628CE">
        <w:rPr>
          <w:rFonts w:cstheme="minorHAnsi"/>
        </w:rPr>
        <w:t xml:space="preserve">Musi posiadać funkcjonalność automatycznej optymalizacji routingu dla połączeń typu </w:t>
      </w:r>
      <w:proofErr w:type="spellStart"/>
      <w:r w:rsidRPr="00A628CE">
        <w:rPr>
          <w:rFonts w:cstheme="minorHAnsi"/>
        </w:rPr>
        <w:t>multihomed</w:t>
      </w:r>
      <w:proofErr w:type="spellEnd"/>
      <w:r w:rsidRPr="00A628CE">
        <w:rPr>
          <w:rFonts w:cstheme="minorHAnsi"/>
        </w:rPr>
        <w:t xml:space="preserve"> (funkcjonalność </w:t>
      </w:r>
      <w:proofErr w:type="spellStart"/>
      <w:r w:rsidRPr="00A628CE">
        <w:rPr>
          <w:rFonts w:cstheme="minorHAnsi"/>
        </w:rPr>
        <w:t>Optimized</w:t>
      </w:r>
      <w:proofErr w:type="spellEnd"/>
      <w:r w:rsidRPr="00A628CE">
        <w:rPr>
          <w:rFonts w:cstheme="minorHAnsi"/>
        </w:rPr>
        <w:t xml:space="preserve"> Edge Routing lub odpowiednik).</w:t>
      </w:r>
    </w:p>
    <w:p w14:paraId="4AE42E8E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>Funkcjonalność OER (lub odpowiednik) musi posiadać wsparcie dla:</w:t>
      </w:r>
    </w:p>
    <w:p w14:paraId="50E34654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Optymalizacji ruchu przychodzącego z wykorzystaniem rozgłaszania informacji BGP do zewnętrznych routerów (BGP </w:t>
      </w:r>
      <w:proofErr w:type="spellStart"/>
      <w:r w:rsidRPr="004B1F91">
        <w:rPr>
          <w:rFonts w:cstheme="minorHAnsi"/>
        </w:rPr>
        <w:t>external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peers</w:t>
      </w:r>
      <w:proofErr w:type="spellEnd"/>
      <w:r w:rsidRPr="004B1F91">
        <w:rPr>
          <w:rFonts w:cstheme="minorHAnsi"/>
        </w:rPr>
        <w:t>)</w:t>
      </w:r>
    </w:p>
    <w:p w14:paraId="71C5A410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Optymalizacji ruchu dla tuneli VPN </w:t>
      </w:r>
      <w:proofErr w:type="spellStart"/>
      <w:r w:rsidRPr="004B1F91">
        <w:rPr>
          <w:rFonts w:cstheme="minorHAnsi"/>
        </w:rPr>
        <w:t>IPSec</w:t>
      </w:r>
      <w:proofErr w:type="spellEnd"/>
      <w:r w:rsidRPr="004B1F91">
        <w:rPr>
          <w:rFonts w:cstheme="minorHAnsi"/>
        </w:rPr>
        <w:t>/</w:t>
      </w:r>
      <w:proofErr w:type="spellStart"/>
      <w:r w:rsidRPr="004B1F91">
        <w:rPr>
          <w:rFonts w:cstheme="minorHAnsi"/>
        </w:rPr>
        <w:t>GRE</w:t>
      </w:r>
      <w:proofErr w:type="spellEnd"/>
    </w:p>
    <w:p w14:paraId="308E3F72" w14:textId="77777777" w:rsid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proofErr w:type="spellStart"/>
      <w:r w:rsidRPr="004B1F91">
        <w:rPr>
          <w:rFonts w:cstheme="minorHAnsi"/>
        </w:rPr>
        <w:t>Optimalizacji</w:t>
      </w:r>
      <w:proofErr w:type="spellEnd"/>
      <w:r w:rsidRPr="004B1F91">
        <w:rPr>
          <w:rFonts w:cstheme="minorHAnsi"/>
        </w:rPr>
        <w:t xml:space="preserve"> ruchu w oparciu o automatyczne wykrywanie ruchu aplikacyjnego</w:t>
      </w:r>
    </w:p>
    <w:p w14:paraId="2CDBA41B" w14:textId="442A9476" w:rsidR="00A21E46" w:rsidRPr="004B1F91" w:rsidRDefault="00A21E46" w:rsidP="00A21E46">
      <w:pPr>
        <w:numPr>
          <w:ilvl w:val="0"/>
          <w:numId w:val="12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posiadać wsparcie dla Layer-2 </w:t>
      </w:r>
      <w:proofErr w:type="spellStart"/>
      <w:r w:rsidRPr="004B1F91">
        <w:rPr>
          <w:rFonts w:cstheme="minorHAnsi"/>
        </w:rPr>
        <w:t>Tunneling</w:t>
      </w:r>
      <w:proofErr w:type="spellEnd"/>
      <w:r w:rsidRPr="004B1F91">
        <w:rPr>
          <w:rFonts w:cstheme="minorHAnsi"/>
        </w:rPr>
        <w:t xml:space="preserve"> </w:t>
      </w:r>
      <w:proofErr w:type="spellStart"/>
      <w:r w:rsidRPr="004B1F91">
        <w:rPr>
          <w:rFonts w:cstheme="minorHAnsi"/>
        </w:rPr>
        <w:t>Protocol</w:t>
      </w:r>
      <w:proofErr w:type="spellEnd"/>
      <w:r w:rsidRPr="004B1F91">
        <w:rPr>
          <w:rFonts w:cstheme="minorHAnsi"/>
        </w:rPr>
        <w:t xml:space="preserve"> Version 3</w:t>
      </w:r>
    </w:p>
    <w:p w14:paraId="01335995" w14:textId="77777777" w:rsidR="00A21E46" w:rsidRPr="00A21E46" w:rsidRDefault="00A21E46" w:rsidP="00A21E46">
      <w:pPr>
        <w:rPr>
          <w:rFonts w:cstheme="minorHAnsi"/>
          <w:b/>
          <w:bCs/>
        </w:rPr>
      </w:pPr>
      <w:r w:rsidRPr="00A21E46">
        <w:rPr>
          <w:rFonts w:cstheme="minorHAnsi"/>
          <w:b/>
          <w:bCs/>
        </w:rPr>
        <w:lastRenderedPageBreak/>
        <w:t>Zarządzanie i konfiguracja</w:t>
      </w:r>
    </w:p>
    <w:p w14:paraId="6C980F48" w14:textId="77777777" w:rsidR="004B1F91" w:rsidRDefault="00A21E46" w:rsidP="00A21E46">
      <w:pPr>
        <w:numPr>
          <w:ilvl w:val="0"/>
          <w:numId w:val="19"/>
        </w:numPr>
        <w:ind w:hanging="720"/>
        <w:rPr>
          <w:rFonts w:cstheme="minorHAnsi"/>
        </w:rPr>
      </w:pPr>
      <w:r w:rsidRPr="00A628CE">
        <w:rPr>
          <w:rFonts w:cstheme="minorHAnsi"/>
        </w:rPr>
        <w:t xml:space="preserve">Musi być </w:t>
      </w:r>
      <w:proofErr w:type="spellStart"/>
      <w:r w:rsidRPr="00A628CE">
        <w:rPr>
          <w:rFonts w:cstheme="minorHAnsi"/>
        </w:rPr>
        <w:t>zarządzalne</w:t>
      </w:r>
      <w:proofErr w:type="spellEnd"/>
      <w:r w:rsidRPr="00A628CE">
        <w:rPr>
          <w:rFonts w:cstheme="minorHAnsi"/>
        </w:rPr>
        <w:t xml:space="preserve"> za pomocą SNMPv3</w:t>
      </w:r>
    </w:p>
    <w:p w14:paraId="0E9888ED" w14:textId="77777777" w:rsidR="004B1F91" w:rsidRDefault="00A21E46" w:rsidP="00A21E46">
      <w:pPr>
        <w:numPr>
          <w:ilvl w:val="0"/>
          <w:numId w:val="19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mieć możliwość eksportu statystyk ruchowych za pomocą protokołu </w:t>
      </w:r>
      <w:proofErr w:type="spellStart"/>
      <w:r w:rsidRPr="004B1F91">
        <w:rPr>
          <w:rFonts w:cstheme="minorHAnsi"/>
        </w:rPr>
        <w:t>Netflow</w:t>
      </w:r>
      <w:proofErr w:type="spellEnd"/>
      <w:r w:rsidRPr="004B1F91">
        <w:rPr>
          <w:rFonts w:cstheme="minorHAnsi"/>
        </w:rPr>
        <w:t>/</w:t>
      </w:r>
      <w:proofErr w:type="spellStart"/>
      <w:r w:rsidRPr="004B1F91">
        <w:rPr>
          <w:rFonts w:cstheme="minorHAnsi"/>
        </w:rPr>
        <w:t>JFlow</w:t>
      </w:r>
      <w:proofErr w:type="spellEnd"/>
      <w:r w:rsidRPr="004B1F91">
        <w:rPr>
          <w:rFonts w:cstheme="minorHAnsi"/>
        </w:rPr>
        <w:t xml:space="preserve"> lub odpowiednika</w:t>
      </w:r>
    </w:p>
    <w:p w14:paraId="0B465C0C" w14:textId="77777777" w:rsidR="004B1F91" w:rsidRDefault="00A21E46" w:rsidP="00A21E46">
      <w:pPr>
        <w:numPr>
          <w:ilvl w:val="0"/>
          <w:numId w:val="19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Musi być konfigurowalne za pomocą interfejsu linii poleceń (ang. </w:t>
      </w:r>
      <w:proofErr w:type="spellStart"/>
      <w:r w:rsidRPr="004B1F91">
        <w:rPr>
          <w:rFonts w:cstheme="minorHAnsi"/>
        </w:rPr>
        <w:t>Command</w:t>
      </w:r>
      <w:proofErr w:type="spellEnd"/>
      <w:r w:rsidRPr="004B1F91">
        <w:rPr>
          <w:rFonts w:cstheme="minorHAnsi"/>
        </w:rPr>
        <w:t xml:space="preserve"> Line Interface – CLI)</w:t>
      </w:r>
    </w:p>
    <w:p w14:paraId="55DD937A" w14:textId="15E19CBA" w:rsidR="00A21E46" w:rsidRPr="004B1F91" w:rsidRDefault="00A21E46" w:rsidP="00A21E46">
      <w:pPr>
        <w:numPr>
          <w:ilvl w:val="0"/>
          <w:numId w:val="19"/>
        </w:numPr>
        <w:ind w:hanging="720"/>
        <w:rPr>
          <w:rFonts w:cstheme="minorHAnsi"/>
        </w:rPr>
      </w:pPr>
      <w:r w:rsidRPr="004B1F91">
        <w:rPr>
          <w:rFonts w:cstheme="minorHAnsi"/>
        </w:rPr>
        <w:t>Plik konfiguracyjny urządzenia (w szczególności plik konfiguracji parametrów routingu) musi pozwalać na edycję w trybie off-</w:t>
      </w:r>
      <w:proofErr w:type="spellStart"/>
      <w:r w:rsidRPr="004B1F91">
        <w:rPr>
          <w:rFonts w:cstheme="minorHAnsi"/>
        </w:rPr>
        <w:t>line</w:t>
      </w:r>
      <w:proofErr w:type="spellEnd"/>
      <w:r w:rsidRPr="004B1F91">
        <w:rPr>
          <w:rFonts w:cstheme="minorHAnsi"/>
        </w:rPr>
        <w:t xml:space="preserve">, tzn. musi być możliwość przeglądania i zmian konfiguracji w pliku tekstowym na dowolnym komputerze. Po zapisaniu konfiguracji w </w:t>
      </w:r>
      <w:proofErr w:type="spellStart"/>
      <w:r w:rsidRPr="004B1F91">
        <w:rPr>
          <w:rFonts w:cstheme="minorHAnsi"/>
        </w:rPr>
        <w:t>pamiąci</w:t>
      </w:r>
      <w:proofErr w:type="spellEnd"/>
      <w:r w:rsidRPr="004B1F91">
        <w:rPr>
          <w:rFonts w:cstheme="minorHAnsi"/>
        </w:rPr>
        <w:t xml:space="preserve"> nieulotnej powinno być możliwe uruchomienie urządzenia z </w:t>
      </w:r>
      <w:proofErr w:type="gramStart"/>
      <w:r w:rsidRPr="004B1F91">
        <w:rPr>
          <w:rFonts w:cstheme="minorHAnsi"/>
        </w:rPr>
        <w:t>nowa konfiguracją</w:t>
      </w:r>
      <w:proofErr w:type="gramEnd"/>
      <w:r w:rsidRPr="004B1F91">
        <w:rPr>
          <w:rFonts w:cstheme="minorHAnsi"/>
        </w:rPr>
        <w:t>. W pamięci nieulotnej musi być możliwość przechowywania dowolnej ilości plików konfiguracyjnych. Zmiany aktywnej konfiguracji muszą być widoczne natychmiastowo - nie dopuszcza się częściowych restartów urządzenia po dokonaniu zmian.</w:t>
      </w:r>
    </w:p>
    <w:p w14:paraId="306F8DE2" w14:textId="77777777" w:rsidR="00A21E46" w:rsidRPr="004B1F91" w:rsidRDefault="00A21E46" w:rsidP="00A21E46">
      <w:pPr>
        <w:rPr>
          <w:rFonts w:cstheme="minorHAnsi"/>
          <w:b/>
          <w:bCs/>
        </w:rPr>
      </w:pPr>
      <w:r w:rsidRPr="004B1F91">
        <w:rPr>
          <w:rFonts w:cstheme="minorHAnsi"/>
          <w:b/>
          <w:bCs/>
        </w:rPr>
        <w:t>Obudowa</w:t>
      </w:r>
    </w:p>
    <w:p w14:paraId="4585795D" w14:textId="77777777" w:rsidR="004B1F91" w:rsidRDefault="00A21E46" w:rsidP="00A21E46">
      <w:pPr>
        <w:numPr>
          <w:ilvl w:val="0"/>
          <w:numId w:val="20"/>
        </w:numPr>
        <w:ind w:hanging="720"/>
        <w:rPr>
          <w:rFonts w:cstheme="minorHAnsi"/>
        </w:rPr>
      </w:pPr>
      <w:r w:rsidRPr="00A628CE">
        <w:rPr>
          <w:rFonts w:cstheme="minorHAnsi"/>
        </w:rPr>
        <w:t xml:space="preserve">Musi być wykonana z metalu. Ze względu na różne </w:t>
      </w:r>
      <w:proofErr w:type="gramStart"/>
      <w:r w:rsidRPr="00A628CE">
        <w:rPr>
          <w:rFonts w:cstheme="minorHAnsi"/>
        </w:rPr>
        <w:t>warunki</w:t>
      </w:r>
      <w:proofErr w:type="gramEnd"/>
      <w:r w:rsidRPr="00A628CE">
        <w:rPr>
          <w:rFonts w:cstheme="minorHAnsi"/>
        </w:rPr>
        <w:t xml:space="preserve"> w których pracować będą urządzenia, nie dopuszcza się stosowania urządzeń w obudowie plastikowej</w:t>
      </w:r>
    </w:p>
    <w:p w14:paraId="71B8A070" w14:textId="77777777" w:rsidR="004B1F91" w:rsidRDefault="00A21E46" w:rsidP="00A21E46">
      <w:pPr>
        <w:numPr>
          <w:ilvl w:val="0"/>
          <w:numId w:val="20"/>
        </w:numPr>
        <w:ind w:hanging="720"/>
        <w:rPr>
          <w:rFonts w:cstheme="minorHAnsi"/>
        </w:rPr>
      </w:pPr>
      <w:r w:rsidRPr="004B1F91">
        <w:rPr>
          <w:rFonts w:cstheme="minorHAnsi"/>
        </w:rPr>
        <w:t>Musi mieć możliwość montażu w szafie 19”</w:t>
      </w:r>
    </w:p>
    <w:p w14:paraId="3415AE2D" w14:textId="1BE66B8C" w:rsidR="00A21E46" w:rsidRPr="004B1F91" w:rsidRDefault="00A21E46" w:rsidP="00A21E46">
      <w:pPr>
        <w:numPr>
          <w:ilvl w:val="0"/>
          <w:numId w:val="20"/>
        </w:numPr>
        <w:ind w:hanging="720"/>
        <w:rPr>
          <w:rFonts w:cstheme="minorHAnsi"/>
        </w:rPr>
      </w:pPr>
      <w:r w:rsidRPr="004B1F91">
        <w:rPr>
          <w:rFonts w:cstheme="minorHAnsi"/>
        </w:rPr>
        <w:t>Maksymalna wysokość urządzenia – 1U</w:t>
      </w:r>
    </w:p>
    <w:p w14:paraId="06EDFCFC" w14:textId="77777777" w:rsidR="004B1F91" w:rsidRDefault="004B1F91" w:rsidP="00A21E46">
      <w:pPr>
        <w:rPr>
          <w:rFonts w:cstheme="minorHAnsi"/>
        </w:rPr>
      </w:pPr>
    </w:p>
    <w:p w14:paraId="3EC7C87E" w14:textId="2545EEFC" w:rsidR="00A21E46" w:rsidRPr="004B1F91" w:rsidRDefault="00A21E46" w:rsidP="00A21E46">
      <w:pPr>
        <w:rPr>
          <w:rFonts w:cstheme="minorHAnsi"/>
          <w:b/>
          <w:bCs/>
        </w:rPr>
      </w:pPr>
      <w:r w:rsidRPr="004B1F91">
        <w:rPr>
          <w:rFonts w:cstheme="minorHAnsi"/>
          <w:b/>
          <w:bCs/>
        </w:rPr>
        <w:t>Zasilanie</w:t>
      </w:r>
    </w:p>
    <w:p w14:paraId="7526B938" w14:textId="77777777" w:rsidR="004B1F91" w:rsidRDefault="00A21E46" w:rsidP="00A21E46">
      <w:pPr>
        <w:numPr>
          <w:ilvl w:val="0"/>
          <w:numId w:val="21"/>
        </w:numPr>
        <w:ind w:hanging="720"/>
        <w:rPr>
          <w:rFonts w:cstheme="minorHAnsi"/>
        </w:rPr>
      </w:pPr>
      <w:r w:rsidRPr="00A628CE">
        <w:rPr>
          <w:rFonts w:cstheme="minorHAnsi"/>
        </w:rPr>
        <w:t>Urządzenie musi mieć możliwość zasilania ze źródeł zmiennoprądowych 230V (zasilacze AC) oraz stałoprądowych (zasilacze DC)</w:t>
      </w:r>
    </w:p>
    <w:p w14:paraId="5FFFB7A2" w14:textId="77777777" w:rsidR="004B1F91" w:rsidRDefault="00A21E46" w:rsidP="00A21E46">
      <w:pPr>
        <w:numPr>
          <w:ilvl w:val="0"/>
          <w:numId w:val="21"/>
        </w:numPr>
        <w:ind w:hanging="720"/>
        <w:rPr>
          <w:rFonts w:cstheme="minorHAnsi"/>
        </w:rPr>
      </w:pPr>
      <w:r w:rsidRPr="004B1F91">
        <w:rPr>
          <w:rFonts w:cstheme="minorHAnsi"/>
        </w:rPr>
        <w:t>Urządzenie musi posiadać zasilacz umożliwiający zasilanie prądem przemiennym 230V</w:t>
      </w:r>
    </w:p>
    <w:p w14:paraId="57C387C5" w14:textId="77777777" w:rsidR="004B1F91" w:rsidRDefault="00A21E46" w:rsidP="00A21E46">
      <w:pPr>
        <w:numPr>
          <w:ilvl w:val="0"/>
          <w:numId w:val="21"/>
        </w:numPr>
        <w:ind w:hanging="720"/>
        <w:rPr>
          <w:rFonts w:cstheme="minorHAnsi"/>
        </w:rPr>
      </w:pPr>
      <w:r w:rsidRPr="004B1F91">
        <w:rPr>
          <w:rFonts w:cstheme="minorHAnsi"/>
        </w:rPr>
        <w:t>Urządzenie musi posiadać dodatkowy, redundantny zasilacz umożliwiający zasilanie prądem przemiennym 230V</w:t>
      </w:r>
    </w:p>
    <w:p w14:paraId="2BA903D8" w14:textId="3DAAAD34" w:rsidR="00A21E46" w:rsidRPr="004B1F91" w:rsidRDefault="00A21E46" w:rsidP="00A21E46">
      <w:pPr>
        <w:numPr>
          <w:ilvl w:val="0"/>
          <w:numId w:val="21"/>
        </w:numPr>
        <w:ind w:hanging="720"/>
        <w:rPr>
          <w:rFonts w:cstheme="minorHAnsi"/>
        </w:rPr>
      </w:pPr>
      <w:r w:rsidRPr="004B1F91">
        <w:rPr>
          <w:rFonts w:cstheme="minorHAnsi"/>
        </w:rPr>
        <w:t xml:space="preserve">Urządzenie musi umożliwiać bezprzerwową wymianę jednego z zasilaczy w czasie pracy urządzenia </w:t>
      </w:r>
    </w:p>
    <w:p w14:paraId="4085C10C" w14:textId="77777777" w:rsidR="004B1F91" w:rsidRDefault="004B1F91" w:rsidP="00A21E46">
      <w:pPr>
        <w:rPr>
          <w:rFonts w:cstheme="minorHAnsi"/>
        </w:rPr>
      </w:pPr>
    </w:p>
    <w:p w14:paraId="0E053A8E" w14:textId="033C6F48" w:rsidR="00A21E46" w:rsidRPr="004B1F91" w:rsidRDefault="00A21E46" w:rsidP="00A21E46">
      <w:pPr>
        <w:rPr>
          <w:rFonts w:cstheme="minorHAnsi"/>
          <w:b/>
          <w:bCs/>
        </w:rPr>
      </w:pPr>
      <w:r w:rsidRPr="004B1F91">
        <w:rPr>
          <w:rFonts w:cstheme="minorHAnsi"/>
          <w:b/>
          <w:bCs/>
        </w:rPr>
        <w:t>Wyposażenie i licencje</w:t>
      </w:r>
    </w:p>
    <w:p w14:paraId="51AF49FE" w14:textId="77777777" w:rsidR="004B1F91" w:rsidRDefault="00A21E46" w:rsidP="00A21E46">
      <w:pPr>
        <w:numPr>
          <w:ilvl w:val="0"/>
          <w:numId w:val="22"/>
        </w:numPr>
        <w:ind w:hanging="720"/>
        <w:rPr>
          <w:rFonts w:cstheme="minorHAnsi"/>
        </w:rPr>
      </w:pPr>
      <w:r w:rsidRPr="00A628CE">
        <w:rPr>
          <w:rFonts w:cstheme="minorHAnsi"/>
        </w:rPr>
        <w:t xml:space="preserve">Urządzenie musi być wyposażone w minimum 4 interfejsy Gigabit Ethernet 10/100/1000 dla realizacji połączenia do sieci LAN lub WAN. </w:t>
      </w:r>
    </w:p>
    <w:p w14:paraId="0DB994FB" w14:textId="77777777" w:rsidR="004B1F91" w:rsidRDefault="00A21E46" w:rsidP="00A21E46">
      <w:pPr>
        <w:numPr>
          <w:ilvl w:val="0"/>
          <w:numId w:val="22"/>
        </w:numPr>
        <w:ind w:hanging="720"/>
        <w:rPr>
          <w:rFonts w:cstheme="minorHAnsi"/>
        </w:rPr>
      </w:pPr>
      <w:r w:rsidRPr="004B1F91">
        <w:rPr>
          <w:rFonts w:cstheme="minorHAnsi"/>
        </w:rPr>
        <w:t>Urządzenie musi być wyposażone w minimum 8GB pamięci Flash</w:t>
      </w:r>
    </w:p>
    <w:p w14:paraId="55CFCE1E" w14:textId="77777777" w:rsidR="004B1F91" w:rsidRDefault="00A21E46" w:rsidP="00A21E46">
      <w:pPr>
        <w:numPr>
          <w:ilvl w:val="0"/>
          <w:numId w:val="22"/>
        </w:numPr>
        <w:ind w:hanging="720"/>
        <w:rPr>
          <w:rFonts w:cstheme="minorHAnsi"/>
        </w:rPr>
      </w:pPr>
      <w:r w:rsidRPr="004B1F91">
        <w:rPr>
          <w:rFonts w:cstheme="minorHAnsi"/>
        </w:rPr>
        <w:t>Urządzenie musi być wyposażone w minimum 4GB pamięci RAM.</w:t>
      </w:r>
    </w:p>
    <w:p w14:paraId="7D7292A9" w14:textId="77777777" w:rsidR="004B1F91" w:rsidRDefault="00A21E46" w:rsidP="00A21E46">
      <w:pPr>
        <w:numPr>
          <w:ilvl w:val="0"/>
          <w:numId w:val="22"/>
        </w:numPr>
        <w:ind w:hanging="720"/>
        <w:rPr>
          <w:rFonts w:cstheme="minorHAnsi"/>
        </w:rPr>
      </w:pPr>
      <w:r w:rsidRPr="004B1F91">
        <w:rPr>
          <w:rFonts w:cstheme="minorHAnsi"/>
        </w:rPr>
        <w:lastRenderedPageBreak/>
        <w:t>Urządzenie musi być wyposażone w minimum dwa porty USB. Porty muszą pozwalać na podłączenie zewnętrznych pamięci FLASH w celu przechowywania obrazów systemu operacyjnego, plików konfiguracyjnych lub certyfikatów elektronicznych oraz pełnić funkcję konsoli szeregowej.</w:t>
      </w:r>
    </w:p>
    <w:p w14:paraId="5E90000E" w14:textId="61907202" w:rsidR="00A21E46" w:rsidRPr="004B1F91" w:rsidRDefault="00A21E46" w:rsidP="00A21E46">
      <w:pPr>
        <w:numPr>
          <w:ilvl w:val="0"/>
          <w:numId w:val="22"/>
        </w:numPr>
        <w:ind w:hanging="720"/>
        <w:rPr>
          <w:rFonts w:cstheme="minorHAnsi"/>
        </w:rPr>
      </w:pPr>
      <w:r w:rsidRPr="004B1F91">
        <w:rPr>
          <w:rFonts w:cstheme="minorHAnsi"/>
        </w:rPr>
        <w:t>Urządzenie musi być dostarczone z niżej wymienionym osprzętem:</w:t>
      </w:r>
    </w:p>
    <w:p w14:paraId="555F0C2D" w14:textId="77777777" w:rsidR="00A21E46" w:rsidRPr="00A628CE" w:rsidRDefault="00A21E46" w:rsidP="00A21E46">
      <w:pPr>
        <w:rPr>
          <w:rFonts w:cstheme="minorHAnsi"/>
        </w:rPr>
      </w:pPr>
      <w:r w:rsidRPr="00A628CE">
        <w:rPr>
          <w:rFonts w:cstheme="minorHAnsi"/>
        </w:rPr>
        <w:t>-</w:t>
      </w:r>
      <w:r w:rsidRPr="00A628CE">
        <w:rPr>
          <w:rFonts w:cstheme="minorHAnsi"/>
        </w:rPr>
        <w:tab/>
        <w:t>wkładki SFP 4 sztuki</w:t>
      </w:r>
    </w:p>
    <w:p w14:paraId="3A630B31" w14:textId="77777777" w:rsidR="00A21E46" w:rsidRPr="00A628CE" w:rsidRDefault="00A21E46" w:rsidP="00A21E46">
      <w:pPr>
        <w:rPr>
          <w:rFonts w:cstheme="minorHAnsi"/>
        </w:rPr>
      </w:pPr>
    </w:p>
    <w:p w14:paraId="04B11F69" w14:textId="77777777" w:rsidR="00A21E46" w:rsidRPr="004B1F91" w:rsidRDefault="00A21E46" w:rsidP="00A21E46">
      <w:pPr>
        <w:rPr>
          <w:rFonts w:cstheme="minorHAnsi"/>
          <w:b/>
          <w:bCs/>
        </w:rPr>
      </w:pPr>
      <w:r w:rsidRPr="004B1F91">
        <w:rPr>
          <w:rFonts w:cstheme="minorHAnsi"/>
          <w:b/>
          <w:bCs/>
        </w:rPr>
        <w:t>Dodatkowe wymagania formalne:</w:t>
      </w:r>
    </w:p>
    <w:p w14:paraId="1A0EB2FF" w14:textId="77777777" w:rsidR="00A21E46" w:rsidRPr="00A628CE" w:rsidRDefault="00A21E46" w:rsidP="00A21E46">
      <w:pPr>
        <w:rPr>
          <w:rFonts w:cstheme="minorHAnsi"/>
        </w:rPr>
      </w:pPr>
    </w:p>
    <w:p w14:paraId="40F5AECA" w14:textId="2B445D33" w:rsidR="00A21E46" w:rsidRPr="00A628CE" w:rsidRDefault="00A21E46" w:rsidP="004B1F91">
      <w:pPr>
        <w:numPr>
          <w:ilvl w:val="0"/>
          <w:numId w:val="24"/>
        </w:numPr>
        <w:ind w:hanging="720"/>
        <w:rPr>
          <w:rFonts w:cstheme="minorHAnsi"/>
        </w:rPr>
      </w:pPr>
      <w:r w:rsidRPr="00A628CE">
        <w:rPr>
          <w:rFonts w:cstheme="minorHAnsi"/>
        </w:rPr>
        <w:t>Zamawiający wymaga, aby miał pełne prawa do korzystania z licencji i oprogramowania zainstalowanego w urządzeniach.</w:t>
      </w:r>
    </w:p>
    <w:p w14:paraId="2C3F402B" w14:textId="04254EE5" w:rsidR="00A21E46" w:rsidRPr="00A628CE" w:rsidRDefault="00A21E46" w:rsidP="004B1F91">
      <w:pPr>
        <w:numPr>
          <w:ilvl w:val="0"/>
          <w:numId w:val="24"/>
        </w:numPr>
        <w:ind w:hanging="720"/>
        <w:rPr>
          <w:rFonts w:cstheme="minorHAnsi"/>
        </w:rPr>
      </w:pPr>
      <w:r w:rsidRPr="00A628CE">
        <w:rPr>
          <w:rFonts w:cstheme="minorHAnsi"/>
        </w:rPr>
        <w:t>Zamawiający wymaga, aby dostarczane urządzenia, a także ich wyposażenie i akcesoria montażowe były fabrycznie nowe i na dzień składania ofert niewycofane przez producenta ze sprzedaży.</w:t>
      </w:r>
    </w:p>
    <w:p w14:paraId="118D81B9" w14:textId="26506B01" w:rsidR="00A21E46" w:rsidRPr="00A628CE" w:rsidRDefault="00A21E46" w:rsidP="004B1F91">
      <w:pPr>
        <w:numPr>
          <w:ilvl w:val="0"/>
          <w:numId w:val="24"/>
        </w:numPr>
        <w:ind w:hanging="720"/>
        <w:rPr>
          <w:rFonts w:cstheme="minorHAnsi"/>
        </w:rPr>
      </w:pPr>
      <w:r w:rsidRPr="00A628CE">
        <w:rPr>
          <w:rFonts w:cstheme="minorHAnsi"/>
        </w:rPr>
        <w:t>Zamawiający wymaga, aby dostarczane urządzenia, a także ich wyposażenie i akcesoria montażowe pochodziły z oficjalnego kanału dystrybucyjnego producenta urządzeń na rynek polski</w:t>
      </w:r>
    </w:p>
    <w:p w14:paraId="7CB65059" w14:textId="7625C799" w:rsidR="00A21E46" w:rsidRPr="00A628CE" w:rsidRDefault="00A21E46" w:rsidP="004B1F91">
      <w:pPr>
        <w:numPr>
          <w:ilvl w:val="0"/>
          <w:numId w:val="24"/>
        </w:numPr>
        <w:ind w:hanging="720"/>
        <w:rPr>
          <w:rFonts w:cstheme="minorHAnsi"/>
        </w:rPr>
      </w:pPr>
      <w:r w:rsidRPr="00A628CE">
        <w:rPr>
          <w:rFonts w:cstheme="minorHAnsi"/>
        </w:rPr>
        <w:t>Zamawiający wymaga, aby dostarczony sprzęt był zarejestrowany na firmę Intelix Sp. z o.o. w celu posiadania pełnych praw licencyjnych i gwarancyjnych</w:t>
      </w:r>
    </w:p>
    <w:p w14:paraId="793564BC" w14:textId="2267284D" w:rsidR="00A21E46" w:rsidRPr="00A628CE" w:rsidRDefault="00A21E46" w:rsidP="004B1F91">
      <w:pPr>
        <w:numPr>
          <w:ilvl w:val="0"/>
          <w:numId w:val="24"/>
        </w:numPr>
        <w:ind w:hanging="720"/>
        <w:rPr>
          <w:rFonts w:cstheme="minorHAnsi"/>
        </w:rPr>
      </w:pPr>
      <w:r w:rsidRPr="00A628CE">
        <w:rPr>
          <w:rFonts w:cstheme="minorHAnsi"/>
        </w:rPr>
        <w:t>Zamawiający wymaga, aby wszystkie dostarczane urządzenia posiadały cechy/atrybuty ich legalności, tj. oznaczenie producenta, modelu oraz numeru seryjnego urządzenia</w:t>
      </w:r>
    </w:p>
    <w:p w14:paraId="10666AA0" w14:textId="6A81E537" w:rsidR="00A21E46" w:rsidRPr="00A628CE" w:rsidRDefault="00A21E46" w:rsidP="004B1F91">
      <w:pPr>
        <w:numPr>
          <w:ilvl w:val="0"/>
          <w:numId w:val="24"/>
        </w:numPr>
        <w:ind w:hanging="720"/>
        <w:rPr>
          <w:rFonts w:cstheme="minorHAnsi"/>
        </w:rPr>
      </w:pPr>
      <w:r w:rsidRPr="00A628CE">
        <w:rPr>
          <w:rFonts w:cstheme="minorHAnsi"/>
        </w:rPr>
        <w:t>Zmawiający wymaga, aby Wykonawca przed dostawą dostarczył numery seryjne urządzeń celem weryfikacji źródła ich pochodzenia u producenta. W przypadku negatywnej weryfikacji, Zamawiający może odmówić przyjęcia urządzeń.</w:t>
      </w:r>
    </w:p>
    <w:p w14:paraId="05A26AA2" w14:textId="264725D7" w:rsidR="00A21E46" w:rsidRPr="002F4A5F" w:rsidRDefault="00A21E46" w:rsidP="00A21E4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</w:p>
    <w:sectPr w:rsidR="00A21E46" w:rsidRPr="002F4A5F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2DFA" w14:textId="77777777" w:rsidR="00097681" w:rsidRDefault="00097681" w:rsidP="00D81BF0">
      <w:pPr>
        <w:spacing w:after="0" w:line="240" w:lineRule="auto"/>
      </w:pPr>
      <w:r>
        <w:separator/>
      </w:r>
    </w:p>
  </w:endnote>
  <w:endnote w:type="continuationSeparator" w:id="0">
    <w:p w14:paraId="00C7F6EE" w14:textId="77777777" w:rsidR="00097681" w:rsidRDefault="00097681" w:rsidP="00D8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Content>
      <w:p w14:paraId="4AB8FDD8" w14:textId="77777777" w:rsidR="00D81BF0" w:rsidRDefault="00D81BF0">
        <w:pPr>
          <w:pStyle w:val="Stopka"/>
          <w:jc w:val="center"/>
          <w:rPr>
            <w:b/>
            <w:bCs/>
            <w:sz w:val="24"/>
            <w:szCs w:val="24"/>
          </w:rPr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p w14:paraId="4D93D0D2" w14:textId="1DF6EB56" w:rsidR="00D81BF0" w:rsidRDefault="00D81BF0">
        <w:pPr>
          <w:pStyle w:val="Stopka"/>
          <w:jc w:val="center"/>
        </w:pPr>
        <w:r>
          <w:rPr>
            <w:b/>
            <w:bCs/>
            <w:sz w:val="24"/>
            <w:szCs w:val="24"/>
          </w:rPr>
          <w:t>Postępowanie nr</w:t>
        </w:r>
        <w:r w:rsidR="00556003">
          <w:rPr>
            <w:b/>
            <w:bCs/>
            <w:sz w:val="24"/>
            <w:szCs w:val="24"/>
          </w:rPr>
          <w:t xml:space="preserve"> </w:t>
        </w:r>
        <w:r w:rsidR="00822A2F">
          <w:rPr>
            <w:rFonts w:ascii="Verdana" w:hAnsi="Verdana" w:cs="Arial"/>
            <w:b/>
            <w:color w:val="000000"/>
            <w:sz w:val="20"/>
            <w:szCs w:val="20"/>
          </w:rPr>
          <w:t>2023-6270-176692</w:t>
        </w:r>
      </w:p>
    </w:sdtContent>
  </w:sdt>
  <w:p w14:paraId="750E2D2D" w14:textId="77777777" w:rsidR="00D81BF0" w:rsidRDefault="00D81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694D" w14:textId="77777777" w:rsidR="00097681" w:rsidRDefault="00097681" w:rsidP="00D81BF0">
      <w:pPr>
        <w:spacing w:after="0" w:line="240" w:lineRule="auto"/>
      </w:pPr>
      <w:r>
        <w:separator/>
      </w:r>
    </w:p>
  </w:footnote>
  <w:footnote w:type="continuationSeparator" w:id="0">
    <w:p w14:paraId="109CFEC6" w14:textId="77777777" w:rsidR="00097681" w:rsidRDefault="00097681" w:rsidP="00D8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4EC8" w14:textId="412F31D3" w:rsidR="00D81BF0" w:rsidRPr="00D81BF0" w:rsidRDefault="00D81BF0" w:rsidP="00D81BF0">
    <w:pPr>
      <w:pStyle w:val="Nagwek"/>
      <w:jc w:val="center"/>
    </w:pPr>
    <w:r>
      <w:rPr>
        <w:rFonts w:ascii="Verdana" w:hAnsi="Verdana"/>
        <w:noProof/>
        <w:sz w:val="18"/>
      </w:rPr>
      <w:drawing>
        <wp:inline distT="0" distB="0" distL="0" distR="0" wp14:anchorId="4954638D" wp14:editId="3B518384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FFFFFFFF"/>
    <w:lvl w:ilvl="0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hybridMultilevel"/>
    <w:tmpl w:val="FFFFFFFF"/>
    <w:lvl w:ilvl="0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3"/>
    <w:multiLevelType w:val="hybridMultilevel"/>
    <w:tmpl w:val="FFFFFFFF"/>
    <w:lvl w:ilvl="0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CAE17A2"/>
    <w:multiLevelType w:val="hybridMultilevel"/>
    <w:tmpl w:val="9A7643FE"/>
    <w:lvl w:ilvl="0" w:tplc="63681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1E71"/>
    <w:multiLevelType w:val="hybridMultilevel"/>
    <w:tmpl w:val="92CC11F4"/>
    <w:lvl w:ilvl="0" w:tplc="79AC5894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2667F"/>
    <w:multiLevelType w:val="hybridMultilevel"/>
    <w:tmpl w:val="EBA22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405B9"/>
    <w:multiLevelType w:val="hybridMultilevel"/>
    <w:tmpl w:val="60F866E6"/>
    <w:lvl w:ilvl="0" w:tplc="63681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6A5F"/>
    <w:multiLevelType w:val="hybridMultilevel"/>
    <w:tmpl w:val="07689C3A"/>
    <w:lvl w:ilvl="0" w:tplc="52169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45EAD"/>
    <w:multiLevelType w:val="hybridMultilevel"/>
    <w:tmpl w:val="998E7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30CA8"/>
    <w:multiLevelType w:val="hybridMultilevel"/>
    <w:tmpl w:val="A03ED33A"/>
    <w:lvl w:ilvl="0" w:tplc="63681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43A4A"/>
    <w:multiLevelType w:val="hybridMultilevel"/>
    <w:tmpl w:val="8E560286"/>
    <w:lvl w:ilvl="0" w:tplc="396E8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2E173F"/>
    <w:multiLevelType w:val="hybridMultilevel"/>
    <w:tmpl w:val="FFFFFFFF"/>
    <w:lvl w:ilvl="0" w:tplc="8BD4A8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2051DA"/>
    <w:multiLevelType w:val="hybridMultilevel"/>
    <w:tmpl w:val="B24A2CF8"/>
    <w:lvl w:ilvl="0" w:tplc="D0A4C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679DA"/>
    <w:multiLevelType w:val="hybridMultilevel"/>
    <w:tmpl w:val="F4982754"/>
    <w:lvl w:ilvl="0" w:tplc="63681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02F5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4B05F78"/>
    <w:multiLevelType w:val="hybridMultilevel"/>
    <w:tmpl w:val="925671BA"/>
    <w:lvl w:ilvl="0" w:tplc="63681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5368F"/>
    <w:multiLevelType w:val="hybridMultilevel"/>
    <w:tmpl w:val="7C7E557A"/>
    <w:lvl w:ilvl="0" w:tplc="29B0D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B2E3A"/>
    <w:multiLevelType w:val="hybridMultilevel"/>
    <w:tmpl w:val="3F425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26080"/>
    <w:multiLevelType w:val="hybridMultilevel"/>
    <w:tmpl w:val="506EEBF4"/>
    <w:lvl w:ilvl="0" w:tplc="66B82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B486A"/>
    <w:multiLevelType w:val="hybridMultilevel"/>
    <w:tmpl w:val="A5AADE7C"/>
    <w:lvl w:ilvl="0" w:tplc="63681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50D49"/>
    <w:multiLevelType w:val="hybridMultilevel"/>
    <w:tmpl w:val="940E6462"/>
    <w:lvl w:ilvl="0" w:tplc="63681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F2F2E"/>
    <w:multiLevelType w:val="hybridMultilevel"/>
    <w:tmpl w:val="AE4AD9C6"/>
    <w:lvl w:ilvl="0" w:tplc="63681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51D10"/>
    <w:multiLevelType w:val="hybridMultilevel"/>
    <w:tmpl w:val="44CCCCC6"/>
    <w:lvl w:ilvl="0" w:tplc="03FC2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76670">
    <w:abstractNumId w:val="1"/>
  </w:num>
  <w:num w:numId="2" w16cid:durableId="1626110005">
    <w:abstractNumId w:val="2"/>
  </w:num>
  <w:num w:numId="3" w16cid:durableId="340087754">
    <w:abstractNumId w:val="3"/>
  </w:num>
  <w:num w:numId="4" w16cid:durableId="12471053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402214752">
    <w:abstractNumId w:val="12"/>
  </w:num>
  <w:num w:numId="6" w16cid:durableId="1672292242">
    <w:abstractNumId w:val="15"/>
  </w:num>
  <w:num w:numId="7" w16cid:durableId="961375083">
    <w:abstractNumId w:val="19"/>
  </w:num>
  <w:num w:numId="8" w16cid:durableId="2116098269">
    <w:abstractNumId w:val="11"/>
  </w:num>
  <w:num w:numId="9" w16cid:durableId="272711068">
    <w:abstractNumId w:val="18"/>
  </w:num>
  <w:num w:numId="10" w16cid:durableId="687484144">
    <w:abstractNumId w:val="9"/>
  </w:num>
  <w:num w:numId="11" w16cid:durableId="1460682447">
    <w:abstractNumId w:val="5"/>
  </w:num>
  <w:num w:numId="12" w16cid:durableId="1797487007">
    <w:abstractNumId w:val="10"/>
  </w:num>
  <w:num w:numId="13" w16cid:durableId="1486043737">
    <w:abstractNumId w:val="6"/>
  </w:num>
  <w:num w:numId="14" w16cid:durableId="2128963512">
    <w:abstractNumId w:val="13"/>
  </w:num>
  <w:num w:numId="15" w16cid:durableId="676346303">
    <w:abstractNumId w:val="8"/>
  </w:num>
  <w:num w:numId="16" w16cid:durableId="1222131517">
    <w:abstractNumId w:val="17"/>
  </w:num>
  <w:num w:numId="17" w16cid:durableId="467937452">
    <w:abstractNumId w:val="23"/>
  </w:num>
  <w:num w:numId="18" w16cid:durableId="1305156421">
    <w:abstractNumId w:val="20"/>
  </w:num>
  <w:num w:numId="19" w16cid:durableId="196084931">
    <w:abstractNumId w:val="22"/>
  </w:num>
  <w:num w:numId="20" w16cid:durableId="1612741132">
    <w:abstractNumId w:val="21"/>
  </w:num>
  <w:num w:numId="21" w16cid:durableId="387144374">
    <w:abstractNumId w:val="16"/>
  </w:num>
  <w:num w:numId="22" w16cid:durableId="25252819">
    <w:abstractNumId w:val="4"/>
  </w:num>
  <w:num w:numId="23" w16cid:durableId="1110003524">
    <w:abstractNumId w:val="14"/>
  </w:num>
  <w:num w:numId="24" w16cid:durableId="1005548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2DC"/>
    <w:rsid w:val="0002442C"/>
    <w:rsid w:val="00097681"/>
    <w:rsid w:val="00164828"/>
    <w:rsid w:val="00256ED3"/>
    <w:rsid w:val="002B7B82"/>
    <w:rsid w:val="002F4A5F"/>
    <w:rsid w:val="00352603"/>
    <w:rsid w:val="003855DB"/>
    <w:rsid w:val="003970FD"/>
    <w:rsid w:val="003E3EFF"/>
    <w:rsid w:val="00403959"/>
    <w:rsid w:val="00496993"/>
    <w:rsid w:val="004B1F91"/>
    <w:rsid w:val="00556003"/>
    <w:rsid w:val="005D5B93"/>
    <w:rsid w:val="006429AC"/>
    <w:rsid w:val="00660A79"/>
    <w:rsid w:val="00685489"/>
    <w:rsid w:val="006B781B"/>
    <w:rsid w:val="006E1AE3"/>
    <w:rsid w:val="00716502"/>
    <w:rsid w:val="007552DC"/>
    <w:rsid w:val="00822A2F"/>
    <w:rsid w:val="00822A39"/>
    <w:rsid w:val="00867A74"/>
    <w:rsid w:val="00892C58"/>
    <w:rsid w:val="008D1EF4"/>
    <w:rsid w:val="008E1332"/>
    <w:rsid w:val="008E7F77"/>
    <w:rsid w:val="009255E0"/>
    <w:rsid w:val="009C6C13"/>
    <w:rsid w:val="00A15E45"/>
    <w:rsid w:val="00A21E46"/>
    <w:rsid w:val="00AE23BF"/>
    <w:rsid w:val="00B23256"/>
    <w:rsid w:val="00B66650"/>
    <w:rsid w:val="00BD1F97"/>
    <w:rsid w:val="00BE7D66"/>
    <w:rsid w:val="00C03B43"/>
    <w:rsid w:val="00C16722"/>
    <w:rsid w:val="00C37609"/>
    <w:rsid w:val="00C81F57"/>
    <w:rsid w:val="00CE7D1B"/>
    <w:rsid w:val="00D81BF0"/>
    <w:rsid w:val="00DB71C7"/>
    <w:rsid w:val="00E263E7"/>
    <w:rsid w:val="00FA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B0A7F7"/>
  <w14:defaultImageDpi w14:val="0"/>
  <w15:docId w15:val="{6410D742-2870-4D8B-BF81-EC77B05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56E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6E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56ED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56ED3"/>
    <w:rPr>
      <w:rFonts w:cs="Times New Roman"/>
      <w:b/>
      <w:bCs/>
      <w:sz w:val="20"/>
      <w:szCs w:val="20"/>
    </w:rPr>
  </w:style>
  <w:style w:type="paragraph" w:styleId="Akapitzlist">
    <w:name w:val="List Paragraph"/>
    <w:aliases w:val="Preambuła,Akapit z listą BS,Wypunktowanie,Numerowanie,BulletC,Wyliczanie,Obiekt,normalny tekst,Akapit z listą31,Bullets,List Paragraph1,T_SZ_List Paragraph,CW_Lista,L1"/>
    <w:basedOn w:val="Normalny"/>
    <w:link w:val="AkapitzlistZnak"/>
    <w:uiPriority w:val="99"/>
    <w:qFormat/>
    <w:rsid w:val="00C81F57"/>
    <w:pPr>
      <w:suppressAutoHyphens/>
      <w:spacing w:after="200" w:line="252" w:lineRule="auto"/>
      <w:ind w:left="720"/>
    </w:pPr>
    <w:rPr>
      <w:rFonts w:ascii="Cambria" w:hAnsi="Cambria"/>
      <w:lang w:eastAsia="ar-SA"/>
    </w:rPr>
  </w:style>
  <w:style w:type="character" w:customStyle="1" w:styleId="BodytextArial12">
    <w:name w:val="Body text + Arial12"/>
    <w:aliases w:val="9 pt,Body text + Arial3"/>
    <w:uiPriority w:val="99"/>
    <w:rsid w:val="00C81F57"/>
    <w:rPr>
      <w:rFonts w:ascii="Arial" w:hAnsi="Arial"/>
      <w:color w:val="000000"/>
      <w:spacing w:val="0"/>
      <w:w w:val="100"/>
      <w:position w:val="0"/>
      <w:sz w:val="18"/>
      <w:shd w:val="clear" w:color="auto" w:fill="FFFFFF"/>
      <w:lang w:val="pl-PL" w:eastAsia="x-none"/>
    </w:rPr>
  </w:style>
  <w:style w:type="character" w:customStyle="1" w:styleId="AkapitzlistZnak">
    <w:name w:val="Akapit z listą Znak"/>
    <w:aliases w:val="Preambuła Znak,Akapit z listą BS Znak,Wypunktowanie Znak,Numerowanie Znak,BulletC Znak,Wyliczanie Znak,Obiekt Znak,normalny tekst Znak,Akapit z listą31 Znak,Bullets Znak,List Paragraph1 Znak,T_SZ_List Paragraph Znak,CW_Lista Znak"/>
    <w:link w:val="Akapitzlist"/>
    <w:uiPriority w:val="99"/>
    <w:qFormat/>
    <w:locked/>
    <w:rsid w:val="00C81F57"/>
    <w:rPr>
      <w:rFonts w:ascii="Cambria" w:hAnsi="Cambria"/>
      <w:lang w:val="x-none" w:eastAsia="ar-SA" w:bidi="ar-SA"/>
    </w:rPr>
  </w:style>
  <w:style w:type="paragraph" w:customStyle="1" w:styleId="paragraph">
    <w:name w:val="paragraph"/>
    <w:basedOn w:val="Normalny"/>
    <w:rsid w:val="00D81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81BF0"/>
  </w:style>
  <w:style w:type="character" w:customStyle="1" w:styleId="eop">
    <w:name w:val="eop"/>
    <w:basedOn w:val="Domylnaczcionkaakapitu"/>
    <w:rsid w:val="00D81BF0"/>
  </w:style>
  <w:style w:type="paragraph" w:styleId="Nagwek">
    <w:name w:val="header"/>
    <w:basedOn w:val="Normalny"/>
    <w:link w:val="NagwekZnak"/>
    <w:uiPriority w:val="99"/>
    <w:unhideWhenUsed/>
    <w:rsid w:val="00D8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F0"/>
  </w:style>
  <w:style w:type="paragraph" w:styleId="Stopka">
    <w:name w:val="footer"/>
    <w:basedOn w:val="Normalny"/>
    <w:link w:val="StopkaZnak"/>
    <w:uiPriority w:val="99"/>
    <w:unhideWhenUsed/>
    <w:rsid w:val="00D8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Łukasz Opat</cp:lastModifiedBy>
  <cp:revision>15</cp:revision>
  <dcterms:created xsi:type="dcterms:W3CDTF">2022-04-07T08:40:00Z</dcterms:created>
  <dcterms:modified xsi:type="dcterms:W3CDTF">2023-10-16T23:28:00Z</dcterms:modified>
</cp:coreProperties>
</file>