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E3B1" w14:textId="6AE9D5DF" w:rsidR="00D0413F" w:rsidRDefault="00CA5C4B" w:rsidP="00CA5C4B">
      <w:pPr>
        <w:spacing w:before="480" w:after="0"/>
        <w:jc w:val="center"/>
        <w:rPr>
          <w:b/>
          <w:bCs/>
        </w:rPr>
      </w:pPr>
      <w:r w:rsidRPr="00CA5C4B">
        <w:rPr>
          <w:b/>
          <w:bCs/>
        </w:rPr>
        <w:t>ZAPYTANIE OFERTOWE</w:t>
      </w:r>
    </w:p>
    <w:p w14:paraId="09E6D439" w14:textId="2EE0618E" w:rsidR="00CA5C4B" w:rsidRDefault="00CA5C4B" w:rsidP="00CA5C4B">
      <w:pPr>
        <w:jc w:val="center"/>
        <w:rPr>
          <w:b/>
          <w:bCs/>
        </w:rPr>
      </w:pPr>
      <w:r>
        <w:rPr>
          <w:b/>
          <w:bCs/>
        </w:rPr>
        <w:t>na podwykonawstwo w zakresie przeprowadzenia prac badawczych</w:t>
      </w:r>
    </w:p>
    <w:p w14:paraId="35FC9FC7" w14:textId="77777777" w:rsidR="00CA5C4B" w:rsidRDefault="00CA5C4B" w:rsidP="00CA5C4B">
      <w:pPr>
        <w:jc w:val="center"/>
        <w:rPr>
          <w:b/>
          <w:bCs/>
        </w:rPr>
      </w:pPr>
    </w:p>
    <w:p w14:paraId="01C3B337" w14:textId="77777777" w:rsidR="00CA5C4B" w:rsidRDefault="00CA5C4B" w:rsidP="00CA5C4B">
      <w:pPr>
        <w:jc w:val="center"/>
        <w:rPr>
          <w:b/>
          <w:bCs/>
        </w:rPr>
      </w:pPr>
    </w:p>
    <w:p w14:paraId="7540955A" w14:textId="04897FAF" w:rsidR="00CA5C4B" w:rsidRDefault="00CA5C4B" w:rsidP="00CA5C4B">
      <w:pPr>
        <w:pStyle w:val="Akapitzlist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>Zamawiający</w:t>
      </w:r>
    </w:p>
    <w:p w14:paraId="583F8CC8" w14:textId="2F183561" w:rsidR="00CA5C4B" w:rsidRPr="00CA5C4B" w:rsidRDefault="00CA5C4B" w:rsidP="00CA5C4B">
      <w:pPr>
        <w:pStyle w:val="Akapitzlist"/>
      </w:pPr>
      <w:r w:rsidRPr="00CA5C4B">
        <w:t>CENTRUM HYDRAULIKI DOH SP. Z O.O.</w:t>
      </w:r>
    </w:p>
    <w:p w14:paraId="1908C7AD" w14:textId="79506F94" w:rsidR="00CA5C4B" w:rsidRDefault="00CA5C4B" w:rsidP="00CA5C4B">
      <w:pPr>
        <w:pStyle w:val="Akapitzlist"/>
      </w:pPr>
      <w:r>
        <w:t xml:space="preserve">Ul. Konstytucji 148 </w:t>
      </w:r>
    </w:p>
    <w:p w14:paraId="1357D18D" w14:textId="00E0E45C" w:rsidR="00CA5C4B" w:rsidRDefault="00CA5C4B" w:rsidP="00CA5C4B">
      <w:pPr>
        <w:pStyle w:val="Akapitzlist"/>
      </w:pPr>
      <w:r>
        <w:t>41-906 Bytom</w:t>
      </w:r>
    </w:p>
    <w:p w14:paraId="5AA2EF9E" w14:textId="46B664C0" w:rsidR="00CA5C4B" w:rsidRDefault="00EE573D" w:rsidP="00CA5C4B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>
        <w:rPr>
          <w:b/>
          <w:bCs/>
        </w:rPr>
        <w:t>Przedmiot zamówienia</w:t>
      </w:r>
    </w:p>
    <w:p w14:paraId="0C0624E2" w14:textId="62C1A281" w:rsidR="00D50C4E" w:rsidRDefault="00D50C4E" w:rsidP="00D50C4E">
      <w:pPr>
        <w:pStyle w:val="Akapitzlist"/>
        <w:jc w:val="both"/>
      </w:pPr>
      <w:r>
        <w:t xml:space="preserve">Przedmiotem zamówienia jest zlecenie w formule podwykonawstwa wykonania usługi badawczej polegającej na przeprowadzeniu badań przemysłowych i prac rozwojowych </w:t>
      </w:r>
      <w:r w:rsidR="00EE573D">
        <w:t>w</w:t>
      </w:r>
      <w:r>
        <w:t> </w:t>
      </w:r>
      <w:r w:rsidR="00EE573D">
        <w:t xml:space="preserve">ramach projektu </w:t>
      </w:r>
      <w:r w:rsidR="00EE573D" w:rsidRPr="00EE573D">
        <w:t>pt.</w:t>
      </w:r>
      <w:r w:rsidR="00EE573D">
        <w:t xml:space="preserve"> „</w:t>
      </w:r>
      <w:r w:rsidR="00EE573D" w:rsidRPr="00EE573D">
        <w:t>System predykcyjnego utrzymania ruchu kompleksu ścianowego bazującego na algorytmach uczenia maszynowego</w:t>
      </w:r>
      <w:r w:rsidR="00EE573D">
        <w:t xml:space="preserve">”, składanego w konkursie </w:t>
      </w:r>
      <w:r w:rsidR="00EE573D" w:rsidRPr="00D50C4E">
        <w:rPr>
          <w:b/>
          <w:bCs/>
        </w:rPr>
        <w:t>Ścieżka SMART</w:t>
      </w:r>
      <w:r w:rsidR="00EE573D">
        <w:t xml:space="preserve"> z</w:t>
      </w:r>
      <w:r>
        <w:t> </w:t>
      </w:r>
      <w:r w:rsidR="00EE573D">
        <w:t>programu Fundusze Europejskie dla Nowoczesnej Gospodarki</w:t>
      </w:r>
      <w:r>
        <w:t>.</w:t>
      </w:r>
    </w:p>
    <w:p w14:paraId="49122F71" w14:textId="06723803" w:rsidR="00CA5C4B" w:rsidRDefault="00D50C4E" w:rsidP="00D50C4E">
      <w:pPr>
        <w:pStyle w:val="Akapitzlist"/>
        <w:jc w:val="both"/>
      </w:pPr>
      <w:r>
        <w:t>N</w:t>
      </w:r>
      <w:r w:rsidR="00EE573D">
        <w:t>abór: FENG.01.01-IP.02-002/23</w:t>
      </w:r>
    </w:p>
    <w:p w14:paraId="19772D5C" w14:textId="6DAA6101" w:rsidR="00EE573D" w:rsidRDefault="00EE573D" w:rsidP="00EE573D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>
        <w:rPr>
          <w:b/>
          <w:bCs/>
        </w:rPr>
        <w:t>Opis przedmiotu zamówienia</w:t>
      </w:r>
    </w:p>
    <w:p w14:paraId="45B6C900" w14:textId="77777777" w:rsidR="00D50C4E" w:rsidRPr="00D50C4E" w:rsidRDefault="00D50C4E" w:rsidP="00D50C4E">
      <w:pPr>
        <w:pStyle w:val="Akapitzlist"/>
        <w:jc w:val="both"/>
        <w:rPr>
          <w:u w:val="single"/>
        </w:rPr>
      </w:pPr>
      <w:r w:rsidRPr="00D50C4E">
        <w:rPr>
          <w:u w:val="single"/>
        </w:rPr>
        <w:t>1. BADANIA PRZEMYSŁOWE</w:t>
      </w:r>
    </w:p>
    <w:p w14:paraId="1049CBE3" w14:textId="77777777" w:rsidR="00D50C4E" w:rsidRDefault="00D50C4E" w:rsidP="00D50C4E">
      <w:pPr>
        <w:pStyle w:val="Akapitzlist"/>
        <w:jc w:val="both"/>
      </w:pPr>
      <w:r>
        <w:t>Opracowanie architektury systemu „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maintenace</w:t>
      </w:r>
      <w:proofErr w:type="spellEnd"/>
      <w:r>
        <w:t>” bazującego na algorytmach uczenia maszynowego.</w:t>
      </w:r>
    </w:p>
    <w:p w14:paraId="7A1F707E" w14:textId="77777777" w:rsidR="00D50C4E" w:rsidRDefault="00D50C4E" w:rsidP="00D50C4E">
      <w:pPr>
        <w:pStyle w:val="Akapitzlist"/>
        <w:jc w:val="both"/>
      </w:pPr>
    </w:p>
    <w:p w14:paraId="232B9859" w14:textId="77777777" w:rsidR="00D50C4E" w:rsidRPr="00D50C4E" w:rsidRDefault="00D50C4E" w:rsidP="00D50C4E">
      <w:pPr>
        <w:pStyle w:val="Akapitzlist"/>
        <w:jc w:val="both"/>
      </w:pPr>
      <w:r w:rsidRPr="00D50C4E">
        <w:t>Wymagany zakres przeprowadzonych prac:</w:t>
      </w:r>
    </w:p>
    <w:p w14:paraId="5A804A80" w14:textId="77777777" w:rsidR="00D50C4E" w:rsidRDefault="00D50C4E" w:rsidP="00D50C4E">
      <w:pPr>
        <w:pStyle w:val="Akapitzlist"/>
        <w:jc w:val="both"/>
      </w:pPr>
    </w:p>
    <w:p w14:paraId="06B6E4E0" w14:textId="77777777" w:rsidR="00D50C4E" w:rsidRDefault="00D50C4E" w:rsidP="00D50C4E">
      <w:pPr>
        <w:pStyle w:val="Akapitzlist"/>
        <w:jc w:val="both"/>
      </w:pPr>
      <w:r>
        <w:t>W ramach zadania wykonane powinny zostać analizy badawcze w celu opracowania koncepcji całościowej architektury systemu wykorzystującego dane archiwalne szeregów czasowych pod kątem ich zbierania, przechowywania, przetwarzania, bezpieczeństwa i prywatności danych oraz ekstrakcji i wyboru cech, które wpłyną na możliwości predykcyjne algorytmów uczenia maszynowego. Opracowana architektura systemu powinna umożliwiać wykonywanie analiz danych zebranych z różnych czujników i źródeł danych historycznych, identyfikować wzorce szeregów czasowych i dokonywać dokładnych prognoz wykorzystując algorytmy uczenia maszynowego w celu identyfikowania potencjalnych problemów, zanim staną się one krytycznymi usterkami.</w:t>
      </w:r>
    </w:p>
    <w:p w14:paraId="317706B8" w14:textId="77777777" w:rsidR="00D50C4E" w:rsidRDefault="00D50C4E" w:rsidP="00D50C4E">
      <w:pPr>
        <w:pStyle w:val="Akapitzlist"/>
        <w:jc w:val="both"/>
      </w:pPr>
    </w:p>
    <w:p w14:paraId="27C5E880" w14:textId="77777777" w:rsidR="00D50C4E" w:rsidRPr="00D50C4E" w:rsidRDefault="00D50C4E" w:rsidP="00D50C4E">
      <w:pPr>
        <w:pStyle w:val="Akapitzlist"/>
        <w:jc w:val="both"/>
        <w:rPr>
          <w:u w:val="single"/>
        </w:rPr>
      </w:pPr>
      <w:r w:rsidRPr="00D50C4E">
        <w:rPr>
          <w:u w:val="single"/>
        </w:rPr>
        <w:t>2. PRACE ROZWOJOWE</w:t>
      </w:r>
    </w:p>
    <w:p w14:paraId="6E7536C9" w14:textId="77777777" w:rsidR="00D50C4E" w:rsidRDefault="00D50C4E" w:rsidP="00D50C4E">
      <w:pPr>
        <w:pStyle w:val="Akapitzlist"/>
        <w:jc w:val="both"/>
      </w:pPr>
      <w:r>
        <w:t>Opracowanie architektury systemu „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maintenace</w:t>
      </w:r>
      <w:proofErr w:type="spellEnd"/>
      <w:r>
        <w:t>” bazującego na algorytmach uczenia maszynowego.</w:t>
      </w:r>
    </w:p>
    <w:p w14:paraId="21C3B761" w14:textId="77777777" w:rsidR="00D50C4E" w:rsidRDefault="00D50C4E" w:rsidP="00D50C4E">
      <w:pPr>
        <w:pStyle w:val="Akapitzlist"/>
        <w:jc w:val="both"/>
      </w:pPr>
    </w:p>
    <w:p w14:paraId="6C5ECF8A" w14:textId="77777777" w:rsidR="00D50C4E" w:rsidRDefault="00D50C4E" w:rsidP="00D50C4E">
      <w:pPr>
        <w:pStyle w:val="Akapitzlist"/>
        <w:jc w:val="both"/>
      </w:pPr>
      <w:r>
        <w:t>Wymagany zakres przeprowadzonych prac:</w:t>
      </w:r>
    </w:p>
    <w:p w14:paraId="0C4CD008" w14:textId="77777777" w:rsidR="00D50C4E" w:rsidRDefault="00D50C4E" w:rsidP="00D50C4E">
      <w:pPr>
        <w:pStyle w:val="Akapitzlist"/>
        <w:jc w:val="both"/>
      </w:pPr>
    </w:p>
    <w:p w14:paraId="003FE949" w14:textId="5B19269E" w:rsidR="00EE573D" w:rsidRDefault="00D50C4E" w:rsidP="00D50C4E">
      <w:pPr>
        <w:pStyle w:val="Akapitzlist"/>
        <w:jc w:val="both"/>
      </w:pPr>
      <w:r>
        <w:t>W ramach zadania przeprowadzone powinny zostać prace rozwojowe związane z weryfikacją poprawności uczenia maszynowego modelu oraz jego integracji z architekturą oprogramowania i wdrażania w środowisku produkcyjnym, przy udziale ludzi-ekspertów w</w:t>
      </w:r>
      <w:r w:rsidR="00FC5DF3">
        <w:t> </w:t>
      </w:r>
      <w:r>
        <w:t>interpretacji wyników oraz podejmowania ostatecznych decyzji.</w:t>
      </w:r>
    </w:p>
    <w:p w14:paraId="393C8B92" w14:textId="0E485FCD" w:rsidR="00D50C4E" w:rsidRDefault="00D50C4E" w:rsidP="00D50C4E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>
        <w:rPr>
          <w:b/>
          <w:bCs/>
        </w:rPr>
        <w:lastRenderedPageBreak/>
        <w:t>Kod CPV</w:t>
      </w:r>
    </w:p>
    <w:p w14:paraId="62C336E1" w14:textId="12132735" w:rsidR="00D50C4E" w:rsidRDefault="00D50C4E" w:rsidP="00D50C4E">
      <w:pPr>
        <w:pStyle w:val="Akapitzlist"/>
        <w:jc w:val="both"/>
      </w:pPr>
      <w:r w:rsidRPr="00D50C4E">
        <w:t>73100000-3 Usługi badawcze i eksperymentalno-rozwojowe</w:t>
      </w:r>
    </w:p>
    <w:p w14:paraId="602F08E5" w14:textId="0BC00640" w:rsidR="00D50C4E" w:rsidRDefault="00D50C4E" w:rsidP="00D50C4E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D50C4E">
        <w:rPr>
          <w:b/>
          <w:bCs/>
        </w:rPr>
        <w:t>Warunki, jakie musi spełniać oferent</w:t>
      </w:r>
    </w:p>
    <w:p w14:paraId="14ABB148" w14:textId="00537838" w:rsidR="00D50C4E" w:rsidRPr="00FC5DF3" w:rsidRDefault="00FC5DF3" w:rsidP="00D50C4E">
      <w:pPr>
        <w:pStyle w:val="Akapitzlist"/>
        <w:jc w:val="both"/>
        <w:rPr>
          <w:u w:val="single"/>
        </w:rPr>
      </w:pPr>
      <w:r>
        <w:rPr>
          <w:u w:val="single"/>
        </w:rPr>
        <w:t xml:space="preserve">1. </w:t>
      </w:r>
      <w:r w:rsidRPr="00FC5DF3">
        <w:rPr>
          <w:u w:val="single"/>
        </w:rPr>
        <w:t>POTENCJAŁ TECHNICZNY</w:t>
      </w:r>
    </w:p>
    <w:p w14:paraId="58A4E62F" w14:textId="77777777" w:rsidR="00D50C4E" w:rsidRDefault="00D50C4E" w:rsidP="00D50C4E">
      <w:pPr>
        <w:pStyle w:val="Akapitzlist"/>
        <w:jc w:val="both"/>
      </w:pPr>
      <w:r>
        <w:t>Wykonawca winien posiadać niezbędny potencjał techniczny umożliwiający realizację zakresu usługi badawczej opisanej w przedmiocie zamówienia. Podstawowy zakres wymagań odnośnie potencjału technicznego Wykonawcy usługi badawczej:</w:t>
      </w:r>
    </w:p>
    <w:p w14:paraId="491F8306" w14:textId="77777777" w:rsidR="00D50C4E" w:rsidRDefault="00D50C4E" w:rsidP="00D50C4E">
      <w:pPr>
        <w:pStyle w:val="Akapitzlist"/>
        <w:jc w:val="both"/>
      </w:pPr>
    </w:p>
    <w:p w14:paraId="7696AD43" w14:textId="77777777" w:rsidR="00FC5DF3" w:rsidRDefault="00D50C4E" w:rsidP="00FC5DF3">
      <w:pPr>
        <w:pStyle w:val="Akapitzlist"/>
        <w:numPr>
          <w:ilvl w:val="0"/>
          <w:numId w:val="2"/>
        </w:numPr>
        <w:jc w:val="both"/>
      </w:pPr>
      <w:r>
        <w:t xml:space="preserve">wykorzystanie języka </w:t>
      </w:r>
      <w:proofErr w:type="spellStart"/>
      <w:r>
        <w:t>Python</w:t>
      </w:r>
      <w:proofErr w:type="spellEnd"/>
      <w:r>
        <w:t xml:space="preserve"> oraz dostępnych w środowisku tego języka dedykowanych bibliotek do prac dotyczących analizy danych oraz zastosowania metod sztucznej inteligencji w szczególności uczenia maszynowego i głębokich sieci neuronowych (zastosowanie bibliotek </w:t>
      </w:r>
      <w:proofErr w:type="spellStart"/>
      <w:r>
        <w:t>numpy</w:t>
      </w:r>
      <w:proofErr w:type="spellEnd"/>
      <w:r>
        <w:t>/</w:t>
      </w:r>
      <w:proofErr w:type="spellStart"/>
      <w:r>
        <w:t>scipy</w:t>
      </w:r>
      <w:proofErr w:type="spellEnd"/>
      <w:r>
        <w:t xml:space="preserve"> do obliczeń macierzowych i naukowych; </w:t>
      </w:r>
      <w:proofErr w:type="spellStart"/>
      <w:r>
        <w:t>pandas</w:t>
      </w:r>
      <w:proofErr w:type="spellEnd"/>
      <w:r>
        <w:t xml:space="preserve">, </w:t>
      </w:r>
      <w:proofErr w:type="spellStart"/>
      <w:r>
        <w:t>scikit-learn</w:t>
      </w:r>
      <w:proofErr w:type="spellEnd"/>
      <w:r>
        <w:t xml:space="preserve">, </w:t>
      </w:r>
      <w:proofErr w:type="spellStart"/>
      <w:r>
        <w:t>xgboost</w:t>
      </w:r>
      <w:proofErr w:type="spellEnd"/>
      <w:r>
        <w:t xml:space="preserve"> do manipulacji i przetwarzania danych a także do realizacji zadań wymagających użycia narzędzi uczenia maszynowego);</w:t>
      </w:r>
    </w:p>
    <w:p w14:paraId="05A0759D" w14:textId="77777777" w:rsidR="00FC5DF3" w:rsidRDefault="00D50C4E" w:rsidP="00FC5DF3">
      <w:pPr>
        <w:pStyle w:val="Akapitzlist"/>
        <w:numPr>
          <w:ilvl w:val="0"/>
          <w:numId w:val="2"/>
        </w:numPr>
        <w:jc w:val="both"/>
      </w:pPr>
      <w:r>
        <w:t xml:space="preserve">zastosowanie uczenia głębokich sieci neuronowych w oparciu o silnik tensorowy </w:t>
      </w:r>
      <w:proofErr w:type="spellStart"/>
      <w:r>
        <w:t>pytorch</w:t>
      </w:r>
      <w:proofErr w:type="spellEnd"/>
      <w:r>
        <w:t xml:space="preserve">; </w:t>
      </w:r>
      <w:proofErr w:type="spellStart"/>
      <w:r>
        <w:t>matplotlib</w:t>
      </w:r>
      <w:proofErr w:type="spellEnd"/>
      <w:r>
        <w:t xml:space="preserve"> i </w:t>
      </w:r>
      <w:proofErr w:type="spellStart"/>
      <w:r>
        <w:t>seaborn</w:t>
      </w:r>
      <w:proofErr w:type="spellEnd"/>
      <w:r>
        <w:t xml:space="preserve"> do wizualizacji </w:t>
      </w:r>
      <w:proofErr w:type="spellStart"/>
      <w:r>
        <w:t>dancy</w:t>
      </w:r>
      <w:proofErr w:type="spellEnd"/>
      <w:r>
        <w:t>;</w:t>
      </w:r>
    </w:p>
    <w:p w14:paraId="45D3D032" w14:textId="77777777" w:rsidR="00FC5DF3" w:rsidRDefault="00D50C4E" w:rsidP="00FC5DF3">
      <w:pPr>
        <w:pStyle w:val="Akapitzlist"/>
        <w:numPr>
          <w:ilvl w:val="0"/>
          <w:numId w:val="2"/>
        </w:numPr>
        <w:jc w:val="both"/>
      </w:pPr>
      <w:r>
        <w:t>licencje programów, które mają zostać wykorzystane podczas realizacji projektu muszą mieć dopuszczenie do zastosowania komercyjnego;</w:t>
      </w:r>
    </w:p>
    <w:p w14:paraId="4D922612" w14:textId="2EDBEB04" w:rsidR="00D50C4E" w:rsidRDefault="00D50C4E" w:rsidP="00FC5DF3">
      <w:pPr>
        <w:pStyle w:val="Akapitzlist"/>
        <w:numPr>
          <w:ilvl w:val="0"/>
          <w:numId w:val="2"/>
        </w:numPr>
        <w:jc w:val="both"/>
      </w:pPr>
      <w:r>
        <w:t xml:space="preserve">Wykonawca winien dysponować stacjami roboczymi wyposażonymi w karty </w:t>
      </w:r>
      <w:proofErr w:type="spellStart"/>
      <w:r>
        <w:t>NVidia</w:t>
      </w:r>
      <w:proofErr w:type="spellEnd"/>
      <w:r>
        <w:t xml:space="preserve"> RTX serii 30XX, sprzęt ten będzie wystarczający do realizacji prac projektowych.</w:t>
      </w:r>
    </w:p>
    <w:p w14:paraId="7ACB6085" w14:textId="77777777" w:rsidR="00D50C4E" w:rsidRDefault="00D50C4E" w:rsidP="00D50C4E">
      <w:pPr>
        <w:pStyle w:val="Akapitzlist"/>
        <w:jc w:val="both"/>
      </w:pPr>
    </w:p>
    <w:p w14:paraId="3326781F" w14:textId="19279C99" w:rsidR="00D50C4E" w:rsidRPr="00FC5DF3" w:rsidRDefault="00FC5DF3" w:rsidP="00D50C4E">
      <w:pPr>
        <w:pStyle w:val="Akapitzlist"/>
        <w:jc w:val="both"/>
        <w:rPr>
          <w:u w:val="single"/>
        </w:rPr>
      </w:pPr>
      <w:r>
        <w:rPr>
          <w:u w:val="single"/>
        </w:rPr>
        <w:t xml:space="preserve">2. </w:t>
      </w:r>
      <w:r w:rsidRPr="00FC5DF3">
        <w:rPr>
          <w:u w:val="single"/>
        </w:rPr>
        <w:t>OSOBY ZDOLNE DO WYKONANIA ZAMÓWIENIA</w:t>
      </w:r>
    </w:p>
    <w:p w14:paraId="7207EA0E" w14:textId="77777777" w:rsidR="00D50C4E" w:rsidRDefault="00D50C4E" w:rsidP="00D50C4E">
      <w:pPr>
        <w:pStyle w:val="Akapitzlist"/>
        <w:jc w:val="both"/>
      </w:pPr>
      <w:r>
        <w:t>Wykonawca winien posiadać niezbędną kadrę badawczą umożliwiającą realizację zakresu usługi badawczej opisanej w przedmiocie zamówienia. Podstawowy zakres wymagań odnośnie kadry Wykonawcy usługi badawczej:</w:t>
      </w:r>
    </w:p>
    <w:p w14:paraId="34AB0EDA" w14:textId="77777777" w:rsidR="00D50C4E" w:rsidRDefault="00D50C4E" w:rsidP="00D50C4E">
      <w:pPr>
        <w:pStyle w:val="Akapitzlist"/>
        <w:jc w:val="both"/>
      </w:pPr>
    </w:p>
    <w:p w14:paraId="21658D1A" w14:textId="6B129430" w:rsidR="00D50C4E" w:rsidRDefault="00D50C4E" w:rsidP="00FC5DF3">
      <w:pPr>
        <w:pStyle w:val="Akapitzlist"/>
        <w:numPr>
          <w:ilvl w:val="0"/>
          <w:numId w:val="4"/>
        </w:numPr>
        <w:jc w:val="both"/>
      </w:pPr>
      <w:r>
        <w:t>posiadanie kadry naukowej w dyscyplinie inżynieria górnicza w zakresie badań obudów wyrobisk eksploatacyjnych – co najmniej jedna osoba z tytułem profesora i jedna osoba ze</w:t>
      </w:r>
      <w:r w:rsidR="00FC5DF3">
        <w:t> </w:t>
      </w:r>
      <w:r>
        <w:t>stopniem doktora habilitowanego;</w:t>
      </w:r>
    </w:p>
    <w:p w14:paraId="4FE2D1FF" w14:textId="378A1929" w:rsidR="00D50C4E" w:rsidRDefault="00D50C4E" w:rsidP="00FC5DF3">
      <w:pPr>
        <w:pStyle w:val="Akapitzlist"/>
        <w:numPr>
          <w:ilvl w:val="0"/>
          <w:numId w:val="4"/>
        </w:numPr>
        <w:jc w:val="both"/>
      </w:pPr>
      <w:r>
        <w:t>doświadczenie na stanowisku naukowo-badawczym lub badawczo-technicznym - min. 5</w:t>
      </w:r>
      <w:r w:rsidR="00FC5DF3">
        <w:t> </w:t>
      </w:r>
      <w:r>
        <w:t>lat;</w:t>
      </w:r>
    </w:p>
    <w:p w14:paraId="4B9EFC47" w14:textId="25C4D65E" w:rsidR="00D50C4E" w:rsidRDefault="00D50C4E" w:rsidP="00FC5DF3">
      <w:pPr>
        <w:pStyle w:val="Akapitzlist"/>
        <w:numPr>
          <w:ilvl w:val="0"/>
          <w:numId w:val="4"/>
        </w:numPr>
        <w:jc w:val="both"/>
      </w:pPr>
      <w:r>
        <w:t>udział w co najmniej 2 projektach badawczych krajowych lub europejskich;</w:t>
      </w:r>
    </w:p>
    <w:p w14:paraId="2D410510" w14:textId="36D932B4" w:rsidR="00D50C4E" w:rsidRDefault="00D50C4E" w:rsidP="00FC5DF3">
      <w:pPr>
        <w:pStyle w:val="Akapitzlist"/>
        <w:numPr>
          <w:ilvl w:val="0"/>
          <w:numId w:val="4"/>
        </w:numPr>
        <w:jc w:val="both"/>
      </w:pPr>
      <w:r>
        <w:t xml:space="preserve">doświadczenie min. 5 lat w projektowaniu i doborze obudowy wyrobisk górniczych oraz określaniu warunków </w:t>
      </w:r>
      <w:proofErr w:type="spellStart"/>
      <w:r>
        <w:t>upodatnienia</w:t>
      </w:r>
      <w:proofErr w:type="spellEnd"/>
      <w:r>
        <w:t xml:space="preserve"> sekcji obudów zmechanizowanych;</w:t>
      </w:r>
    </w:p>
    <w:p w14:paraId="326C056A" w14:textId="230AE017" w:rsidR="00D50C4E" w:rsidRDefault="00D50C4E" w:rsidP="00FC5DF3">
      <w:pPr>
        <w:pStyle w:val="Akapitzlist"/>
        <w:numPr>
          <w:ilvl w:val="0"/>
          <w:numId w:val="4"/>
        </w:numPr>
        <w:jc w:val="both"/>
      </w:pPr>
      <w:r>
        <w:t>doświadczenie min. 5 lat w zakresie modelowania numerycznego górotworu.</w:t>
      </w:r>
    </w:p>
    <w:p w14:paraId="5FE54D81" w14:textId="77777777" w:rsidR="00FC5DF3" w:rsidRDefault="00FC5DF3" w:rsidP="00D50C4E">
      <w:pPr>
        <w:pStyle w:val="Akapitzlist"/>
        <w:jc w:val="both"/>
      </w:pPr>
    </w:p>
    <w:p w14:paraId="7365C68E" w14:textId="28084254" w:rsidR="00D50C4E" w:rsidRPr="00FC5DF3" w:rsidRDefault="00FC5DF3" w:rsidP="00D50C4E">
      <w:pPr>
        <w:pStyle w:val="Akapitzlist"/>
        <w:jc w:val="both"/>
        <w:rPr>
          <w:u w:val="single"/>
        </w:rPr>
      </w:pPr>
      <w:r>
        <w:rPr>
          <w:u w:val="single"/>
        </w:rPr>
        <w:t xml:space="preserve">3. </w:t>
      </w:r>
      <w:r w:rsidRPr="00FC5DF3">
        <w:rPr>
          <w:u w:val="single"/>
        </w:rPr>
        <w:t>WIEDZA I DOŚWIADCZENIE</w:t>
      </w:r>
    </w:p>
    <w:p w14:paraId="455B2C93" w14:textId="77777777" w:rsidR="00D50C4E" w:rsidRDefault="00D50C4E" w:rsidP="00D50C4E">
      <w:pPr>
        <w:pStyle w:val="Akapitzlist"/>
        <w:jc w:val="both"/>
      </w:pPr>
      <w:r>
        <w:t>Wykonawca winien wykazać się wiedzą i doświadczeniem w zakresie badań i oceny obudowy wyrobisk górniczych. Podstawowy zakres wymagań odnośnie wiedzy i doświadczenia Wykonawcy usługi badawczej:</w:t>
      </w:r>
    </w:p>
    <w:p w14:paraId="55C9DF57" w14:textId="77777777" w:rsidR="00D50C4E" w:rsidRDefault="00D50C4E" w:rsidP="00D50C4E">
      <w:pPr>
        <w:pStyle w:val="Akapitzlist"/>
        <w:jc w:val="both"/>
      </w:pPr>
    </w:p>
    <w:p w14:paraId="3C89E193" w14:textId="63DBFA55" w:rsidR="00D50C4E" w:rsidRDefault="00D50C4E" w:rsidP="00FC5DF3">
      <w:pPr>
        <w:pStyle w:val="Akapitzlist"/>
        <w:numPr>
          <w:ilvl w:val="0"/>
          <w:numId w:val="5"/>
        </w:numPr>
        <w:jc w:val="both"/>
      </w:pPr>
      <w:r>
        <w:t>udokumentowany dorobek w zakresie realizowanych projektów badawczo-rozwojowych, min. 3 projekt</w:t>
      </w:r>
      <w:r w:rsidR="00382309">
        <w:t>y</w:t>
      </w:r>
      <w:r>
        <w:t xml:space="preserve"> realizowan</w:t>
      </w:r>
      <w:r w:rsidR="00382309">
        <w:t>e</w:t>
      </w:r>
      <w:r>
        <w:t xml:space="preserve"> w okresie do 5 lat wstecz, liczone od dnia złożenia oferty;</w:t>
      </w:r>
    </w:p>
    <w:p w14:paraId="109F9D7F" w14:textId="73E15B4E" w:rsidR="00D50C4E" w:rsidRDefault="00D50C4E" w:rsidP="00FC5DF3">
      <w:pPr>
        <w:pStyle w:val="Akapitzlist"/>
        <w:numPr>
          <w:ilvl w:val="0"/>
          <w:numId w:val="5"/>
        </w:numPr>
        <w:jc w:val="both"/>
      </w:pPr>
      <w:r>
        <w:t>udokumentowane doświadczenie w zakresie prac B+R wdrożonych w przemyśle w</w:t>
      </w:r>
      <w:r w:rsidR="00FC5DF3">
        <w:t> </w:t>
      </w:r>
      <w:r>
        <w:t>obszarze systemów eksploatacji złóż (min. 5 projektów lub zleceń w okresie ostatnich 5</w:t>
      </w:r>
      <w:r w:rsidR="00FC5DF3">
        <w:t> </w:t>
      </w:r>
      <w:r>
        <w:t>lat);</w:t>
      </w:r>
    </w:p>
    <w:p w14:paraId="5669C37D" w14:textId="17D86BCD" w:rsidR="00D50C4E" w:rsidRDefault="00D50C4E" w:rsidP="00FC5DF3">
      <w:pPr>
        <w:pStyle w:val="Akapitzlist"/>
        <w:numPr>
          <w:ilvl w:val="0"/>
          <w:numId w:val="5"/>
        </w:numPr>
        <w:jc w:val="both"/>
      </w:pPr>
      <w:r>
        <w:lastRenderedPageBreak/>
        <w:t>udokumentowany dorobek w zakresie usług naukowo-technicznych zleceń przemysłowych w szczególności dot. branży górniczej, min. 2 zlecenia zrealizowan</w:t>
      </w:r>
      <w:r w:rsidR="00382309">
        <w:t>e</w:t>
      </w:r>
      <w:r>
        <w:t xml:space="preserve"> w</w:t>
      </w:r>
      <w:r w:rsidR="00FC5DF3">
        <w:t> </w:t>
      </w:r>
      <w:r>
        <w:t>okresie do 5 lat wstecz, liczone od dnia złożenia oferty.</w:t>
      </w:r>
    </w:p>
    <w:p w14:paraId="3D0BD723" w14:textId="77777777" w:rsidR="00FC5DF3" w:rsidRDefault="00FC5DF3" w:rsidP="00D50C4E">
      <w:pPr>
        <w:pStyle w:val="Akapitzlist"/>
        <w:jc w:val="both"/>
      </w:pPr>
    </w:p>
    <w:p w14:paraId="717C5F56" w14:textId="156CCCB8" w:rsidR="00D50C4E" w:rsidRPr="00FC5DF3" w:rsidRDefault="00FC5DF3" w:rsidP="00D50C4E">
      <w:pPr>
        <w:pStyle w:val="Akapitzlist"/>
        <w:jc w:val="both"/>
        <w:rPr>
          <w:u w:val="single"/>
        </w:rPr>
      </w:pPr>
      <w:r>
        <w:rPr>
          <w:u w:val="single"/>
        </w:rPr>
        <w:t xml:space="preserve">4. </w:t>
      </w:r>
      <w:r w:rsidRPr="00FC5DF3">
        <w:rPr>
          <w:u w:val="single"/>
        </w:rPr>
        <w:t>DODATKOWE WARUNKI UDZIAŁU</w:t>
      </w:r>
    </w:p>
    <w:p w14:paraId="62DDD616" w14:textId="7434AFEB" w:rsidR="00D50C4E" w:rsidRDefault="00D50C4E" w:rsidP="00D50C4E">
      <w:pPr>
        <w:pStyle w:val="Akapitzlist"/>
        <w:jc w:val="both"/>
      </w:pPr>
      <w:r>
        <w:t>Wykluczeniu z postępowania podlegają Wykonawcy, którzy są powiązani osobowo lub kapitałowo z Zamawiającym. Przez powiązania kapitałowe lub osobowe rozumie się wzajemne powiązania między Zamawiającym lub osobami upoważnionymi do zaciągania zobowiązań w</w:t>
      </w:r>
      <w:r w:rsidR="00FC5DF3">
        <w:t> </w:t>
      </w:r>
      <w:r>
        <w:t>imieniu Zamawiającego lub osobami wykonującymi w imieniu Zamawiającego czynności związane z przygotowaniem i przeprowadzaniem procedury wyboru Wykonawcy, a</w:t>
      </w:r>
      <w:r w:rsidR="00FC5DF3">
        <w:t> </w:t>
      </w:r>
      <w:r>
        <w:t>Wykonawcą, polegające w szczególności na:</w:t>
      </w:r>
    </w:p>
    <w:p w14:paraId="41669A6B" w14:textId="77777777" w:rsidR="00415F6E" w:rsidRDefault="00415F6E" w:rsidP="00D50C4E">
      <w:pPr>
        <w:pStyle w:val="Akapitzlist"/>
        <w:jc w:val="both"/>
      </w:pPr>
    </w:p>
    <w:p w14:paraId="736AE268" w14:textId="37AB3A18" w:rsidR="00D50C4E" w:rsidRDefault="00D50C4E" w:rsidP="00FC5DF3">
      <w:pPr>
        <w:pStyle w:val="Akapitzlist"/>
        <w:numPr>
          <w:ilvl w:val="0"/>
          <w:numId w:val="6"/>
        </w:numPr>
        <w:jc w:val="both"/>
      </w:pPr>
      <w:r>
        <w:t>uczestniczeniu w spółce jako wspólnik spółki cywilnej lub spółki osobowej;</w:t>
      </w:r>
    </w:p>
    <w:p w14:paraId="667C9682" w14:textId="3F38938F" w:rsidR="00D50C4E" w:rsidRDefault="00D50C4E" w:rsidP="00FC5DF3">
      <w:pPr>
        <w:pStyle w:val="Akapitzlist"/>
        <w:numPr>
          <w:ilvl w:val="0"/>
          <w:numId w:val="6"/>
        </w:numPr>
        <w:jc w:val="both"/>
      </w:pPr>
      <w:r>
        <w:t>posiadaniu co najmniej 10 % udziałów lub akcji;</w:t>
      </w:r>
    </w:p>
    <w:p w14:paraId="54A6D443" w14:textId="3D88AB8A" w:rsidR="00D50C4E" w:rsidRDefault="00D50C4E" w:rsidP="00FC5DF3">
      <w:pPr>
        <w:pStyle w:val="Akapitzlist"/>
        <w:numPr>
          <w:ilvl w:val="0"/>
          <w:numId w:val="6"/>
        </w:numPr>
        <w:jc w:val="both"/>
      </w:pPr>
      <w:r>
        <w:t>pełnieniu funkcji członka organu nadzorczego lub zarządzającego, prokurenta, pełnomocnika;</w:t>
      </w:r>
    </w:p>
    <w:p w14:paraId="1F2A02C8" w14:textId="3753E21C" w:rsidR="00D50C4E" w:rsidRDefault="00D50C4E" w:rsidP="00FC5DF3">
      <w:pPr>
        <w:pStyle w:val="Akapitzlist"/>
        <w:numPr>
          <w:ilvl w:val="0"/>
          <w:numId w:val="6"/>
        </w:numPr>
        <w:jc w:val="both"/>
      </w:pPr>
      <w:r>
        <w:t>pozostawaniu w związku małżeńskim, w stosunku pokrewieństwa lub powinowactwa w</w:t>
      </w:r>
      <w:r w:rsidR="00FC5DF3">
        <w:t> </w:t>
      </w:r>
      <w:r>
        <w:t>linii prostej, pokrewieństwa drugiego stopnia lub powinowactwa drugiego stopnia w linii bocznej lub w stosunku przysposobienia, opieki lub kurateli;</w:t>
      </w:r>
    </w:p>
    <w:p w14:paraId="6B957825" w14:textId="1512BED4" w:rsidR="00D50C4E" w:rsidRDefault="00D50C4E" w:rsidP="00FC5DF3">
      <w:pPr>
        <w:pStyle w:val="Akapitzlist"/>
        <w:numPr>
          <w:ilvl w:val="0"/>
          <w:numId w:val="6"/>
        </w:numPr>
        <w:jc w:val="both"/>
      </w:pPr>
      <w:r>
        <w:t>pozostawaniu w takim stosunku prawnym lub faktycznym, że istnieje uzasadniona wątpliwość co do ich bezstronności lub niezależności w związku z postępowaniem o</w:t>
      </w:r>
      <w:r w:rsidR="00FC5DF3">
        <w:t> </w:t>
      </w:r>
      <w:r>
        <w:t>udzielenie zamówienia.</w:t>
      </w:r>
    </w:p>
    <w:p w14:paraId="1238DFF6" w14:textId="254C9A78" w:rsidR="00D47DD3" w:rsidRDefault="00D47DD3" w:rsidP="00D47DD3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>
        <w:rPr>
          <w:b/>
          <w:bCs/>
        </w:rPr>
        <w:t>Kryterium oceny</w:t>
      </w:r>
    </w:p>
    <w:p w14:paraId="37F5053E" w14:textId="2402CA5B" w:rsidR="00D47DD3" w:rsidRDefault="00D47DD3" w:rsidP="00D47DD3">
      <w:pPr>
        <w:pStyle w:val="Akapitzlist"/>
        <w:jc w:val="both"/>
      </w:pPr>
      <w:r>
        <w:t>Zamawiający dokona oceny ważnych ofert na podstawie kryterium, na które składają się: cena – waga 100%.</w:t>
      </w:r>
    </w:p>
    <w:p w14:paraId="4DD6FF41" w14:textId="77777777" w:rsidR="00D47DD3" w:rsidRDefault="00D47DD3" w:rsidP="00D47DD3">
      <w:pPr>
        <w:pStyle w:val="Akapitzlist"/>
        <w:jc w:val="both"/>
      </w:pPr>
    </w:p>
    <w:p w14:paraId="64727576" w14:textId="441FF292" w:rsidR="00D47DD3" w:rsidRDefault="00D47DD3" w:rsidP="00D47DD3">
      <w:pPr>
        <w:pStyle w:val="Akapitzlist"/>
        <w:jc w:val="both"/>
      </w:pPr>
      <w:r>
        <w:t>Cena – cena netto.</w:t>
      </w:r>
    </w:p>
    <w:p w14:paraId="1611092F" w14:textId="77777777" w:rsidR="00D47DD3" w:rsidRDefault="00D47DD3" w:rsidP="00D47DD3">
      <w:pPr>
        <w:pStyle w:val="Akapitzlist"/>
        <w:jc w:val="both"/>
      </w:pPr>
    </w:p>
    <w:p w14:paraId="269A1755" w14:textId="77777777" w:rsidR="00D47DD3" w:rsidRDefault="00D47DD3" w:rsidP="00D47DD3">
      <w:pPr>
        <w:pStyle w:val="Akapitzlist"/>
        <w:jc w:val="both"/>
      </w:pPr>
      <w:r>
        <w:t>Punktacja za cenę będzie obliczana na podstawie wzoru:</w:t>
      </w:r>
    </w:p>
    <w:p w14:paraId="007DE7C2" w14:textId="77777777" w:rsidR="00D47DD3" w:rsidRDefault="00D47DD3" w:rsidP="00D47DD3">
      <w:pPr>
        <w:pStyle w:val="Akapitzlist"/>
        <w:jc w:val="both"/>
      </w:pPr>
      <w:proofErr w:type="spellStart"/>
      <w:r>
        <w:t>Pc</w:t>
      </w:r>
      <w:proofErr w:type="spellEnd"/>
      <w:r>
        <w:t xml:space="preserve"> = </w:t>
      </w:r>
      <w:proofErr w:type="spellStart"/>
      <w:r>
        <w:t>Cn</w:t>
      </w:r>
      <w:proofErr w:type="spellEnd"/>
      <w:r>
        <w:t xml:space="preserve"> / Cr x 100</w:t>
      </w:r>
    </w:p>
    <w:p w14:paraId="7930A2B6" w14:textId="77777777" w:rsidR="00D47DD3" w:rsidRDefault="00D47DD3" w:rsidP="00D47DD3">
      <w:pPr>
        <w:pStyle w:val="Akapitzlist"/>
        <w:jc w:val="both"/>
      </w:pPr>
    </w:p>
    <w:p w14:paraId="38F4B946" w14:textId="77777777" w:rsidR="00D47DD3" w:rsidRDefault="00D47DD3" w:rsidP="00D47DD3">
      <w:pPr>
        <w:pStyle w:val="Akapitzlist"/>
        <w:jc w:val="both"/>
      </w:pPr>
      <w:r>
        <w:t>gdzie:</w:t>
      </w:r>
    </w:p>
    <w:p w14:paraId="59DF2AE2" w14:textId="1F7480E2" w:rsidR="00D47DD3" w:rsidRDefault="00D47DD3" w:rsidP="00D47DD3">
      <w:pPr>
        <w:pStyle w:val="Akapitzlist"/>
        <w:jc w:val="both"/>
      </w:pPr>
      <w:proofErr w:type="spellStart"/>
      <w:r>
        <w:t>Pc</w:t>
      </w:r>
      <w:proofErr w:type="spellEnd"/>
      <w:r>
        <w:t xml:space="preserve"> – otrzymane punkty w kategorii ceny,</w:t>
      </w:r>
    </w:p>
    <w:p w14:paraId="617D14C3" w14:textId="53811865" w:rsidR="00D47DD3" w:rsidRDefault="00D47DD3" w:rsidP="00D47DD3">
      <w:pPr>
        <w:pStyle w:val="Akapitzlist"/>
        <w:jc w:val="both"/>
      </w:pPr>
      <w:proofErr w:type="spellStart"/>
      <w:r>
        <w:t>Cn</w:t>
      </w:r>
      <w:proofErr w:type="spellEnd"/>
      <w:r>
        <w:t xml:space="preserve"> – najniższa cena netto spośród złożonych ważnych ofert,</w:t>
      </w:r>
    </w:p>
    <w:p w14:paraId="169275ED" w14:textId="1A91C0AC" w:rsidR="00D47DD3" w:rsidRDefault="00D47DD3" w:rsidP="00D47DD3">
      <w:pPr>
        <w:pStyle w:val="Akapitzlist"/>
        <w:jc w:val="both"/>
      </w:pPr>
      <w:r>
        <w:t>Cr – cena netto oferty rozpatrywanej.</w:t>
      </w:r>
    </w:p>
    <w:p w14:paraId="0BC2CCF5" w14:textId="77777777" w:rsidR="00D47DD3" w:rsidRDefault="00D47DD3" w:rsidP="00D47DD3">
      <w:pPr>
        <w:pStyle w:val="Akapitzlist"/>
        <w:jc w:val="both"/>
      </w:pPr>
    </w:p>
    <w:p w14:paraId="4389A2D7" w14:textId="64994220" w:rsidR="00D47DD3" w:rsidRDefault="00D47DD3" w:rsidP="00D47DD3">
      <w:pPr>
        <w:pStyle w:val="Akapitzlist"/>
        <w:jc w:val="both"/>
      </w:pPr>
      <w:r>
        <w:t>Zamawiający uzna za najkorzystniejszą tę ofertę, która uzyska największą liczbę punktów.</w:t>
      </w:r>
    </w:p>
    <w:p w14:paraId="5E0F0C57" w14:textId="77777777" w:rsidR="00D47DD3" w:rsidRPr="00D47DD3" w:rsidRDefault="00D47DD3" w:rsidP="00D47DD3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D47DD3">
        <w:rPr>
          <w:b/>
          <w:bCs/>
        </w:rPr>
        <w:t xml:space="preserve">Termin składania ofert </w:t>
      </w:r>
    </w:p>
    <w:p w14:paraId="03FA4DD5" w14:textId="1A9B2638" w:rsidR="00D47DD3" w:rsidRDefault="00D47DD3" w:rsidP="00D47DD3">
      <w:pPr>
        <w:pStyle w:val="Akapitzlist"/>
        <w:jc w:val="both"/>
      </w:pPr>
      <w:r>
        <w:t>Termin składania ofert mija w dniu 2</w:t>
      </w:r>
      <w:r w:rsidR="00415F6E">
        <w:t>0</w:t>
      </w:r>
      <w:r>
        <w:t>.</w:t>
      </w:r>
      <w:r w:rsidR="007B08FC">
        <w:t>10</w:t>
      </w:r>
      <w:r>
        <w:t>.2023r.</w:t>
      </w:r>
    </w:p>
    <w:p w14:paraId="4AD6C4EE" w14:textId="2D6CD6CE" w:rsidR="000638A4" w:rsidRDefault="000638A4" w:rsidP="000638A4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0638A4">
        <w:rPr>
          <w:b/>
          <w:bCs/>
        </w:rPr>
        <w:t>Sposób przygotowania oferty</w:t>
      </w:r>
    </w:p>
    <w:p w14:paraId="4E252650" w14:textId="77777777" w:rsidR="000638A4" w:rsidRDefault="000638A4" w:rsidP="000638A4">
      <w:pPr>
        <w:pStyle w:val="Akapitzlist"/>
        <w:jc w:val="both"/>
      </w:pPr>
      <w:r w:rsidRPr="000638A4">
        <w:t>Oferta powinna zawierać</w:t>
      </w:r>
      <w:r>
        <w:t>:</w:t>
      </w:r>
    </w:p>
    <w:p w14:paraId="4E916927" w14:textId="77777777" w:rsidR="000638A4" w:rsidRDefault="000638A4" w:rsidP="000638A4">
      <w:pPr>
        <w:pStyle w:val="Akapitzlist"/>
        <w:numPr>
          <w:ilvl w:val="0"/>
          <w:numId w:val="7"/>
        </w:numPr>
        <w:jc w:val="both"/>
      </w:pPr>
      <w:r>
        <w:t>W</w:t>
      </w:r>
      <w:r w:rsidRPr="000638A4">
        <w:t>ypełniony załącznik nr 1 – Formularz ofertowy</w:t>
      </w:r>
    </w:p>
    <w:p w14:paraId="3DA140BF" w14:textId="21A398BB" w:rsidR="001B3A05" w:rsidRDefault="001B3A05" w:rsidP="00931FD2">
      <w:pPr>
        <w:pStyle w:val="Akapitzlist"/>
        <w:numPr>
          <w:ilvl w:val="0"/>
          <w:numId w:val="9"/>
        </w:numPr>
        <w:ind w:left="1080"/>
        <w:jc w:val="both"/>
      </w:pPr>
      <w:r>
        <w:t>pełn</w:t>
      </w:r>
      <w:r w:rsidR="007B08FC">
        <w:t>a</w:t>
      </w:r>
      <w:r>
        <w:t xml:space="preserve"> nazw</w:t>
      </w:r>
      <w:r w:rsidR="007B08FC">
        <w:t>a</w:t>
      </w:r>
      <w:r>
        <w:t xml:space="preserve"> </w:t>
      </w:r>
      <w:r w:rsidR="007B08FC">
        <w:t>O</w:t>
      </w:r>
      <w:r>
        <w:t>ferenta;</w:t>
      </w:r>
    </w:p>
    <w:p w14:paraId="5946E603" w14:textId="77777777" w:rsidR="007B08FC" w:rsidRDefault="001B3A05" w:rsidP="00931FD2">
      <w:pPr>
        <w:pStyle w:val="Akapitzlist"/>
        <w:numPr>
          <w:ilvl w:val="0"/>
          <w:numId w:val="9"/>
        </w:numPr>
        <w:ind w:left="1080"/>
        <w:jc w:val="both"/>
      </w:pPr>
      <w:r>
        <w:t xml:space="preserve">adres lub siedzibę </w:t>
      </w:r>
      <w:r w:rsidR="007B08FC">
        <w:t>O</w:t>
      </w:r>
      <w:r>
        <w:t>ferenta</w:t>
      </w:r>
      <w:r w:rsidR="007B08FC">
        <w:t>;</w:t>
      </w:r>
    </w:p>
    <w:p w14:paraId="371E42C8" w14:textId="39A461A4" w:rsidR="001B3A05" w:rsidRDefault="001B3A05" w:rsidP="00931FD2">
      <w:pPr>
        <w:pStyle w:val="Akapitzlist"/>
        <w:numPr>
          <w:ilvl w:val="0"/>
          <w:numId w:val="9"/>
        </w:numPr>
        <w:ind w:left="1080"/>
        <w:jc w:val="both"/>
      </w:pPr>
      <w:r>
        <w:t>dane kontaktowe</w:t>
      </w:r>
      <w:r w:rsidR="007B08FC">
        <w:t xml:space="preserve"> Oferenta</w:t>
      </w:r>
      <w:r>
        <w:t>;</w:t>
      </w:r>
    </w:p>
    <w:p w14:paraId="5724877D" w14:textId="77777777" w:rsidR="001B3A05" w:rsidRDefault="001B3A05" w:rsidP="001B3A05">
      <w:pPr>
        <w:pStyle w:val="Akapitzlist"/>
        <w:numPr>
          <w:ilvl w:val="0"/>
          <w:numId w:val="9"/>
        </w:numPr>
        <w:ind w:left="1080"/>
        <w:jc w:val="both"/>
      </w:pPr>
      <w:r>
        <w:lastRenderedPageBreak/>
        <w:t>cena (dopuszcza się składanie ofert w walucie obcej przeliczanej na PLN po kursie średnim walut NBP z dnia poprzedzającego otwarcie ofert);</w:t>
      </w:r>
    </w:p>
    <w:p w14:paraId="0D4DF450" w14:textId="77777777" w:rsidR="001B3A05" w:rsidRDefault="001B3A05" w:rsidP="001B3A05">
      <w:pPr>
        <w:pStyle w:val="Akapitzlist"/>
        <w:numPr>
          <w:ilvl w:val="0"/>
          <w:numId w:val="9"/>
        </w:numPr>
        <w:ind w:left="1080"/>
        <w:jc w:val="both"/>
      </w:pPr>
      <w:r>
        <w:t>termin ważności oferty;</w:t>
      </w:r>
    </w:p>
    <w:p w14:paraId="19F85215" w14:textId="77777777" w:rsidR="001B3A05" w:rsidRDefault="001B3A05" w:rsidP="001B3A05">
      <w:pPr>
        <w:pStyle w:val="Akapitzlist"/>
        <w:numPr>
          <w:ilvl w:val="0"/>
          <w:numId w:val="9"/>
        </w:numPr>
        <w:ind w:left="1080"/>
        <w:jc w:val="both"/>
      </w:pPr>
      <w:r>
        <w:t>termin realizacji;</w:t>
      </w:r>
    </w:p>
    <w:p w14:paraId="77E988E6" w14:textId="6C29C85C" w:rsidR="001B3A05" w:rsidRDefault="001B3A05" w:rsidP="001B3A05">
      <w:pPr>
        <w:pStyle w:val="Akapitzlist"/>
        <w:numPr>
          <w:ilvl w:val="0"/>
          <w:numId w:val="9"/>
        </w:numPr>
        <w:ind w:left="1080"/>
        <w:jc w:val="both"/>
      </w:pPr>
      <w:r>
        <w:t>warunki płatności.</w:t>
      </w:r>
    </w:p>
    <w:p w14:paraId="178DF101" w14:textId="7BCF9D3C" w:rsidR="00415F6E" w:rsidRDefault="000638A4" w:rsidP="000638A4">
      <w:pPr>
        <w:pStyle w:val="Akapitzlist"/>
        <w:numPr>
          <w:ilvl w:val="0"/>
          <w:numId w:val="7"/>
        </w:numPr>
        <w:jc w:val="both"/>
      </w:pPr>
      <w:r>
        <w:t>O</w:t>
      </w:r>
      <w:r w:rsidRPr="000638A4">
        <w:t>świadczenie o braku podstaw do wykluczenia</w:t>
      </w:r>
      <w:r>
        <w:t xml:space="preserve"> (</w:t>
      </w:r>
      <w:r w:rsidRPr="000638A4">
        <w:t xml:space="preserve">załącznik nr </w:t>
      </w:r>
      <w:r>
        <w:t>2)</w:t>
      </w:r>
    </w:p>
    <w:p w14:paraId="4F77F54B" w14:textId="041E549B" w:rsidR="00415F6E" w:rsidRDefault="00415F6E" w:rsidP="000638A4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415F6E">
        <w:rPr>
          <w:b/>
          <w:bCs/>
        </w:rPr>
        <w:t>Informacje o sposobie składania ofert</w:t>
      </w:r>
    </w:p>
    <w:p w14:paraId="0039763F" w14:textId="4BA3E50B" w:rsidR="00415F6E" w:rsidRDefault="00415F6E" w:rsidP="00415F6E">
      <w:pPr>
        <w:pStyle w:val="Akapitzlist"/>
        <w:jc w:val="both"/>
      </w:pPr>
      <w:r w:rsidRPr="00415F6E">
        <w:t xml:space="preserve">Ofertę należy złożyć w formie elektronicznej wyłącznie za pośrednictwem bazy konkurencyjności adres: </w:t>
      </w:r>
      <w:hyperlink r:id="rId7" w:history="1">
        <w:r w:rsidRPr="006A75EE">
          <w:rPr>
            <w:rStyle w:val="Hipercze"/>
          </w:rPr>
          <w:t>https://bazakonkurencyjnosci.funduszeeuropejskie.gov.pl/</w:t>
        </w:r>
      </w:hyperlink>
    </w:p>
    <w:p w14:paraId="39E1A645" w14:textId="33FBB0DF" w:rsidR="00415F6E" w:rsidRPr="00415F6E" w:rsidRDefault="00415F6E" w:rsidP="00415F6E">
      <w:pPr>
        <w:pStyle w:val="Akapitzlist"/>
        <w:jc w:val="both"/>
      </w:pPr>
      <w:r w:rsidRPr="00415F6E">
        <w:t xml:space="preserve">nie później niż do </w:t>
      </w:r>
      <w:r>
        <w:t>20</w:t>
      </w:r>
      <w:r w:rsidRPr="00415F6E">
        <w:t>.</w:t>
      </w:r>
      <w:r w:rsidR="007B08FC">
        <w:t>10</w:t>
      </w:r>
      <w:r w:rsidRPr="00415F6E">
        <w:t xml:space="preserve">.2023r, godz.: 23:59:59 </w:t>
      </w:r>
    </w:p>
    <w:p w14:paraId="5C855458" w14:textId="346453E1" w:rsidR="00415F6E" w:rsidRPr="00415F6E" w:rsidRDefault="00415F6E" w:rsidP="00415F6E">
      <w:pPr>
        <w:pStyle w:val="Akapitzlist"/>
        <w:jc w:val="both"/>
      </w:pPr>
      <w:r w:rsidRPr="00415F6E">
        <w:t xml:space="preserve">Otwarcie ofert nastąpi  w dniu </w:t>
      </w:r>
      <w:r>
        <w:t>23</w:t>
      </w:r>
      <w:r w:rsidRPr="00415F6E">
        <w:t>.</w:t>
      </w:r>
      <w:r w:rsidR="007B08FC">
        <w:t>10</w:t>
      </w:r>
      <w:r w:rsidRPr="00415F6E">
        <w:t>.2023r. o godz. 08:00 w siedzibie Zamawiającego.</w:t>
      </w:r>
    </w:p>
    <w:p w14:paraId="731C7035" w14:textId="0C9F1F14" w:rsidR="000638A4" w:rsidRPr="000638A4" w:rsidRDefault="000638A4" w:rsidP="000638A4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0638A4">
        <w:rPr>
          <w:b/>
          <w:bCs/>
        </w:rPr>
        <w:t>Warunki zmiany umowy</w:t>
      </w:r>
    </w:p>
    <w:p w14:paraId="3C2B6A88" w14:textId="77777777" w:rsidR="00415F6E" w:rsidRDefault="000638A4" w:rsidP="000638A4">
      <w:pPr>
        <w:pStyle w:val="Akapitzlist"/>
        <w:jc w:val="both"/>
      </w:pPr>
      <w:r w:rsidRPr="000638A4">
        <w:t>Zamawiający zastrzega sobie możliwość zmiany umowy zawartej z Wykonawcą, w formie pisemnego aneksu, wyłącznie z następujących powodów:</w:t>
      </w:r>
    </w:p>
    <w:p w14:paraId="479BDC0A" w14:textId="77777777" w:rsidR="00415F6E" w:rsidRDefault="00415F6E" w:rsidP="000638A4">
      <w:pPr>
        <w:pStyle w:val="Akapitzlist"/>
        <w:jc w:val="both"/>
      </w:pPr>
    </w:p>
    <w:p w14:paraId="414071F3" w14:textId="77777777" w:rsidR="00415F6E" w:rsidRDefault="000638A4" w:rsidP="00415F6E">
      <w:pPr>
        <w:pStyle w:val="Akapitzlist"/>
        <w:numPr>
          <w:ilvl w:val="0"/>
          <w:numId w:val="8"/>
        </w:numPr>
        <w:jc w:val="both"/>
      </w:pPr>
      <w:r w:rsidRPr="000638A4">
        <w:t>uzasadnionych zmian w zakresie i sposobie wykonania przedmiotu zamówienia</w:t>
      </w:r>
      <w:r w:rsidR="00415F6E">
        <w:t>;</w:t>
      </w:r>
    </w:p>
    <w:p w14:paraId="48B59738" w14:textId="77777777" w:rsidR="00415F6E" w:rsidRDefault="000638A4" w:rsidP="00415F6E">
      <w:pPr>
        <w:pStyle w:val="Akapitzlist"/>
        <w:numPr>
          <w:ilvl w:val="0"/>
          <w:numId w:val="8"/>
        </w:numPr>
        <w:jc w:val="both"/>
      </w:pPr>
      <w:r w:rsidRPr="000638A4">
        <w:t>zmiany umownego terminu wykonania umowy w związku z pojawieniem się okoliczności, których nie można było przewidzieć w chwili zawarcia umowy</w:t>
      </w:r>
      <w:r w:rsidR="00415F6E">
        <w:t>;</w:t>
      </w:r>
    </w:p>
    <w:p w14:paraId="42FFBE07" w14:textId="78EDE193" w:rsidR="00415F6E" w:rsidRDefault="000638A4" w:rsidP="00415F6E">
      <w:pPr>
        <w:pStyle w:val="Akapitzlist"/>
        <w:numPr>
          <w:ilvl w:val="0"/>
          <w:numId w:val="8"/>
        </w:numPr>
        <w:jc w:val="both"/>
      </w:pPr>
      <w:r w:rsidRPr="000638A4">
        <w:t>obiektywnych przyczyn niezależnych o</w:t>
      </w:r>
      <w:r w:rsidR="009457A6">
        <w:t>d</w:t>
      </w:r>
      <w:r w:rsidRPr="000638A4">
        <w:t xml:space="preserve"> Zamawiającego lub Wykonawcy</w:t>
      </w:r>
      <w:r w:rsidR="00415F6E">
        <w:t>;</w:t>
      </w:r>
    </w:p>
    <w:p w14:paraId="2BABABC1" w14:textId="77777777" w:rsidR="00415F6E" w:rsidRDefault="000638A4" w:rsidP="00415F6E">
      <w:pPr>
        <w:pStyle w:val="Akapitzlist"/>
        <w:numPr>
          <w:ilvl w:val="0"/>
          <w:numId w:val="8"/>
        </w:numPr>
        <w:jc w:val="both"/>
      </w:pPr>
      <w:r w:rsidRPr="000638A4">
        <w:t>okoliczności siły wyższej</w:t>
      </w:r>
      <w:r w:rsidR="00415F6E">
        <w:t>;</w:t>
      </w:r>
    </w:p>
    <w:p w14:paraId="0A6448FC" w14:textId="77777777" w:rsidR="00415F6E" w:rsidRDefault="000638A4" w:rsidP="00415F6E">
      <w:pPr>
        <w:pStyle w:val="Akapitzlist"/>
        <w:numPr>
          <w:ilvl w:val="0"/>
          <w:numId w:val="8"/>
        </w:numPr>
        <w:jc w:val="both"/>
      </w:pPr>
      <w:r w:rsidRPr="000638A4">
        <w:t>zmian regulacji prawnych obowiązujących w dniu podpisania umowy</w:t>
      </w:r>
      <w:r w:rsidR="00415F6E">
        <w:t>;</w:t>
      </w:r>
    </w:p>
    <w:p w14:paraId="25098A3B" w14:textId="3CC2708B" w:rsidR="000638A4" w:rsidRDefault="000638A4" w:rsidP="00415F6E">
      <w:pPr>
        <w:pStyle w:val="Akapitzlist"/>
        <w:numPr>
          <w:ilvl w:val="0"/>
          <w:numId w:val="8"/>
        </w:numPr>
        <w:jc w:val="both"/>
      </w:pPr>
      <w:r w:rsidRPr="000638A4">
        <w:t>otrzymania z PARP decyzji zawierającej zmiany zakresu zadań w projekcie, terminów realizacji czy też ustalającej dodatkowe postanowienia, do których Zamawiający zostanie zobowiązany.</w:t>
      </w:r>
    </w:p>
    <w:p w14:paraId="3E3F875C" w14:textId="09F9F620" w:rsidR="00415F6E" w:rsidRPr="00415F6E" w:rsidRDefault="00415F6E" w:rsidP="00415F6E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415F6E">
        <w:rPr>
          <w:b/>
          <w:bCs/>
        </w:rPr>
        <w:t>Składanie</w:t>
      </w:r>
      <w:r>
        <w:rPr>
          <w:b/>
          <w:bCs/>
        </w:rPr>
        <w:t xml:space="preserve"> ofert częściowych</w:t>
      </w:r>
    </w:p>
    <w:p w14:paraId="170DB83C" w14:textId="22EAE715" w:rsidR="000638A4" w:rsidRDefault="00415F6E">
      <w:pPr>
        <w:pStyle w:val="Akapitzlist"/>
        <w:jc w:val="both"/>
      </w:pPr>
      <w:r w:rsidRPr="00415F6E">
        <w:t xml:space="preserve">Zamawiający nie przewiduje możliwości udzielenia zamówień </w:t>
      </w:r>
      <w:r>
        <w:t>częściowych</w:t>
      </w:r>
      <w:r w:rsidRPr="00415F6E">
        <w:t>.</w:t>
      </w:r>
    </w:p>
    <w:p w14:paraId="698D2E9D" w14:textId="782133CE" w:rsidR="00415F6E" w:rsidRPr="00415F6E" w:rsidRDefault="00415F6E" w:rsidP="00415F6E">
      <w:pPr>
        <w:pStyle w:val="Akapitzlist"/>
        <w:numPr>
          <w:ilvl w:val="0"/>
          <w:numId w:val="1"/>
        </w:numPr>
        <w:spacing w:before="360" w:after="0"/>
        <w:ind w:left="714" w:hanging="357"/>
        <w:contextualSpacing w:val="0"/>
        <w:rPr>
          <w:b/>
          <w:bCs/>
        </w:rPr>
      </w:pPr>
      <w:r w:rsidRPr="00415F6E">
        <w:rPr>
          <w:b/>
          <w:bCs/>
        </w:rPr>
        <w:t>Składanie</w:t>
      </w:r>
      <w:r>
        <w:rPr>
          <w:b/>
          <w:bCs/>
        </w:rPr>
        <w:t xml:space="preserve"> ofert uzupełniających</w:t>
      </w:r>
    </w:p>
    <w:p w14:paraId="68422555" w14:textId="77777777" w:rsidR="00415F6E" w:rsidRDefault="00415F6E" w:rsidP="00415F6E">
      <w:pPr>
        <w:pStyle w:val="Akapitzlist"/>
        <w:jc w:val="both"/>
      </w:pPr>
      <w:r w:rsidRPr="00415F6E">
        <w:t>Zamawiający nie przewiduje możliwości udzielenia zamówień uzupełniających.</w:t>
      </w:r>
    </w:p>
    <w:p w14:paraId="10770228" w14:textId="77777777" w:rsidR="001B3A05" w:rsidRDefault="001B3A05" w:rsidP="001B3A05">
      <w:pPr>
        <w:pStyle w:val="Akapitzlist"/>
        <w:jc w:val="both"/>
      </w:pPr>
    </w:p>
    <w:p w14:paraId="7262BC4C" w14:textId="77777777" w:rsidR="001B3A05" w:rsidRDefault="001B3A05" w:rsidP="001B3A05">
      <w:pPr>
        <w:pStyle w:val="Akapitzlist"/>
        <w:jc w:val="both"/>
      </w:pPr>
    </w:p>
    <w:p w14:paraId="08EC1D3F" w14:textId="77777777" w:rsidR="001B3A05" w:rsidRDefault="001B3A05" w:rsidP="001B3A05">
      <w:pPr>
        <w:pStyle w:val="Akapitzlist"/>
        <w:jc w:val="both"/>
      </w:pPr>
    </w:p>
    <w:p w14:paraId="30C84047" w14:textId="77777777" w:rsidR="001B3A05" w:rsidRDefault="001B3A05" w:rsidP="001B3A05">
      <w:pPr>
        <w:pStyle w:val="Akapitzlist"/>
        <w:jc w:val="both"/>
      </w:pPr>
    </w:p>
    <w:p w14:paraId="1980496A" w14:textId="2B9B3000" w:rsidR="00415F6E" w:rsidRPr="001B3A05" w:rsidRDefault="001B3A05" w:rsidP="001B3A05">
      <w:pPr>
        <w:pStyle w:val="Akapitzlist"/>
        <w:ind w:left="426"/>
        <w:jc w:val="both"/>
        <w:rPr>
          <w:u w:val="single"/>
        </w:rPr>
      </w:pPr>
      <w:r w:rsidRPr="001B3A05">
        <w:rPr>
          <w:u w:val="single"/>
        </w:rPr>
        <w:t>Dodatkowych informacji na temat przedmiotu zamówienia udziela:</w:t>
      </w:r>
    </w:p>
    <w:p w14:paraId="4A6107AB" w14:textId="77777777" w:rsidR="001B3A05" w:rsidRPr="007B08FC" w:rsidRDefault="001B3A05" w:rsidP="001B3A05">
      <w:pPr>
        <w:pStyle w:val="Akapitzlist"/>
        <w:ind w:left="426"/>
        <w:jc w:val="both"/>
        <w:rPr>
          <w:b/>
          <w:bCs/>
        </w:rPr>
      </w:pPr>
      <w:r w:rsidRPr="007B08FC">
        <w:rPr>
          <w:b/>
          <w:bCs/>
        </w:rPr>
        <w:t>Katarzyna Jakóbczyk</w:t>
      </w:r>
    </w:p>
    <w:p w14:paraId="477E00EE" w14:textId="37B755F2" w:rsidR="001B3A05" w:rsidRPr="007B08FC" w:rsidRDefault="001B3A05" w:rsidP="001B3A05">
      <w:pPr>
        <w:pStyle w:val="Akapitzlist"/>
        <w:ind w:left="426"/>
        <w:jc w:val="both"/>
        <w:rPr>
          <w:b/>
          <w:bCs/>
        </w:rPr>
      </w:pPr>
      <w:r w:rsidRPr="007B08FC">
        <w:rPr>
          <w:b/>
          <w:bCs/>
        </w:rPr>
        <w:t>tel.: +48 32 397 74 10</w:t>
      </w:r>
    </w:p>
    <w:p w14:paraId="52B02D4B" w14:textId="1980E5EF" w:rsidR="001B3A05" w:rsidRPr="007B08FC" w:rsidRDefault="001B3A05" w:rsidP="001B3A05">
      <w:pPr>
        <w:pStyle w:val="Akapitzlist"/>
        <w:ind w:left="426"/>
        <w:jc w:val="both"/>
        <w:rPr>
          <w:b/>
          <w:bCs/>
        </w:rPr>
      </w:pPr>
      <w:r w:rsidRPr="007B08FC">
        <w:rPr>
          <w:b/>
          <w:bCs/>
        </w:rPr>
        <w:t>e-mail: sekretariat@doh.com.pl</w:t>
      </w:r>
    </w:p>
    <w:sectPr w:rsidR="001B3A05" w:rsidRPr="007B08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15C8" w14:textId="77777777" w:rsidR="00A240D8" w:rsidRDefault="00A240D8" w:rsidP="00CA5C4B">
      <w:pPr>
        <w:spacing w:after="0" w:line="240" w:lineRule="auto"/>
      </w:pPr>
      <w:r>
        <w:separator/>
      </w:r>
    </w:p>
  </w:endnote>
  <w:endnote w:type="continuationSeparator" w:id="0">
    <w:p w14:paraId="320611DD" w14:textId="77777777" w:rsidR="00A240D8" w:rsidRDefault="00A240D8" w:rsidP="00CA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1A37" w14:textId="77777777" w:rsidR="00A240D8" w:rsidRDefault="00A240D8" w:rsidP="00CA5C4B">
      <w:pPr>
        <w:spacing w:after="0" w:line="240" w:lineRule="auto"/>
      </w:pPr>
      <w:r>
        <w:separator/>
      </w:r>
    </w:p>
  </w:footnote>
  <w:footnote w:type="continuationSeparator" w:id="0">
    <w:p w14:paraId="724CF108" w14:textId="77777777" w:rsidR="00A240D8" w:rsidRDefault="00A240D8" w:rsidP="00CA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79A6" w14:textId="74B65FE3" w:rsidR="00CA5C4B" w:rsidRDefault="00CA5C4B">
    <w:pPr>
      <w:pStyle w:val="Nagwek"/>
    </w:pPr>
    <w:r w:rsidRPr="00C70CED">
      <w:rPr>
        <w:rFonts w:cs="Calibri"/>
        <w:noProof/>
        <w:lang w:eastAsia="pl-PL"/>
      </w:rPr>
      <w:drawing>
        <wp:inline distT="0" distB="0" distL="0" distR="0" wp14:anchorId="3DE8C020" wp14:editId="251F58E1">
          <wp:extent cx="5759450" cy="523586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undusze Europejskie dla Nowoczesnej Gospodarki; Rzeczpospolita Polska; Dofinansowane przez Unię Ueropejską. PARP,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97B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85663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A220D"/>
    <w:multiLevelType w:val="hybridMultilevel"/>
    <w:tmpl w:val="E34C7C12"/>
    <w:lvl w:ilvl="0" w:tplc="EE62B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D24BA"/>
    <w:multiLevelType w:val="hybridMultilevel"/>
    <w:tmpl w:val="6F8A72AA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1DF5800"/>
    <w:multiLevelType w:val="hybridMultilevel"/>
    <w:tmpl w:val="71EE1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54FD1"/>
    <w:multiLevelType w:val="hybridMultilevel"/>
    <w:tmpl w:val="A9BAB1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52BCB"/>
    <w:multiLevelType w:val="hybridMultilevel"/>
    <w:tmpl w:val="31F6FF36"/>
    <w:lvl w:ilvl="0" w:tplc="3D56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22B83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7A3A94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6158927">
    <w:abstractNumId w:val="4"/>
  </w:num>
  <w:num w:numId="2" w16cid:durableId="412972154">
    <w:abstractNumId w:val="5"/>
  </w:num>
  <w:num w:numId="3" w16cid:durableId="732198650">
    <w:abstractNumId w:val="6"/>
  </w:num>
  <w:num w:numId="4" w16cid:durableId="1527212518">
    <w:abstractNumId w:val="1"/>
  </w:num>
  <w:num w:numId="5" w16cid:durableId="163281379">
    <w:abstractNumId w:val="7"/>
  </w:num>
  <w:num w:numId="6" w16cid:durableId="1430196908">
    <w:abstractNumId w:val="0"/>
  </w:num>
  <w:num w:numId="7" w16cid:durableId="1269049919">
    <w:abstractNumId w:val="2"/>
  </w:num>
  <w:num w:numId="8" w16cid:durableId="1980499517">
    <w:abstractNumId w:val="8"/>
  </w:num>
  <w:num w:numId="9" w16cid:durableId="1975325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4B"/>
    <w:rsid w:val="000638A4"/>
    <w:rsid w:val="000C6292"/>
    <w:rsid w:val="001B3A05"/>
    <w:rsid w:val="002E6313"/>
    <w:rsid w:val="00382309"/>
    <w:rsid w:val="00415F6E"/>
    <w:rsid w:val="00454434"/>
    <w:rsid w:val="007B08FC"/>
    <w:rsid w:val="009457A6"/>
    <w:rsid w:val="0099414A"/>
    <w:rsid w:val="00A240D8"/>
    <w:rsid w:val="00CA5C4B"/>
    <w:rsid w:val="00D0413F"/>
    <w:rsid w:val="00D10FE7"/>
    <w:rsid w:val="00D47DD3"/>
    <w:rsid w:val="00D50C4E"/>
    <w:rsid w:val="00EE573D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8DC3"/>
  <w15:chartTrackingRefBased/>
  <w15:docId w15:val="{FB2FA886-7FEC-4CC7-9BA4-75F59CE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C4B"/>
  </w:style>
  <w:style w:type="paragraph" w:styleId="Stopka">
    <w:name w:val="footer"/>
    <w:basedOn w:val="Normalny"/>
    <w:link w:val="StopkaZnak"/>
    <w:uiPriority w:val="99"/>
    <w:unhideWhenUsed/>
    <w:rsid w:val="00CA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C4B"/>
  </w:style>
  <w:style w:type="paragraph" w:styleId="Akapitzlist">
    <w:name w:val="List Paragraph"/>
    <w:basedOn w:val="Normalny"/>
    <w:uiPriority w:val="34"/>
    <w:qFormat/>
    <w:rsid w:val="00CA5C4B"/>
    <w:pPr>
      <w:ind w:left="720"/>
      <w:contextualSpacing/>
    </w:pPr>
  </w:style>
  <w:style w:type="paragraph" w:customStyle="1" w:styleId="label">
    <w:name w:val="label"/>
    <w:basedOn w:val="Normalny"/>
    <w:rsid w:val="0006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06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5F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Bazan</dc:creator>
  <cp:keywords/>
  <dc:description/>
  <cp:lastModifiedBy>Łukasz Bazan</cp:lastModifiedBy>
  <cp:revision>5</cp:revision>
  <dcterms:created xsi:type="dcterms:W3CDTF">2023-10-13T12:13:00Z</dcterms:created>
  <dcterms:modified xsi:type="dcterms:W3CDTF">2023-10-13T15:08:00Z</dcterms:modified>
</cp:coreProperties>
</file>