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3C" w:rsidRDefault="0026793C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Zał. 2 Specyfikacja Wymaganych Parametrów Technicznych</w:t>
      </w:r>
      <w:bookmarkStart w:id="0" w:name="_GoBack"/>
      <w:bookmarkEnd w:id="0"/>
    </w:p>
    <w:p w:rsidR="0026793C" w:rsidRDefault="0026793C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232F" w:rsidRDefault="00465B44">
      <w:pPr>
        <w:pStyle w:val="Standard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DERMATOM– 1 SZT.</w:t>
      </w:r>
    </w:p>
    <w:p w:rsidR="006B232F" w:rsidRDefault="006B232F">
      <w:pPr>
        <w:pStyle w:val="Standard"/>
        <w:jc w:val="center"/>
        <w:rPr>
          <w:rFonts w:ascii="Times New Roman" w:hAnsi="Times New Roman"/>
          <w:b/>
          <w:bCs/>
          <w:color w:val="FF3333"/>
        </w:rPr>
      </w:pPr>
    </w:p>
    <w:p w:rsidR="006B232F" w:rsidRDefault="00465B44">
      <w:pPr>
        <w:pStyle w:val="Standard"/>
        <w:rPr>
          <w:rFonts w:hint="eastAsia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B232F" w:rsidRDefault="006B232F">
      <w:pPr>
        <w:pStyle w:val="Standard"/>
        <w:rPr>
          <w:rFonts w:ascii="Times New Roman" w:hAnsi="Times New Roman"/>
          <w:color w:val="FF3333"/>
          <w:sz w:val="12"/>
          <w:szCs w:val="12"/>
        </w:rPr>
      </w:pPr>
    </w:p>
    <w:tbl>
      <w:tblPr>
        <w:tblW w:w="959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5804"/>
        <w:gridCol w:w="1679"/>
        <w:gridCol w:w="1560"/>
      </w:tblGrid>
      <w:tr w:rsidR="006B232F" w:rsidTr="0026793C"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  <w:t>Parametr/warunek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  <w:t>Wymagalność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  <w:t>tak/nie</w:t>
            </w:r>
            <w:r w:rsidR="0026793C"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  <w:t>/oceniany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Cs w:val="24"/>
              </w:rPr>
              <w:t>Parametr oferowany</w:t>
            </w: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Dermatom zasilany akumulatorowo i/ lub sieciowo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Tyko sieciowo 0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Akumulatorowo i sieciowo – 10 pkt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Tytanowa obudowa dostosowana do mycia w środkach alkalicznych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Silnik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bezszczotkowy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komutowany elektronicznie o mocy 250W</w:t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3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– 0 pkt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Oscylacje ostrza regulowane w zakresie od 0 do 6500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./min. przy pomocy przycisku na rękojeści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3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– 0 pkt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Szerokość cięcia regulowana od 8 mm do 78mm</w:t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TAK – 10 pkt  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Mniej – 0 pkt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Grubość cięcia regulowana od 0,2 mm do 1,2 mm co 0,1 mm</w:t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10 pkt</w:t>
            </w:r>
          </w:p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Regulacja skokowa – 0 pkt.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Ostrza mocowane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beznarzędziowo</w:t>
            </w:r>
            <w:proofErr w:type="spellEnd"/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Zestaw do sterylnego wkładania akumulatora - lejek, w zestawie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2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– 0 pkt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Akumulatory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niesterylizowalne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umieszczane systemem lejkowym w sterylnej komorze akumulatora w rękojeści, bez oddzielnego pojemnika na akumulator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2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NIE –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Blokada przed niezamierzonym uruchomieniem</w:t>
            </w:r>
          </w:p>
        </w:tc>
        <w:tc>
          <w:tcPr>
            <w:tcW w:w="1679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hRule="exact" w:val="601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Skok ostrza minimum 3 mm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Dodatkowy akumulator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litowo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-jonowy ze zintegrowaną elektroniką sterującą, napięcie 9,9V, Energia 10,89Wh, możliwość serwisowej wymiany samych ogniw akumulatora i pokrywa komory akumulatora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10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– 0 pkt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Siatkownica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powiększania powierzchni przeszczepów skóry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hRule="exact" w:val="589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Współpraca z trzema różnymi matrycami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hRule="exact" w:val="567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Walec tnący w zestawie z możliwością samodzielnej wymiany walca tnącego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Korba z grzechotką w zestawie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Regulacja siły docisku walca do matrycy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Śruba mikrometryczna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10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– 0 pkt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Wymiary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siatkownicy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150x256x105 mm, waga do 5 kg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10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Większy wymiar – 0 pkt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Kosz stalowy perforowany do dermatomu z uchwytem do napędu,  pokrywy komory akumulatora i uchwyt lejka do sterylnego zakładania akumulatora. Wymiary zewnętrzne 406/256/106 mm 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Kosz stalowy perforowany do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siatkownicy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  uchwytem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siatkownicy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korby z grzechotką i walca tnącego. Wymiary zewnętrzne 406/256/106 mm 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hRule="exact" w:val="639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Wanna kontenera ¾ wymiary zewnętrzne 470/274/135 mm z pokrywą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Filtr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mikroporowy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teflonowy na 5000 cykli sterylizacji 2 szt.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 – 10 pkt</w:t>
            </w:r>
          </w:p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 – 0 pkt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Ostrza do dermatomu z głowicą typu Wagner, pakowane sterylnie, jednorazowe w opakowaniu zbiorczym 10 szt. – 1 op.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Matryce do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siatkownicy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powiększania powierzchni przeszczepu:</w:t>
            </w:r>
          </w:p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matryca do nacinania przeszczepu skóry 1:1,5, pakowane sterylnie, jednorazowe, 10 szt. w opakowanie </w:t>
            </w:r>
          </w:p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matryca do nacinania przeszczepu skóry 1:3, pakowane sterylnie, jednorazowe, 10 szt. w opakowanie</w:t>
            </w:r>
          </w:p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matryca do nacinania przeszczepu skóry 1:6, pakowane sterylnie, jednorazowe, 10 szt. w opakowanie z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Dermatom fabrycznie nowy,  rok produkcji 2023.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B232F" w:rsidRDefault="00465B44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Dostępność serwisu pogwarancyjnego, części zamiennych i materiałów eksploatacyjnych 10 lat po zakończeniu gwarancji.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B232F" w:rsidRDefault="00465B44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  <w:tr w:rsidR="006B232F" w:rsidTr="0026793C">
        <w:trPr>
          <w:trHeight w:val="6"/>
        </w:trPr>
        <w:tc>
          <w:tcPr>
            <w:tcW w:w="55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465B44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Dwa bezpłatne przeglądy okresowe w okresie gwarancyjnym.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6B232F" w:rsidRDefault="00465B44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TAK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vAlign w:val="center"/>
          </w:tcPr>
          <w:p w:rsidR="006B232F" w:rsidRDefault="006B232F">
            <w:pPr>
              <w:pStyle w:val="Standard"/>
              <w:rPr>
                <w:rFonts w:hint="eastAsia"/>
              </w:rPr>
            </w:pPr>
          </w:p>
        </w:tc>
      </w:tr>
    </w:tbl>
    <w:p w:rsidR="006B232F" w:rsidRDefault="006B232F">
      <w:pPr>
        <w:pStyle w:val="Standard"/>
        <w:ind w:right="50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6B23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44" w:rsidRDefault="00AD6544">
      <w:r>
        <w:separator/>
      </w:r>
    </w:p>
  </w:endnote>
  <w:endnote w:type="continuationSeparator" w:id="0">
    <w:p w:rsidR="00AD6544" w:rsidRDefault="00AD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ItalicMT">
    <w:charset w:val="00"/>
    <w:family w:val="roman"/>
    <w:pitch w:val="variable"/>
  </w:font>
  <w:font w:name="Arial, Arial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-BoldItalicMT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7BB" w:rsidRDefault="00AD6544">
    <w:pPr>
      <w:pStyle w:val="Standard"/>
      <w:ind w:left="-284"/>
      <w:rPr>
        <w:rFonts w:ascii="Arial-BoldItalicMT" w:hAnsi="Arial-BoldItalicMT" w:hint="eastAsia"/>
        <w:b/>
        <w:i/>
        <w:sz w:val="16"/>
      </w:rPr>
    </w:pPr>
  </w:p>
  <w:p w:rsidR="003E77BB" w:rsidRDefault="00AD6544">
    <w:pPr>
      <w:pStyle w:val="Standard"/>
      <w:tabs>
        <w:tab w:val="center" w:pos="4536"/>
        <w:tab w:val="right" w:pos="9072"/>
      </w:tabs>
      <w:ind w:right="-6"/>
      <w:jc w:val="center"/>
      <w:textAlignment w:val="auto"/>
      <w:rPr>
        <w:rFonts w:ascii="Arial" w:hAnsi="Arial" w:cs="Arial"/>
        <w:b/>
        <w:i/>
        <w:sz w:val="16"/>
        <w:szCs w:val="16"/>
        <w:lang w:eastAsia="ar-SA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44" w:rsidRDefault="00AD6544">
      <w:r>
        <w:rPr>
          <w:color w:val="000000"/>
        </w:rPr>
        <w:separator/>
      </w:r>
    </w:p>
  </w:footnote>
  <w:footnote w:type="continuationSeparator" w:id="0">
    <w:p w:rsidR="00AD6544" w:rsidRDefault="00AD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3C" w:rsidRDefault="0026793C">
    <w:pPr>
      <w:pStyle w:val="Nagwek"/>
      <w:rPr>
        <w:rFonts w:hint="eastAsia"/>
      </w:rPr>
    </w:pPr>
    <w:r w:rsidRPr="0026793C">
      <w:drawing>
        <wp:inline distT="0" distB="0" distL="0" distR="0" wp14:anchorId="4716D854" wp14:editId="5275EA60">
          <wp:extent cx="5760720" cy="7682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B7D"/>
    <w:multiLevelType w:val="multilevel"/>
    <w:tmpl w:val="1C9CF66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46A4A2B"/>
    <w:multiLevelType w:val="multilevel"/>
    <w:tmpl w:val="2DAEC5C0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decimal"/>
      <w:lvlText w:val=".%3"/>
      <w:lvlJc w:val="left"/>
      <w:pPr>
        <w:ind w:left="1440" w:hanging="360"/>
      </w:pPr>
    </w:lvl>
    <w:lvl w:ilvl="3">
      <w:start w:val="1"/>
      <w:numFmt w:val="decimal"/>
      <w:lvlText w:val=".%4"/>
      <w:lvlJc w:val="left"/>
      <w:pPr>
        <w:ind w:left="1800" w:hanging="360"/>
      </w:pPr>
    </w:lvl>
    <w:lvl w:ilvl="4">
      <w:start w:val="1"/>
      <w:numFmt w:val="decimal"/>
      <w:lvlText w:val=".%5"/>
      <w:lvlJc w:val="left"/>
      <w:pPr>
        <w:ind w:left="2160" w:hanging="360"/>
      </w:pPr>
    </w:lvl>
    <w:lvl w:ilvl="5">
      <w:start w:val="1"/>
      <w:numFmt w:val="decimal"/>
      <w:lvlText w:val=".%6"/>
      <w:lvlJc w:val="left"/>
      <w:pPr>
        <w:ind w:left="2520" w:hanging="360"/>
      </w:pPr>
    </w:lvl>
    <w:lvl w:ilvl="6">
      <w:start w:val="1"/>
      <w:numFmt w:val="decimal"/>
      <w:lvlText w:val=".%7"/>
      <w:lvlJc w:val="left"/>
      <w:pPr>
        <w:ind w:left="2880" w:hanging="360"/>
      </w:pPr>
    </w:lvl>
    <w:lvl w:ilvl="7">
      <w:start w:val="1"/>
      <w:numFmt w:val="decimal"/>
      <w:lvlText w:val=".%8"/>
      <w:lvlJc w:val="left"/>
      <w:pPr>
        <w:ind w:left="3240" w:hanging="360"/>
      </w:pPr>
    </w:lvl>
    <w:lvl w:ilvl="8">
      <w:start w:val="1"/>
      <w:numFmt w:val="decimal"/>
      <w:lvlText w:val=".%9"/>
      <w:lvlJc w:val="left"/>
      <w:pPr>
        <w:ind w:left="3600" w:hanging="360"/>
      </w:pPr>
    </w:lvl>
  </w:abstractNum>
  <w:abstractNum w:abstractNumId="2">
    <w:nsid w:val="1DA9059A"/>
    <w:multiLevelType w:val="multilevel"/>
    <w:tmpl w:val="1FF2DAB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3">
    <w:nsid w:val="214B7E58"/>
    <w:multiLevelType w:val="multilevel"/>
    <w:tmpl w:val="A8A4376A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2498156B"/>
    <w:multiLevelType w:val="multilevel"/>
    <w:tmpl w:val="A008F48E"/>
    <w:styleLink w:val="WWNum1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>
    <w:nsid w:val="30CE1CD9"/>
    <w:multiLevelType w:val="multilevel"/>
    <w:tmpl w:val="B83EA8F8"/>
    <w:styleLink w:val="WWNum8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6">
    <w:nsid w:val="4C436EFC"/>
    <w:multiLevelType w:val="multilevel"/>
    <w:tmpl w:val="161ED712"/>
    <w:styleLink w:val="WWNum7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7">
    <w:nsid w:val="4D7B20F4"/>
    <w:multiLevelType w:val="multilevel"/>
    <w:tmpl w:val="CD98CA34"/>
    <w:styleLink w:val="WWNum4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8">
    <w:nsid w:val="587260A7"/>
    <w:multiLevelType w:val="multilevel"/>
    <w:tmpl w:val="43F47968"/>
    <w:styleLink w:val="WW8Num2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abstractNum w:abstractNumId="9">
    <w:nsid w:val="5939234A"/>
    <w:multiLevelType w:val="multilevel"/>
    <w:tmpl w:val="0F9C2086"/>
    <w:styleLink w:val="WWNum9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0">
    <w:nsid w:val="645F6AE1"/>
    <w:multiLevelType w:val="multilevel"/>
    <w:tmpl w:val="15ACD8E4"/>
    <w:styleLink w:val="WWNum2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B574C"/>
    <w:multiLevelType w:val="multilevel"/>
    <w:tmpl w:val="902081E4"/>
    <w:styleLink w:val="WWNum6"/>
    <w:lvl w:ilvl="0">
      <w:start w:val="1"/>
      <w:numFmt w:val="decimal"/>
      <w:lvlText w:val="%1."/>
      <w:lvlJc w:val="left"/>
      <w:pPr>
        <w:ind w:left="720" w:hanging="55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1867521"/>
    <w:multiLevelType w:val="multilevel"/>
    <w:tmpl w:val="9B826610"/>
    <w:styleLink w:val="WWNum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3">
    <w:nsid w:val="7C7C06B7"/>
    <w:multiLevelType w:val="multilevel"/>
    <w:tmpl w:val="7C30AE40"/>
    <w:styleLink w:val="WWNum10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643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232F"/>
    <w:rsid w:val="0026793C"/>
    <w:rsid w:val="00465B44"/>
    <w:rsid w:val="006B232F"/>
    <w:rsid w:val="00A04D07"/>
    <w:rsid w:val="00A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pPr>
      <w:spacing w:before="62"/>
      <w:ind w:left="6776"/>
      <w:outlineLvl w:val="0"/>
    </w:pPr>
    <w:rPr>
      <w:b/>
      <w:bCs/>
      <w:sz w:val="28"/>
      <w:szCs w:val="28"/>
    </w:rPr>
  </w:style>
  <w:style w:type="paragraph" w:styleId="Nagwek3">
    <w:name w:val="heading 3"/>
    <w:basedOn w:val="Standard"/>
    <w:pPr>
      <w:keepNext/>
      <w:keepLines/>
      <w:spacing w:before="40"/>
      <w:outlineLvl w:val="2"/>
    </w:pPr>
    <w:rPr>
      <w:rFonts w:ascii="Calibri Light" w:hAnsi="Calibri Light" w:cs="Calibri"/>
      <w:color w:val="1F3763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center"/>
    </w:pPr>
    <w:rPr>
      <w:rFonts w:ascii="Liberation Serif" w:hAnsi="Liberation Serif" w:cs="Mangal"/>
      <w:color w:val="00000A"/>
      <w:sz w:val="22"/>
      <w:szCs w:val="22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TimesNewRomanPS-BoldItalicMT" w:eastAsia="TimesNewRomanPS-BoldItalicMT" w:hAnsi="TimesNewRomanPS-BoldItalicMT" w:cs="TimesNewRomanPS-BoldItalicMT"/>
      <w:b/>
      <w:bCs/>
      <w:i/>
      <w:sz w:val="24"/>
      <w:szCs w:val="24"/>
      <w:lang w:eastAsia="en-US" w:bidi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sz w:val="18"/>
      <w:szCs w:val="18"/>
    </w:rPr>
  </w:style>
  <w:style w:type="paragraph" w:styleId="Bezodstpw">
    <w:name w:val="No Spacing"/>
    <w:pPr>
      <w:widowControl/>
      <w:suppressAutoHyphens/>
    </w:pPr>
    <w:rPr>
      <w:rFonts w:ascii="Arial, Arial" w:eastAsia="Calibri" w:hAnsi="Arial, Arial" w:cs="Arial, Arial"/>
    </w:rPr>
  </w:style>
  <w:style w:type="paragraph" w:customStyle="1" w:styleId="TableContents">
    <w:name w:val="Table Contents"/>
    <w:basedOn w:val="Standard"/>
    <w:pPr>
      <w:suppressLineNumbers/>
      <w:textAlignment w:val="baseline"/>
    </w:pPr>
    <w:rPr>
      <w:rFonts w:cs="Tahoma"/>
      <w:sz w:val="24"/>
      <w:szCs w:val="24"/>
      <w:lang w:val="de-DE" w:eastAsia="ja-JP" w:bidi="fa-IR"/>
    </w:rPr>
  </w:style>
  <w:style w:type="paragraph" w:styleId="Lista-kontynuacja2">
    <w:name w:val="List Continue 2"/>
    <w:pPr>
      <w:tabs>
        <w:tab w:val="left" w:pos="1440"/>
        <w:tab w:val="left" w:pos="1800"/>
      </w:tabs>
      <w:suppressAutoHyphens/>
      <w:spacing w:after="160"/>
      <w:ind w:left="1080" w:hanging="360"/>
    </w:pPr>
    <w:rPr>
      <w:rFonts w:cs="Tahoma"/>
      <w:color w:val="00000A"/>
      <w:sz w:val="20"/>
      <w:szCs w:val="20"/>
      <w:lang w:val="de-DE" w:eastAsia="ja-JP" w:bidi="fa-IR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bidi="ar-SA"/>
    </w:rPr>
  </w:style>
  <w:style w:type="paragraph" w:styleId="Tekstprzypisudolnego">
    <w:name w:val="footnote text"/>
    <w:basedOn w:val="Standard"/>
    <w:rPr>
      <w:rFonts w:cs="Calibri"/>
      <w:sz w:val="24"/>
      <w:szCs w:val="24"/>
      <w:lang w:bidi="ar-SA"/>
    </w:rPr>
  </w:style>
  <w:style w:type="paragraph" w:styleId="Akapitzlist">
    <w:name w:val="List Paragraph"/>
    <w:basedOn w:val="Standard"/>
    <w:pPr>
      <w:ind w:left="720"/>
    </w:pPr>
    <w:rPr>
      <w:rFonts w:eastAsia="Lucida Sans Unicode" w:cs="Calibri"/>
      <w:sz w:val="24"/>
      <w:szCs w:val="24"/>
      <w:lang w:eastAsia="ar-SA" w:bidi="ar-SA"/>
    </w:rPr>
  </w:style>
  <w:style w:type="paragraph" w:customStyle="1" w:styleId="Tekstpodstawowy21">
    <w:name w:val="Tekst podstawowy 21"/>
    <w:basedOn w:val="Standard"/>
    <w:rPr>
      <w:b/>
      <w:bCs/>
      <w:sz w:val="24"/>
      <w:szCs w:val="24"/>
      <w:lang w:eastAsia="ar-SA" w:bidi="ar-SA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Liberation Serif" w:hAnsi="Liberation Serif" w:cs="Mangal"/>
      <w:color w:val="00000A"/>
      <w:lang w:eastAsia="zh-CN" w:bidi="hi-IN"/>
    </w:rPr>
  </w:style>
  <w:style w:type="paragraph" w:customStyle="1" w:styleId="TableParagraph">
    <w:name w:val="Table Paragraph"/>
    <w:basedOn w:val="Standard"/>
  </w:style>
  <w:style w:type="paragraph" w:customStyle="1" w:styleId="0">
    <w:name w:val="0"/>
    <w:basedOn w:val="Standard"/>
    <w:pPr>
      <w:jc w:val="both"/>
    </w:pPr>
    <w:rPr>
      <w:sz w:val="21"/>
      <w:szCs w:val="20"/>
      <w:lang w:val="en-US" w:bidi="ar-SA"/>
    </w:rPr>
  </w:style>
  <w:style w:type="paragraph" w:styleId="Tekstpodstawowy2">
    <w:name w:val="Body Text 2"/>
    <w:basedOn w:val="Standard"/>
    <w:rPr>
      <w:b/>
      <w:bCs/>
      <w:sz w:val="24"/>
      <w:szCs w:val="24"/>
      <w:lang w:eastAsia="ar-SA" w:bidi="ar-SA"/>
    </w:rPr>
  </w:style>
  <w:style w:type="paragraph" w:styleId="NormalnyWeb">
    <w:name w:val="Normal (Web)"/>
    <w:basedOn w:val="Standard"/>
    <w:pPr>
      <w:spacing w:after="280"/>
    </w:pPr>
    <w:rPr>
      <w:sz w:val="24"/>
      <w:szCs w:val="24"/>
      <w:lang w:bidi="ar-SA"/>
    </w:rPr>
  </w:style>
  <w:style w:type="paragraph" w:customStyle="1" w:styleId="TableHeading">
    <w:name w:val="Table Heading"/>
    <w:basedOn w:val="TableContents"/>
  </w:style>
  <w:style w:type="paragraph" w:customStyle="1" w:styleId="Default">
    <w:name w:val="Default"/>
    <w:pPr>
      <w:widowControl/>
      <w:suppressAutoHyphens/>
      <w:autoSpaceDE w:val="0"/>
    </w:pPr>
    <w:rPr>
      <w:rFonts w:ascii="Bookman Old Style" w:eastAsia="Times New Roman" w:hAnsi="Bookman Old Style" w:cs="Bookman Old Style"/>
      <w:color w:val="000000"/>
      <w:lang w:eastAsia="zh-CN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odstawowyZnak">
    <w:name w:val="Tekst podstawowy Znak"/>
    <w:basedOn w:val="Domylnaczcionkaakapitu"/>
    <w:rPr>
      <w:rFonts w:ascii="TimesNewRomanPS-BoldItalicMT" w:eastAsia="TimesNewRomanPS-BoldItalicMT" w:hAnsi="TimesNewRomanPS-BoldItalicMT" w:cs="TimesNewRomanPS-BoldItalicMT"/>
      <w:b/>
      <w:bCs/>
      <w:i/>
      <w:lang w:eastAsia="pl-PL" w:bidi="pl-PL"/>
    </w:rPr>
  </w:style>
  <w:style w:type="character" w:customStyle="1" w:styleId="TekstdymkaZnak">
    <w:name w:val="Tekst dymka Znak"/>
    <w:basedOn w:val="Domylnaczcionkaakapitu"/>
    <w:rPr>
      <w:rFonts w:ascii="Times New Roman" w:hAnsi="Times New Roman" w:cs="Times New Roman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eastAsia="pl-PL" w:bidi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Calibri"/>
      <w:lang w:eastAsia="zh-CN"/>
    </w:rPr>
  </w:style>
  <w:style w:type="character" w:customStyle="1" w:styleId="Nagwek3Znak">
    <w:name w:val="Nagłówek 3 Znak"/>
    <w:basedOn w:val="Domylnaczcionkaakapitu"/>
    <w:rPr>
      <w:rFonts w:ascii="Calibri Light" w:hAnsi="Calibri Light" w:cs="Calibri"/>
      <w:color w:val="1F3763"/>
      <w:lang w:eastAsia="pl-PL" w:bidi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text1">
    <w:name w:val="text1"/>
    <w:rPr>
      <w:rFonts w:ascii="Arial" w:hAnsi="Arial" w:cs="Arial"/>
      <w:color w:val="333333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b w:val="0"/>
      <w:bCs w:val="0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b w:val="0"/>
      <w:bCs w:val="0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b w:val="0"/>
      <w:bCs w:val="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 w:val="0"/>
      <w:bCs w:val="0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b w:val="0"/>
      <w:bCs w:val="0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b w:val="0"/>
      <w:bCs w:val="0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b w:val="0"/>
      <w:bCs w:val="0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b w:val="0"/>
      <w:bCs w:val="0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b w:val="0"/>
      <w:bCs w:val="0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b w:val="0"/>
      <w:bCs w:val="0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b w:val="0"/>
      <w:bCs w:val="0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b w:val="0"/>
      <w:bCs w:val="0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b w:val="0"/>
      <w:bCs w:val="0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b w:val="0"/>
      <w:bCs w:val="0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 w:val="0"/>
      <w:bCs w:val="0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b w:val="0"/>
      <w:bCs w:val="0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b w:val="0"/>
      <w:bCs w:val="0"/>
    </w:rPr>
  </w:style>
  <w:style w:type="character" w:customStyle="1" w:styleId="ListLabel93">
    <w:name w:val="ListLabel 93"/>
    <w:rPr>
      <w:rFonts w:cs="Open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umberingSymbols">
    <w:name w:val="Numbering Symbol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2">
    <w:name w:val="WW8Num1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7">
    <w:name w:val="WWNum7"/>
    <w:basedOn w:val="Bezlisty"/>
    <w:pPr>
      <w:numPr>
        <w:numId w:val="9"/>
      </w:numPr>
    </w:pPr>
  </w:style>
  <w:style w:type="numbering" w:customStyle="1" w:styleId="WWNum8">
    <w:name w:val="WWNum8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10">
    <w:name w:val="WWNum10"/>
    <w:basedOn w:val="Bezlisty"/>
    <w:pPr>
      <w:numPr>
        <w:numId w:val="12"/>
      </w:numPr>
    </w:pPr>
  </w:style>
  <w:style w:type="numbering" w:customStyle="1" w:styleId="WWNum11">
    <w:name w:val="WWNum11"/>
    <w:basedOn w:val="Bezlisty"/>
    <w:pPr>
      <w:numPr>
        <w:numId w:val="13"/>
      </w:numPr>
    </w:pPr>
  </w:style>
  <w:style w:type="numbering" w:customStyle="1" w:styleId="WW8Num2">
    <w:name w:val="WW8Num2"/>
    <w:basedOn w:val="Bezlisty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pPr>
      <w:spacing w:before="62"/>
      <w:ind w:left="6776"/>
      <w:outlineLvl w:val="0"/>
    </w:pPr>
    <w:rPr>
      <w:b/>
      <w:bCs/>
      <w:sz w:val="28"/>
      <w:szCs w:val="28"/>
    </w:rPr>
  </w:style>
  <w:style w:type="paragraph" w:styleId="Nagwek3">
    <w:name w:val="heading 3"/>
    <w:basedOn w:val="Standard"/>
    <w:pPr>
      <w:keepNext/>
      <w:keepLines/>
      <w:spacing w:before="40"/>
      <w:outlineLvl w:val="2"/>
    </w:pPr>
    <w:rPr>
      <w:rFonts w:ascii="Calibri Light" w:hAnsi="Calibri Light" w:cs="Calibri"/>
      <w:color w:val="1F3763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center"/>
    </w:pPr>
    <w:rPr>
      <w:rFonts w:ascii="Liberation Serif" w:hAnsi="Liberation Serif" w:cs="Mangal"/>
      <w:color w:val="00000A"/>
      <w:sz w:val="22"/>
      <w:szCs w:val="22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TimesNewRomanPS-BoldItalicMT" w:eastAsia="TimesNewRomanPS-BoldItalicMT" w:hAnsi="TimesNewRomanPS-BoldItalicMT" w:cs="TimesNewRomanPS-BoldItalicMT"/>
      <w:b/>
      <w:bCs/>
      <w:i/>
      <w:sz w:val="24"/>
      <w:szCs w:val="24"/>
      <w:lang w:eastAsia="en-US" w:bidi="ar-SA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sz w:val="18"/>
      <w:szCs w:val="18"/>
    </w:rPr>
  </w:style>
  <w:style w:type="paragraph" w:styleId="Bezodstpw">
    <w:name w:val="No Spacing"/>
    <w:pPr>
      <w:widowControl/>
      <w:suppressAutoHyphens/>
    </w:pPr>
    <w:rPr>
      <w:rFonts w:ascii="Arial, Arial" w:eastAsia="Calibri" w:hAnsi="Arial, Arial" w:cs="Arial, Arial"/>
    </w:rPr>
  </w:style>
  <w:style w:type="paragraph" w:customStyle="1" w:styleId="TableContents">
    <w:name w:val="Table Contents"/>
    <w:basedOn w:val="Standard"/>
    <w:pPr>
      <w:suppressLineNumbers/>
      <w:textAlignment w:val="baseline"/>
    </w:pPr>
    <w:rPr>
      <w:rFonts w:cs="Tahoma"/>
      <w:sz w:val="24"/>
      <w:szCs w:val="24"/>
      <w:lang w:val="de-DE" w:eastAsia="ja-JP" w:bidi="fa-IR"/>
    </w:rPr>
  </w:style>
  <w:style w:type="paragraph" w:styleId="Lista-kontynuacja2">
    <w:name w:val="List Continue 2"/>
    <w:pPr>
      <w:tabs>
        <w:tab w:val="left" w:pos="1440"/>
        <w:tab w:val="left" w:pos="1800"/>
      </w:tabs>
      <w:suppressAutoHyphens/>
      <w:spacing w:after="160"/>
      <w:ind w:left="1080" w:hanging="360"/>
    </w:pPr>
    <w:rPr>
      <w:rFonts w:cs="Tahoma"/>
      <w:color w:val="00000A"/>
      <w:sz w:val="20"/>
      <w:szCs w:val="20"/>
      <w:lang w:val="de-DE" w:eastAsia="ja-JP" w:bidi="fa-IR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bidi="ar-SA"/>
    </w:rPr>
  </w:style>
  <w:style w:type="paragraph" w:styleId="Tekstprzypisudolnego">
    <w:name w:val="footnote text"/>
    <w:basedOn w:val="Standard"/>
    <w:rPr>
      <w:rFonts w:cs="Calibri"/>
      <w:sz w:val="24"/>
      <w:szCs w:val="24"/>
      <w:lang w:bidi="ar-SA"/>
    </w:rPr>
  </w:style>
  <w:style w:type="paragraph" w:styleId="Akapitzlist">
    <w:name w:val="List Paragraph"/>
    <w:basedOn w:val="Standard"/>
    <w:pPr>
      <w:ind w:left="720"/>
    </w:pPr>
    <w:rPr>
      <w:rFonts w:eastAsia="Lucida Sans Unicode" w:cs="Calibri"/>
      <w:sz w:val="24"/>
      <w:szCs w:val="24"/>
      <w:lang w:eastAsia="ar-SA" w:bidi="ar-SA"/>
    </w:rPr>
  </w:style>
  <w:style w:type="paragraph" w:customStyle="1" w:styleId="Tekstpodstawowy21">
    <w:name w:val="Tekst podstawowy 21"/>
    <w:basedOn w:val="Standard"/>
    <w:rPr>
      <w:b/>
      <w:bCs/>
      <w:sz w:val="24"/>
      <w:szCs w:val="24"/>
      <w:lang w:eastAsia="ar-SA" w:bidi="ar-SA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Liberation Serif" w:hAnsi="Liberation Serif" w:cs="Mangal"/>
      <w:color w:val="00000A"/>
      <w:lang w:eastAsia="zh-CN" w:bidi="hi-IN"/>
    </w:rPr>
  </w:style>
  <w:style w:type="paragraph" w:customStyle="1" w:styleId="TableParagraph">
    <w:name w:val="Table Paragraph"/>
    <w:basedOn w:val="Standard"/>
  </w:style>
  <w:style w:type="paragraph" w:customStyle="1" w:styleId="0">
    <w:name w:val="0"/>
    <w:basedOn w:val="Standard"/>
    <w:pPr>
      <w:jc w:val="both"/>
    </w:pPr>
    <w:rPr>
      <w:sz w:val="21"/>
      <w:szCs w:val="20"/>
      <w:lang w:val="en-US" w:bidi="ar-SA"/>
    </w:rPr>
  </w:style>
  <w:style w:type="paragraph" w:styleId="Tekstpodstawowy2">
    <w:name w:val="Body Text 2"/>
    <w:basedOn w:val="Standard"/>
    <w:rPr>
      <w:b/>
      <w:bCs/>
      <w:sz w:val="24"/>
      <w:szCs w:val="24"/>
      <w:lang w:eastAsia="ar-SA" w:bidi="ar-SA"/>
    </w:rPr>
  </w:style>
  <w:style w:type="paragraph" w:styleId="NormalnyWeb">
    <w:name w:val="Normal (Web)"/>
    <w:basedOn w:val="Standard"/>
    <w:pPr>
      <w:spacing w:after="280"/>
    </w:pPr>
    <w:rPr>
      <w:sz w:val="24"/>
      <w:szCs w:val="24"/>
      <w:lang w:bidi="ar-SA"/>
    </w:rPr>
  </w:style>
  <w:style w:type="paragraph" w:customStyle="1" w:styleId="TableHeading">
    <w:name w:val="Table Heading"/>
    <w:basedOn w:val="TableContents"/>
  </w:style>
  <w:style w:type="paragraph" w:customStyle="1" w:styleId="Default">
    <w:name w:val="Default"/>
    <w:pPr>
      <w:widowControl/>
      <w:suppressAutoHyphens/>
      <w:autoSpaceDE w:val="0"/>
    </w:pPr>
    <w:rPr>
      <w:rFonts w:ascii="Bookman Old Style" w:eastAsia="Times New Roman" w:hAnsi="Bookman Old Style" w:cs="Bookman Old Style"/>
      <w:color w:val="000000"/>
      <w:lang w:eastAsia="zh-CN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odstawowyZnak">
    <w:name w:val="Tekst podstawowy Znak"/>
    <w:basedOn w:val="Domylnaczcionkaakapitu"/>
    <w:rPr>
      <w:rFonts w:ascii="TimesNewRomanPS-BoldItalicMT" w:eastAsia="TimesNewRomanPS-BoldItalicMT" w:hAnsi="TimesNewRomanPS-BoldItalicMT" w:cs="TimesNewRomanPS-BoldItalicMT"/>
      <w:b/>
      <w:bCs/>
      <w:i/>
      <w:lang w:eastAsia="pl-PL" w:bidi="pl-PL"/>
    </w:rPr>
  </w:style>
  <w:style w:type="character" w:customStyle="1" w:styleId="TekstdymkaZnak">
    <w:name w:val="Tekst dymka Znak"/>
    <w:basedOn w:val="Domylnaczcionkaakapitu"/>
    <w:rPr>
      <w:rFonts w:ascii="Times New Roman" w:hAnsi="Times New Roman" w:cs="Times New Roman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sz w:val="28"/>
      <w:szCs w:val="28"/>
      <w:lang w:eastAsia="pl-PL" w:bidi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Calibri"/>
      <w:lang w:eastAsia="zh-CN"/>
    </w:rPr>
  </w:style>
  <w:style w:type="character" w:customStyle="1" w:styleId="Nagwek3Znak">
    <w:name w:val="Nagłówek 3 Znak"/>
    <w:basedOn w:val="Domylnaczcionkaakapitu"/>
    <w:rPr>
      <w:rFonts w:ascii="Calibri Light" w:hAnsi="Calibri Light" w:cs="Calibri"/>
      <w:color w:val="1F3763"/>
      <w:lang w:eastAsia="pl-PL" w:bidi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text1">
    <w:name w:val="text1"/>
    <w:rPr>
      <w:rFonts w:ascii="Arial" w:hAnsi="Arial" w:cs="Arial"/>
      <w:color w:val="333333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bCs w:val="0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b w:val="0"/>
      <w:bCs w:val="0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b w:val="0"/>
      <w:bCs w:val="0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b w:val="0"/>
      <w:bCs w:val="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 w:val="0"/>
      <w:bCs w:val="0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b w:val="0"/>
      <w:bCs w:val="0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b w:val="0"/>
      <w:bCs w:val="0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b w:val="0"/>
      <w:bCs w:val="0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b w:val="0"/>
      <w:bCs w:val="0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b w:val="0"/>
      <w:bCs w:val="0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b w:val="0"/>
      <w:bCs w:val="0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b w:val="0"/>
      <w:bCs w:val="0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b w:val="0"/>
      <w:bCs w:val="0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b w:val="0"/>
      <w:bCs w:val="0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b w:val="0"/>
      <w:bCs w:val="0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b w:val="0"/>
      <w:bCs w:val="0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b w:val="0"/>
      <w:bCs w:val="0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b w:val="0"/>
      <w:bCs w:val="0"/>
    </w:rPr>
  </w:style>
  <w:style w:type="character" w:customStyle="1" w:styleId="ListLabel93">
    <w:name w:val="ListLabel 93"/>
    <w:rPr>
      <w:rFonts w:cs="Open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umberingSymbols">
    <w:name w:val="Numbering Symbol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2">
    <w:name w:val="WW8Num12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7">
    <w:name w:val="WWNum7"/>
    <w:basedOn w:val="Bezlisty"/>
    <w:pPr>
      <w:numPr>
        <w:numId w:val="9"/>
      </w:numPr>
    </w:pPr>
  </w:style>
  <w:style w:type="numbering" w:customStyle="1" w:styleId="WWNum8">
    <w:name w:val="WWNum8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10">
    <w:name w:val="WWNum10"/>
    <w:basedOn w:val="Bezlisty"/>
    <w:pPr>
      <w:numPr>
        <w:numId w:val="12"/>
      </w:numPr>
    </w:pPr>
  </w:style>
  <w:style w:type="numbering" w:customStyle="1" w:styleId="WWNum11">
    <w:name w:val="WWNum11"/>
    <w:basedOn w:val="Bezlisty"/>
    <w:pPr>
      <w:numPr>
        <w:numId w:val="13"/>
      </w:numPr>
    </w:pPr>
  </w:style>
  <w:style w:type="numbering" w:customStyle="1" w:styleId="WW8Num2">
    <w:name w:val="WW8Num2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Zadroga</dc:creator>
  <cp:lastModifiedBy>szpital</cp:lastModifiedBy>
  <cp:revision>3</cp:revision>
  <cp:lastPrinted>2019-04-24T10:33:00Z</cp:lastPrinted>
  <dcterms:created xsi:type="dcterms:W3CDTF">2023-10-06T08:20:00Z</dcterms:created>
  <dcterms:modified xsi:type="dcterms:W3CDTF">2023-10-06T08:21:00Z</dcterms:modified>
</cp:coreProperties>
</file>