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DE3" w14:textId="77777777" w:rsidR="00680419" w:rsidRDefault="00680419" w:rsidP="00680419">
      <w:pPr>
        <w:numPr>
          <w:ilvl w:val="0"/>
          <w:numId w:val="1"/>
        </w:numPr>
        <w:spacing w:line="276" w:lineRule="auto"/>
        <w:jc w:val="center"/>
        <w:rPr>
          <w:rFonts w:ascii="Book Antiqua" w:eastAsia="Batang" w:hAnsi="Book Antiqua" w:cs="Arial"/>
          <w:bCs/>
          <w:lang w:eastAsia="pl-PL"/>
        </w:rPr>
      </w:pPr>
      <w:r>
        <w:rPr>
          <w:rFonts w:ascii="Book Antiqua" w:eastAsia="Batang" w:hAnsi="Book Antiqua" w:cs="Arial"/>
          <w:bCs/>
          <w:lang w:eastAsia="pl-PL"/>
        </w:rPr>
        <w:t>OPIS PRZEDMIOTU ZAMÓWIENIA</w:t>
      </w:r>
    </w:p>
    <w:p w14:paraId="03E0C38E" w14:textId="0E524E0D" w:rsidR="00680419" w:rsidRDefault="00680419" w:rsidP="0068041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ZABUBOWA MEBLOWA DO KLINIKI NEUROCHIRURGII</w:t>
      </w:r>
    </w:p>
    <w:p w14:paraId="7B8CE0B8" w14:textId="448BEC21" w:rsidR="006E32CA" w:rsidRDefault="006E32CA">
      <w:pPr>
        <w:rPr>
          <w:b/>
          <w:bCs/>
        </w:rPr>
      </w:pPr>
    </w:p>
    <w:tbl>
      <w:tblPr>
        <w:tblStyle w:val="Tabela-Siatka"/>
        <w:tblW w:w="10837" w:type="dxa"/>
        <w:tblLook w:val="04A0" w:firstRow="1" w:lastRow="0" w:firstColumn="1" w:lastColumn="0" w:noHBand="0" w:noVBand="1"/>
      </w:tblPr>
      <w:tblGrid>
        <w:gridCol w:w="3114"/>
        <w:gridCol w:w="7723"/>
      </w:tblGrid>
      <w:tr w:rsidR="006E32CA" w14:paraId="16E3BBDF" w14:textId="77777777">
        <w:tc>
          <w:tcPr>
            <w:tcW w:w="3114" w:type="dxa"/>
          </w:tcPr>
          <w:p w14:paraId="6695ECD3" w14:textId="77777777" w:rsidR="006E32CA" w:rsidRDefault="00000000">
            <w:pPr>
              <w:spacing w:after="0" w:line="240" w:lineRule="auto"/>
            </w:pPr>
            <w:r>
              <w:t>1.Szafka stojąca  z szufladami, różnej głębokości – 4szuflady,50x40x70,, na nóżkach regulujących wysokość.</w:t>
            </w:r>
          </w:p>
          <w:p w14:paraId="20AB4FC4" w14:textId="77777777" w:rsidR="006E32CA" w:rsidRDefault="00000000">
            <w:pPr>
              <w:spacing w:after="0" w:line="240" w:lineRule="auto"/>
            </w:pPr>
            <w:r>
              <w:t xml:space="preserve">Kolor wg. palety barw producenta – do uzgodnienia. Uchwyt do otwierania </w:t>
            </w:r>
          </w:p>
        </w:tc>
        <w:tc>
          <w:tcPr>
            <w:tcW w:w="7722" w:type="dxa"/>
          </w:tcPr>
          <w:p w14:paraId="671FE85E" w14:textId="77777777" w:rsidR="006E32CA" w:rsidRDefault="00000000">
            <w:pPr>
              <w:spacing w:after="0" w:line="240" w:lineRule="auto"/>
            </w:pPr>
            <w:r>
              <w:t>1 – 6 ; powinny posiadać atest higieniczny, deklarację producenta o czasie użytkowania ( nie mniej niż 5 lat ), znak CE – spełniające wszelkie wymagania prawne obowiązujące w UE, dotyczące bezpieczeństwa ochrony zdrowia i środowiska naturalnego.</w:t>
            </w:r>
          </w:p>
          <w:p w14:paraId="4E225A01" w14:textId="77777777" w:rsidR="006E32CA" w:rsidRDefault="00000000">
            <w:pPr>
              <w:spacing w:after="0" w:line="240" w:lineRule="auto"/>
            </w:pPr>
            <w:r>
              <w:t xml:space="preserve">Wykonane z materiałów wodoodpornych, nienasiąkliwych, odpornych na korozję </w:t>
            </w:r>
          </w:p>
        </w:tc>
      </w:tr>
      <w:tr w:rsidR="006E32CA" w14:paraId="13E8B5F3" w14:textId="77777777">
        <w:tc>
          <w:tcPr>
            <w:tcW w:w="3114" w:type="dxa"/>
          </w:tcPr>
          <w:p w14:paraId="39AB15E1" w14:textId="77777777" w:rsidR="006E32CA" w:rsidRDefault="00000000">
            <w:pPr>
              <w:spacing w:after="0" w:line="240" w:lineRule="auto"/>
            </w:pPr>
            <w:r>
              <w:t>2.Szafka dwudrzwiowa z półką,60x40x70, na nóżkach regulujących wysokość.</w:t>
            </w:r>
          </w:p>
          <w:p w14:paraId="73733798" w14:textId="77777777" w:rsidR="006E32CA" w:rsidRDefault="00000000">
            <w:pPr>
              <w:spacing w:after="0" w:line="240" w:lineRule="auto"/>
            </w:pPr>
            <w:r>
              <w:t>Kolor wg. palety barw producenta – do uzgodnienia. Uchwyty do otwierania</w:t>
            </w:r>
          </w:p>
        </w:tc>
        <w:tc>
          <w:tcPr>
            <w:tcW w:w="7722" w:type="dxa"/>
          </w:tcPr>
          <w:p w14:paraId="2628C0C6" w14:textId="77777777" w:rsidR="006E32CA" w:rsidRDefault="00000000">
            <w:pPr>
              <w:spacing w:after="0" w:line="240" w:lineRule="auto"/>
            </w:pPr>
            <w:r>
              <w:t>chemiczną i biologiczną, odporne na szpitalne środki dezynfekujące, na działanie</w:t>
            </w:r>
          </w:p>
          <w:p w14:paraId="04783DD5" w14:textId="77777777" w:rsidR="006E32CA" w:rsidRDefault="00000000">
            <w:pPr>
              <w:spacing w:after="0" w:line="240" w:lineRule="auto"/>
            </w:pPr>
            <w:r>
              <w:t xml:space="preserve">UV, potwierdzoną czystość mikrobiologiczną powierzchni. </w:t>
            </w:r>
          </w:p>
        </w:tc>
      </w:tr>
      <w:tr w:rsidR="006E32CA" w14:paraId="4A7F844D" w14:textId="77777777">
        <w:tc>
          <w:tcPr>
            <w:tcW w:w="3114" w:type="dxa"/>
          </w:tcPr>
          <w:p w14:paraId="6198ED23" w14:textId="77777777" w:rsidR="006E32CA" w:rsidRDefault="00000000">
            <w:pPr>
              <w:spacing w:after="0" w:line="240" w:lineRule="auto"/>
            </w:pPr>
            <w:r>
              <w:t>3.Szafka pod umywalkę,60x40x70, na nóżkach regulujących wysokość.</w:t>
            </w:r>
          </w:p>
          <w:p w14:paraId="42CE4AF4" w14:textId="77777777" w:rsidR="006E32CA" w:rsidRDefault="00000000">
            <w:pPr>
              <w:spacing w:after="0" w:line="240" w:lineRule="auto"/>
            </w:pPr>
            <w:r>
              <w:t>Kolor wg. palety barw producenta – do uzgodnienia. Uchwyty do otwierania</w:t>
            </w:r>
          </w:p>
        </w:tc>
        <w:tc>
          <w:tcPr>
            <w:tcW w:w="7722" w:type="dxa"/>
          </w:tcPr>
          <w:p w14:paraId="7F1E5A6A" w14:textId="77777777" w:rsidR="006E32CA" w:rsidRDefault="006E32CA">
            <w:pPr>
              <w:spacing w:after="0" w:line="240" w:lineRule="auto"/>
            </w:pPr>
          </w:p>
        </w:tc>
      </w:tr>
      <w:tr w:rsidR="006E32CA" w14:paraId="1D79B37A" w14:textId="77777777">
        <w:tc>
          <w:tcPr>
            <w:tcW w:w="3114" w:type="dxa"/>
          </w:tcPr>
          <w:p w14:paraId="1903581D" w14:textId="77777777" w:rsidR="006E32CA" w:rsidRDefault="00000000">
            <w:pPr>
              <w:spacing w:after="0" w:line="240" w:lineRule="auto"/>
            </w:pPr>
            <w:r>
              <w:t>4.Szafka pod zlew,60x50x70, na nóżkach regulujących wysokość.</w:t>
            </w:r>
          </w:p>
          <w:p w14:paraId="305817B8" w14:textId="77777777" w:rsidR="006E32CA" w:rsidRDefault="00000000">
            <w:pPr>
              <w:spacing w:after="0" w:line="240" w:lineRule="auto"/>
            </w:pPr>
            <w:r>
              <w:t>Kolor wg. palety barw producenta – do uzgodnienia. Uchwyty do otwierania</w:t>
            </w:r>
          </w:p>
        </w:tc>
        <w:tc>
          <w:tcPr>
            <w:tcW w:w="7722" w:type="dxa"/>
          </w:tcPr>
          <w:p w14:paraId="3E92B6C0" w14:textId="77777777" w:rsidR="006E32CA" w:rsidRDefault="006E32CA">
            <w:pPr>
              <w:spacing w:after="0" w:line="240" w:lineRule="auto"/>
            </w:pPr>
          </w:p>
        </w:tc>
      </w:tr>
      <w:tr w:rsidR="006E32CA" w14:paraId="6242E723" w14:textId="77777777">
        <w:tc>
          <w:tcPr>
            <w:tcW w:w="3114" w:type="dxa"/>
          </w:tcPr>
          <w:p w14:paraId="60E70CFC" w14:textId="77777777" w:rsidR="006E32CA" w:rsidRDefault="00000000">
            <w:pPr>
              <w:spacing w:after="0" w:line="240" w:lineRule="auto"/>
            </w:pPr>
            <w:r>
              <w:t>5. 4szafki wiszące z nadstawką,</w:t>
            </w:r>
          </w:p>
          <w:p w14:paraId="1AEA0C32" w14:textId="77777777" w:rsidR="006E32CA" w:rsidRDefault="00000000">
            <w:pPr>
              <w:spacing w:after="0" w:line="240" w:lineRule="auto"/>
            </w:pPr>
            <w:r>
              <w:t>3 – 60x40x70-30,</w:t>
            </w:r>
          </w:p>
          <w:p w14:paraId="1FE29C2E" w14:textId="77777777" w:rsidR="006E32CA" w:rsidRDefault="00000000">
            <w:pPr>
              <w:spacing w:after="0" w:line="240" w:lineRule="auto"/>
            </w:pPr>
            <w:r>
              <w:t>1 – 50x40x70-30, uchwyty do otwierania.</w:t>
            </w:r>
          </w:p>
          <w:p w14:paraId="538E4529" w14:textId="77777777" w:rsidR="006E32CA" w:rsidRDefault="00000000">
            <w:pPr>
              <w:spacing w:after="0" w:line="240" w:lineRule="auto"/>
            </w:pPr>
            <w:r>
              <w:t>Kolor wg. palety barw producenta – do uzgodnienia.</w:t>
            </w:r>
          </w:p>
        </w:tc>
        <w:tc>
          <w:tcPr>
            <w:tcW w:w="7722" w:type="dxa"/>
          </w:tcPr>
          <w:p w14:paraId="1400156E" w14:textId="77777777" w:rsidR="006E32CA" w:rsidRDefault="006E32CA">
            <w:pPr>
              <w:spacing w:after="0" w:line="240" w:lineRule="auto"/>
            </w:pPr>
          </w:p>
        </w:tc>
      </w:tr>
      <w:tr w:rsidR="006E32CA" w14:paraId="074B824C" w14:textId="77777777">
        <w:tc>
          <w:tcPr>
            <w:tcW w:w="3114" w:type="dxa"/>
          </w:tcPr>
          <w:p w14:paraId="3BAA232D" w14:textId="77777777" w:rsidR="006E32CA" w:rsidRDefault="00000000">
            <w:pPr>
              <w:spacing w:after="0" w:line="240" w:lineRule="auto"/>
            </w:pPr>
            <w:r>
              <w:t>6. Szafa dwudrzwiowa na leki z półkami i nadstawką, 180x60x200-40,zamykana na klucz, uchwyty do otwierania, fronty częściowo oszklone, na nóżkach regulujących wysokość.</w:t>
            </w:r>
          </w:p>
          <w:p w14:paraId="091439B0" w14:textId="77777777" w:rsidR="006E32CA" w:rsidRDefault="00000000">
            <w:pPr>
              <w:spacing w:after="0" w:line="240" w:lineRule="auto"/>
            </w:pPr>
            <w:r>
              <w:t>Kolor wg. palety barw producenta – do uzgodnienia.</w:t>
            </w:r>
          </w:p>
          <w:p w14:paraId="67F5BB39" w14:textId="77777777" w:rsidR="006E32CA" w:rsidRDefault="006E32CA">
            <w:pPr>
              <w:spacing w:after="0" w:line="240" w:lineRule="auto"/>
            </w:pPr>
          </w:p>
          <w:p w14:paraId="591C72F1" w14:textId="77777777" w:rsidR="006E32CA" w:rsidRDefault="00000000">
            <w:pPr>
              <w:spacing w:after="0" w:line="240" w:lineRule="auto"/>
            </w:pPr>
            <w:r>
              <w:lastRenderedPageBreak/>
              <w:t>Blat roboczy dł. 230x 60</w:t>
            </w:r>
          </w:p>
          <w:p w14:paraId="33725D58" w14:textId="77777777" w:rsidR="006E32CA" w:rsidRDefault="006E32CA">
            <w:pPr>
              <w:spacing w:after="0" w:line="240" w:lineRule="auto"/>
            </w:pPr>
          </w:p>
        </w:tc>
        <w:tc>
          <w:tcPr>
            <w:tcW w:w="7722" w:type="dxa"/>
          </w:tcPr>
          <w:p w14:paraId="4573D1FC" w14:textId="77777777" w:rsidR="006E32CA" w:rsidRDefault="006E32CA">
            <w:pPr>
              <w:spacing w:after="0" w:line="240" w:lineRule="auto"/>
            </w:pPr>
          </w:p>
        </w:tc>
      </w:tr>
      <w:tr w:rsidR="006E32CA" w14:paraId="10E4A554" w14:textId="77777777">
        <w:tc>
          <w:tcPr>
            <w:tcW w:w="3114" w:type="dxa"/>
          </w:tcPr>
          <w:p w14:paraId="76D2579A" w14:textId="77777777" w:rsidR="006E32CA" w:rsidRDefault="00000000">
            <w:pPr>
              <w:spacing w:after="0" w:line="240" w:lineRule="auto"/>
            </w:pPr>
            <w:r>
              <w:t>7.Biurko z szufladami, przystosowane do pracy z komputerem, fotel obrotowy</w:t>
            </w:r>
          </w:p>
        </w:tc>
        <w:tc>
          <w:tcPr>
            <w:tcW w:w="7722" w:type="dxa"/>
          </w:tcPr>
          <w:p w14:paraId="7E779F69" w14:textId="77777777" w:rsidR="006E32CA" w:rsidRDefault="006E32CA">
            <w:pPr>
              <w:spacing w:after="0" w:line="240" w:lineRule="auto"/>
            </w:pPr>
          </w:p>
          <w:p w14:paraId="4E2B71B6" w14:textId="77777777" w:rsidR="006E32CA" w:rsidRDefault="006E32CA">
            <w:pPr>
              <w:spacing w:after="0" w:line="240" w:lineRule="auto"/>
            </w:pPr>
          </w:p>
          <w:p w14:paraId="73B6229D" w14:textId="77777777" w:rsidR="006E32CA" w:rsidRDefault="006E32CA">
            <w:pPr>
              <w:spacing w:after="0" w:line="240" w:lineRule="auto"/>
            </w:pPr>
          </w:p>
          <w:p w14:paraId="2D5AD686" w14:textId="77777777" w:rsidR="006E32CA" w:rsidRDefault="006E32CA">
            <w:pPr>
              <w:spacing w:after="0" w:line="240" w:lineRule="auto"/>
            </w:pPr>
          </w:p>
        </w:tc>
      </w:tr>
    </w:tbl>
    <w:p w14:paraId="2EA74868" w14:textId="77777777" w:rsidR="006E32CA" w:rsidRDefault="006E32CA">
      <w:pPr>
        <w:rPr>
          <w:b/>
          <w:bCs/>
        </w:rPr>
      </w:pPr>
    </w:p>
    <w:p w14:paraId="026D6EBC" w14:textId="77777777" w:rsidR="006E32CA" w:rsidRDefault="006E32CA">
      <w:pPr>
        <w:rPr>
          <w:b/>
          <w:bCs/>
        </w:rPr>
      </w:pPr>
    </w:p>
    <w:p w14:paraId="3B3DE6DB" w14:textId="77777777" w:rsidR="006E32CA" w:rsidRDefault="00000000">
      <w:pPr>
        <w:rPr>
          <w:b/>
          <w:bCs/>
        </w:rPr>
      </w:pPr>
      <w:r>
        <w:rPr>
          <w:b/>
          <w:bCs/>
        </w:rPr>
        <w:t>SALA POOPERACYJNA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E32CA" w14:paraId="30434BEA" w14:textId="77777777" w:rsidTr="00402DFC">
        <w:tc>
          <w:tcPr>
            <w:tcW w:w="4532" w:type="dxa"/>
          </w:tcPr>
          <w:p w14:paraId="50CE411E" w14:textId="77777777" w:rsidR="006E32CA" w:rsidRDefault="00000000">
            <w:pPr>
              <w:spacing w:after="0" w:line="240" w:lineRule="auto"/>
            </w:pPr>
            <w:r>
              <w:t>Szafa dwudrzwiowa na leki, z półkami, front częściowo oszklony,100x40x240, zamykana na klucz, z uchwytami</w:t>
            </w:r>
          </w:p>
        </w:tc>
        <w:tc>
          <w:tcPr>
            <w:tcW w:w="4530" w:type="dxa"/>
          </w:tcPr>
          <w:p w14:paraId="13A4F969" w14:textId="77777777" w:rsidR="006E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B00FEFF" w14:textId="77777777" w:rsidR="006E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Opis jak wyżej</w:t>
            </w:r>
          </w:p>
        </w:tc>
      </w:tr>
      <w:tr w:rsidR="006E32CA" w14:paraId="74C25F45" w14:textId="77777777" w:rsidTr="00402DFC">
        <w:tc>
          <w:tcPr>
            <w:tcW w:w="4532" w:type="dxa"/>
          </w:tcPr>
          <w:p w14:paraId="20C40A3B" w14:textId="77777777" w:rsidR="006E32CA" w:rsidRDefault="00000000">
            <w:pPr>
              <w:spacing w:after="0" w:line="240" w:lineRule="auto"/>
            </w:pPr>
            <w:r>
              <w:t>2szafki stojące z szufladami różnej głębokości,50x 40x70 z uchwytami</w:t>
            </w:r>
          </w:p>
          <w:p w14:paraId="1BC93215" w14:textId="77777777" w:rsidR="006E32CA" w:rsidRDefault="00000000">
            <w:pPr>
              <w:spacing w:after="0" w:line="240" w:lineRule="auto"/>
            </w:pPr>
            <w:r>
              <w:t>1 szafka stojąca z półkami50x 40x70, z uchwytami</w:t>
            </w:r>
          </w:p>
        </w:tc>
        <w:tc>
          <w:tcPr>
            <w:tcW w:w="4530" w:type="dxa"/>
          </w:tcPr>
          <w:p w14:paraId="10930F65" w14:textId="77777777" w:rsidR="006E32CA" w:rsidRDefault="006E32CA">
            <w:pPr>
              <w:spacing w:after="0" w:line="240" w:lineRule="auto"/>
              <w:rPr>
                <w:b/>
                <w:bCs/>
              </w:rPr>
            </w:pPr>
          </w:p>
        </w:tc>
      </w:tr>
      <w:tr w:rsidR="006E32CA" w14:paraId="06868D21" w14:textId="77777777" w:rsidTr="00402DFC">
        <w:tc>
          <w:tcPr>
            <w:tcW w:w="4532" w:type="dxa"/>
          </w:tcPr>
          <w:p w14:paraId="5FCDC224" w14:textId="77777777" w:rsidR="006E32CA" w:rsidRDefault="00000000">
            <w:pPr>
              <w:spacing w:after="0" w:line="240" w:lineRule="auto"/>
            </w:pPr>
            <w:r>
              <w:t>Blat roboczy  180x 60</w:t>
            </w:r>
          </w:p>
        </w:tc>
        <w:tc>
          <w:tcPr>
            <w:tcW w:w="4530" w:type="dxa"/>
          </w:tcPr>
          <w:p w14:paraId="739DC474" w14:textId="77777777" w:rsidR="006E32CA" w:rsidRDefault="006E32CA">
            <w:pPr>
              <w:spacing w:after="0" w:line="240" w:lineRule="auto"/>
              <w:rPr>
                <w:b/>
                <w:bCs/>
              </w:rPr>
            </w:pPr>
          </w:p>
        </w:tc>
      </w:tr>
      <w:tr w:rsidR="00402DFC" w14:paraId="11206288" w14:textId="77777777" w:rsidTr="00402DFC">
        <w:trPr>
          <w:gridAfter w:val="1"/>
          <w:wAfter w:w="4532" w:type="dxa"/>
        </w:trPr>
        <w:tc>
          <w:tcPr>
            <w:tcW w:w="4530" w:type="dxa"/>
          </w:tcPr>
          <w:p w14:paraId="3A52AF6B" w14:textId="77777777" w:rsidR="00402DFC" w:rsidRDefault="00402DF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99872C3" w14:textId="77777777" w:rsidR="006E32CA" w:rsidRDefault="006E32CA">
      <w:pPr>
        <w:rPr>
          <w:b/>
          <w:bCs/>
        </w:rPr>
      </w:pPr>
    </w:p>
    <w:p w14:paraId="4877843F" w14:textId="77777777" w:rsidR="006E32CA" w:rsidRDefault="00000000">
      <w:pPr>
        <w:rPr>
          <w:b/>
          <w:bCs/>
        </w:rPr>
      </w:pPr>
      <w:r>
        <w:rPr>
          <w:b/>
          <w:bCs/>
        </w:rPr>
        <w:t>KUCHNIA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6E32CA" w14:paraId="52703F7A" w14:textId="77777777">
        <w:tc>
          <w:tcPr>
            <w:tcW w:w="4531" w:type="dxa"/>
          </w:tcPr>
          <w:p w14:paraId="2C1943D3" w14:textId="77777777" w:rsidR="006E32CA" w:rsidRDefault="00000000">
            <w:pPr>
              <w:spacing w:after="0" w:line="240" w:lineRule="auto"/>
            </w:pPr>
            <w:r>
              <w:t>Zabudowa kuchenna</w:t>
            </w:r>
          </w:p>
        </w:tc>
        <w:tc>
          <w:tcPr>
            <w:tcW w:w="4530" w:type="dxa"/>
          </w:tcPr>
          <w:p w14:paraId="604BAE72" w14:textId="77777777" w:rsidR="006E32CA" w:rsidRDefault="006E32CA">
            <w:pPr>
              <w:spacing w:after="0" w:line="240" w:lineRule="auto"/>
              <w:rPr>
                <w:b/>
                <w:bCs/>
              </w:rPr>
            </w:pPr>
          </w:p>
        </w:tc>
      </w:tr>
      <w:tr w:rsidR="006E32CA" w14:paraId="442F31A7" w14:textId="77777777">
        <w:tc>
          <w:tcPr>
            <w:tcW w:w="4531" w:type="dxa"/>
          </w:tcPr>
          <w:p w14:paraId="37401306" w14:textId="77777777" w:rsidR="006E32CA" w:rsidRDefault="00000000">
            <w:pPr>
              <w:spacing w:after="0" w:line="240" w:lineRule="auto"/>
            </w:pPr>
            <w:r>
              <w:t>3Szafki stojące , z uchwytami</w:t>
            </w:r>
          </w:p>
          <w:p w14:paraId="30268FA4" w14:textId="77777777" w:rsidR="006E32CA" w:rsidRDefault="00000000">
            <w:pPr>
              <w:spacing w:after="0" w:line="240" w:lineRule="auto"/>
            </w:pPr>
            <w:r>
              <w:t xml:space="preserve">60x 50x70 półka, dwie szuflady </w:t>
            </w:r>
          </w:p>
          <w:p w14:paraId="526164D6" w14:textId="77777777" w:rsidR="006E32CA" w:rsidRDefault="00000000">
            <w:pPr>
              <w:spacing w:after="0" w:line="240" w:lineRule="auto"/>
            </w:pPr>
            <w:r>
              <w:t>60x 50x70 półka</w:t>
            </w:r>
          </w:p>
          <w:p w14:paraId="7D6652E9" w14:textId="77777777" w:rsidR="006E32CA" w:rsidRDefault="00000000">
            <w:pPr>
              <w:spacing w:after="0" w:line="240" w:lineRule="auto"/>
            </w:pPr>
            <w:r>
              <w:t>60x 50x70 półka</w:t>
            </w:r>
          </w:p>
        </w:tc>
        <w:tc>
          <w:tcPr>
            <w:tcW w:w="4530" w:type="dxa"/>
          </w:tcPr>
          <w:p w14:paraId="5987A76F" w14:textId="77777777" w:rsidR="006E32CA" w:rsidRDefault="006E32CA">
            <w:pPr>
              <w:spacing w:after="0" w:line="240" w:lineRule="auto"/>
              <w:rPr>
                <w:b/>
                <w:bCs/>
              </w:rPr>
            </w:pPr>
          </w:p>
        </w:tc>
      </w:tr>
      <w:tr w:rsidR="006E32CA" w14:paraId="4DCAF5A5" w14:textId="77777777">
        <w:tc>
          <w:tcPr>
            <w:tcW w:w="4531" w:type="dxa"/>
          </w:tcPr>
          <w:p w14:paraId="6190B5D3" w14:textId="77777777" w:rsidR="006E32CA" w:rsidRDefault="00000000">
            <w:pPr>
              <w:spacing w:after="0" w:line="240" w:lineRule="auto"/>
            </w:pPr>
            <w:r>
              <w:t>Szafka pod zlew z uchwytami  60x50x70</w:t>
            </w:r>
          </w:p>
          <w:p w14:paraId="079C378C" w14:textId="77777777" w:rsidR="006E32CA" w:rsidRDefault="006E32CA">
            <w:pPr>
              <w:spacing w:after="0" w:line="240" w:lineRule="auto"/>
            </w:pPr>
          </w:p>
        </w:tc>
        <w:tc>
          <w:tcPr>
            <w:tcW w:w="4530" w:type="dxa"/>
          </w:tcPr>
          <w:p w14:paraId="0F0BABD0" w14:textId="77777777" w:rsidR="006E32CA" w:rsidRDefault="006E32CA">
            <w:pPr>
              <w:spacing w:after="0" w:line="240" w:lineRule="auto"/>
              <w:rPr>
                <w:b/>
                <w:bCs/>
              </w:rPr>
            </w:pPr>
          </w:p>
        </w:tc>
      </w:tr>
      <w:tr w:rsidR="006E32CA" w14:paraId="1F286168" w14:textId="77777777">
        <w:tc>
          <w:tcPr>
            <w:tcW w:w="4531" w:type="dxa"/>
          </w:tcPr>
          <w:p w14:paraId="7E3EA5C9" w14:textId="77777777" w:rsidR="006E32CA" w:rsidRDefault="00000000">
            <w:pPr>
              <w:spacing w:after="0" w:line="240" w:lineRule="auto"/>
            </w:pPr>
            <w:r>
              <w:t>Blat roboczy 150x 60</w:t>
            </w:r>
          </w:p>
          <w:p w14:paraId="446B10F9" w14:textId="77777777" w:rsidR="006E32CA" w:rsidRDefault="00000000">
            <w:pPr>
              <w:spacing w:after="0" w:line="240" w:lineRule="auto"/>
            </w:pPr>
            <w:r>
              <w:t>Stolik i 4 taborety kuchenne</w:t>
            </w:r>
          </w:p>
        </w:tc>
        <w:tc>
          <w:tcPr>
            <w:tcW w:w="4530" w:type="dxa"/>
          </w:tcPr>
          <w:p w14:paraId="5A76EB29" w14:textId="77777777" w:rsidR="006E32CA" w:rsidRDefault="006E32C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B2DA0A1" w14:textId="77777777" w:rsidR="006E32CA" w:rsidRDefault="006E32CA">
      <w:pPr>
        <w:rPr>
          <w:b/>
          <w:bCs/>
        </w:rPr>
      </w:pPr>
    </w:p>
    <w:p w14:paraId="50783620" w14:textId="77777777" w:rsidR="006E32CA" w:rsidRDefault="006E32CA">
      <w:pPr>
        <w:rPr>
          <w:b/>
          <w:bCs/>
        </w:rPr>
      </w:pPr>
    </w:p>
    <w:p w14:paraId="2EC14A5C" w14:textId="77777777" w:rsidR="006E32CA" w:rsidRDefault="006E32CA">
      <w:pPr>
        <w:rPr>
          <w:b/>
          <w:bCs/>
        </w:rPr>
      </w:pPr>
    </w:p>
    <w:p w14:paraId="484E7201" w14:textId="77777777" w:rsidR="006E32CA" w:rsidRDefault="006E32CA">
      <w:pPr>
        <w:rPr>
          <w:b/>
          <w:bCs/>
        </w:rPr>
      </w:pPr>
    </w:p>
    <w:p w14:paraId="04786E41" w14:textId="77777777" w:rsidR="006E32CA" w:rsidRDefault="006E32CA">
      <w:pPr>
        <w:rPr>
          <w:b/>
          <w:bCs/>
        </w:rPr>
      </w:pPr>
    </w:p>
    <w:sectPr w:rsidR="006E32CA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83A3" w14:textId="77777777" w:rsidR="00A5201E" w:rsidRDefault="00A5201E" w:rsidP="00680419">
      <w:pPr>
        <w:spacing w:after="0" w:line="240" w:lineRule="auto"/>
      </w:pPr>
      <w:r>
        <w:separator/>
      </w:r>
    </w:p>
  </w:endnote>
  <w:endnote w:type="continuationSeparator" w:id="0">
    <w:p w14:paraId="67C75291" w14:textId="77777777" w:rsidR="00A5201E" w:rsidRDefault="00A5201E" w:rsidP="0068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0B02" w14:textId="77777777" w:rsidR="00A5201E" w:rsidRDefault="00A5201E" w:rsidP="00680419">
      <w:pPr>
        <w:spacing w:after="0" w:line="240" w:lineRule="auto"/>
      </w:pPr>
      <w:r>
        <w:separator/>
      </w:r>
    </w:p>
  </w:footnote>
  <w:footnote w:type="continuationSeparator" w:id="0">
    <w:p w14:paraId="76A6D1E4" w14:textId="77777777" w:rsidR="00A5201E" w:rsidRDefault="00A5201E" w:rsidP="0068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7981" w14:textId="77777777" w:rsidR="00680419" w:rsidRPr="00680419" w:rsidRDefault="00680419" w:rsidP="00680419">
    <w:pPr>
      <w:pStyle w:val="Nagwek"/>
      <w:rPr>
        <w:rFonts w:ascii="Book Antiqua" w:hAnsi="Book Antiqua"/>
        <w:sz w:val="20"/>
        <w:szCs w:val="20"/>
      </w:rPr>
    </w:pPr>
    <w:r w:rsidRPr="00680419">
      <w:rPr>
        <w:rFonts w:ascii="Book Antiqua" w:hAnsi="Book Antiqua"/>
        <w:sz w:val="20"/>
        <w:szCs w:val="20"/>
      </w:rPr>
      <w:t>Projekt nr PIOS.11.03.00-00-0105/22</w:t>
    </w:r>
  </w:p>
  <w:p w14:paraId="66230461" w14:textId="77777777" w:rsidR="00680419" w:rsidRPr="00680419" w:rsidRDefault="00680419" w:rsidP="00680419">
    <w:pPr>
      <w:pStyle w:val="Nagwek"/>
      <w:jc w:val="right"/>
      <w:rPr>
        <w:rFonts w:ascii="Book Antiqua" w:hAnsi="Book Antiqua"/>
        <w:sz w:val="20"/>
        <w:szCs w:val="20"/>
      </w:rPr>
    </w:pPr>
    <w:r w:rsidRPr="00680419">
      <w:rPr>
        <w:rFonts w:ascii="Book Antiqua" w:hAnsi="Book Antiqua"/>
        <w:sz w:val="20"/>
        <w:szCs w:val="20"/>
      </w:rPr>
      <w:tab/>
    </w:r>
  </w:p>
  <w:p w14:paraId="686BF81E" w14:textId="7FF3BC4E" w:rsidR="00680419" w:rsidRPr="00680419" w:rsidRDefault="00680419" w:rsidP="00680419">
    <w:pPr>
      <w:pStyle w:val="Nagwek"/>
      <w:jc w:val="right"/>
      <w:rPr>
        <w:rFonts w:ascii="Book Antiqua" w:hAnsi="Book Antiqua"/>
        <w:b/>
        <w:bCs/>
        <w:sz w:val="20"/>
        <w:szCs w:val="20"/>
      </w:rPr>
    </w:pPr>
    <w:r w:rsidRPr="00680419">
      <w:rPr>
        <w:rFonts w:ascii="Book Antiqua" w:hAnsi="Book Antiqua"/>
        <w:b/>
        <w:bCs/>
        <w:sz w:val="20"/>
        <w:szCs w:val="20"/>
      </w:rPr>
      <w:tab/>
    </w:r>
    <w:r w:rsidRPr="00680419">
      <w:rPr>
        <w:rFonts w:ascii="Book Antiqua" w:hAnsi="Book Antiqua"/>
        <w:b/>
        <w:bCs/>
        <w:sz w:val="20"/>
        <w:szCs w:val="20"/>
      </w:rPr>
      <w:tab/>
      <w:t xml:space="preserve">Pakiet Nr </w:t>
    </w:r>
    <w:r>
      <w:rPr>
        <w:rFonts w:ascii="Book Antiqua" w:hAnsi="Book Antiqua"/>
        <w:b/>
        <w:bCs/>
        <w:sz w:val="20"/>
        <w:szCs w:val="20"/>
      </w:rPr>
      <w:t>9</w:t>
    </w:r>
  </w:p>
  <w:p w14:paraId="111A92E8" w14:textId="77777777" w:rsidR="00680419" w:rsidRDefault="00680419" w:rsidP="00680419">
    <w:pPr>
      <w:pStyle w:val="Nagwek"/>
      <w:rPr>
        <w:rFonts w:ascii="Book Antiqua" w:hAnsi="Book Antiqua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4382995C" wp14:editId="0442386A">
              <wp:extent cx="5760720" cy="19050"/>
              <wp:effectExtent l="0" t="0" r="0" b="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41D3BC50" id="Prostokąt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" fillcolor="#a0a0a0" stroked="f" strokeweight="0">
              <w10:anchorlock/>
            </v:rect>
          </w:pict>
        </mc:Fallback>
      </mc:AlternateContent>
    </w:r>
  </w:p>
  <w:p w14:paraId="2536CA69" w14:textId="3D20BF3E" w:rsidR="00680419" w:rsidRDefault="00680419">
    <w:pPr>
      <w:pStyle w:val="Nagwek"/>
    </w:pPr>
  </w:p>
  <w:p w14:paraId="06419F94" w14:textId="77777777" w:rsidR="00680419" w:rsidRDefault="00680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A43"/>
    <w:multiLevelType w:val="multilevel"/>
    <w:tmpl w:val="4740DEA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62283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CA"/>
    <w:rsid w:val="00402DFC"/>
    <w:rsid w:val="00680419"/>
    <w:rsid w:val="006E2FB1"/>
    <w:rsid w:val="006E32CA"/>
    <w:rsid w:val="00A5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A9CC"/>
  <w15:docId w15:val="{8E3B75C1-8EFA-47BE-91D0-FFE522E6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0419"/>
    <w:pPr>
      <w:keepNext/>
      <w:widowControl w:val="0"/>
      <w:numPr>
        <w:numId w:val="1"/>
      </w:numPr>
      <w:spacing w:after="0" w:line="100" w:lineRule="atLeast"/>
      <w:jc w:val="center"/>
      <w:textAlignment w:val="baseline"/>
      <w:outlineLvl w:val="0"/>
    </w:pPr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80419"/>
    <w:pPr>
      <w:keepNext/>
      <w:widowControl w:val="0"/>
      <w:numPr>
        <w:ilvl w:val="1"/>
        <w:numId w:val="1"/>
      </w:numPr>
      <w:spacing w:after="0" w:line="100" w:lineRule="atLeast"/>
      <w:jc w:val="right"/>
      <w:textAlignment w:val="baseline"/>
      <w:outlineLvl w:val="1"/>
    </w:pPr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80419"/>
    <w:pPr>
      <w:keepNext/>
      <w:widowControl w:val="0"/>
      <w:numPr>
        <w:ilvl w:val="2"/>
        <w:numId w:val="1"/>
      </w:numPr>
      <w:spacing w:after="0" w:line="100" w:lineRule="atLeast"/>
      <w:jc w:val="right"/>
      <w:textAlignment w:val="baseline"/>
      <w:outlineLvl w:val="2"/>
    </w:pPr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80419"/>
    <w:pPr>
      <w:keepNext/>
      <w:widowControl w:val="0"/>
      <w:numPr>
        <w:ilvl w:val="3"/>
        <w:numId w:val="1"/>
      </w:numPr>
      <w:spacing w:after="0" w:line="100" w:lineRule="atLeast"/>
      <w:ind w:right="-35" w:firstLine="0"/>
      <w:jc w:val="center"/>
      <w:textAlignment w:val="baseline"/>
      <w:outlineLvl w:val="3"/>
    </w:pPr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16FE1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5A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80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419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80419"/>
    <w:rPr>
      <w:rFonts w:ascii="Liberation Sans" w:eastAsia="Microsoft YaHei" w:hAnsi="Liberation Sans" w:cs="Lucida Sans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9"/>
    <w:rsid w:val="00680419"/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680419"/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680419"/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680419"/>
    <w:rPr>
      <w:rFonts w:ascii="Times New Roman" w:eastAsia="Calibri" w:hAnsi="Times New Roman" w:cs="Times New Roman"/>
      <w:b/>
      <w:sz w:val="24"/>
      <w:szCs w:val="20"/>
      <w:lang w:eastAsia="fa-IR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Nasrallah</dc:creator>
  <dc:description/>
  <cp:lastModifiedBy>Joanna Strzemieczna</cp:lastModifiedBy>
  <cp:revision>4</cp:revision>
  <dcterms:created xsi:type="dcterms:W3CDTF">2023-09-22T10:51:00Z</dcterms:created>
  <dcterms:modified xsi:type="dcterms:W3CDTF">2023-09-28T09:11:00Z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