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C76A0B" w:rsidRDefault="00000000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02" w14:textId="77777777" w:rsidR="00C76A0B" w:rsidRDefault="00C76A0B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00000003" w14:textId="1F305A99" w:rsidR="00C76A0B" w:rsidRDefault="00000000">
      <w:pPr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Białystok, </w:t>
      </w:r>
      <w:r w:rsidR="0026458E">
        <w:rPr>
          <w:rFonts w:ascii="Calibri" w:eastAsia="Calibri" w:hAnsi="Calibri" w:cs="Calibri"/>
          <w:color w:val="000000"/>
          <w:sz w:val="22"/>
          <w:szCs w:val="22"/>
        </w:rPr>
        <w:t>22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września 2023 r.</w:t>
      </w:r>
    </w:p>
    <w:p w14:paraId="00000004" w14:textId="77777777" w:rsidR="00C76A0B" w:rsidRDefault="00C76A0B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005" w14:textId="57382620" w:rsidR="00C76A0B" w:rsidRDefault="00000000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Zapytanie ofertowe nr </w:t>
      </w:r>
      <w:bookmarkStart w:id="1" w:name="_Hlk146296321"/>
      <w:r w:rsidR="004301AF">
        <w:rPr>
          <w:rFonts w:ascii="Calibri" w:eastAsia="Calibri" w:hAnsi="Calibri" w:cs="Calibri"/>
          <w:b/>
          <w:color w:val="000000"/>
          <w:sz w:val="22"/>
          <w:szCs w:val="22"/>
        </w:rPr>
        <w:t>4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/09/ISF4.0/2023</w:t>
      </w:r>
      <w:bookmarkEnd w:id="1"/>
    </w:p>
    <w:p w14:paraId="00000006" w14:textId="77777777" w:rsidR="00C76A0B" w:rsidRDefault="00C76A0B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007" w14:textId="77777777" w:rsidR="00C76A0B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284" w:hanging="284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ZAMAWIAJĄCY</w:t>
      </w:r>
    </w:p>
    <w:p w14:paraId="00000008" w14:textId="77777777" w:rsidR="00C76A0B" w:rsidRDefault="00000000">
      <w:pPr>
        <w:ind w:firstLine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Centrum Promocji Innowacji i Rozwoju</w:t>
      </w:r>
    </w:p>
    <w:p w14:paraId="00000009" w14:textId="77777777" w:rsidR="00C76A0B" w:rsidRDefault="00000000">
      <w:pPr>
        <w:ind w:firstLine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ul. Żurawia 71 lok. 2.04, 15-540 Białystok</w:t>
      </w:r>
    </w:p>
    <w:p w14:paraId="0000000A" w14:textId="77777777" w:rsidR="00C76A0B" w:rsidRDefault="00000000">
      <w:pPr>
        <w:ind w:firstLine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(Koordynator Klastra Obróbki Metali)</w:t>
      </w:r>
    </w:p>
    <w:p w14:paraId="0000000B" w14:textId="77777777" w:rsidR="00C76A0B" w:rsidRDefault="00C76A0B">
      <w:pPr>
        <w:pBdr>
          <w:top w:val="nil"/>
          <w:left w:val="nil"/>
          <w:bottom w:val="nil"/>
          <w:right w:val="nil"/>
          <w:between w:val="nil"/>
        </w:pBdr>
        <w:spacing w:after="4"/>
        <w:ind w:left="567" w:right="977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C" w14:textId="77777777" w:rsidR="00C76A0B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OPIS PRZEDMIOTU ZAMÓWIENIA</w:t>
      </w:r>
    </w:p>
    <w:p w14:paraId="0000000D" w14:textId="77777777" w:rsidR="00C76A0B" w:rsidRDefault="00000000">
      <w:pPr>
        <w:pBdr>
          <w:top w:val="nil"/>
          <w:left w:val="nil"/>
          <w:bottom w:val="nil"/>
          <w:right w:val="nil"/>
          <w:between w:val="nil"/>
        </w:pBdr>
        <w:spacing w:after="4" w:line="246" w:lineRule="auto"/>
        <w:ind w:left="284" w:right="83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Przedmiotem zapytania ofertowego, przeprowadzanego zgodnie z zasadą konkurencyjności, jest aktywizacja przedsiębiorcy na rynkach zagranicznych poprzez zamówienie usługi pozycjonowania platformy e-commerce, mając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na celu zbudowanie podstawy promocyjnej dla oferty produktowej firmy w mediach internetowych na rynkach zagranicznych, na rzecz firmy EXPARTO Agata i Ireneusz Skonieczni Sp.k., będącej członkiem Klastra Obróbki Metali, </w:t>
      </w:r>
    </w:p>
    <w:p w14:paraId="0000000E" w14:textId="77777777" w:rsidR="00C76A0B" w:rsidRDefault="00C76A0B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F" w14:textId="77777777" w:rsidR="00C76A0B" w:rsidRDefault="00000000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Kody CPV zamówienia:</w:t>
      </w:r>
    </w:p>
    <w:p w14:paraId="00000010" w14:textId="77777777" w:rsidR="00C76A0B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72400000 - Usługi internetowe</w:t>
      </w:r>
    </w:p>
    <w:p w14:paraId="00000011" w14:textId="77777777" w:rsidR="00C76A0B" w:rsidRDefault="00C76A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2" w14:textId="77777777" w:rsidR="00C76A0B" w:rsidRDefault="00000000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Zamówienie w ramach realizacji projektu „ISF4.0.KOM2 - Inteligentna Super Fabryka” w ramach Programu Operacyjnego Inteligentny Rozwój, Poddziałanie 2.3.3 Umiędzynarodowienie Krajowych Klastrów Kluczowych.</w:t>
      </w:r>
    </w:p>
    <w:p w14:paraId="00000013" w14:textId="77777777" w:rsidR="00C76A0B" w:rsidRDefault="00C76A0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4" w14:textId="77777777" w:rsidR="00C76A0B" w:rsidRDefault="00000000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>Na zamówienie składa się wdrażanie kompleksowych działań związanych z pozycjonowaniem docelowej strony ofertowej, o następującej charakterystyce:</w:t>
      </w:r>
    </w:p>
    <w:p w14:paraId="00000015" w14:textId="77777777" w:rsidR="00C76A0B" w:rsidRDefault="00C76A0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6" w14:textId="0D12D99E" w:rsidR="00C76A0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Określenie warunków </w:t>
      </w:r>
      <w:sdt>
        <w:sdtPr>
          <w:tag w:val="goog_rdk_0"/>
          <w:id w:val="-621843243"/>
        </w:sdtPr>
        <w:sdtContent/>
      </w:sdt>
      <w:r>
        <w:rPr>
          <w:rFonts w:ascii="Calibri" w:eastAsia="Calibri" w:hAnsi="Calibri" w:cs="Calibri"/>
          <w:color w:val="000000"/>
          <w:sz w:val="22"/>
          <w:szCs w:val="22"/>
        </w:rPr>
        <w:t>technicznych funkcjonowania platformy e-commerce na rynkach: węgierskim, rumuńskim, słowackim.</w:t>
      </w:r>
    </w:p>
    <w:p w14:paraId="00000017" w14:textId="77777777" w:rsidR="00C76A0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Analiza bezpośredniej konkurencji na wymienionych rynkach korzystając z narzędzi similarweb, ahrefs, zawierające m.in.:</w:t>
      </w:r>
    </w:p>
    <w:p w14:paraId="00000018" w14:textId="77777777" w:rsidR="00C76A0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listę największych sklepów konkurencyjnych w branży</w:t>
      </w:r>
    </w:p>
    <w:p w14:paraId="00000019" w14:textId="77777777" w:rsidR="00C76A0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generowany ruch, główne frazy.</w:t>
      </w:r>
    </w:p>
    <w:p w14:paraId="0000001A" w14:textId="77777777" w:rsidR="00C76A0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Analiza fraz kluczowych na rekomendowanych rynkach poprzez Google Trends - ich sezonowość i potencjał.</w:t>
      </w:r>
    </w:p>
    <w:p w14:paraId="0000001B" w14:textId="77777777" w:rsidR="00C76A0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Strategia wprowadzenia sklepu na nowe rynki zagraniczne - o czym pamiętać, o co zadbać, od czego zacząć, musi zawierać m.in.:</w:t>
      </w:r>
    </w:p>
    <w:p w14:paraId="0000001C" w14:textId="77777777" w:rsidR="00C76A0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tag w:val="goog_rdk_1"/>
          <w:id w:val="-117535260"/>
        </w:sdtPr>
        <w:sdtContent/>
      </w:sdt>
      <w:r>
        <w:rPr>
          <w:rFonts w:ascii="Calibri" w:eastAsia="Calibri" w:hAnsi="Calibri" w:cs="Calibri"/>
          <w:color w:val="000000"/>
          <w:sz w:val="22"/>
          <w:szCs w:val="22"/>
        </w:rPr>
        <w:t>dynamika wzrostu sprzedaży e-commerce w branży rolniczej dla powyższych rynków;</w:t>
      </w:r>
    </w:p>
    <w:p w14:paraId="0000001D" w14:textId="77777777" w:rsidR="00C76A0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wskazanie podstawowych wymogów organizacyjnych aby rozpocząć handel internetowy na powyższych rynkach.</w:t>
      </w:r>
    </w:p>
    <w:p w14:paraId="0000001E" w14:textId="77777777" w:rsidR="00C76A0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jakie formy płatności są najczęściej wykorzystywane przez lokalnych klientów;</w:t>
      </w:r>
    </w:p>
    <w:p w14:paraId="0000001F" w14:textId="77777777" w:rsidR="00C76A0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jakie formy dostawy najbardziej preferują lokalni klienci</w:t>
      </w:r>
    </w:p>
    <w:p w14:paraId="00000020" w14:textId="77777777" w:rsidR="00C76A0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jakie są wymogi i przyzwyczajenia klientów w kwestii reklamacji i zwrotu towaru</w:t>
      </w:r>
    </w:p>
    <w:p w14:paraId="00000021" w14:textId="1AE3C81E" w:rsidR="00C76A0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jaki jest udział w wykorzystaniu wyszukiwarek w danym rynku (podział między Google, Yandex, Bing i inne)</w:t>
      </w:r>
      <w:r w:rsidR="00CD2CD4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23" w14:textId="636B306F" w:rsidR="00C76A0B" w:rsidRDefault="00000000" w:rsidP="00CD2C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br w:type="page"/>
      </w:r>
      <w:sdt>
        <w:sdtPr>
          <w:tag w:val="goog_rdk_2"/>
          <w:id w:val="-21175503"/>
          <w:showingPlcHdr/>
        </w:sdtPr>
        <w:sdtContent>
          <w:r w:rsidR="00CD2CD4">
            <w:t xml:space="preserve">     </w:t>
          </w:r>
        </w:sdtContent>
      </w:sdt>
    </w:p>
    <w:p w14:paraId="00000024" w14:textId="77777777" w:rsidR="00C76A0B" w:rsidRDefault="00C76A0B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sz w:val="22"/>
          <w:szCs w:val="22"/>
        </w:rPr>
      </w:pPr>
    </w:p>
    <w:p w14:paraId="00000025" w14:textId="0F4E05B3" w:rsidR="00C76A0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Analizę konkurencji (e-sklepów) i przygotowanie strategii SEO, która będzie podstawą działań związanych z pozycjonowaniem oferty na rynkach: węgierskim, rumuńskim</w:t>
      </w:r>
      <w:r w:rsidR="00CD2CD4">
        <w:rPr>
          <w:rFonts w:ascii="Calibri" w:eastAsia="Calibri" w:hAnsi="Calibri" w:cs="Calibri"/>
          <w:color w:val="000000"/>
          <w:sz w:val="22"/>
          <w:szCs w:val="22"/>
        </w:rPr>
        <w:t xml:space="preserve"> 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słowackim</w:t>
      </w:r>
      <w:r w:rsidR="00CD2CD4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</w:rPr>
        <w:t>Przygotowanie dokumentu zawierającego analizę konkurencji oraz strategie SEO i przedstawienie zamawiającemu. Analiza musi zawierać co najmniej:</w:t>
      </w:r>
    </w:p>
    <w:p w14:paraId="00000026" w14:textId="77777777" w:rsidR="00C76A0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estymowany ruch konkurencji;</w:t>
      </w:r>
    </w:p>
    <w:p w14:paraId="00000027" w14:textId="77777777" w:rsidR="00C76A0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analizę profilu linków przychodzących do witryny wraz z rekomendacją działań link buildingowych na najbliższe 12 miesięcy dla sklepu exparto.</w:t>
      </w:r>
    </w:p>
    <w:p w14:paraId="00000028" w14:textId="77777777" w:rsidR="00C76A0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tag w:val="goog_rdk_3"/>
          <w:id w:val="-1594543086"/>
        </w:sdtPr>
        <w:sdtContent/>
      </w:sdt>
      <w:r>
        <w:rPr>
          <w:rFonts w:ascii="Calibri" w:eastAsia="Calibri" w:hAnsi="Calibri" w:cs="Calibri"/>
          <w:sz w:val="22"/>
          <w:szCs w:val="22"/>
        </w:rPr>
        <w:t>rekomendację tworzenia treści pod konkretne rynki - schematy tworzenia opisów produktów/kategorii - najlepsze praktyki</w:t>
      </w:r>
    </w:p>
    <w:p w14:paraId="00000029" w14:textId="77777777" w:rsidR="00C76A0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rekomendacje rozwoju asortymentu pod kątem konkretnych rynków</w:t>
      </w:r>
    </w:p>
    <w:p w14:paraId="0000002A" w14:textId="77777777" w:rsidR="00C76A0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estymacje wzrostów w okresie 12-24 miesięcznym przy założeniu wymagań odnośnie rozwoju asortymentu i utrzymaniu działań </w:t>
      </w:r>
    </w:p>
    <w:p w14:paraId="0000002B" w14:textId="77777777" w:rsidR="00C76A0B" w:rsidRDefault="00C76A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000002C" w14:textId="77777777" w:rsidR="00C76A0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Działania pozycjonujące on-site:</w:t>
      </w:r>
    </w:p>
    <w:p w14:paraId="0000002D" w14:textId="77777777" w:rsidR="00C76A0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tag w:val="goog_rdk_4"/>
          <w:id w:val="-787889697"/>
        </w:sdtPr>
        <w:sdtContent/>
      </w:sdt>
      <w:r>
        <w:rPr>
          <w:rFonts w:ascii="Calibri" w:eastAsia="Calibri" w:hAnsi="Calibri" w:cs="Calibri"/>
          <w:color w:val="000000"/>
          <w:sz w:val="22"/>
          <w:szCs w:val="22"/>
        </w:rPr>
        <w:t xml:space="preserve">Integracja serwisu z profesjonalnymi narzędziami analitycznymi dla wyszukiwarki internetowej o największym potencjale promocyjnym, </w:t>
      </w:r>
      <w:r>
        <w:rPr>
          <w:rFonts w:ascii="Calibri" w:eastAsia="Calibri" w:hAnsi="Calibri" w:cs="Calibri"/>
          <w:sz w:val="22"/>
          <w:szCs w:val="22"/>
        </w:rPr>
        <w:t xml:space="preserve">takim jak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Google Search Console. </w:t>
      </w:r>
    </w:p>
    <w:p w14:paraId="0000002E" w14:textId="77777777" w:rsidR="00C76A0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Wykorzystanie przynajmniej jednego z narzędzi do analizy potencjału wyszukiwań oraz konkurencji, typu: Senuto, Ahrefs i przedstawianie danych z tych narzędzi w comiesięcznym raporcie przeprowadzonych prac.</w:t>
      </w:r>
    </w:p>
    <w:p w14:paraId="0000002F" w14:textId="77777777" w:rsidR="00C76A0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Wdrożenie monitoringu minimum 50 fraz na każdy rynek przez narzędzie monitorujące - Asps, SeoStation lub pokrewne.</w:t>
      </w:r>
    </w:p>
    <w:p w14:paraId="00000030" w14:textId="77777777" w:rsidR="00C76A0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Bieżące wykorzystanie narzędzia crawlującego typu Screaming Frog, do weryfikacji dostępności witryny dla robotów wyszukiwarki. Narzędzie ma być wykorzystywane cyklicznie co 2 miesiące, poczynając od crawlu potrzebnego do audytu witryny.</w:t>
      </w:r>
    </w:p>
    <w:p w14:paraId="00000031" w14:textId="77777777" w:rsidR="00C76A0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tag w:val="goog_rdk_5"/>
          <w:id w:val="895778411"/>
        </w:sdtPr>
        <w:sdtContent/>
      </w:sdt>
      <w:r>
        <w:rPr>
          <w:rFonts w:ascii="Calibri" w:eastAsia="Calibri" w:hAnsi="Calibri" w:cs="Calibri"/>
          <w:color w:val="000000"/>
          <w:sz w:val="22"/>
          <w:szCs w:val="22"/>
        </w:rPr>
        <w:t xml:space="preserve">Przeprowadzanie działań SEO w zakresie przygotowania wytycznych do optymalizacji technicznej i strukturalnej w kodzie strony internetowej </w:t>
      </w:r>
      <w:hyperlink r:id="rId8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https://exparto.pl/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dla wszystkich wersji językowych oraz wdrożenie wszystkich zmian, które są możliwe z panelu sklepu bez ingerencji w kod źródłowy.</w:t>
      </w:r>
    </w:p>
    <w:p w14:paraId="00000032" w14:textId="5FAAF6FC" w:rsidR="00C76A0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Optymalizacja treści pod kątem zastosowania dobranych słów kluczowych w języku: węgierskim, rumuńskim</w:t>
      </w:r>
      <w:r w:rsidR="002F5CD6">
        <w:rPr>
          <w:rFonts w:ascii="Calibri" w:eastAsia="Calibri" w:hAnsi="Calibri" w:cs="Calibri"/>
          <w:color w:val="000000"/>
          <w:sz w:val="22"/>
          <w:szCs w:val="22"/>
        </w:rPr>
        <w:t xml:space="preserve"> 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słowacki</w:t>
      </w:r>
      <w:r w:rsidR="002F5CD6"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, innych technik językowych oraz materiałów wizualnych mających dodatni wpływ na uzyskanie wartościowych odpowiedzi na zadane przez użytkownika pytanie.</w:t>
      </w:r>
    </w:p>
    <w:p w14:paraId="00000033" w14:textId="77777777" w:rsidR="00C76A0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Działania pozycjonujące off-site:</w:t>
      </w:r>
    </w:p>
    <w:p w14:paraId="00000034" w14:textId="3E472648" w:rsidR="00C76A0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Content marketing i SEO copywriting, w szczególności przygotowanie specjalistycznych tekstów na docelową stronę internetową, w tym blog firmowy – min. 2 artykuły miesięcznie (min. 3,5 tys. znaków) w każdym z języków: węgierskim, rumuńskim</w:t>
      </w:r>
      <w:r w:rsidR="00497C49">
        <w:rPr>
          <w:rFonts w:ascii="Calibri" w:eastAsia="Calibri" w:hAnsi="Calibri" w:cs="Calibri"/>
          <w:color w:val="000000"/>
          <w:sz w:val="22"/>
          <w:szCs w:val="22"/>
        </w:rPr>
        <w:t xml:space="preserve"> i </w:t>
      </w:r>
      <w:r>
        <w:rPr>
          <w:rFonts w:ascii="Calibri" w:eastAsia="Calibri" w:hAnsi="Calibri" w:cs="Calibri"/>
          <w:color w:val="000000"/>
          <w:sz w:val="22"/>
          <w:szCs w:val="22"/>
        </w:rPr>
        <w:t>słowackim</w:t>
      </w:r>
      <w:r w:rsidR="00497C4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(tekst tłumaczony przez człowieka z weryfikacją przez native speakera). Przygotowanie specjalistycznych materiałów do tekstów i publikacji oraz materiałów wizualnych leży w całości po stronie wykonawcy. </w:t>
      </w:r>
    </w:p>
    <w:p w14:paraId="00000035" w14:textId="5430261F" w:rsidR="00C76A0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Artykuły sponsorowane w wartościowych serwisach związanych z branżą – min. 1 publikacji miesięcznie w każdym z języków: węgierskim, rumuńskim</w:t>
      </w:r>
      <w:r w:rsidR="00E3526E">
        <w:rPr>
          <w:rFonts w:ascii="Calibri" w:eastAsia="Calibri" w:hAnsi="Calibri" w:cs="Calibri"/>
          <w:color w:val="000000"/>
          <w:sz w:val="22"/>
          <w:szCs w:val="22"/>
        </w:rPr>
        <w:t xml:space="preserve"> 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słowackim (tekst tłumaczony przez człowieka z weryfikacją przez native speakera) przez okres trwania umowy. Przygotowanie specjalistycznych materiałów do tekstów i publikacji oraz materiałów wizualnych leży w całości po stronie wykonawcy. </w:t>
      </w:r>
    </w:p>
    <w:p w14:paraId="00000036" w14:textId="28D42EF9" w:rsidR="00C76A0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Dbanie o widoczności witryny w sieci poprzez link building, tj. pozyskiwanie linków zewnętrznych na stronach: węgierskich, rumuńskich</w:t>
      </w:r>
      <w:r w:rsidR="00A97D5D">
        <w:rPr>
          <w:rFonts w:ascii="Calibri" w:eastAsia="Calibri" w:hAnsi="Calibri" w:cs="Calibri"/>
          <w:color w:val="000000"/>
          <w:sz w:val="22"/>
          <w:szCs w:val="22"/>
        </w:rPr>
        <w:t xml:space="preserve"> 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słowackich, w tym min. 2 linków na miesiąc na każdy z ww. rynków:</w:t>
      </w:r>
    </w:p>
    <w:p w14:paraId="00000037" w14:textId="77777777" w:rsidR="00C76A0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70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 stosunku liczby domen linkujących do domeny względem liczby linków wychodzących z domeny – min. 5,</w:t>
      </w:r>
    </w:p>
    <w:p w14:paraId="00000038" w14:textId="77777777" w:rsidR="00C76A0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70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 gęstości linków wychodzących poniżej 0,9.</w:t>
      </w:r>
    </w:p>
    <w:p w14:paraId="00000039" w14:textId="77777777" w:rsidR="00C76A0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tag w:val="goog_rdk_6"/>
          <w:id w:val="-1266919517"/>
        </w:sdtPr>
        <w:sdtContent/>
      </w:sdt>
      <w:r>
        <w:rPr>
          <w:rFonts w:ascii="Calibri" w:eastAsia="Calibri" w:hAnsi="Calibri" w:cs="Calibri"/>
          <w:color w:val="000000"/>
          <w:sz w:val="22"/>
          <w:szCs w:val="22"/>
        </w:rPr>
        <w:t>Stały monitoring sytuacji i wdrażanie niezbędnych poprawek w treściach pod kątem dobranych słów kluczowych.</w:t>
      </w:r>
    </w:p>
    <w:p w14:paraId="0000003A" w14:textId="77777777" w:rsidR="00C76A0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Przeprowadzenie kampanii w sieci Google Ads dla wymienionych w niniejszym zapytaniu rynków zagranicznych (węgierski, rumuński, słowacki, czeski i ukraiński) w celu zbudowania ruchu na platformie e-commerce.</w:t>
      </w:r>
    </w:p>
    <w:p w14:paraId="0000003B" w14:textId="3D54101D" w:rsidR="00C76A0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Efektem przeprowadzanych kampanii ma być: łącznie min. </w:t>
      </w:r>
      <w:r w:rsidR="004A383A">
        <w:rPr>
          <w:rFonts w:ascii="Calibri" w:eastAsia="Calibri" w:hAnsi="Calibri" w:cs="Calibri"/>
          <w:color w:val="000000"/>
          <w:sz w:val="22"/>
          <w:szCs w:val="22"/>
        </w:rPr>
        <w:t>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tys. wejść na stronę z ww. rynków do końca trwania umowy.</w:t>
      </w:r>
    </w:p>
    <w:p w14:paraId="0000003C" w14:textId="77777777" w:rsidR="00C76A0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Raportowanie w okresie miesięcznym: dane Google Analytics GA4 i podsumowanie agencji. </w:t>
      </w:r>
    </w:p>
    <w:p w14:paraId="0000003D" w14:textId="77777777" w:rsidR="00C76A0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Raport końcowy: dane z Google Analytics GA4 i podsumowanie agencji, obejmujący informację z przeprowadzonych działań wdrożonych w zakresie optymalizacji i pozycjonowania strony wraz ze wskazaniem pozycji strony internetowej na wybrane frazy kluczowe, informacją o ostatecznej liczbie wejść na stronę z określonych wyżej rynków oraz wskazaniem wytycznych co do możliwych działań w zakresie pozycjonowania na przyszłość. Raport końcowy przedłożony będzie wraz z fakturą końcową za wykonanie zamówienia.</w:t>
      </w:r>
    </w:p>
    <w:p w14:paraId="0000003E" w14:textId="77777777" w:rsidR="00C76A0B" w:rsidRDefault="00C76A0B">
      <w:pPr>
        <w:pBdr>
          <w:top w:val="nil"/>
          <w:left w:val="nil"/>
          <w:bottom w:val="nil"/>
          <w:right w:val="nil"/>
          <w:between w:val="nil"/>
        </w:pBdr>
        <w:ind w:left="127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3F" w14:textId="77777777" w:rsidR="00C76A0B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TERMIN REALIZACJI USŁUG</w:t>
      </w:r>
    </w:p>
    <w:p w14:paraId="00000040" w14:textId="77777777" w:rsidR="00C76A0B" w:rsidRDefault="00000000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Terminy realizacji usługi: nie później niż do 15 grudnia 2023 r.</w:t>
      </w:r>
    </w:p>
    <w:p w14:paraId="00000041" w14:textId="77777777" w:rsidR="00C76A0B" w:rsidRDefault="00C76A0B">
      <w:pPr>
        <w:pBdr>
          <w:top w:val="nil"/>
          <w:left w:val="nil"/>
          <w:bottom w:val="nil"/>
          <w:right w:val="nil"/>
          <w:between w:val="nil"/>
        </w:pBdr>
        <w:spacing w:after="4"/>
        <w:ind w:left="709" w:right="83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42" w14:textId="77777777" w:rsidR="00C76A0B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4"/>
        <w:ind w:left="284" w:hanging="284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WARUNKI UDZIAŁU W POSTĘPOWANIU</w:t>
      </w:r>
    </w:p>
    <w:p w14:paraId="00000043" w14:textId="77777777" w:rsidR="00C76A0B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 udziału w postępowaniu będą dopuszczeni Wykonawcy, którzy:</w:t>
      </w:r>
    </w:p>
    <w:p w14:paraId="00000044" w14:textId="77777777" w:rsidR="00C76A0B" w:rsidRDefault="0000000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993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posiadają status podmiotu czynnie prowadzącego działalność gospodarczą, tj. posiadają wpis do ewidencji CEIDG/KRS; </w:t>
      </w:r>
    </w:p>
    <w:p w14:paraId="00000045" w14:textId="77777777" w:rsidR="00C76A0B" w:rsidRDefault="0000000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993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nie znajdują się w sytuacji ekonomicznej i finansowej, która </w:t>
      </w:r>
      <w:r>
        <w:rPr>
          <w:rFonts w:ascii="Calibri" w:eastAsia="Calibri" w:hAnsi="Calibri" w:cs="Calibri"/>
          <w:sz w:val="22"/>
          <w:szCs w:val="22"/>
        </w:rPr>
        <w:t>uniemożliwiałaby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prawidłowe wykonanie przedmiotu zamówienia;</w:t>
      </w:r>
    </w:p>
    <w:p w14:paraId="00000046" w14:textId="77777777" w:rsidR="00C76A0B" w:rsidRDefault="0000000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993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nie podlegają wykluczeniu w związku z kapitałowym lub osobowym powiązaniem z Zamawiającym;</w:t>
      </w:r>
    </w:p>
    <w:p w14:paraId="00000047" w14:textId="77777777" w:rsidR="00C76A0B" w:rsidRDefault="0000000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993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dysponują odpowiednią wiedzą i doświadczeniem niezbędnym do wykonania zamówienia; warunek ten spełnią Wykonawcy, którzy będą w stanie wykazać, że w ciągu ostatnich 3 lat przed upływem terminu składania ofert należycie zrealizowali co najmniej 3 usługi obejmującą swoim zakresem przeprowadzenie kampanii Google Ads/Adwords na rynku zagranicznym dla strony internetowej przedsiębiorstwa prowadzącego działalność gospodarczą, przez okres co najmniej 3 miesięcy. </w:t>
      </w:r>
    </w:p>
    <w:p w14:paraId="00000048" w14:textId="77777777" w:rsidR="00C76A0B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celu wykazania spełnienia warunków udziału w postępowaniu:</w:t>
      </w:r>
    </w:p>
    <w:p w14:paraId="00000049" w14:textId="77777777" w:rsidR="00C76A0B" w:rsidRDefault="0000000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określonych w pkt. 1.1, 1.2, 1.3 – Wykonawca wypełni formularz zgodnie z Załącznikiem nr 2 – Oświadczenia Wykonawcy i załączy do oferty wraz z wyciągiem z ewidencji CEIDG/KRS;</w:t>
      </w:r>
    </w:p>
    <w:p w14:paraId="0000004A" w14:textId="77777777" w:rsidR="00C76A0B" w:rsidRDefault="0000000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_heading=h.1fob9te" w:colFirst="0" w:colLast="0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>określonych w pkt. 1.4 – Wykonawca załączy do oferty zestawienie przeprowadzonych kampanii z określeniem okresu jej trwania, podmiotu zamawiającego, określenia działalności podmiotu oraz potwierdzenia jej prowadzenie w postaci zrzutu raportu z systemu Google Ads/Adwords za minimalny wymagany okres jej prowadzenia.</w:t>
      </w:r>
    </w:p>
    <w:p w14:paraId="0000004B" w14:textId="77777777" w:rsidR="00C76A0B" w:rsidRDefault="00C76A0B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4C" w14:textId="77777777" w:rsidR="00C76A0B" w:rsidRDefault="00C76A0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4D" w14:textId="77777777" w:rsidR="00C76A0B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KRYTERIA WYBORU OFERTY ORAZ SPOSÓB OCENY OFERTY</w:t>
      </w:r>
    </w:p>
    <w:p w14:paraId="0000004E" w14:textId="77777777" w:rsidR="00C76A0B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Zamawiający dokona oceny ofert, które spełniają warunki udziału w </w:t>
      </w:r>
      <w:r>
        <w:rPr>
          <w:rFonts w:ascii="Calibri" w:eastAsia="Calibri" w:hAnsi="Calibri" w:cs="Calibri"/>
          <w:sz w:val="22"/>
          <w:szCs w:val="22"/>
        </w:rPr>
        <w:t>postępowaniu</w:t>
      </w:r>
      <w:r>
        <w:rPr>
          <w:rFonts w:ascii="Calibri" w:eastAsia="Calibri" w:hAnsi="Calibri" w:cs="Calibri"/>
          <w:color w:val="000000"/>
          <w:sz w:val="22"/>
          <w:szCs w:val="22"/>
        </w:rPr>
        <w:t>, na podstawie następujących kryteriów oceny ofert:</w:t>
      </w:r>
    </w:p>
    <w:tbl>
      <w:tblPr>
        <w:tblStyle w:val="a1"/>
        <w:tblpPr w:leftFromText="141" w:rightFromText="141" w:vertAnchor="text" w:tblpX="4" w:tblpY="203"/>
        <w:tblW w:w="9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3944"/>
        <w:gridCol w:w="2107"/>
        <w:gridCol w:w="2107"/>
      </w:tblGrid>
      <w:tr w:rsidR="00C76A0B" w14:paraId="3FE4464F" w14:textId="77777777">
        <w:tc>
          <w:tcPr>
            <w:tcW w:w="846" w:type="dxa"/>
            <w:shd w:val="clear" w:color="auto" w:fill="auto"/>
          </w:tcPr>
          <w:p w14:paraId="0000004F" w14:textId="77777777" w:rsidR="00C76A0B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3944" w:type="dxa"/>
            <w:shd w:val="clear" w:color="auto" w:fill="auto"/>
          </w:tcPr>
          <w:p w14:paraId="00000050" w14:textId="77777777" w:rsidR="00C76A0B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Kryterium</w:t>
            </w:r>
          </w:p>
        </w:tc>
        <w:tc>
          <w:tcPr>
            <w:tcW w:w="2107" w:type="dxa"/>
            <w:shd w:val="clear" w:color="auto" w:fill="auto"/>
          </w:tcPr>
          <w:p w14:paraId="00000051" w14:textId="77777777" w:rsidR="00C76A0B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Waga kryterium (%)</w:t>
            </w:r>
          </w:p>
        </w:tc>
        <w:tc>
          <w:tcPr>
            <w:tcW w:w="2107" w:type="dxa"/>
            <w:shd w:val="clear" w:color="auto" w:fill="auto"/>
          </w:tcPr>
          <w:p w14:paraId="00000052" w14:textId="77777777" w:rsidR="00C76A0B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Max. liczba punktów</w:t>
            </w:r>
          </w:p>
        </w:tc>
      </w:tr>
      <w:tr w:rsidR="00C76A0B" w14:paraId="336A0DC1" w14:textId="77777777">
        <w:tc>
          <w:tcPr>
            <w:tcW w:w="846" w:type="dxa"/>
            <w:shd w:val="clear" w:color="auto" w:fill="auto"/>
          </w:tcPr>
          <w:p w14:paraId="00000053" w14:textId="77777777" w:rsidR="00C76A0B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944" w:type="dxa"/>
            <w:shd w:val="clear" w:color="auto" w:fill="auto"/>
          </w:tcPr>
          <w:p w14:paraId="00000054" w14:textId="77777777" w:rsidR="00C76A0B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(C)</w:t>
            </w:r>
          </w:p>
        </w:tc>
        <w:tc>
          <w:tcPr>
            <w:tcW w:w="2107" w:type="dxa"/>
            <w:shd w:val="clear" w:color="auto" w:fill="auto"/>
          </w:tcPr>
          <w:p w14:paraId="00000055" w14:textId="77777777" w:rsidR="00C76A0B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100 %</w:t>
            </w:r>
          </w:p>
        </w:tc>
        <w:tc>
          <w:tcPr>
            <w:tcW w:w="2107" w:type="dxa"/>
            <w:shd w:val="clear" w:color="auto" w:fill="auto"/>
          </w:tcPr>
          <w:p w14:paraId="00000056" w14:textId="77777777" w:rsidR="00C76A0B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100</w:t>
            </w:r>
          </w:p>
        </w:tc>
      </w:tr>
    </w:tbl>
    <w:p w14:paraId="00000057" w14:textId="77777777" w:rsidR="00C76A0B" w:rsidRDefault="00C76A0B">
      <w:pPr>
        <w:ind w:left="1418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58" w14:textId="77777777" w:rsidR="00C76A0B" w:rsidRDefault="00000000">
      <w:pPr>
        <w:numPr>
          <w:ilvl w:val="1"/>
          <w:numId w:val="11"/>
        </w:numPr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Liczba punktów, przyznanych każdej z ocenianych ofert, obliczona zostanie według wzoru:</w:t>
      </w:r>
    </w:p>
    <w:p w14:paraId="00000059" w14:textId="77777777" w:rsidR="00C76A0B" w:rsidRDefault="00000000">
      <w:pPr>
        <w:numPr>
          <w:ilvl w:val="2"/>
          <w:numId w:val="11"/>
        </w:numPr>
        <w:ind w:left="1418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LP = C, gdzie:</w:t>
      </w:r>
    </w:p>
    <w:p w14:paraId="0000005A" w14:textId="77777777" w:rsidR="00C76A0B" w:rsidRDefault="00000000">
      <w:pPr>
        <w:numPr>
          <w:ilvl w:val="2"/>
          <w:numId w:val="11"/>
        </w:numPr>
        <w:ind w:left="1418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LP – łączna ilość punktów przyznanych ofercie, </w:t>
      </w:r>
    </w:p>
    <w:p w14:paraId="0000005B" w14:textId="77777777" w:rsidR="00C76A0B" w:rsidRDefault="00000000">
      <w:pPr>
        <w:numPr>
          <w:ilvl w:val="2"/>
          <w:numId w:val="11"/>
        </w:numPr>
        <w:ind w:left="1418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 – liczba punktów przyznanych ofercie w oparciu o kryterium Cena,</w:t>
      </w:r>
    </w:p>
    <w:p w14:paraId="0000005C" w14:textId="77777777" w:rsidR="00C76A0B" w:rsidRDefault="00000000">
      <w:pPr>
        <w:numPr>
          <w:ilvl w:val="1"/>
          <w:numId w:val="11"/>
        </w:numPr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Liczba punktów w kryterium Cena obliczona zostanie wg wzoru:</w:t>
      </w:r>
    </w:p>
    <w:p w14:paraId="0000005D" w14:textId="77777777" w:rsidR="00C76A0B" w:rsidRDefault="00000000">
      <w:pPr>
        <w:numPr>
          <w:ilvl w:val="2"/>
          <w:numId w:val="11"/>
        </w:numPr>
        <w:ind w:left="1418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 = C</w:t>
      </w:r>
      <w:r>
        <w:rPr>
          <w:rFonts w:ascii="Calibri" w:eastAsia="Calibri" w:hAnsi="Calibri" w:cs="Calibri"/>
          <w:color w:val="000000"/>
          <w:sz w:val="22"/>
          <w:szCs w:val="22"/>
          <w:vertAlign w:val="subscript"/>
        </w:rPr>
        <w:t xml:space="preserve">min </w:t>
      </w:r>
      <w:r>
        <w:rPr>
          <w:rFonts w:ascii="Calibri" w:eastAsia="Calibri" w:hAnsi="Calibri" w:cs="Calibri"/>
          <w:color w:val="000000"/>
          <w:sz w:val="22"/>
          <w:szCs w:val="22"/>
        </w:rPr>
        <w:t>/ C</w:t>
      </w:r>
      <w:r>
        <w:rPr>
          <w:rFonts w:ascii="Calibri" w:eastAsia="Calibri" w:hAnsi="Calibri" w:cs="Calibri"/>
          <w:color w:val="000000"/>
          <w:sz w:val="22"/>
          <w:szCs w:val="22"/>
          <w:vertAlign w:val="subscript"/>
        </w:rPr>
        <w:t xml:space="preserve">bad </w:t>
      </w:r>
      <w:r>
        <w:rPr>
          <w:rFonts w:ascii="Calibri" w:eastAsia="Calibri" w:hAnsi="Calibri" w:cs="Calibri"/>
          <w:color w:val="000000"/>
          <w:sz w:val="22"/>
          <w:szCs w:val="22"/>
        </w:rPr>
        <w:t>x 100 pkt., gdzie:</w:t>
      </w:r>
    </w:p>
    <w:p w14:paraId="0000005E" w14:textId="77777777" w:rsidR="00C76A0B" w:rsidRDefault="00000000">
      <w:pPr>
        <w:numPr>
          <w:ilvl w:val="2"/>
          <w:numId w:val="11"/>
        </w:numPr>
        <w:ind w:left="1418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 – liczba punktów przyznanych ofercie w oparciu o kryterium Cena,</w:t>
      </w:r>
    </w:p>
    <w:p w14:paraId="0000005F" w14:textId="77777777" w:rsidR="00C76A0B" w:rsidRDefault="00000000">
      <w:pPr>
        <w:numPr>
          <w:ilvl w:val="2"/>
          <w:numId w:val="11"/>
        </w:numPr>
        <w:ind w:left="1418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  <w:vertAlign w:val="subscript"/>
        </w:rPr>
        <w:t>min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cena netto oferty o najniższej oferowanej cenie,</w:t>
      </w:r>
    </w:p>
    <w:p w14:paraId="00000060" w14:textId="77777777" w:rsidR="00C76A0B" w:rsidRDefault="00000000">
      <w:pPr>
        <w:numPr>
          <w:ilvl w:val="2"/>
          <w:numId w:val="11"/>
        </w:numPr>
        <w:ind w:left="1418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CI</w:t>
      </w:r>
      <w:r>
        <w:rPr>
          <w:rFonts w:ascii="Calibri" w:eastAsia="Calibri" w:hAnsi="Calibri" w:cs="Calibri"/>
          <w:color w:val="000000"/>
          <w:sz w:val="22"/>
          <w:szCs w:val="22"/>
          <w:vertAlign w:val="subscript"/>
        </w:rPr>
        <w:t>bad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cena netto oferty badanej.</w:t>
      </w:r>
    </w:p>
    <w:p w14:paraId="00000061" w14:textId="77777777" w:rsidR="00C76A0B" w:rsidRDefault="00000000">
      <w:pPr>
        <w:numPr>
          <w:ilvl w:val="1"/>
          <w:numId w:val="11"/>
        </w:numPr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Oferta, która uzyska największą liczbę punktów (LP), zostanie uznana za ofertę najkorzystniejszą.</w:t>
      </w:r>
    </w:p>
    <w:p w14:paraId="00000062" w14:textId="77777777" w:rsidR="00C76A0B" w:rsidRDefault="00C76A0B">
      <w:pPr>
        <w:pBdr>
          <w:top w:val="nil"/>
          <w:left w:val="nil"/>
          <w:bottom w:val="nil"/>
          <w:right w:val="nil"/>
          <w:between w:val="nil"/>
        </w:pBdr>
        <w:spacing w:after="4"/>
        <w:ind w:left="4544" w:right="977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63" w14:textId="77777777" w:rsidR="00C76A0B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MIEJSCE, TERMIN ORAZ FORMA SKŁADANIA OFERT</w:t>
      </w:r>
    </w:p>
    <w:p w14:paraId="00000064" w14:textId="77777777" w:rsidR="00C76A0B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Ofertę należy:</w:t>
      </w:r>
    </w:p>
    <w:p w14:paraId="00000065" w14:textId="77777777" w:rsidR="00C76A0B" w:rsidRDefault="0000000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przygotować zgodnie z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Załącznikiem nr 1 – Wzór formularza ofertowego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00000066" w14:textId="77777777" w:rsidR="00C76A0B" w:rsidRDefault="0000000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języku polskim,</w:t>
      </w:r>
    </w:p>
    <w:p w14:paraId="00000067" w14:textId="77777777" w:rsidR="00C76A0B" w:rsidRDefault="0000000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podpisać przez osoby upoważnione do podpisania oferty w imieniu Wykonawcy</w:t>
      </w:r>
    </w:p>
    <w:p w14:paraId="00000068" w14:textId="67D25E0A" w:rsidR="00C76A0B" w:rsidRDefault="0000000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 wraz z wszystkimi wymaganymi załącznikami dostarczyć do dnia: </w:t>
      </w:r>
      <w:r w:rsidR="00F7216C">
        <w:rPr>
          <w:rFonts w:ascii="Calibri" w:eastAsia="Calibri" w:hAnsi="Calibri" w:cs="Calibri"/>
          <w:color w:val="000000"/>
          <w:sz w:val="22"/>
          <w:szCs w:val="22"/>
        </w:rPr>
        <w:t>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0.09.2023 r. drogą elektroniczną na adres: </w:t>
      </w:r>
      <w:hyperlink r:id="rId9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biuro@metalklaster.pl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>, w Bazie Konkurencyjności na stronie ogłoszenia, pocztą lub osobiście na adres ul. Żurawia 71 lok. 2.04, 15-540 Białystok</w:t>
      </w:r>
    </w:p>
    <w:p w14:paraId="00000069" w14:textId="77777777" w:rsidR="00C76A0B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Oferty złożone po tym terminie lub bez wymaganych załączników lub niespełniające warunków udziału w postępowaniu nie będą rozpatrywane.</w:t>
      </w:r>
    </w:p>
    <w:p w14:paraId="0000006A" w14:textId="77777777" w:rsidR="00C76A0B" w:rsidRDefault="00C76A0B">
      <w:pPr>
        <w:pBdr>
          <w:top w:val="nil"/>
          <w:left w:val="nil"/>
          <w:bottom w:val="nil"/>
          <w:right w:val="nil"/>
          <w:between w:val="nil"/>
        </w:pBdr>
        <w:ind w:left="851" w:right="977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6B" w14:textId="77777777" w:rsidR="00C76A0B" w:rsidRDefault="00000000">
      <w:pPr>
        <w:numPr>
          <w:ilvl w:val="0"/>
          <w:numId w:val="8"/>
        </w:numPr>
        <w:ind w:left="426" w:hanging="14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MOŻLIWOŚĆ SKŁADANIA OFERT CZĘŚCIOWYCH</w:t>
      </w:r>
    </w:p>
    <w:p w14:paraId="0000006C" w14:textId="77777777" w:rsidR="00C76A0B" w:rsidRDefault="00000000">
      <w:pPr>
        <w:numPr>
          <w:ilvl w:val="1"/>
          <w:numId w:val="8"/>
        </w:numPr>
        <w:ind w:left="709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nie przewiduje możliwości składania ofert częściowych.</w:t>
      </w:r>
    </w:p>
    <w:p w14:paraId="0000006D" w14:textId="77777777" w:rsidR="00C76A0B" w:rsidRDefault="00C76A0B">
      <w:pPr>
        <w:ind w:left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6E" w14:textId="77777777" w:rsidR="00C76A0B" w:rsidRDefault="00000000">
      <w:pPr>
        <w:numPr>
          <w:ilvl w:val="0"/>
          <w:numId w:val="8"/>
        </w:numPr>
        <w:ind w:left="426" w:hanging="14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CZAS ZWIĄZANIA OFERTĄ</w:t>
      </w:r>
    </w:p>
    <w:p w14:paraId="0000006F" w14:textId="77777777" w:rsidR="00C76A0B" w:rsidRDefault="00000000">
      <w:pPr>
        <w:numPr>
          <w:ilvl w:val="1"/>
          <w:numId w:val="8"/>
        </w:numPr>
        <w:ind w:left="709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Wykonawca jest związany przedłożoną ofertą przez okres 21 dni od dnia upływu terminu składania ofert.</w:t>
      </w:r>
    </w:p>
    <w:p w14:paraId="00000070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71" w14:textId="77777777" w:rsidR="00C76A0B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WYMAGANE DOKUMENTY</w:t>
      </w:r>
    </w:p>
    <w:p w14:paraId="00000072" w14:textId="77777777" w:rsidR="00C76A0B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Oferta na wykonanie usługi, zgodnie z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Załącznikiem nr 1 – Wzór formularza ofertowego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00000073" w14:textId="77777777" w:rsidR="00C76A0B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Załącznik nr 2 – Oświadczenia Wykonawcy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wraz z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wyciągiem z ewidencji CEIDG/KRS,</w:t>
      </w:r>
    </w:p>
    <w:p w14:paraId="00000074" w14:textId="77777777" w:rsidR="00C76A0B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Listy referencyjne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lub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protokoły odbioru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wykonania usługi podpisane przez odbiorcę usługi, zgodnie z pkt. IV.2.2.</w:t>
      </w:r>
    </w:p>
    <w:p w14:paraId="00000075" w14:textId="77777777" w:rsidR="00C76A0B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Zestawienie przeprowadzonych kampanii z określeniem okresu jej trwania, podmiotu zamawiającego, określenia działalności podmiotu oraz potwierdzenia jej prowadzenie w postaci zrzutu raportu z systemu Google Ads/Adwords za minimalny wymagany okres jej prowadzenia, zgodnie z pkt. IV.2.2.</w:t>
      </w:r>
    </w:p>
    <w:p w14:paraId="00000076" w14:textId="77777777" w:rsidR="00C76A0B" w:rsidRDefault="00000000">
      <w:pPr>
        <w:numPr>
          <w:ilvl w:val="0"/>
          <w:numId w:val="8"/>
        </w:numPr>
        <w:ind w:left="426" w:hanging="14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OSOBY DO KONTAKTU</w:t>
      </w:r>
    </w:p>
    <w:p w14:paraId="00000077" w14:textId="77777777" w:rsidR="00C76A0B" w:rsidRDefault="00000000">
      <w:pP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Kontakt: Maciej Tomaszewski, e-mail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hyperlink r:id="rId10">
        <w:r>
          <w:rPr>
            <w:rFonts w:ascii="Calibri" w:eastAsia="Calibri" w:hAnsi="Calibri" w:cs="Calibri"/>
            <w:color w:val="000000"/>
            <w:sz w:val="22"/>
            <w:szCs w:val="22"/>
            <w:u w:val="single"/>
          </w:rPr>
          <w:t>m.tomaszewski@metalklaster.pl</w:t>
        </w:r>
      </w:hyperlink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tel. +48 697 544 233.</w:t>
      </w:r>
    </w:p>
    <w:p w14:paraId="00000078" w14:textId="77777777" w:rsidR="00C76A0B" w:rsidRDefault="00C76A0B">
      <w:pP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79" w14:textId="77777777" w:rsidR="00C76A0B" w:rsidRDefault="00000000">
      <w:pPr>
        <w:numPr>
          <w:ilvl w:val="0"/>
          <w:numId w:val="8"/>
        </w:numPr>
        <w:ind w:left="426" w:hanging="14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WARUNKI ISTOTNYCH ZMIAN UMOWY ZAWARTEJ W WYNIKU POSTĘPOWANIA</w:t>
      </w:r>
    </w:p>
    <w:p w14:paraId="0000007A" w14:textId="77777777" w:rsidR="00C76A0B" w:rsidRDefault="00000000">
      <w:pPr>
        <w:numPr>
          <w:ilvl w:val="1"/>
          <w:numId w:val="8"/>
        </w:numPr>
        <w:ind w:left="709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dopuszcza możliwość wprowadzania istotnych zmian umowy zawartej w wyniku przeprowadzenia niniejszego postępowania, w następujących przypadkach i zakresie:</w:t>
      </w:r>
    </w:p>
    <w:p w14:paraId="0000007B" w14:textId="77777777" w:rsidR="00C76A0B" w:rsidRDefault="00000000">
      <w:pPr>
        <w:numPr>
          <w:ilvl w:val="1"/>
          <w:numId w:val="1"/>
        </w:numPr>
        <w:ind w:left="1134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przypadku zmiany przepisów powszechnie obowiązującego prawa w zakresie mającym wpływ na realizację umowy, w szczególności zmiany przepisów związanych z zapobieganiem, przeciwdziałaniem lub zwalczaniem COVID-19 lub innych chorób zakaźnych, lub</w:t>
      </w:r>
    </w:p>
    <w:p w14:paraId="0000007C" w14:textId="77777777" w:rsidR="00C76A0B" w:rsidRDefault="00000000">
      <w:pPr>
        <w:numPr>
          <w:ilvl w:val="1"/>
          <w:numId w:val="1"/>
        </w:numPr>
        <w:ind w:left="1134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wystąpienia zdarzeń siły wyższej, przez które należy rozumieć zdarzenia nagłe, wywołane przyczyną zewnętrzną, pozostające poza kontrolą obu stron umowy, lub</w:t>
      </w:r>
    </w:p>
    <w:p w14:paraId="0000007D" w14:textId="77777777" w:rsidR="00C76A0B" w:rsidRDefault="00000000">
      <w:pPr>
        <w:numPr>
          <w:ilvl w:val="1"/>
          <w:numId w:val="1"/>
        </w:numPr>
        <w:ind w:left="1134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przypadku wystąpienia zdarzeń niezależnych od Zamawiającego, których nie dało się przewidzieć na etapie wszczęcia postępowania o udzielenie zamówienia, a których wystąpienie powoduję konieczność zmiany umowy, </w:t>
      </w:r>
    </w:p>
    <w:p w14:paraId="0000007E" w14:textId="77777777" w:rsidR="00C76A0B" w:rsidRDefault="00000000">
      <w:pPr>
        <w:ind w:left="69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- zmianie mogą ulec terminy realizacji umowy, zakres obowiązków stron, warunki realizacji umowy, wysokość wynagrodzenia należnego wykonawcy, jak również terminy zapłaty wynagrodzenia należnego wykonawcy.</w:t>
      </w:r>
    </w:p>
    <w:p w14:paraId="0000007F" w14:textId="77777777" w:rsidR="00C76A0B" w:rsidRDefault="00000000">
      <w:pPr>
        <w:numPr>
          <w:ilvl w:val="0"/>
          <w:numId w:val="3"/>
        </w:numPr>
        <w:ind w:left="709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Każdorazowo zmiana umowy wymagać będzie zgodnej woli stron, a wskazane w niniejszym Rozdziale podstawy jej dokonania nie stanowią obowiązku dokonania zmian, lecz uprawnienie stron.</w:t>
      </w:r>
    </w:p>
    <w:p w14:paraId="00000080" w14:textId="77777777" w:rsidR="00C76A0B" w:rsidRDefault="00000000">
      <w:pPr>
        <w:numPr>
          <w:ilvl w:val="0"/>
          <w:numId w:val="3"/>
        </w:numPr>
        <w:ind w:left="709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Zmiana umowy może zostać wprowadzona zarówno na wniosek Zamawiającego, jak i na wniosek Wykonawcy, po przeprowadzeniu przez strony negocjacji i ustaleń.</w:t>
      </w:r>
    </w:p>
    <w:p w14:paraId="00000081" w14:textId="77777777" w:rsidR="00C76A0B" w:rsidRDefault="00000000">
      <w:pPr>
        <w:numPr>
          <w:ilvl w:val="0"/>
          <w:numId w:val="3"/>
        </w:numPr>
        <w:spacing w:after="200"/>
        <w:ind w:left="709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Każda zmiana umowy wymagać będzie dla swej ważności formy pisemnej pod rygorem nieważności.</w:t>
      </w:r>
    </w:p>
    <w:p w14:paraId="00000082" w14:textId="77777777" w:rsidR="00C76A0B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INNE INFORMACJE DOTYCZĄCE POSTĘPOWANIA I UMOWY</w:t>
      </w:r>
    </w:p>
    <w:p w14:paraId="00000083" w14:textId="77777777" w:rsidR="00C76A0B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6" w:lineRule="auto"/>
        <w:ind w:left="709" w:right="86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zastrzega sobie możliwość zamknięcia niniejszego postępowania przed upływem terminu składania ofert bez podania przyczyn.</w:t>
      </w:r>
    </w:p>
    <w:p w14:paraId="00000084" w14:textId="77777777" w:rsidR="00C76A0B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6" w:lineRule="auto"/>
        <w:ind w:left="709" w:right="86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zastrzega sobie możliwość zamknięcia niniejszego postępowania bez dokonania wyboru którejkolwiek ze złożonych ofert, między innymi, jeżeli złożone oferty przekraczają wartość przewidzianą w budżecie projektu na wykonanie przedmiotu zamówienia.</w:t>
      </w:r>
    </w:p>
    <w:p w14:paraId="00000085" w14:textId="77777777" w:rsidR="00C76A0B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6" w:lineRule="auto"/>
        <w:ind w:left="709" w:right="86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Wykonawcy nie przysługują żadne roszczenia względem zamawiającego w przypadku skorzystania przez niego z uprawnień wskazanych w pkt. 1 i 2, w szczególności w odniesieniu do kosztów związanych z przygotowaniem oferty i udziału w postepowaniu.</w:t>
      </w:r>
    </w:p>
    <w:p w14:paraId="00000086" w14:textId="77777777" w:rsidR="00C76A0B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6" w:lineRule="auto"/>
        <w:ind w:left="709" w:right="86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toku badania i oceny ofert Zamawiający może żądać od wykonawców wyjaśnień dotyczących treści złożonych ofert we wskazanym przez Zamawiającego terminie. W szczególności jeżeli zaoferowana cena wydaje się rażąco niska w stosunku do przedmiotu zamówienia lub budzi wątpliwości zamawiającego co do możliwości wykonania przedmiotu zamówienia zgodnie z wymaganiami określonymi w dokumentach zamówienia lub wynikającymi z odrębnych przepisów, zamawiający zastrzega sobie prawo żądania od wykonawcy wyjaśnień, w tym złożenia dowodów w zakresie wyliczenia ceny lub kosztu, lub ich istotnych części składowych, analogicznie do zapisów art. 224 Ustawy o Prawie Zamówień Publicznych.</w:t>
      </w:r>
    </w:p>
    <w:p w14:paraId="00000087" w14:textId="77777777" w:rsidR="00C76A0B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określa następujące warunki płatności za wykonaną usługę:</w:t>
      </w:r>
    </w:p>
    <w:p w14:paraId="00000088" w14:textId="77777777" w:rsidR="00C76A0B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Płatność przelewem w terminie 21 dni od otrzymania faktury VAT.</w:t>
      </w:r>
    </w:p>
    <w:p w14:paraId="00000089" w14:textId="77777777" w:rsidR="00C76A0B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Płatność po potwierdzeniu przez zamawiającego prawidłowego wykonania usługi lub jej części, określonej w Pkt. II. Zapytania ofertowego, w drodze protokołu odbioru.</w:t>
      </w:r>
    </w:p>
    <w:p w14:paraId="0000008A" w14:textId="77777777" w:rsidR="00C76A0B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uzasadnionych przypadkach istnieje możliwość otrzymania przez wykonawcę zaliczki na poczet wykonania usługi.</w:t>
      </w:r>
    </w:p>
    <w:p w14:paraId="0000008B" w14:textId="77777777" w:rsidR="00C76A0B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0000008C" w14:textId="77777777" w:rsidR="00C76A0B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administratorem Pani/Pana danych osobowych jest Centrum Promocji Innowacji i Rozwoju;</w:t>
      </w:r>
    </w:p>
    <w:p w14:paraId="0000008D" w14:textId="77777777" w:rsidR="00C76A0B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administrator danych osobowych powołał Inspektora Ochrony Danych nadzorującego prawidłowość przetwarzania danych osobowych, z którym można skontaktować się za pośrednictwem adresu e-mail: </w:t>
      </w:r>
      <w:hyperlink r:id="rId11">
        <w:r>
          <w:rPr>
            <w:rFonts w:ascii="Calibri" w:eastAsia="Calibri" w:hAnsi="Calibri" w:cs="Calibri"/>
            <w:color w:val="000000"/>
            <w:sz w:val="22"/>
            <w:szCs w:val="22"/>
            <w:u w:val="single"/>
          </w:rPr>
          <w:t>iod@metalklaster.pl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0000008E" w14:textId="77777777" w:rsidR="00C76A0B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Pani/Pana dane osobowe przetwarzane będą na podstawie art. 6 ust. 1 lit. c RODO w celu związanym z postępowaniem o udzielenie zamówienia.</w:t>
      </w:r>
    </w:p>
    <w:p w14:paraId="0000008F" w14:textId="77777777" w:rsidR="00C76A0B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odbiorcami Pani/Pana danych osobowych będą osoby lub podmioty, którym udostępniona zostanie dokumentacja postępowania;</w:t>
      </w:r>
    </w:p>
    <w:p w14:paraId="00000090" w14:textId="77777777" w:rsidR="00C76A0B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Pani/Pana dane osobowe będą przechowywane, przez okres 4 lat od dnia zakończenia postępowania o udzielenie zamówienia, a jeżeli czas trwania umowy przekracza 4 lata, okres przechowywania obejmuje cały czas trwania umowy;</w:t>
      </w:r>
    </w:p>
    <w:p w14:paraId="00000091" w14:textId="77777777" w:rsidR="00C76A0B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w odniesieniu do Pani/Pana danych osobowych decyzje nie będą podejmowane w sposób zautomatyzowany, stosowanie do art. 22 RODO;</w:t>
      </w:r>
    </w:p>
    <w:p w14:paraId="00000092" w14:textId="77777777" w:rsidR="00C76A0B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posiada Pani/Pan:</w:t>
      </w:r>
    </w:p>
    <w:p w14:paraId="00000093" w14:textId="77777777" w:rsidR="00C76A0B" w:rsidRDefault="00000000">
      <w:pPr>
        <w:numPr>
          <w:ilvl w:val="0"/>
          <w:numId w:val="9"/>
        </w:numPr>
        <w:ind w:left="1418" w:hanging="21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 podstawie art. 15 RODO prawo dostępu do danych osobowych Pani/Pana dotyczących;</w:t>
      </w:r>
    </w:p>
    <w:p w14:paraId="00000094" w14:textId="77777777" w:rsidR="00C76A0B" w:rsidRDefault="00000000">
      <w:pPr>
        <w:numPr>
          <w:ilvl w:val="0"/>
          <w:numId w:val="9"/>
        </w:numPr>
        <w:ind w:left="1418" w:hanging="21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 podstawie art. 16 RODO prawo do sprostowania Pani/Pana danych osobowych;</w:t>
      </w:r>
    </w:p>
    <w:p w14:paraId="00000095" w14:textId="77777777" w:rsidR="00C76A0B" w:rsidRDefault="00000000">
      <w:pPr>
        <w:numPr>
          <w:ilvl w:val="0"/>
          <w:numId w:val="9"/>
        </w:numPr>
        <w:ind w:left="1418" w:hanging="21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 podstawie art. 18 RODO prawo żądania od administratora ograniczenia przetwarzania danych osobowych z zastrzeżeniem przypadków, o których mowa w art. 18 ust. 2 RODO;</w:t>
      </w:r>
    </w:p>
    <w:p w14:paraId="00000096" w14:textId="77777777" w:rsidR="00C76A0B" w:rsidRDefault="00000000">
      <w:pPr>
        <w:numPr>
          <w:ilvl w:val="0"/>
          <w:numId w:val="9"/>
        </w:numPr>
        <w:ind w:left="1418" w:hanging="21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00000097" w14:textId="77777777" w:rsidR="00C76A0B" w:rsidRDefault="00000000">
      <w:pPr>
        <w:numPr>
          <w:ilvl w:val="1"/>
          <w:numId w:val="10"/>
        </w:numPr>
        <w:ind w:left="1134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nie przysługuje Pani/Panu:</w:t>
      </w:r>
    </w:p>
    <w:p w14:paraId="00000098" w14:textId="77777777" w:rsidR="00C76A0B" w:rsidRDefault="00000000">
      <w:pPr>
        <w:numPr>
          <w:ilvl w:val="0"/>
          <w:numId w:val="7"/>
        </w:numPr>
        <w:ind w:left="1418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związku z art. 17 ust. 3 lit. b, d lub e RODO prawo do usunięcia danych osobowych;</w:t>
      </w:r>
    </w:p>
    <w:p w14:paraId="00000099" w14:textId="77777777" w:rsidR="00C76A0B" w:rsidRDefault="00000000">
      <w:pPr>
        <w:numPr>
          <w:ilvl w:val="0"/>
          <w:numId w:val="7"/>
        </w:numPr>
        <w:ind w:left="1418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prawo do przenoszenia danych osobowych, o którym mowa w art. 20 RODO;</w:t>
      </w:r>
    </w:p>
    <w:p w14:paraId="0000009A" w14:textId="77777777" w:rsidR="00C76A0B" w:rsidRDefault="00000000">
      <w:pPr>
        <w:numPr>
          <w:ilvl w:val="0"/>
          <w:numId w:val="7"/>
        </w:numPr>
        <w:ind w:left="1418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0000009B" w14:textId="77777777" w:rsidR="00C76A0B" w:rsidRDefault="00000000">
      <w:pPr>
        <w:numPr>
          <w:ilvl w:val="1"/>
          <w:numId w:val="10"/>
        </w:numPr>
        <w:ind w:left="1134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przypadku przekazywania przez Wykonawcę przy składaniu oferty danych osobowych innych osób, Wykonawca zobowiązany jest do zrealizowania wobec tych osób, w imieniu Zamawiającego obowiązku informacyjnego wynikającego z art. 14 RODO i złożenia stosownego oświadczenia zawartego w formularzu ofertowym.</w:t>
      </w:r>
    </w:p>
    <w:p w14:paraId="0000009C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9D" w14:textId="77777777" w:rsidR="00C76A0B" w:rsidRDefault="00000000">
      <w:pPr>
        <w:numPr>
          <w:ilvl w:val="0"/>
          <w:numId w:val="8"/>
        </w:numPr>
        <w:ind w:left="426" w:hanging="14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ZAŁĄCZNIKI</w:t>
      </w:r>
    </w:p>
    <w:p w14:paraId="0000009E" w14:textId="77777777" w:rsidR="00C76A0B" w:rsidRDefault="00000000">
      <w:pPr>
        <w:numPr>
          <w:ilvl w:val="1"/>
          <w:numId w:val="8"/>
        </w:numPr>
        <w:ind w:left="709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Załącznik nr 1 – Wzór formularza ofertowego,</w:t>
      </w:r>
    </w:p>
    <w:p w14:paraId="0000009F" w14:textId="77777777" w:rsidR="00C76A0B" w:rsidRDefault="00000000">
      <w:pPr>
        <w:numPr>
          <w:ilvl w:val="1"/>
          <w:numId w:val="8"/>
        </w:numPr>
        <w:ind w:left="851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Załącznik nr 2 – Oświadczenia Wykonawcy,</w:t>
      </w:r>
    </w:p>
    <w:p w14:paraId="000000A0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A1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A2" w14:textId="77777777" w:rsidR="00C76A0B" w:rsidRDefault="00000000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br w:type="page"/>
      </w:r>
    </w:p>
    <w:p w14:paraId="000000A3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A4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A5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A6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A7" w14:textId="77777777" w:rsidR="00C76A0B" w:rsidRDefault="00000000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…………………………………………..….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         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   ……………..……………………..……..</w:t>
      </w:r>
    </w:p>
    <w:p w14:paraId="000000A8" w14:textId="77777777" w:rsidR="00C76A0B" w:rsidRDefault="00000000">
      <w:pPr>
        <w:ind w:firstLine="708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(pieczęć firmowa)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  <w:t>miejscowość, data)</w:t>
      </w:r>
    </w:p>
    <w:p w14:paraId="000000A9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AA" w14:textId="77777777" w:rsidR="00C76A0B" w:rsidRDefault="00C76A0B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0AB" w14:textId="77777777" w:rsidR="00C76A0B" w:rsidRDefault="00C76A0B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0AC" w14:textId="77777777" w:rsidR="00C76A0B" w:rsidRDefault="00000000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Załącznik nr 1 – Wzór formularza ofertowego</w:t>
      </w:r>
    </w:p>
    <w:p w14:paraId="000000AD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AE" w14:textId="77ED8877" w:rsidR="00C76A0B" w:rsidRDefault="00000000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odpowiedzi na zapytanie ofertowe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nr </w:t>
      </w:r>
      <w:r w:rsidR="004301AF" w:rsidRPr="004301AF">
        <w:rPr>
          <w:rFonts w:ascii="Calibri" w:eastAsia="Calibri" w:hAnsi="Calibri" w:cs="Calibri"/>
          <w:b/>
          <w:color w:val="000000"/>
          <w:sz w:val="22"/>
          <w:szCs w:val="22"/>
        </w:rPr>
        <w:t>4/09/ISF4.0/2023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3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Centrum Promocji Innowacji i Rozwoju składamy ofertę na wykonanie przedmiotu zamówienia: </w:t>
      </w:r>
    </w:p>
    <w:p w14:paraId="000000AF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2"/>
        <w:tblW w:w="9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1"/>
        <w:gridCol w:w="4283"/>
        <w:gridCol w:w="2068"/>
        <w:gridCol w:w="2102"/>
      </w:tblGrid>
      <w:tr w:rsidR="00C76A0B" w14:paraId="069E82C7" w14:textId="77777777">
        <w:tc>
          <w:tcPr>
            <w:tcW w:w="551" w:type="dxa"/>
            <w:shd w:val="clear" w:color="auto" w:fill="BFBFBF"/>
          </w:tcPr>
          <w:p w14:paraId="000000B0" w14:textId="77777777" w:rsidR="00C76A0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4283" w:type="dxa"/>
            <w:shd w:val="clear" w:color="auto" w:fill="BFBFBF"/>
          </w:tcPr>
          <w:p w14:paraId="000000B1" w14:textId="77777777" w:rsidR="00C76A0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Usługa</w:t>
            </w:r>
          </w:p>
        </w:tc>
        <w:tc>
          <w:tcPr>
            <w:tcW w:w="2068" w:type="dxa"/>
            <w:shd w:val="clear" w:color="auto" w:fill="BFBFBF"/>
          </w:tcPr>
          <w:p w14:paraId="000000B2" w14:textId="77777777" w:rsidR="00C76A0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Cena netto PLN</w:t>
            </w:r>
          </w:p>
        </w:tc>
        <w:tc>
          <w:tcPr>
            <w:tcW w:w="2102" w:type="dxa"/>
            <w:shd w:val="clear" w:color="auto" w:fill="BFBFBF"/>
          </w:tcPr>
          <w:p w14:paraId="000000B3" w14:textId="77777777" w:rsidR="00C76A0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Cena brutto PLN</w:t>
            </w:r>
          </w:p>
        </w:tc>
      </w:tr>
      <w:tr w:rsidR="00C76A0B" w14:paraId="0A0BC1B8" w14:textId="77777777">
        <w:tc>
          <w:tcPr>
            <w:tcW w:w="551" w:type="dxa"/>
            <w:shd w:val="clear" w:color="auto" w:fill="F2F2F2"/>
          </w:tcPr>
          <w:p w14:paraId="000000B4" w14:textId="77777777" w:rsidR="00C76A0B" w:rsidRDefault="00C76A0B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53" w:type="dxa"/>
            <w:gridSpan w:val="3"/>
            <w:shd w:val="clear" w:color="auto" w:fill="F2F2F2"/>
          </w:tcPr>
          <w:p w14:paraId="000000B5" w14:textId="77777777" w:rsidR="00C76A0B" w:rsidRDefault="00000000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Usługa pozycjonowania platformy e-commerce</w:t>
            </w:r>
          </w:p>
        </w:tc>
      </w:tr>
      <w:tr w:rsidR="00C76A0B" w14:paraId="001376E1" w14:textId="77777777">
        <w:tc>
          <w:tcPr>
            <w:tcW w:w="551" w:type="dxa"/>
            <w:shd w:val="clear" w:color="auto" w:fill="auto"/>
          </w:tcPr>
          <w:p w14:paraId="000000B8" w14:textId="77777777" w:rsidR="00C76A0B" w:rsidRDefault="00000000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83" w:type="dxa"/>
            <w:shd w:val="clear" w:color="auto" w:fill="auto"/>
          </w:tcPr>
          <w:p w14:paraId="000000B9" w14:textId="77777777" w:rsidR="00C76A0B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Usługa pozycjonowania, zgodnie z opisem w pkt. II. Zapytania.</w:t>
            </w:r>
          </w:p>
        </w:tc>
        <w:tc>
          <w:tcPr>
            <w:tcW w:w="2068" w:type="dxa"/>
            <w:shd w:val="clear" w:color="auto" w:fill="auto"/>
          </w:tcPr>
          <w:p w14:paraId="000000BA" w14:textId="77777777" w:rsidR="00C76A0B" w:rsidRDefault="00C76A0B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shd w:val="clear" w:color="auto" w:fill="auto"/>
          </w:tcPr>
          <w:p w14:paraId="000000BB" w14:textId="77777777" w:rsidR="00C76A0B" w:rsidRDefault="00C76A0B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76A0B" w14:paraId="05C450B6" w14:textId="77777777">
        <w:trPr>
          <w:trHeight w:val="542"/>
        </w:trPr>
        <w:tc>
          <w:tcPr>
            <w:tcW w:w="4834" w:type="dxa"/>
            <w:gridSpan w:val="2"/>
            <w:shd w:val="clear" w:color="auto" w:fill="auto"/>
            <w:vAlign w:val="center"/>
          </w:tcPr>
          <w:p w14:paraId="000000BC" w14:textId="77777777" w:rsidR="00C76A0B" w:rsidRDefault="00000000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ŁĄCZNIE</w:t>
            </w:r>
          </w:p>
        </w:tc>
        <w:tc>
          <w:tcPr>
            <w:tcW w:w="2068" w:type="dxa"/>
            <w:shd w:val="clear" w:color="auto" w:fill="auto"/>
          </w:tcPr>
          <w:p w14:paraId="000000BE" w14:textId="77777777" w:rsidR="00C76A0B" w:rsidRDefault="00C76A0B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shd w:val="clear" w:color="auto" w:fill="auto"/>
          </w:tcPr>
          <w:p w14:paraId="000000BF" w14:textId="77777777" w:rsidR="00C76A0B" w:rsidRDefault="00C76A0B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00000C0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C1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C2" w14:textId="77777777" w:rsidR="00C76A0B" w:rsidRDefault="00000000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Słownie netto PLN: ……………………………………………………………………………………………………………………………..</w:t>
      </w:r>
    </w:p>
    <w:p w14:paraId="000000C3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C4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C5" w14:textId="77777777" w:rsidR="00C76A0B" w:rsidRDefault="00000000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Słownie brutto PLN: …………………………………………………………………………………………………………………………...</w:t>
      </w:r>
    </w:p>
    <w:p w14:paraId="000000C6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C7" w14:textId="77777777" w:rsidR="00C76A0B" w:rsidRDefault="00000000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Powyższa oferta złożona jest z terminem ważności 21 dni od dnia upływu terminu składania ofert.</w:t>
      </w:r>
    </w:p>
    <w:p w14:paraId="000000C8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C9" w14:textId="77777777" w:rsidR="00C76A0B" w:rsidRDefault="00000000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toku badania i oceny ofert Zamawiający może żądać od wykonawców wyjaśnień dotyczących treści złożonych ofert we wskazanym przez Zamawiającego terminie. W szczególności jeżeli zaoferowana cena wydaje się rażąco niska w stosunku do przedmiotu zamówienia lub budzi wątpliwości zamawiającego co do możliwości wykonania przedmiotu zamówienia zgodnie z wymaganiami określonymi w dokumentach zamówienia lub wynikającymi z odrębnych przepisów, zamawiający zastrzega sobie prawo żądania od wykonawcy wyjaśnień, w tym złożenia dowodów w zakresie wyliczenia ceny lub kosztu, lub ich istotnych części składowych, analogicznie do zapisów art. 224 Ustawy o Prawie Zamówień Publicznych</w:t>
      </w:r>
    </w:p>
    <w:p w14:paraId="000000CA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CB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CC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CD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CE" w14:textId="77777777" w:rsidR="00C76A0B" w:rsidRDefault="00000000">
      <w:pPr>
        <w:ind w:left="495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…………………………………………………………………….</w:t>
      </w:r>
    </w:p>
    <w:p w14:paraId="000000CF" w14:textId="77777777" w:rsidR="00C76A0B" w:rsidRDefault="00000000">
      <w:pPr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pieczęć i podpis osoby upoważnionej </w:t>
      </w:r>
    </w:p>
    <w:p w14:paraId="000000D0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D1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D2" w14:textId="77777777" w:rsidR="00C76A0B" w:rsidRDefault="00000000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br w:type="page"/>
      </w:r>
    </w:p>
    <w:p w14:paraId="000000D3" w14:textId="77777777" w:rsidR="00C76A0B" w:rsidRDefault="00C76A0B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0D4" w14:textId="4131BE8A" w:rsidR="00C76A0B" w:rsidRDefault="00000000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Załącznik nr 2 do zapytania </w:t>
      </w:r>
      <w:r w:rsidR="004301AF" w:rsidRPr="004301AF">
        <w:rPr>
          <w:rFonts w:ascii="Calibri" w:eastAsia="Calibri" w:hAnsi="Calibri" w:cs="Calibri"/>
          <w:b/>
          <w:color w:val="000000"/>
          <w:sz w:val="22"/>
          <w:szCs w:val="22"/>
        </w:rPr>
        <w:t>4/09/ISF4.0/2023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– Oświadczenia Wykonawcy</w:t>
      </w:r>
    </w:p>
    <w:p w14:paraId="000000D5" w14:textId="77777777" w:rsidR="00C76A0B" w:rsidRDefault="00C76A0B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0D6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D7" w14:textId="77777777" w:rsidR="00C76A0B" w:rsidRDefault="00000000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Nazwa i adres Wykonawcy ………………………………………………………………………………………………………………</w:t>
      </w:r>
    </w:p>
    <w:p w14:paraId="000000D8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D9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DA" w14:textId="77777777" w:rsidR="00C76A0B" w:rsidRDefault="00000000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Niniejszym oświadczam, iż firma, którą reprezentuję spełnia warunki przetargu polegające na:</w:t>
      </w:r>
    </w:p>
    <w:p w14:paraId="000000DB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DC" w14:textId="77777777" w:rsidR="00C76A0B" w:rsidRDefault="00000000">
      <w:pPr>
        <w:numPr>
          <w:ilvl w:val="1"/>
          <w:numId w:val="5"/>
        </w:numP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posiadaniu statusu podmiotu czynnie prowadzącego działalność gospodarczą, tj. posiada wpis do ewidencji CEIDG/KRS,</w:t>
      </w:r>
    </w:p>
    <w:p w14:paraId="000000DD" w14:textId="77777777" w:rsidR="00C76A0B" w:rsidRDefault="00000000">
      <w:pPr>
        <w:numPr>
          <w:ilvl w:val="1"/>
          <w:numId w:val="5"/>
        </w:numP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nieznajdowaniu się w sytuacji ekonomicznej i finansowej, która uniemożliwiałaby prawidłowe wykonanie przedmiotu zamówienia,</w:t>
      </w:r>
    </w:p>
    <w:p w14:paraId="000000DE" w14:textId="77777777" w:rsidR="00C76A0B" w:rsidRDefault="00000000">
      <w:pPr>
        <w:numPr>
          <w:ilvl w:val="1"/>
          <w:numId w:val="5"/>
        </w:numP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niepodleganiu wykluczeniu w związku z kapitałowym lub osobowym powiązaniom z Zamawiającym,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00000DF" w14:textId="77777777" w:rsidR="00C76A0B" w:rsidRDefault="00000000">
      <w:pPr>
        <w:numPr>
          <w:ilvl w:val="2"/>
          <w:numId w:val="5"/>
        </w:numPr>
        <w:ind w:left="993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uczestniczeniu w spółce jako wspólnik spółki cywilnej lub spółki osobowej;</w:t>
      </w:r>
    </w:p>
    <w:p w14:paraId="000000E0" w14:textId="77777777" w:rsidR="00C76A0B" w:rsidRDefault="00000000">
      <w:pPr>
        <w:numPr>
          <w:ilvl w:val="2"/>
          <w:numId w:val="5"/>
        </w:numPr>
        <w:ind w:left="993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posiadaniu co najmniej 5 % udziałów lub akcji;</w:t>
      </w:r>
    </w:p>
    <w:p w14:paraId="000000E1" w14:textId="77777777" w:rsidR="00C76A0B" w:rsidRDefault="00000000">
      <w:pPr>
        <w:numPr>
          <w:ilvl w:val="2"/>
          <w:numId w:val="5"/>
        </w:numPr>
        <w:ind w:left="993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pełnieniu funkcji członka organu nadzorczego lub zarządzającego, prokurenta, pełnomocnika;</w:t>
      </w:r>
    </w:p>
    <w:p w14:paraId="000000E2" w14:textId="77777777" w:rsidR="00C76A0B" w:rsidRDefault="00000000">
      <w:pPr>
        <w:numPr>
          <w:ilvl w:val="2"/>
          <w:numId w:val="5"/>
        </w:numPr>
        <w:ind w:left="993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00000E3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E4" w14:textId="77777777" w:rsidR="00C76A0B" w:rsidRDefault="00000000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Dla wykazania spełnienia wymagania określonego w pkt. 1) dotyczącego wpisu do ewidencji CEIDG/KRS przedkładam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wyciąg z ewidencji CEIDG/KRS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E5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E6" w14:textId="77777777" w:rsidR="00C76A0B" w:rsidRDefault="00000000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Ponadto oświadczam, iż zapoznałem/-łam się z treścią zapytania i warunkami zamówienia i zobowiązuję się, w przypadku wyboru naszej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oferty, do zawarcia umowy na warunkach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określonych, w miejscu i terminie wyznaczonym przez Zamawiającego.</w:t>
      </w:r>
    </w:p>
    <w:p w14:paraId="000000E7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E8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E9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EA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EB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EC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ED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EE" w14:textId="77777777" w:rsidR="00C76A0B" w:rsidRDefault="00000000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              ……………………………….……………………..</w:t>
      </w:r>
    </w:p>
    <w:p w14:paraId="000000EF" w14:textId="77777777" w:rsidR="00C76A0B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ab/>
        <w:t>(miejsce i data)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          </w:t>
      </w:r>
      <w:r>
        <w:rPr>
          <w:rFonts w:ascii="Calibri" w:eastAsia="Calibri" w:hAnsi="Calibri" w:cs="Calibri"/>
          <w:i/>
          <w:sz w:val="22"/>
          <w:szCs w:val="22"/>
        </w:rPr>
        <w:t>(pieczęć i podpis osoby upoważnionej)</w:t>
      </w:r>
    </w:p>
    <w:p w14:paraId="000000F0" w14:textId="77777777" w:rsidR="00C76A0B" w:rsidRDefault="00C76A0B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F1" w14:textId="77777777" w:rsidR="00C76A0B" w:rsidRDefault="00C76A0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C76A0B">
      <w:headerReference w:type="default" r:id="rId12"/>
      <w:pgSz w:w="11906" w:h="16838"/>
      <w:pgMar w:top="300" w:right="1418" w:bottom="709" w:left="1474" w:header="278" w:footer="6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A3AB9" w14:textId="77777777" w:rsidR="00A26B2B" w:rsidRDefault="00A26B2B">
      <w:r>
        <w:separator/>
      </w:r>
    </w:p>
  </w:endnote>
  <w:endnote w:type="continuationSeparator" w:id="0">
    <w:p w14:paraId="3B413E1B" w14:textId="77777777" w:rsidR="00A26B2B" w:rsidRDefault="00A2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76A44" w14:textId="77777777" w:rsidR="00A26B2B" w:rsidRDefault="00A26B2B">
      <w:r>
        <w:separator/>
      </w:r>
    </w:p>
  </w:footnote>
  <w:footnote w:type="continuationSeparator" w:id="0">
    <w:p w14:paraId="3D46BA0A" w14:textId="77777777" w:rsidR="00A26B2B" w:rsidRDefault="00A26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2" w14:textId="77777777" w:rsidR="00C76A0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498"/>
      </w:tabs>
      <w:ind w:left="-567" w:right="-484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70F1D931" wp14:editId="09262B82">
          <wp:extent cx="1584960" cy="701040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4124" t="8737" b="11650"/>
                  <a:stretch>
                    <a:fillRect/>
                  </a:stretch>
                </pic:blipFill>
                <pic:spPr>
                  <a:xfrm>
                    <a:off x="0" y="0"/>
                    <a:ext cx="1584960" cy="701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185FD3B3" wp14:editId="2F4939B8">
          <wp:extent cx="2232660" cy="731520"/>
          <wp:effectExtent l="0" t="0" r="0" b="0"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266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F3" w14:textId="77777777" w:rsidR="00C76A0B" w:rsidRDefault="00C76A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498"/>
      </w:tabs>
      <w:ind w:left="-567" w:right="-484"/>
      <w:jc w:val="right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6C2D"/>
    <w:multiLevelType w:val="multilevel"/>
    <w:tmpl w:val="74D48A1C"/>
    <w:lvl w:ilvl="0">
      <w:start w:val="5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624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124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6512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13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40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2664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-27248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-21984" w:hanging="1440"/>
      </w:pPr>
      <w:rPr>
        <w:color w:val="000000"/>
      </w:rPr>
    </w:lvl>
  </w:abstractNum>
  <w:abstractNum w:abstractNumId="1" w15:restartNumberingAfterBreak="0">
    <w:nsid w:val="14B75F94"/>
    <w:multiLevelType w:val="multilevel"/>
    <w:tmpl w:val="1AAEE9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062" w:hanging="360"/>
      </w:pPr>
    </w:lvl>
    <w:lvl w:ilvl="2">
      <w:start w:val="1"/>
      <w:numFmt w:val="decimal"/>
      <w:lvlText w:val="%1.%2.%3."/>
      <w:lvlJc w:val="left"/>
      <w:pPr>
        <w:ind w:left="4406" w:hanging="720"/>
      </w:pPr>
    </w:lvl>
    <w:lvl w:ilvl="3">
      <w:start w:val="1"/>
      <w:numFmt w:val="decimal"/>
      <w:lvlText w:val="%1.%2.%3.%4."/>
      <w:lvlJc w:val="left"/>
      <w:pPr>
        <w:ind w:left="6249" w:hanging="720"/>
      </w:pPr>
    </w:lvl>
    <w:lvl w:ilvl="4">
      <w:start w:val="1"/>
      <w:numFmt w:val="decimal"/>
      <w:lvlText w:val="%1.%2.%3.%4.%5."/>
      <w:lvlJc w:val="left"/>
      <w:pPr>
        <w:ind w:left="8452" w:hanging="1080"/>
      </w:pPr>
    </w:lvl>
    <w:lvl w:ilvl="5">
      <w:start w:val="1"/>
      <w:numFmt w:val="decimal"/>
      <w:lvlText w:val="%1.%2.%3.%4.%5.%6."/>
      <w:lvlJc w:val="left"/>
      <w:pPr>
        <w:ind w:left="10295" w:hanging="1080"/>
      </w:pPr>
    </w:lvl>
    <w:lvl w:ilvl="6">
      <w:start w:val="1"/>
      <w:numFmt w:val="decimal"/>
      <w:lvlText w:val="%1.%2.%3.%4.%5.%6.%7."/>
      <w:lvlJc w:val="left"/>
      <w:pPr>
        <w:ind w:left="12138" w:hanging="1080"/>
      </w:pPr>
    </w:lvl>
    <w:lvl w:ilvl="7">
      <w:start w:val="1"/>
      <w:numFmt w:val="decimal"/>
      <w:lvlText w:val="%1.%2.%3.%4.%5.%6.%7.%8."/>
      <w:lvlJc w:val="left"/>
      <w:pPr>
        <w:ind w:left="14341" w:hanging="1440"/>
      </w:pPr>
    </w:lvl>
    <w:lvl w:ilvl="8">
      <w:start w:val="1"/>
      <w:numFmt w:val="decimal"/>
      <w:lvlText w:val="%1.%2.%3.%4.%5.%6.%7.%8.%9."/>
      <w:lvlJc w:val="left"/>
      <w:pPr>
        <w:ind w:left="16184" w:hanging="1440"/>
      </w:pPr>
    </w:lvl>
  </w:abstractNum>
  <w:abstractNum w:abstractNumId="2" w15:restartNumberingAfterBreak="0">
    <w:nsid w:val="2CC54E24"/>
    <w:multiLevelType w:val="multilevel"/>
    <w:tmpl w:val="FB381974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A30FA"/>
    <w:multiLevelType w:val="multilevel"/>
    <w:tmpl w:val="5CA811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-.●.%5."/>
      <w:lvlJc w:val="left"/>
      <w:pPr>
        <w:ind w:left="2232" w:hanging="792"/>
      </w:pPr>
    </w:lvl>
    <w:lvl w:ilvl="5">
      <w:start w:val="1"/>
      <w:numFmt w:val="decimal"/>
      <w:lvlText w:val="%1.%2.-.●.%5.%6."/>
      <w:lvlJc w:val="left"/>
      <w:pPr>
        <w:ind w:left="2736" w:hanging="934"/>
      </w:pPr>
    </w:lvl>
    <w:lvl w:ilvl="6">
      <w:start w:val="1"/>
      <w:numFmt w:val="decimal"/>
      <w:lvlText w:val="%1.%2.-.●.%5.%6.%7."/>
      <w:lvlJc w:val="left"/>
      <w:pPr>
        <w:ind w:left="3240" w:hanging="1080"/>
      </w:pPr>
    </w:lvl>
    <w:lvl w:ilvl="7">
      <w:start w:val="1"/>
      <w:numFmt w:val="decimal"/>
      <w:lvlText w:val="%1.%2.-.●.%5.%6.%7.%8."/>
      <w:lvlJc w:val="left"/>
      <w:pPr>
        <w:ind w:left="3744" w:hanging="1224"/>
      </w:pPr>
    </w:lvl>
    <w:lvl w:ilvl="8">
      <w:start w:val="1"/>
      <w:numFmt w:val="decimal"/>
      <w:lvlText w:val="%1.%2.-.●.%5.%6.%7.%8.%9."/>
      <w:lvlJc w:val="left"/>
      <w:pPr>
        <w:ind w:left="4320" w:hanging="1440"/>
      </w:pPr>
    </w:lvl>
  </w:abstractNum>
  <w:abstractNum w:abstractNumId="4" w15:restartNumberingAfterBreak="0">
    <w:nsid w:val="3DB33E48"/>
    <w:multiLevelType w:val="multilevel"/>
    <w:tmpl w:val="16841F1A"/>
    <w:lvl w:ilvl="0">
      <w:start w:val="1"/>
      <w:numFmt w:val="upperRoman"/>
      <w:lvlText w:val="%1."/>
      <w:lvlJc w:val="right"/>
      <w:pPr>
        <w:ind w:left="3824" w:hanging="360"/>
      </w:pPr>
    </w:lvl>
    <w:lvl w:ilvl="1">
      <w:start w:val="1"/>
      <w:numFmt w:val="decimal"/>
      <w:lvlText w:val="%2."/>
      <w:lvlJc w:val="left"/>
      <w:pPr>
        <w:ind w:left="4544" w:hanging="360"/>
      </w:pPr>
    </w:lvl>
    <w:lvl w:ilvl="2">
      <w:start w:val="1"/>
      <w:numFmt w:val="lowerRoman"/>
      <w:lvlText w:val="%3."/>
      <w:lvlJc w:val="right"/>
      <w:pPr>
        <w:ind w:left="5264" w:hanging="180"/>
      </w:pPr>
    </w:lvl>
    <w:lvl w:ilvl="3">
      <w:start w:val="1"/>
      <w:numFmt w:val="decimal"/>
      <w:lvlText w:val="%4."/>
      <w:lvlJc w:val="left"/>
      <w:pPr>
        <w:ind w:left="5984" w:hanging="360"/>
      </w:pPr>
    </w:lvl>
    <w:lvl w:ilvl="4">
      <w:start w:val="1"/>
      <w:numFmt w:val="lowerLetter"/>
      <w:lvlText w:val="%5."/>
      <w:lvlJc w:val="left"/>
      <w:pPr>
        <w:ind w:left="6704" w:hanging="360"/>
      </w:pPr>
    </w:lvl>
    <w:lvl w:ilvl="5">
      <w:start w:val="1"/>
      <w:numFmt w:val="lowerRoman"/>
      <w:lvlText w:val="%6."/>
      <w:lvlJc w:val="right"/>
      <w:pPr>
        <w:ind w:left="7424" w:hanging="180"/>
      </w:pPr>
    </w:lvl>
    <w:lvl w:ilvl="6">
      <w:start w:val="1"/>
      <w:numFmt w:val="decimal"/>
      <w:lvlText w:val="%7."/>
      <w:lvlJc w:val="left"/>
      <w:pPr>
        <w:ind w:left="8144" w:hanging="360"/>
      </w:pPr>
    </w:lvl>
    <w:lvl w:ilvl="7">
      <w:start w:val="1"/>
      <w:numFmt w:val="lowerLetter"/>
      <w:lvlText w:val="%8."/>
      <w:lvlJc w:val="left"/>
      <w:pPr>
        <w:ind w:left="8864" w:hanging="360"/>
      </w:pPr>
    </w:lvl>
    <w:lvl w:ilvl="8">
      <w:start w:val="1"/>
      <w:numFmt w:val="lowerRoman"/>
      <w:lvlText w:val="%9."/>
      <w:lvlJc w:val="right"/>
      <w:pPr>
        <w:ind w:left="9584" w:hanging="180"/>
      </w:pPr>
    </w:lvl>
  </w:abstractNum>
  <w:abstractNum w:abstractNumId="5" w15:restartNumberingAfterBreak="0">
    <w:nsid w:val="49C01E2D"/>
    <w:multiLevelType w:val="multilevel"/>
    <w:tmpl w:val="D444E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bullet"/>
      <w:lvlText w:val="●"/>
      <w:lvlJc w:val="left"/>
      <w:pPr>
        <w:ind w:left="105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15972" w:hanging="720"/>
      </w:pPr>
    </w:lvl>
    <w:lvl w:ilvl="4">
      <w:start w:val="1"/>
      <w:numFmt w:val="decimal"/>
      <w:lvlText w:val="%1.%2.●.%4.%5."/>
      <w:lvlJc w:val="left"/>
      <w:pPr>
        <w:ind w:left="21416" w:hanging="1080"/>
      </w:pPr>
    </w:lvl>
    <w:lvl w:ilvl="5">
      <w:start w:val="1"/>
      <w:numFmt w:val="decimal"/>
      <w:lvlText w:val="%1.%2.●.%4.%5.%6."/>
      <w:lvlJc w:val="left"/>
      <w:pPr>
        <w:ind w:left="26500" w:hanging="1080"/>
      </w:pPr>
    </w:lvl>
    <w:lvl w:ilvl="6">
      <w:start w:val="1"/>
      <w:numFmt w:val="decimal"/>
      <w:lvlText w:val="%1.%2.●.%4.%5.%6.%7."/>
      <w:lvlJc w:val="left"/>
      <w:pPr>
        <w:ind w:left="31584" w:hanging="1080"/>
      </w:pPr>
    </w:lvl>
    <w:lvl w:ilvl="7">
      <w:start w:val="1"/>
      <w:numFmt w:val="decimal"/>
      <w:lvlText w:val="%1.%2.●.%4.%5.%6.%7.%8."/>
      <w:lvlJc w:val="left"/>
      <w:pPr>
        <w:ind w:left="-28508" w:hanging="1440"/>
      </w:pPr>
    </w:lvl>
    <w:lvl w:ilvl="8">
      <w:start w:val="1"/>
      <w:numFmt w:val="decimal"/>
      <w:lvlText w:val="%1.%2.●.%4.%5.%6.%7.%8.%9."/>
      <w:lvlJc w:val="left"/>
      <w:pPr>
        <w:ind w:left="-23424" w:hanging="1440"/>
      </w:pPr>
    </w:lvl>
  </w:abstractNum>
  <w:abstractNum w:abstractNumId="6" w15:restartNumberingAfterBreak="0">
    <w:nsid w:val="4EC35E4D"/>
    <w:multiLevelType w:val="multilevel"/>
    <w:tmpl w:val="17EE62D4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20" w:hanging="360"/>
      </w:pPr>
    </w:lvl>
    <w:lvl w:ilvl="2">
      <w:start w:val="1"/>
      <w:numFmt w:val="decimal"/>
      <w:pStyle w:val="Nagwek3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D23AB9"/>
    <w:multiLevelType w:val="multilevel"/>
    <w:tmpl w:val="36223C2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8" w15:restartNumberingAfterBreak="0">
    <w:nsid w:val="637B4334"/>
    <w:multiLevelType w:val="multilevel"/>
    <w:tmpl w:val="C492997E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69C4B73"/>
    <w:multiLevelType w:val="multilevel"/>
    <w:tmpl w:val="8DF8F3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482080"/>
    <w:multiLevelType w:val="multilevel"/>
    <w:tmpl w:val="F60A9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1728" w:hanging="647"/>
      </w:p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4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11" w15:restartNumberingAfterBreak="0">
    <w:nsid w:val="77363544"/>
    <w:multiLevelType w:val="multilevel"/>
    <w:tmpl w:val="4D4480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D422279"/>
    <w:multiLevelType w:val="multilevel"/>
    <w:tmpl w:val="8A8A4206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num w:numId="1" w16cid:durableId="1892571209">
    <w:abstractNumId w:val="6"/>
  </w:num>
  <w:num w:numId="2" w16cid:durableId="1276056947">
    <w:abstractNumId w:val="10"/>
  </w:num>
  <w:num w:numId="3" w16cid:durableId="1695379985">
    <w:abstractNumId w:val="2"/>
  </w:num>
  <w:num w:numId="4" w16cid:durableId="874386754">
    <w:abstractNumId w:val="0"/>
  </w:num>
  <w:num w:numId="5" w16cid:durableId="1154445322">
    <w:abstractNumId w:val="9"/>
  </w:num>
  <w:num w:numId="6" w16cid:durableId="112939946">
    <w:abstractNumId w:val="12"/>
  </w:num>
  <w:num w:numId="7" w16cid:durableId="2110731675">
    <w:abstractNumId w:val="11"/>
  </w:num>
  <w:num w:numId="8" w16cid:durableId="985861705">
    <w:abstractNumId w:val="4"/>
  </w:num>
  <w:num w:numId="9" w16cid:durableId="47581548">
    <w:abstractNumId w:val="8"/>
  </w:num>
  <w:num w:numId="10" w16cid:durableId="19360304">
    <w:abstractNumId w:val="7"/>
  </w:num>
  <w:num w:numId="11" w16cid:durableId="2064478604">
    <w:abstractNumId w:val="3"/>
  </w:num>
  <w:num w:numId="12" w16cid:durableId="215360118">
    <w:abstractNumId w:val="5"/>
  </w:num>
  <w:num w:numId="13" w16cid:durableId="205068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A0B"/>
    <w:rsid w:val="000E06B6"/>
    <w:rsid w:val="0026458E"/>
    <w:rsid w:val="002F5CD6"/>
    <w:rsid w:val="004301AF"/>
    <w:rsid w:val="00497C49"/>
    <w:rsid w:val="004A383A"/>
    <w:rsid w:val="00A26B2B"/>
    <w:rsid w:val="00A27670"/>
    <w:rsid w:val="00A27CB9"/>
    <w:rsid w:val="00A97D5D"/>
    <w:rsid w:val="00C23B73"/>
    <w:rsid w:val="00C76A0B"/>
    <w:rsid w:val="00CD2CD4"/>
    <w:rsid w:val="00E3526E"/>
    <w:rsid w:val="00ED584E"/>
    <w:rsid w:val="00F7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B7A5"/>
  <w15:docId w15:val="{8AEB2C2D-FAF2-48A5-90D0-00EA6F00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next w:val="Normalny"/>
    <w:uiPriority w:val="9"/>
    <w:qFormat/>
    <w:pPr>
      <w:keepNext/>
      <w:keepLines/>
      <w:numPr>
        <w:numId w:val="1"/>
      </w:numPr>
      <w:suppressAutoHyphens/>
      <w:spacing w:line="254" w:lineRule="auto"/>
      <w:ind w:left="0" w:right="62" w:firstLine="0"/>
      <w:jc w:val="center"/>
      <w:outlineLvl w:val="0"/>
    </w:pPr>
    <w:rPr>
      <w:rFonts w:ascii="Calibri" w:eastAsia="Calibri" w:hAnsi="Calibri" w:cs="Calibri"/>
      <w:b/>
      <w:color w:val="000000"/>
      <w:sz w:val="36"/>
      <w:szCs w:val="22"/>
      <w:lang w:eastAsia="ar-SA"/>
    </w:rPr>
  </w:style>
  <w:style w:type="paragraph" w:styleId="Nagwek2">
    <w:name w:val="heading 2"/>
    <w:next w:val="Normalny"/>
    <w:uiPriority w:val="9"/>
    <w:semiHidden/>
    <w:unhideWhenUsed/>
    <w:qFormat/>
    <w:pPr>
      <w:keepNext/>
      <w:keepLines/>
      <w:numPr>
        <w:ilvl w:val="1"/>
        <w:numId w:val="1"/>
      </w:numPr>
      <w:suppressAutoHyphens/>
      <w:spacing w:after="4" w:line="247" w:lineRule="auto"/>
      <w:ind w:left="10" w:hanging="10"/>
      <w:outlineLvl w:val="1"/>
    </w:pPr>
    <w:rPr>
      <w:rFonts w:ascii="Calibri" w:eastAsia="Calibri" w:hAnsi="Calibri" w:cs="Calibri"/>
      <w:b/>
      <w:color w:val="000000"/>
      <w:szCs w:val="22"/>
      <w:lang w:eastAsia="ar-SA"/>
    </w:rPr>
  </w:style>
  <w:style w:type="paragraph" w:styleId="Nagwek3">
    <w:name w:val="heading 3"/>
    <w:next w:val="Normalny"/>
    <w:uiPriority w:val="9"/>
    <w:semiHidden/>
    <w:unhideWhenUsed/>
    <w:qFormat/>
    <w:pPr>
      <w:keepNext/>
      <w:keepLines/>
      <w:numPr>
        <w:ilvl w:val="2"/>
        <w:numId w:val="1"/>
      </w:numPr>
      <w:suppressAutoHyphens/>
      <w:spacing w:after="4" w:line="247" w:lineRule="auto"/>
      <w:ind w:left="10" w:hanging="10"/>
      <w:outlineLvl w:val="2"/>
    </w:pPr>
    <w:rPr>
      <w:rFonts w:ascii="Calibri" w:eastAsia="Calibri" w:hAnsi="Calibri" w:cs="Calibri"/>
      <w:b/>
      <w:color w:val="000000"/>
      <w:szCs w:val="22"/>
      <w:lang w:eastAsia="ar-SA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cs="Calibri" w:hint="default"/>
    </w:rPr>
  </w:style>
  <w:style w:type="character" w:customStyle="1" w:styleId="WW8Num5z0">
    <w:name w:val="WW8Num5z0"/>
  </w:style>
  <w:style w:type="character" w:customStyle="1" w:styleId="WW8Num5z1">
    <w:name w:val="WW8Num5z1"/>
    <w:rPr>
      <w:rFonts w:cs="Calibri"/>
    </w:rPr>
  </w:style>
  <w:style w:type="character" w:customStyle="1" w:styleId="WW8Num5z2">
    <w:name w:val="WW8Num5z2"/>
  </w:style>
  <w:style w:type="character" w:customStyle="1" w:styleId="WW8Num6z0">
    <w:name w:val="WW8Num6z0"/>
    <w:rPr>
      <w:rFonts w:ascii="Symbol" w:hAnsi="Symbol" w:cs="Symbol" w:hint="default"/>
      <w:color w:val="auto"/>
    </w:rPr>
  </w:style>
  <w:style w:type="character" w:customStyle="1" w:styleId="WW8Num7z0">
    <w:name w:val="WW8Num7z0"/>
    <w:rPr>
      <w:rFonts w:ascii="Calibri" w:hAnsi="Calibri" w:cs="Calibri" w:hint="default"/>
      <w:b/>
      <w:i/>
      <w:sz w:val="22"/>
      <w:szCs w:val="22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10z1">
    <w:name w:val="WW8Num10z1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10z2">
    <w:name w:val="WW8Num10z2"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hAnsi="Calibri" w:cs="Calibri" w:hint="default"/>
      <w:b/>
      <w:i/>
      <w:sz w:val="20"/>
      <w:szCs w:val="20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Nagwek1Znak">
    <w:name w:val="Nagłówek 1 Znak"/>
    <w:rPr>
      <w:rFonts w:ascii="Calibri" w:eastAsia="Calibri" w:hAnsi="Calibri" w:cs="Calibri"/>
      <w:b/>
      <w:color w:val="000000"/>
      <w:sz w:val="36"/>
      <w:szCs w:val="22"/>
    </w:rPr>
  </w:style>
  <w:style w:type="character" w:customStyle="1" w:styleId="Nagwek2Znak">
    <w:name w:val="Nagłówek 2 Znak"/>
    <w:rPr>
      <w:rFonts w:ascii="Calibri" w:eastAsia="Calibri" w:hAnsi="Calibri" w:cs="Calibri"/>
      <w:b/>
      <w:color w:val="000000"/>
      <w:szCs w:val="22"/>
    </w:rPr>
  </w:style>
  <w:style w:type="character" w:customStyle="1" w:styleId="Nagwek3Znak">
    <w:name w:val="Nagłówek 3 Znak"/>
    <w:rPr>
      <w:rFonts w:ascii="Calibri" w:eastAsia="Calibri" w:hAnsi="Calibri" w:cs="Calibri"/>
      <w:b/>
      <w:color w:val="000000"/>
      <w:szCs w:val="22"/>
    </w:rPr>
  </w:style>
  <w:style w:type="character" w:customStyle="1" w:styleId="TekstprzypisukocowegoZnak">
    <w:name w:val="Tekst przypisu końcowego Znak"/>
    <w:rPr>
      <w:lang w:val="en-GB"/>
    </w:rPr>
  </w:style>
  <w:style w:type="character" w:customStyle="1" w:styleId="ZwykytekstZnak">
    <w:name w:val="Zwykły tekst Znak"/>
    <w:link w:val="Zwykytekst"/>
    <w:uiPriority w:val="99"/>
    <w:rPr>
      <w:rFonts w:ascii="Courier New" w:hAnsi="Courier New" w:cs="Courier New"/>
      <w:lang w:val="x-none"/>
    </w:rPr>
  </w:style>
  <w:style w:type="character" w:customStyle="1" w:styleId="PRENormalZnak">
    <w:name w:val="PRE Normal Znak"/>
    <w:rPr>
      <w:rFonts w:ascii="Century" w:eastAsia="MS PMincho" w:hAnsi="Century" w:cs="Century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lang w:eastAsia="ar-SA"/>
    </w:rPr>
  </w:style>
  <w:style w:type="paragraph" w:styleId="Akapitzlist">
    <w:name w:val="List Paragraph"/>
    <w:aliases w:val="normalny tekst,List Paragraph1,L1,Numerowanie,Akapit z listą5"/>
    <w:basedOn w:val="Normalny"/>
    <w:link w:val="AkapitzlistZnak"/>
    <w:uiPriority w:val="34"/>
    <w:qFormat/>
    <w:pPr>
      <w:spacing w:after="4" w:line="247" w:lineRule="auto"/>
      <w:ind w:left="720" w:right="977" w:hanging="10"/>
    </w:pPr>
    <w:rPr>
      <w:rFonts w:ascii="Calibri" w:eastAsia="Calibri" w:hAnsi="Calibri" w:cs="Calibri"/>
      <w:color w:val="000000"/>
      <w:sz w:val="20"/>
      <w:szCs w:val="22"/>
    </w:rPr>
  </w:style>
  <w:style w:type="paragraph" w:styleId="Tekstprzypisukocowego">
    <w:name w:val="endnote text"/>
    <w:basedOn w:val="Normalny"/>
    <w:rPr>
      <w:sz w:val="20"/>
      <w:szCs w:val="20"/>
      <w:lang w:val="en-GB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  <w:lang w:val="x-none"/>
    </w:rPr>
  </w:style>
  <w:style w:type="paragraph" w:customStyle="1" w:styleId="PRENormal">
    <w:name w:val="PRE Normal"/>
    <w:basedOn w:val="Normalny"/>
    <w:pPr>
      <w:spacing w:after="200" w:line="360" w:lineRule="auto"/>
      <w:jc w:val="both"/>
    </w:pPr>
    <w:rPr>
      <w:rFonts w:ascii="Century" w:eastAsia="MS PMincho" w:hAnsi="Century" w:cs="Century"/>
      <w:sz w:val="20"/>
      <w:szCs w:val="20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13FB2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1">
    <w:name w:val="Zwykły tekst Znak1"/>
    <w:uiPriority w:val="99"/>
    <w:semiHidden/>
    <w:rsid w:val="00A13FB2"/>
    <w:rPr>
      <w:rFonts w:ascii="Courier New" w:hAnsi="Courier New" w:cs="Courier New"/>
      <w:lang w:eastAsia="ar-SA"/>
    </w:rPr>
  </w:style>
  <w:style w:type="paragraph" w:styleId="NormalnyWeb">
    <w:name w:val="Normal (Web)"/>
    <w:basedOn w:val="Normalny"/>
    <w:uiPriority w:val="99"/>
    <w:unhideWhenUsed/>
    <w:rsid w:val="00294FA0"/>
    <w:pPr>
      <w:suppressAutoHyphens w:val="0"/>
      <w:spacing w:before="100" w:beforeAutospacing="1" w:after="100" w:afterAutospacing="1"/>
    </w:pPr>
    <w:rPr>
      <w:rFonts w:eastAsia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2D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802D7"/>
    <w:rPr>
      <w:rFonts w:ascii="Tahoma" w:hAnsi="Tahoma" w:cs="Tahoma"/>
      <w:sz w:val="16"/>
      <w:szCs w:val="16"/>
      <w:lang w:eastAsia="ar-SA"/>
    </w:rPr>
  </w:style>
  <w:style w:type="character" w:styleId="Odwoaniedokomentarza">
    <w:name w:val="annotation reference"/>
    <w:uiPriority w:val="99"/>
    <w:semiHidden/>
    <w:unhideWhenUsed/>
    <w:rsid w:val="00D452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525B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4525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2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4525B"/>
    <w:rPr>
      <w:b/>
      <w:bCs/>
      <w:lang w:eastAsia="ar-SA"/>
    </w:rPr>
  </w:style>
  <w:style w:type="paragraph" w:styleId="Bezodstpw">
    <w:name w:val="No Spacing"/>
    <w:uiPriority w:val="1"/>
    <w:qFormat/>
    <w:rsid w:val="00B04864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B04864"/>
    <w:rPr>
      <w:b/>
      <w:bCs/>
    </w:rPr>
  </w:style>
  <w:style w:type="table" w:styleId="Tabela-Siatka">
    <w:name w:val="Table Grid"/>
    <w:basedOn w:val="Standardowy"/>
    <w:uiPriority w:val="59"/>
    <w:rsid w:val="00B04864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List Paragraph1 Znak,L1 Znak,Numerowanie Znak,Akapit z listą5 Znak"/>
    <w:link w:val="Akapitzlist"/>
    <w:uiPriority w:val="34"/>
    <w:qFormat/>
    <w:locked/>
    <w:rsid w:val="003A511F"/>
    <w:rPr>
      <w:rFonts w:ascii="Calibri" w:eastAsia="Calibri" w:hAnsi="Calibri" w:cs="Calibri"/>
      <w:color w:val="000000"/>
      <w:szCs w:val="22"/>
      <w:lang w:eastAsia="ar-SA"/>
    </w:rPr>
  </w:style>
  <w:style w:type="character" w:styleId="Nierozpoznanawzmianka">
    <w:name w:val="Unresolved Mention"/>
    <w:uiPriority w:val="99"/>
    <w:semiHidden/>
    <w:unhideWhenUsed/>
    <w:rsid w:val="00E34A78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9A1EF5"/>
    <w:rPr>
      <w:color w:val="80808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cf01">
    <w:name w:val="cf01"/>
    <w:basedOn w:val="Domylnaczcionkaakapitu"/>
    <w:rsid w:val="0033711B"/>
    <w:rPr>
      <w:rFonts w:ascii="Segoe UI" w:hAnsi="Segoe UI" w:cs="Segoe UI" w:hint="default"/>
      <w:sz w:val="18"/>
      <w:szCs w:val="18"/>
    </w:r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arto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etalklaster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.tomaszewski@metalklaste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metalklaster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V2euG3ankxIpE8uTwRXIobmplg==">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2821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e.panasiuk</dc:creator>
  <cp:lastModifiedBy>Maciej Tomaszewski</cp:lastModifiedBy>
  <cp:revision>18</cp:revision>
  <dcterms:created xsi:type="dcterms:W3CDTF">2023-09-20T08:16:00Z</dcterms:created>
  <dcterms:modified xsi:type="dcterms:W3CDTF">2023-09-22T15:31:00Z</dcterms:modified>
</cp:coreProperties>
</file>