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92FC" w14:textId="518397BB" w:rsidR="00331E83" w:rsidRPr="00B974DF" w:rsidRDefault="00331E83" w:rsidP="00331E83">
      <w:pPr>
        <w:spacing w:line="252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Zapytanie ofertowe nr</w:t>
      </w:r>
      <w:r w:rsidR="00B974DF" w:rsidRPr="00B974DF">
        <w:rPr>
          <w:rFonts w:ascii="Calibri" w:hAnsi="Calibri" w:cs="Calibri"/>
          <w:sz w:val="22"/>
          <w:szCs w:val="22"/>
        </w:rPr>
        <w:t xml:space="preserve"> </w:t>
      </w:r>
      <w:r w:rsidR="00B974DF" w:rsidRPr="00B974DF">
        <w:rPr>
          <w:rFonts w:ascii="Calibri" w:hAnsi="Calibri" w:cs="Calibri"/>
          <w:b/>
          <w:bCs/>
          <w:sz w:val="22"/>
          <w:szCs w:val="22"/>
        </w:rPr>
        <w:t>2023-17848-174088</w:t>
      </w:r>
      <w:r w:rsidR="00B974DF" w:rsidRPr="00B974D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974DF" w:rsidRPr="00B974DF">
        <w:rPr>
          <w:rFonts w:ascii="Calibri" w:hAnsi="Calibri" w:cs="Calibri"/>
          <w:b/>
          <w:bCs/>
          <w:sz w:val="22"/>
          <w:szCs w:val="22"/>
        </w:rPr>
        <w:t xml:space="preserve">z dnia 22.09.2023r </w:t>
      </w:r>
    </w:p>
    <w:p w14:paraId="16EA7676" w14:textId="77777777" w:rsidR="00331E83" w:rsidRDefault="00331E83" w:rsidP="00331E83">
      <w:pPr>
        <w:spacing w:line="252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CF4716" w14:textId="77777777" w:rsidR="00331E83" w:rsidRDefault="00331E83" w:rsidP="00331E83">
      <w:pPr>
        <w:spacing w:line="252" w:lineRule="auto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Hlk146058492"/>
      <w:r>
        <w:rPr>
          <w:rFonts w:ascii="Calibri" w:hAnsi="Calibri" w:cs="Calibri"/>
          <w:b/>
          <w:bCs/>
          <w:color w:val="000000"/>
          <w:sz w:val="22"/>
          <w:szCs w:val="22"/>
        </w:rPr>
        <w:t>Wykonanie prac B+R dotyczących systemu inteligentnego wsparcia wybranych procesów biznesowych</w:t>
      </w:r>
    </w:p>
    <w:bookmarkEnd w:id="0"/>
    <w:p w14:paraId="19E6F60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784420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Zapytanie ofertowe przeprowadzane jest w związku z realizacją projektu pod roboczą nazwą „Systemy inteligentnego wsparcia realizacji procesów zakupowych, produkcyjnych i dostaw”, na realizację którego Zamawiający zamierza ubiegać się o dofinansowanie ze środków Europejskiego Funduszu Rozwoju Regionalnego w ramach programu operacyjnego Fundusze Europejskie dla Nowoczesnej Gospodarki, działanie 1.1 Ścieżka SMART.</w:t>
      </w:r>
    </w:p>
    <w:p w14:paraId="3CDA6F9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F6F5C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3EAC0D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Zamawiający</w:t>
      </w:r>
    </w:p>
    <w:p w14:paraId="3A5B5EBE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E4E67C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146059289"/>
      <w:r>
        <w:rPr>
          <w:rFonts w:ascii="Calibri" w:hAnsi="Calibri" w:cs="Calibri"/>
          <w:color w:val="000000"/>
          <w:sz w:val="22"/>
          <w:szCs w:val="22"/>
        </w:rPr>
        <w:t>FAKRO PP SP. Z O.O.</w:t>
      </w:r>
      <w:bookmarkEnd w:id="1"/>
    </w:p>
    <w:p w14:paraId="00F02573" w14:textId="4060CE6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ul. Węgiersk</w:t>
      </w:r>
      <w:r w:rsidR="00DB2851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144a</w:t>
      </w:r>
    </w:p>
    <w:p w14:paraId="17D94C5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33-300 Nowy Sącz</w:t>
      </w:r>
    </w:p>
    <w:p w14:paraId="0651D1B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NIP 7342887530</w:t>
      </w:r>
    </w:p>
    <w:p w14:paraId="0BE6217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B3EC0D5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Tryb udzielenia zamówienia</w:t>
      </w:r>
    </w:p>
    <w:p w14:paraId="01785F3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E8B8A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Postępowanie ofertowe prowadzone jest na podstawie przepisów Wytycznych dotyczących kwalifikowalności wydatków na lata 2021-2027 z dnia 18 listopada 2022 r. Do postępowania nie mają zastosowania przepisy ustawy z dnia 11 września 2019 r. Prawo zamówień publicznych.</w:t>
      </w:r>
    </w:p>
    <w:p w14:paraId="58009255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FAA24A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30CACC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137897238"/>
      <w:r>
        <w:rPr>
          <w:rFonts w:ascii="Calibri" w:hAnsi="Calibri" w:cs="Calibri"/>
          <w:b/>
          <w:bCs/>
          <w:color w:val="000000"/>
          <w:sz w:val="22"/>
          <w:szCs w:val="22"/>
        </w:rPr>
        <w:t>Opis przedmiotu zamówienia</w:t>
      </w:r>
    </w:p>
    <w:p w14:paraId="14E0CCC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F1BB70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kategoria: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usługa</w:t>
      </w:r>
    </w:p>
    <w:p w14:paraId="3549096B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podkategoria: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usługi badawcze</w:t>
      </w:r>
    </w:p>
    <w:p w14:paraId="4DFB161A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8BC12E" w14:textId="7861474B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Przedmiotem zamówienia są </w:t>
      </w:r>
      <w:bookmarkStart w:id="3" w:name="_Hlk146058527"/>
      <w:r>
        <w:rPr>
          <w:rFonts w:ascii="Calibri" w:hAnsi="Calibri" w:cs="Calibri"/>
          <w:color w:val="000000"/>
          <w:sz w:val="22"/>
          <w:szCs w:val="22"/>
        </w:rPr>
        <w:t>prace B+R obejmujące</w:t>
      </w:r>
      <w:r w:rsidR="009C2E6D">
        <w:rPr>
          <w:rFonts w:ascii="Calibri" w:hAnsi="Calibri" w:cs="Calibri"/>
          <w:color w:val="000000"/>
          <w:sz w:val="22"/>
          <w:szCs w:val="22"/>
        </w:rPr>
        <w:t>:</w:t>
      </w:r>
      <w:bookmarkEnd w:id="3"/>
    </w:p>
    <w:p w14:paraId="707EE47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0F9281" w14:textId="073D2C66" w:rsidR="00331E83" w:rsidRDefault="004F1A8D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Z</w:t>
      </w:r>
      <w:r w:rsidR="00331E83">
        <w:rPr>
          <w:rFonts w:ascii="Calibri" w:hAnsi="Calibri" w:cs="Calibri"/>
          <w:b/>
          <w:bCs/>
          <w:sz w:val="22"/>
          <w:szCs w:val="22"/>
        </w:rPr>
        <w:t>adanie 1: Opracowanie metodyki parametryzacji produktów z zastosowaniem narzędzi symulacyjnych i metod sztucznej inteligencji. Opracowanie algorytmów z zastosowaniem uczenia maszynowego do kojarzenia produktów w zestawy produktowe.</w:t>
      </w:r>
    </w:p>
    <w:p w14:paraId="7565CE9C" w14:textId="77777777" w:rsidR="00331E83" w:rsidRDefault="00331E83" w:rsidP="00331E83">
      <w:pPr>
        <w:jc w:val="both"/>
        <w:rPr>
          <w:rFonts w:ascii="Calibri" w:hAnsi="Calibri" w:cs="Calibri"/>
          <w:sz w:val="22"/>
          <w:szCs w:val="22"/>
        </w:rPr>
      </w:pPr>
    </w:p>
    <w:p w14:paraId="5DB42C9C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2. Badania nad algorytmami automatycznego tworzenia instrukcji wytwarzania produktu (wirtualny technolog).</w:t>
      </w:r>
    </w:p>
    <w:p w14:paraId="48E735FA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0E9A6C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3. Opracowanie algorytmów i narzędzi planowania i monitorowania przepływów surowców i produktów w trakcie procesu wytwarzania.</w:t>
      </w:r>
    </w:p>
    <w:p w14:paraId="416DC3C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C66A9" w14:textId="77777777" w:rsidR="00331E83" w:rsidRDefault="00331E83" w:rsidP="00331E83">
      <w:pPr>
        <w:jc w:val="both"/>
        <w:rPr>
          <w:rFonts w:ascii="Calibri" w:hAnsi="Calibri" w:cs="Calibri"/>
        </w:rPr>
      </w:pPr>
      <w:bookmarkStart w:id="4" w:name="_Hlk146230946"/>
      <w:r>
        <w:rPr>
          <w:rFonts w:ascii="Calibri" w:hAnsi="Calibri" w:cs="Calibri"/>
          <w:b/>
          <w:bCs/>
          <w:sz w:val="22"/>
          <w:szCs w:val="22"/>
        </w:rPr>
        <w:t xml:space="preserve">zadanie 4: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Badania nad systemami dynamicznego harmonogramowania oraz monitorowania procesu wytwarzania produktów w produkcji w kontekście planowania, realizacji i symulacji realizacji procesów, w tym pod kątem ustalania ceny produktu (kosztów wytworzenia i dostawy).</w:t>
      </w:r>
    </w:p>
    <w:bookmarkEnd w:id="4"/>
    <w:p w14:paraId="3B4D4E3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BE5B3D" w14:textId="77777777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Zadanie 5. </w:t>
      </w:r>
      <w:r>
        <w:rPr>
          <w:rFonts w:ascii="Calibri" w:hAnsi="Calibri" w:cs="Calibri"/>
          <w:b/>
          <w:bCs/>
          <w:sz w:val="22"/>
          <w:szCs w:val="22"/>
        </w:rPr>
        <w:t>Badania nad systemem dynamicznego ustalania cen produktów/dynamiczne kosztorysowanie.</w:t>
      </w:r>
    </w:p>
    <w:p w14:paraId="64D9BE6A" w14:textId="48585F5A" w:rsidR="00331E83" w:rsidRDefault="00331E83" w:rsidP="00331E83">
      <w:pPr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06AD1A3" w14:textId="77777777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6. Prace rozwojowe mające na celu integrację oprogramowania do inteligentnego projektowania.</w:t>
      </w:r>
    </w:p>
    <w:p w14:paraId="6CF9079E" w14:textId="77777777" w:rsidR="00331E83" w:rsidRDefault="00331E83" w:rsidP="00331E8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</w:rPr>
        <w:tab/>
      </w:r>
    </w:p>
    <w:p w14:paraId="482CF834" w14:textId="4A7A0486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7. Prace rozwojowe mające na celu opracowanie narzędzi do integracji witalnego technologa z systemami nadzoru wytwarzania MES oraz zarządzania procesami przedsiębiorstwa ERP.</w:t>
      </w:r>
    </w:p>
    <w:p w14:paraId="694A3963" w14:textId="77777777" w:rsidR="00331E83" w:rsidRDefault="00331E83" w:rsidP="00331E83">
      <w:pPr>
        <w:jc w:val="both"/>
        <w:rPr>
          <w:rFonts w:ascii="Calibri" w:hAnsi="Calibri" w:cs="Calibri"/>
        </w:rPr>
      </w:pPr>
    </w:p>
    <w:p w14:paraId="5F88780F" w14:textId="77777777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8.Prace rozwojowe mające na celu integrację systemów inteligentnego zarządzania logistyką wewnętrzną i składowaniem z systemami WMS.</w:t>
      </w:r>
    </w:p>
    <w:p w14:paraId="04CE12BF" w14:textId="77777777" w:rsidR="00331E83" w:rsidRDefault="00331E83" w:rsidP="00331E83">
      <w:pPr>
        <w:jc w:val="both"/>
        <w:rPr>
          <w:rFonts w:ascii="Calibri" w:hAnsi="Calibri" w:cs="Calibri"/>
        </w:rPr>
      </w:pPr>
    </w:p>
    <w:p w14:paraId="70B1D9B6" w14:textId="77777777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Zadanie 9. Prace rozwojowe mające na celu integrację systemów planowania, organizacji i nadzoru produkcji, transportu wewnętrznego i składowania oraz zadań logistycznych.</w:t>
      </w:r>
    </w:p>
    <w:p w14:paraId="71FA2163" w14:textId="77777777" w:rsidR="00331E83" w:rsidRDefault="00331E83" w:rsidP="00331E83">
      <w:pPr>
        <w:jc w:val="both"/>
        <w:rPr>
          <w:rFonts w:ascii="Calibri" w:hAnsi="Calibri" w:cs="Calibri"/>
        </w:rPr>
      </w:pPr>
    </w:p>
    <w:p w14:paraId="5D26147F" w14:textId="77777777" w:rsidR="00331E83" w:rsidRDefault="00331E83" w:rsidP="00331E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Zadanie 10. Prace rozwojowe mające na celu integrację systemu obsługi zakupów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eFakro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z inteligentnym systemem konfiguracji produktów. Testy, modyfikacje i optymalizacja systemów.</w:t>
      </w:r>
    </w:p>
    <w:p w14:paraId="053DF72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3EB2D0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5E98C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 realizacji każdego zadania Wykonawca przedstawi dokumentację wykonanych działań oraz raport ze szczegółowymi wynikami badań i ich interpretacją oraz rekomendacją dalszego postępowania z nimi w projekcie.</w:t>
      </w:r>
    </w:p>
    <w:bookmarkEnd w:id="2"/>
    <w:p w14:paraId="5A7364C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ED8361" w14:textId="6FAE9929" w:rsidR="00331E83" w:rsidRDefault="00331E83" w:rsidP="00331E83">
      <w:pPr>
        <w:spacing w:line="252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Z uwagi na konieczność ochrony tajemnicy przedsiębiorstwa Zamawiającego w rozumieniu przepisów Ustawy z dnia 16 kwietnia 1993 r. o zwalczaniu nieuczciwej konkurencji opis przedmiotu zamówienia został ograniczony. Pełny opis przedmiotu zamówienia zostanie udostępniony wszystkim zainteresowanym Oferentom, którzy prześlą Zamawiającemu skan podpisanej umowy o zachowaniu poufności (lub umowę podpisaną podpisem elektronicznym z certyfikatem kwalifikowanym). Zamawiający udostępni pełny opis przedmiotu zamówienia w następnym dniu roboczym po otrzymaniu podpisanej umowy o zachowaniu poufności. Umowę o zachowaniu poufności należy przesłać drogą mailową na adres: </w:t>
      </w:r>
      <w:bookmarkStart w:id="5" w:name="_Hlk146232208"/>
      <w:r w:rsidR="00DB2851" w:rsidRPr="00DB2851">
        <w:rPr>
          <w:rFonts w:ascii="Calibri" w:hAnsi="Calibri" w:cs="Calibri"/>
          <w:color w:val="000000"/>
          <w:sz w:val="22"/>
          <w:szCs w:val="22"/>
        </w:rPr>
        <w:t>przetargi</w:t>
      </w:r>
      <w:r w:rsidR="002E1B1D" w:rsidRPr="00DB2851">
        <w:rPr>
          <w:rFonts w:ascii="Calibri" w:hAnsi="Calibri" w:cs="Calibri"/>
          <w:color w:val="000000"/>
          <w:sz w:val="22"/>
          <w:szCs w:val="22"/>
        </w:rPr>
        <w:t>@fakro.pl</w:t>
      </w:r>
      <w:bookmarkEnd w:id="5"/>
    </w:p>
    <w:p w14:paraId="61330D9D" w14:textId="77777777" w:rsidR="00331E83" w:rsidRDefault="00331E83" w:rsidP="00331E83">
      <w:pPr>
        <w:pStyle w:val="Akapitzlist1"/>
        <w:spacing w:line="252" w:lineRule="auto"/>
        <w:ind w:left="0"/>
        <w:jc w:val="both"/>
      </w:pPr>
    </w:p>
    <w:p w14:paraId="7E9E2AA8" w14:textId="77777777" w:rsidR="00331E83" w:rsidRDefault="00331E83" w:rsidP="00331E83">
      <w:pPr>
        <w:pStyle w:val="Akapitzlist1"/>
        <w:spacing w:line="252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kod CPV:</w:t>
      </w:r>
    </w:p>
    <w:p w14:paraId="14D75B15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72000000-5 Usługi informatyczne i konsultacyjne, opracowywanie oprogramowania, internetowe i wsparcia</w:t>
      </w:r>
    </w:p>
    <w:p w14:paraId="24CDE569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72200000-7 Usługi doradcze w zakresie programowania oprogramowania</w:t>
      </w:r>
    </w:p>
    <w:p w14:paraId="09E6AA24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color w:val="232323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72240000-9 Usługi analizy systemu i programowania</w:t>
      </w:r>
    </w:p>
    <w:p w14:paraId="7119D502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32323"/>
          <w:sz w:val="22"/>
          <w:szCs w:val="22"/>
        </w:rPr>
        <w:t>72222300-0</w:t>
      </w:r>
      <w:r>
        <w:rPr>
          <w:rFonts w:ascii="Calibri" w:hAnsi="Calibri" w:cs="Calibri"/>
          <w:color w:val="000000"/>
          <w:sz w:val="22"/>
          <w:szCs w:val="22"/>
        </w:rPr>
        <w:t xml:space="preserve"> Usługi w zakresie technologii informacji</w:t>
      </w:r>
    </w:p>
    <w:p w14:paraId="070D94D5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color w:val="232323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72227000-2 Usługi doradcze w zakresie integracji oprogramowania</w:t>
      </w:r>
    </w:p>
    <w:p w14:paraId="2F136075" w14:textId="77777777" w:rsidR="00331E83" w:rsidRDefault="00331E83" w:rsidP="00331E83">
      <w:pPr>
        <w:pStyle w:val="Tekstpodstawowy"/>
        <w:spacing w:after="0"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232323"/>
          <w:sz w:val="22"/>
          <w:szCs w:val="22"/>
        </w:rPr>
        <w:t>73000000-2 Usługi badawcze i eksperymentalno-rozwojowe oraz pokrewne usługi doradcze</w:t>
      </w:r>
    </w:p>
    <w:p w14:paraId="1568415F" w14:textId="77777777" w:rsidR="00331E83" w:rsidRDefault="00331E83" w:rsidP="00331E83">
      <w:pPr>
        <w:pStyle w:val="Akapitzlist1"/>
        <w:spacing w:line="252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62CA6D" w14:textId="77777777" w:rsidR="00B63C22" w:rsidRDefault="00B63C22" w:rsidP="00331E83">
      <w:pPr>
        <w:pStyle w:val="Akapitzlist1"/>
        <w:spacing w:line="252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A09D52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Miejsce realizacji zamówienia</w:t>
      </w:r>
    </w:p>
    <w:p w14:paraId="3BC03B64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8B334A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Przewidziane testy i odbiór </w:t>
      </w:r>
      <w:r w:rsidRPr="00DB2851">
        <w:rPr>
          <w:rFonts w:ascii="Calibri" w:hAnsi="Calibri" w:cs="Calibri"/>
          <w:color w:val="000000"/>
          <w:sz w:val="22"/>
          <w:szCs w:val="22"/>
        </w:rPr>
        <w:t>badań w Nowym Sączu,</w:t>
      </w:r>
      <w:r>
        <w:rPr>
          <w:rFonts w:ascii="Calibri" w:hAnsi="Calibri" w:cs="Calibri"/>
          <w:color w:val="000000"/>
          <w:sz w:val="22"/>
          <w:szCs w:val="22"/>
        </w:rPr>
        <w:t xml:space="preserve"> woj. małopolskie lub inne miejsce uzgodnione z zamawiającym.</w:t>
      </w:r>
    </w:p>
    <w:p w14:paraId="6DF8F0BE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2389AB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9340E8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Termin realizacji zamówienia</w:t>
      </w:r>
    </w:p>
    <w:p w14:paraId="3C2DDE7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BD934A" w14:textId="26361472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Nie dłużej niż</w:t>
      </w:r>
      <w:r w:rsidR="00B62568">
        <w:rPr>
          <w:rFonts w:ascii="Calibri" w:hAnsi="Calibri" w:cs="Calibri"/>
          <w:color w:val="000000"/>
          <w:sz w:val="22"/>
          <w:szCs w:val="22"/>
        </w:rPr>
        <w:t xml:space="preserve"> 60 miesięcy</w:t>
      </w:r>
      <w:r>
        <w:rPr>
          <w:rFonts w:ascii="Calibri" w:hAnsi="Calibri" w:cs="Calibri"/>
          <w:color w:val="000000"/>
          <w:sz w:val="22"/>
          <w:szCs w:val="22"/>
        </w:rPr>
        <w:t xml:space="preserve"> od wejścia w życie umowy z Zamawiającym. W tym terminie przedmiot zamówienia musi zostać odebrany bezusterkowo.</w:t>
      </w:r>
    </w:p>
    <w:p w14:paraId="71C85FF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AFA0929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F1657A8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Warunki udziału w postępowaniu</w:t>
      </w:r>
    </w:p>
    <w:p w14:paraId="072D821B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7E4F084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Ofertę może złożyć każdy Oferent spełniający następujące warunki:</w:t>
      </w:r>
    </w:p>
    <w:p w14:paraId="24EBE65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EFC710" w14:textId="77777777" w:rsidR="00331E83" w:rsidRDefault="00331E83" w:rsidP="00331E83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posiada uprawnienia do wykonywania określonej działalności lub czynności</w:t>
      </w:r>
    </w:p>
    <w:p w14:paraId="71B45A2C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F42E04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uzna, że powyższy warunek został spełniony, jeżeli Oferent złoży oświadczenie, że posiada uprawnienia do wykonywania określonej działalności lub czynności obejmujących realizację przedmiotu zamówienia, o ile są wymagane przez przepisy prawa.</w:t>
      </w:r>
    </w:p>
    <w:p w14:paraId="689615C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CF958A" w14:textId="77777777" w:rsidR="00331E83" w:rsidRDefault="00331E83" w:rsidP="00331E83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6" w:name="_Hlk146058966"/>
      <w:r>
        <w:rPr>
          <w:rFonts w:ascii="Calibri" w:hAnsi="Calibri" w:cs="Calibri"/>
          <w:b/>
          <w:bCs/>
          <w:color w:val="000000"/>
          <w:sz w:val="22"/>
          <w:szCs w:val="22"/>
        </w:rPr>
        <w:t>posiada doświadczenie w realizacji podobnych usług</w:t>
      </w:r>
    </w:p>
    <w:p w14:paraId="16A8CC3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AE2D5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Zamawiający uzna, że powyższy warunek został spełniony, jeżeli Oferent złoży </w:t>
      </w:r>
      <w:r w:rsidRPr="00B62568">
        <w:rPr>
          <w:rFonts w:ascii="Calibri" w:hAnsi="Calibri" w:cs="Calibri"/>
          <w:color w:val="000000"/>
          <w:sz w:val="22"/>
          <w:szCs w:val="22"/>
        </w:rPr>
        <w:t xml:space="preserve">oświadczenie, że </w:t>
      </w:r>
      <w:bookmarkStart w:id="7" w:name="_Hlk137885392"/>
      <w:r w:rsidRPr="00B62568">
        <w:rPr>
          <w:rFonts w:ascii="Calibri" w:hAnsi="Calibri" w:cs="Calibri"/>
          <w:color w:val="000000"/>
          <w:sz w:val="22"/>
          <w:szCs w:val="22"/>
        </w:rPr>
        <w:t>posiada doświadczenie w realizacji podobnych usług oraz przedstawi wykaz przynajmniej trzech projektów lub</w:t>
      </w:r>
      <w:r>
        <w:rPr>
          <w:rFonts w:ascii="Calibri" w:hAnsi="Calibri" w:cs="Calibri"/>
          <w:color w:val="000000"/>
          <w:sz w:val="22"/>
          <w:szCs w:val="22"/>
        </w:rPr>
        <w:t xml:space="preserve"> usług B+R w zakresie projektowania mechanicznego (przynajmniej jeden projekt/usługa), automatyzacji procesów (przynajmniej jeden projekt/usługa), automatycznego harmonogramowania zadań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routingowych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technik sztucznej inteligencji w analityce danych oraz prognozowaniu w zagadnieniach logistycznych (przynajmniej jeden projekt/usługa).</w:t>
      </w:r>
    </w:p>
    <w:p w14:paraId="0677BCBF" w14:textId="77777777" w:rsidR="00B62568" w:rsidRDefault="00B62568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DB0EF7" w14:textId="77777777" w:rsidR="00B62568" w:rsidRDefault="00B62568" w:rsidP="00B62568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568">
        <w:rPr>
          <w:rFonts w:ascii="Calibri" w:hAnsi="Calibri" w:cs="Calibri"/>
          <w:b/>
          <w:bCs/>
          <w:color w:val="000000"/>
          <w:sz w:val="22"/>
          <w:szCs w:val="22"/>
        </w:rPr>
        <w:t xml:space="preserve">Zamawiający zastrzega sobie prawo do żądania dodatkowych dokumentów i informacji w celu potwierdzenia prawidłowości oświadczeń złożonych w dokumentacji ofertowej. </w:t>
      </w:r>
    </w:p>
    <w:p w14:paraId="277800CD" w14:textId="2562DD93" w:rsidR="00B62568" w:rsidRDefault="00B62568" w:rsidP="00B62568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568">
        <w:rPr>
          <w:rFonts w:ascii="Calibri" w:hAnsi="Calibri" w:cs="Calibri"/>
          <w:b/>
          <w:bCs/>
          <w:color w:val="000000"/>
          <w:sz w:val="22"/>
          <w:szCs w:val="22"/>
        </w:rPr>
        <w:t xml:space="preserve">Złożenie oferty jest jednoznaczne z </w:t>
      </w:r>
      <w:bookmarkStart w:id="8" w:name="_Hlk146283510"/>
      <w:r w:rsidRPr="00B62568">
        <w:rPr>
          <w:rFonts w:ascii="Calibri" w:hAnsi="Calibri" w:cs="Calibri"/>
          <w:b/>
          <w:bCs/>
          <w:color w:val="000000"/>
          <w:sz w:val="22"/>
          <w:szCs w:val="22"/>
        </w:rPr>
        <w:t>wyrażeniem zgody na bezpośredni kontakt ze strony Zamawiającego z podmiotami trzecimi na rzecz których Oferent realizował projekty lub usługi wykazane jako spełnienie warunków udziału w postępowaniu.</w:t>
      </w:r>
      <w:bookmarkEnd w:id="8"/>
    </w:p>
    <w:p w14:paraId="60749339" w14:textId="77777777" w:rsidR="00B62568" w:rsidRDefault="00B62568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bookmarkEnd w:id="6"/>
    <w:bookmarkEnd w:id="7"/>
    <w:p w14:paraId="0AD14FC4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EDD86A" w14:textId="77777777" w:rsidR="00331E83" w:rsidRDefault="00331E83" w:rsidP="00331E83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dysponuje osobami zdolnymi do realizacji zamówienia</w:t>
      </w:r>
    </w:p>
    <w:p w14:paraId="3194158D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0BA129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uzna, że powyższy warunek został spełniony, jeżeli Oferent złoży oświadczenie, że dysponuje osobami zdolnymi do realizacji zamówienia oraz przedstawi wykaz kadry realizującej zamówienie, w skład której wejdzie przynajmniej:</w:t>
      </w:r>
    </w:p>
    <w:p w14:paraId="6E325AB0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CE0601" w14:textId="79E554D6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bookmarkStart w:id="9" w:name="_Hlk146059117"/>
      <w:r>
        <w:rPr>
          <w:rFonts w:ascii="Calibri" w:hAnsi="Calibri" w:cs="Calibri"/>
          <w:color w:val="000000"/>
          <w:sz w:val="22"/>
          <w:szCs w:val="22"/>
        </w:rPr>
        <w:t xml:space="preserve">- koordynator prac – osoba posiadająca przynajmniej stopień naukowy dr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specjalność mechanika lub pokrewne, oraz doświadczenie w prowadzeniu lub koordynacji co najmniej dwóch projektów lub usług B+R w zakresie mechaniki i wytrzymałości konstrukcji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 lub </w:t>
      </w:r>
      <w:r>
        <w:rPr>
          <w:rFonts w:ascii="Calibri" w:hAnsi="Calibri" w:cs="Calibri"/>
          <w:color w:val="000000"/>
          <w:sz w:val="22"/>
          <w:szCs w:val="22"/>
        </w:rPr>
        <w:t xml:space="preserve">algorytmiki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lub </w:t>
      </w:r>
      <w:r>
        <w:rPr>
          <w:rFonts w:ascii="Calibri" w:hAnsi="Calibri" w:cs="Calibri"/>
          <w:color w:val="000000"/>
          <w:sz w:val="22"/>
          <w:szCs w:val="22"/>
        </w:rPr>
        <w:t>dynamicznego harmonogramowania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 lub </w:t>
      </w:r>
      <w:r>
        <w:rPr>
          <w:rFonts w:ascii="Calibri" w:hAnsi="Calibri" w:cs="Calibri"/>
          <w:color w:val="000000"/>
          <w:sz w:val="22"/>
          <w:szCs w:val="22"/>
        </w:rPr>
        <w:t>układów pozycjonowania,</w:t>
      </w:r>
    </w:p>
    <w:p w14:paraId="26C915C7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0B553CBA" w14:textId="4E93D9D3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- specjalista ds. uczenia maszynowego - osoba posiadająca tytuł dr inż., specjalność mechanika lub pokrewne, oraz doświadczenie w prowadzeniu lub koordynacji lub wykonawstwo co najmniej dwóch projektów w zakresie zastosowania technik uczenia maszynowego (diagnostyka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 lub </w:t>
      </w:r>
      <w:r>
        <w:rPr>
          <w:rFonts w:ascii="Calibri" w:hAnsi="Calibri" w:cs="Calibri"/>
          <w:color w:val="000000"/>
          <w:sz w:val="22"/>
          <w:szCs w:val="22"/>
        </w:rPr>
        <w:t>sterowanie),</w:t>
      </w:r>
    </w:p>
    <w:p w14:paraId="60075F58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15E1A084" w14:textId="565E758E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specjalista ds. zaawansowanych analiz inżynierskich i systemów projektowania konstrukcji - osoba posiadająca tytuł dr inż., specjalność mechanika lub pokrewne, oraz doświadczenie w realizacji co najmniej dwóch projektów w zakresie projektowania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lub </w:t>
      </w:r>
      <w:r>
        <w:rPr>
          <w:rFonts w:ascii="Calibri" w:hAnsi="Calibri" w:cs="Calibri"/>
          <w:color w:val="000000"/>
          <w:sz w:val="22"/>
          <w:szCs w:val="22"/>
        </w:rPr>
        <w:t xml:space="preserve">analiz inżynierskich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lub </w:t>
      </w:r>
      <w:r>
        <w:rPr>
          <w:rFonts w:ascii="Calibri" w:hAnsi="Calibri" w:cs="Calibri"/>
          <w:color w:val="000000"/>
          <w:sz w:val="22"/>
          <w:szCs w:val="22"/>
        </w:rPr>
        <w:t>zaawansowanych systemów w badaniach konstrukcji,</w:t>
      </w:r>
    </w:p>
    <w:p w14:paraId="0BD7B0DD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6CA8B7A5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- specjalista ds. systemów składowania – osoba posiadająca doświadczenie w opracowaniu co najmniej jednej koncepcji w zakresie składowania (regały stalowe wysokiego składowania), mająca znajomość wymagań normatywnych, udowodnioną szkoleniami lub aktywnością w odnośnym komitecie technicznym (krajowym lub europejskim), posiadająca doświadczenie w zakresie symulacji numerycznych konstrukcji do składowania poparta wykształceniem kierunkowym oraz co najmniej jednym projektem z zastosowaniem technik symulacyjnych MES w systemach składowania,</w:t>
      </w:r>
    </w:p>
    <w:p w14:paraId="1F9A18F9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75BCCED0" w14:textId="1B46FCFA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specjalista ds. projektowania elektroniki – osoba posiadająca doświadczenie w zakresie badania i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tworzenia układów elektronicznych urządzeń, poparte realizacją co najmniej dwóch projektów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badawczych </w:t>
      </w:r>
      <w:r>
        <w:rPr>
          <w:rFonts w:ascii="Calibri" w:hAnsi="Calibri" w:cs="Calibri"/>
          <w:color w:val="000000"/>
          <w:sz w:val="22"/>
          <w:szCs w:val="22"/>
        </w:rPr>
        <w:t>w zakresie tworzenia innowacyjnych układów elektronicznych,</w:t>
      </w:r>
    </w:p>
    <w:p w14:paraId="6756F0E7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0D64CB20" w14:textId="15A19DC4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specjalista ds. oprogramowania wbudowanego - osoba posiadająca doświadczenie w zakresie badania i tworzenia oprogramowania wbudowanego urządzenia, poparte realizacją co najmniej dwóch projektów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badawczych </w:t>
      </w:r>
      <w:r>
        <w:rPr>
          <w:rFonts w:ascii="Calibri" w:hAnsi="Calibri" w:cs="Calibri"/>
          <w:color w:val="000000"/>
          <w:sz w:val="22"/>
          <w:szCs w:val="22"/>
        </w:rPr>
        <w:t>w zakresie tworzenia innowacyjnych układów elektronicznych,</w:t>
      </w:r>
    </w:p>
    <w:p w14:paraId="6ED1521B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6F47BA96" w14:textId="68797C2F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specjalista </w:t>
      </w:r>
      <w:r w:rsidR="002B6496">
        <w:rPr>
          <w:rFonts w:ascii="Calibri" w:hAnsi="Calibri" w:cs="Calibri"/>
          <w:color w:val="000000"/>
          <w:sz w:val="22"/>
          <w:szCs w:val="22"/>
        </w:rPr>
        <w:t xml:space="preserve">ds. oprogramowania </w:t>
      </w:r>
      <w:r>
        <w:rPr>
          <w:rFonts w:ascii="Calibri" w:hAnsi="Calibri" w:cs="Calibri"/>
          <w:color w:val="000000"/>
          <w:sz w:val="22"/>
          <w:szCs w:val="22"/>
        </w:rPr>
        <w:t xml:space="preserve">filtracji pomiarów – osoba posiadająca doświadczenie w zakresie badania i tworzenia algorytmów filtracji danych, poparte realizacją co najmniej dwóch projektów </w:t>
      </w:r>
      <w:r w:rsidR="00CD4488">
        <w:rPr>
          <w:rFonts w:ascii="Calibri" w:hAnsi="Calibri" w:cs="Calibri"/>
          <w:color w:val="000000"/>
          <w:sz w:val="22"/>
          <w:szCs w:val="22"/>
        </w:rPr>
        <w:t xml:space="preserve">badawczych </w:t>
      </w:r>
      <w:r>
        <w:rPr>
          <w:rFonts w:ascii="Calibri" w:hAnsi="Calibri" w:cs="Calibri"/>
          <w:color w:val="000000"/>
          <w:sz w:val="22"/>
          <w:szCs w:val="22"/>
        </w:rPr>
        <w:t>w zakresie tworzenia innowacyjnych rozwiązań filtracji danych,</w:t>
      </w:r>
    </w:p>
    <w:p w14:paraId="2DCDF22C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D04831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specjalista ds. automatycznego harmonogramowania i systemów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routingowych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osoba posiadająca doświadczenie w zakresie badania i tworzenia oprogramowania do automatycznego harmonogramowania zadań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routingowych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poparte realizacją co najmniej jednego projektu badawczo -rozwojowego w tym zakresie,</w:t>
      </w:r>
    </w:p>
    <w:p w14:paraId="616E6135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940D30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- specjalista ds. analizy danych i prognozowania - osoba posiadająca doświadczenie w zakresie badania i tworzenia oprogramowania analityki danych oraz mechanizmów prognozowania, poparte realizacją co najmniej jednego projektu badawczo-rozwojowego w tym zakresie.</w:t>
      </w:r>
      <w:bookmarkEnd w:id="9"/>
    </w:p>
    <w:p w14:paraId="64CAC998" w14:textId="77777777" w:rsidR="00331E83" w:rsidRDefault="00331E83" w:rsidP="00331E83">
      <w:pPr>
        <w:pStyle w:val="Tekstwstpniesformatowany"/>
        <w:jc w:val="both"/>
        <w:rPr>
          <w:rFonts w:ascii="Calibri" w:hAnsi="Calibri" w:cs="Calibri"/>
          <w:sz w:val="24"/>
          <w:szCs w:val="24"/>
        </w:rPr>
      </w:pPr>
    </w:p>
    <w:p w14:paraId="52A4C04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Każda osoba z kadry realizująca zamówienie może łączyć co najwyżej dwie funkcje.</w:t>
      </w:r>
    </w:p>
    <w:p w14:paraId="157171DC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29C76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Oferent w przedkładanym </w:t>
      </w:r>
      <w:r w:rsidRPr="006031E8">
        <w:rPr>
          <w:rFonts w:ascii="Calibri" w:hAnsi="Calibri" w:cs="Calibri"/>
          <w:color w:val="000000"/>
          <w:sz w:val="22"/>
          <w:szCs w:val="22"/>
        </w:rPr>
        <w:t>wykazie kadry</w:t>
      </w:r>
      <w:r>
        <w:rPr>
          <w:rFonts w:ascii="Calibri" w:hAnsi="Calibri" w:cs="Calibri"/>
          <w:color w:val="000000"/>
          <w:sz w:val="22"/>
          <w:szCs w:val="22"/>
        </w:rPr>
        <w:t xml:space="preserve"> musi opisać każdą osobę w taki sposób, by z opisu jednoznacznie wynikało spełnienie ww. wymogów.</w:t>
      </w:r>
    </w:p>
    <w:p w14:paraId="29D2D8DD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D65D18" w14:textId="77777777" w:rsidR="00331E83" w:rsidRDefault="00331E83" w:rsidP="00331E83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dysponuje </w:t>
      </w:r>
      <w:bookmarkStart w:id="10" w:name="_Hlk137886307"/>
      <w:r>
        <w:rPr>
          <w:rFonts w:ascii="Calibri" w:hAnsi="Calibri" w:cs="Calibri"/>
          <w:b/>
          <w:bCs/>
          <w:color w:val="000000"/>
          <w:sz w:val="22"/>
          <w:szCs w:val="22"/>
        </w:rPr>
        <w:t>zapleczem technicznym niezbędnym do realizacji zamówienia</w:t>
      </w:r>
      <w:bookmarkEnd w:id="10"/>
    </w:p>
    <w:p w14:paraId="72BE2E25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FD25C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uzna, że powyższy warunek został spełniony, jeżeli Oferent złoży oświadczenie, że dysponuje zapleczem technicznym niezbędnym do realizacji zamówienia na cały okres realizacji zamówienia, w tym dysponuje:</w:t>
      </w:r>
    </w:p>
    <w:p w14:paraId="7E9ED8CB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EFE8F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E514E">
        <w:rPr>
          <w:rFonts w:ascii="Calibri" w:hAnsi="Calibri" w:cs="Calibri"/>
          <w:color w:val="000000"/>
          <w:sz w:val="22"/>
          <w:szCs w:val="22"/>
        </w:rPr>
        <w:t>- możliwością realizacji pomiarów geodezyjnych oraz urządzeniami nawigacji inercyjnej (6 i 9 DOF),</w:t>
      </w:r>
    </w:p>
    <w:p w14:paraId="44C94A6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>
        <w:rPr>
          <w:rFonts w:ascii="Calibri" w:hAnsi="Calibri" w:cs="Calibri"/>
          <w:color w:val="000000"/>
          <w:sz w:val="22"/>
          <w:szCs w:val="22"/>
        </w:rPr>
        <w:t>- sprzętem komputerowym z oprogramowaniem do prowadzenie prac badawczych w zakresie metod sztucznej inteligencji,</w:t>
      </w:r>
    </w:p>
    <w:p w14:paraId="79752B49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0A8250" w14:textId="77777777" w:rsidR="00331E83" w:rsidRDefault="00331E83" w:rsidP="00331E83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znajduje się w sytuacji finansowej pozwalającej na prawidłową realizację zamówienia</w:t>
      </w:r>
    </w:p>
    <w:p w14:paraId="7135F50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05EFB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uzna, że powyższy warunek został spełniony, jeżeli Oferent złoży oświadczenie, że znajduje się w sytuacji finansowej pozwalającej na prawidłową realizację zamówienia, w szczególności nie zostało wobec niego wszczęte postępowanie likwidacyjne, upadłościowe lub restrukturyzacyjne.</w:t>
      </w:r>
    </w:p>
    <w:p w14:paraId="04C97E1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0F63C6D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Spełnienie ww. warunków Zamawiający oceni według formuły: „spełnia/nie spełnia” na podstawie oświadczenia Oferenta i informacji przedstawionych w dokumentacji ofertowej.</w:t>
      </w:r>
    </w:p>
    <w:p w14:paraId="4178EACE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A5233DC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6D4A612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Wykluczenia z udziału w postępowaniu</w:t>
      </w:r>
    </w:p>
    <w:p w14:paraId="36F3D41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31C17C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 udziału w postępowaniu wykluczone są podmioty nie spełniające warunków udziału w postępowaniu, wymienionych w części VI zapytania ofertowego.</w:t>
      </w:r>
    </w:p>
    <w:p w14:paraId="27C8E13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74F67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 udziału w postępowaniu wykluczone są również podmioty powiązane kapitałowo lub osobowo z Zamawiającym.</w:t>
      </w:r>
    </w:p>
    <w:p w14:paraId="021FF3E6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DC68AB" w14:textId="77777777" w:rsidR="00331E83" w:rsidRDefault="00331E83" w:rsidP="00331E83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 przygotowaniem i przeprowadzaniem procedury wyboru wykonawcy a Oferentem, polegające w szczególności na:</w:t>
      </w:r>
    </w:p>
    <w:p w14:paraId="08A81EC0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uczestniczeniu w spółce jako wspólnik spółki cywilnej lub spółki osobowej,</w:t>
      </w:r>
    </w:p>
    <w:p w14:paraId="34B05FD4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posiadaniu co najmniej 10% udziałów lub akcji (o ile niższy próg nie wynika z przepisów prawa),</w:t>
      </w:r>
    </w:p>
    <w:p w14:paraId="6D5904B5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pełnieniu funkcji członka organu nadzorczego lub zarządzającego, prokurenta, pełnomocnika,</w:t>
      </w:r>
    </w:p>
    <w:p w14:paraId="0B16728B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734E96D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3EBFDDF" w14:textId="77777777" w:rsidR="00331E83" w:rsidRDefault="00331E83" w:rsidP="00331E83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7736D7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Ponadto z</w:t>
      </w:r>
      <w:bookmarkStart w:id="11" w:name="_Hlk76312643"/>
      <w:r>
        <w:rPr>
          <w:rFonts w:ascii="Calibri" w:hAnsi="Calibri" w:cs="Calibri"/>
          <w:color w:val="000000"/>
          <w:sz w:val="22"/>
          <w:szCs w:val="22"/>
        </w:rPr>
        <w:t xml:space="preserve"> udziału w postępowaniu wykluczone są podmioty, w stosunku do których zachodzą okoliczności opisane:</w:t>
      </w:r>
    </w:p>
    <w:p w14:paraId="2B7FC65A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narodowego;</w:t>
      </w:r>
      <w:bookmarkEnd w:id="11"/>
    </w:p>
    <w:p w14:paraId="5FE921EA" w14:textId="77777777" w:rsidR="00331E83" w:rsidRDefault="00331E83" w:rsidP="00331E83">
      <w:pPr>
        <w:pStyle w:val="Bezodstpw1"/>
        <w:numPr>
          <w:ilvl w:val="0"/>
          <w:numId w:val="12"/>
        </w:numPr>
        <w:spacing w:line="252" w:lineRule="auto"/>
        <w:jc w:val="both"/>
        <w:rPr>
          <w:rFonts w:cs="Times New Roman"/>
        </w:rPr>
      </w:pPr>
      <w:r>
        <w:rPr>
          <w:rFonts w:ascii="Calibri" w:hAnsi="Calibri" w:cs="Calibri"/>
          <w:color w:val="000000"/>
          <w:sz w:val="22"/>
          <w:szCs w:val="22"/>
        </w:rPr>
        <w:t>w art. 5k rozporządzenia Rady (UE) nr 833/2014 z dnia 31 lipca 2014 r. dotyczące środków ograniczających w związku z działaniami Rosji destabilizującymi sytuację na Ukrainie.</w:t>
      </w:r>
    </w:p>
    <w:p w14:paraId="0DC70931" w14:textId="77777777" w:rsidR="00331E83" w:rsidRDefault="00331E83" w:rsidP="00331E83">
      <w:pPr>
        <w:pStyle w:val="Bezodstpw1"/>
        <w:spacing w:line="276" w:lineRule="auto"/>
        <w:jc w:val="both"/>
        <w:rPr>
          <w:rFonts w:cs="Times New Roman"/>
        </w:rPr>
      </w:pPr>
    </w:p>
    <w:p w14:paraId="27B867F5" w14:textId="77777777" w:rsidR="00331E83" w:rsidRDefault="00331E83" w:rsidP="00331E83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uzna, że nie zachodzą przesłanki do wykluczenia Oferenta z udziału w postępowaniu, jeżeli Oferent złoży oświadczenia i dokumenty, o których mowa w części VI zapytania ofertowego, oraz dodatkowo złoży oświadczenie, że nie jest powiązany kapitałowo ani osobowo z Zamawiającym i nie zachodzą w stosunku do Oferenta okoliczności opisane w art. 7 ust. 1 ustawy z dnia 13 kwietnia 2022 r. o szczególnych rozwiązaniach w zakresie przeciwdziałania wspieraniu agresji na Ukrainę oraz służących ochronie bezpieczeństwa narodowego ani okoliczności opisane w art. 5k rozporządzenia Rady (UE) nr 833/2014 z dnia 31 lipca 2014 r. dotyczące środków ograniczających w związku z działaniami Rosji destabilizującymi sytuację na Ukrainie.</w:t>
      </w:r>
    </w:p>
    <w:p w14:paraId="6878DC98" w14:textId="77777777" w:rsidR="00331E83" w:rsidRDefault="00331E83" w:rsidP="00331E83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B3B511" w14:textId="77777777" w:rsidR="00331E83" w:rsidRDefault="00331E83" w:rsidP="00331E83">
      <w:pPr>
        <w:pStyle w:val="Bezodstpw1"/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Oferty złożone przez podmioty podlegające wykluczeniu z udziału w postępowaniu zostaną odrzucone.</w:t>
      </w:r>
    </w:p>
    <w:p w14:paraId="488D92F4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044244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Sposób przygotowania oferty</w:t>
      </w:r>
    </w:p>
    <w:p w14:paraId="736F012B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48CBFFE" w14:textId="77777777" w:rsidR="00331E83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 może złożyć tylko jedną ofertę w ramach postępowania. Złożenie większej liczby ofert spowoduje odrzucenie wszystkich ofert danego Oferenta.</w:t>
      </w:r>
    </w:p>
    <w:p w14:paraId="26AE2002" w14:textId="77777777" w:rsidR="00331E83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Przed upływem terminu składania ofert Oferent może wycofać lub zmienić złożoną ofertę.</w:t>
      </w:r>
    </w:p>
    <w:p w14:paraId="010EB111" w14:textId="77777777" w:rsidR="00331E83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Ofertę należy sporządzić w języku polskim. Dokumenty sporządzone w innym języku należy złożyć wraz z tłumaczeniem na język polski.</w:t>
      </w:r>
    </w:p>
    <w:p w14:paraId="2BAB7F77" w14:textId="77777777" w:rsidR="00331E83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Oferta musi być podpisana przez osoby upoważnione do reprezentowania Oferenta. Jeżeli osoba działa na podstawie upoważnienia, do oferty należy dołączyć kopię tego upoważnienia.</w:t>
      </w:r>
    </w:p>
    <w:p w14:paraId="6D45CB1A" w14:textId="77777777" w:rsidR="00331E83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Oferta musi zawierać:</w:t>
      </w:r>
    </w:p>
    <w:p w14:paraId="298D85BE" w14:textId="77777777" w:rsidR="00331E83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formularz ofertowy, zgodny z załącznikiem nr 1 do zapytania ofertowego,</w:t>
      </w:r>
    </w:p>
    <w:p w14:paraId="35508B70" w14:textId="77777777" w:rsidR="00331E83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upoważnienie do podpisania oferty w imieniu Oferenta (jeśli dotyczy),</w:t>
      </w:r>
    </w:p>
    <w:p w14:paraId="6E02111D" w14:textId="77777777" w:rsidR="00331E83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>
        <w:rPr>
          <w:rFonts w:ascii="Calibri" w:hAnsi="Calibri" w:cs="Calibri"/>
          <w:color w:val="000000"/>
          <w:sz w:val="22"/>
          <w:szCs w:val="22"/>
        </w:rPr>
        <w:t>odniesienie do wszystkich warunków zapytania ofertowego, w szczególności warunków udziału w postępowaniu, kryteriów oceny ofert, warunków technicznych określonych w opisie przedmiotu zamówienia (nawet jeżeli we wzorze formularza zostały pominięte).</w:t>
      </w:r>
    </w:p>
    <w:p w14:paraId="60578609" w14:textId="77777777" w:rsidR="00331E83" w:rsidRPr="008E4D76" w:rsidRDefault="00331E83" w:rsidP="00331E83">
      <w:pPr>
        <w:numPr>
          <w:ilvl w:val="0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D76">
        <w:rPr>
          <w:rFonts w:ascii="Calibri" w:hAnsi="Calibri" w:cs="Calibri"/>
          <w:color w:val="000000"/>
          <w:sz w:val="22"/>
          <w:szCs w:val="22"/>
        </w:rPr>
        <w:t>Oferta musi zawierać kalkulację ceny zgodnie z poniższymi wymogami:</w:t>
      </w:r>
    </w:p>
    <w:p w14:paraId="18BDF4E4" w14:textId="797333B7" w:rsidR="00331E83" w:rsidRPr="008E4D76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D76">
        <w:rPr>
          <w:rFonts w:ascii="Calibri" w:hAnsi="Calibri" w:cs="Calibri"/>
          <w:color w:val="000000"/>
          <w:sz w:val="22"/>
          <w:szCs w:val="22"/>
        </w:rPr>
        <w:t>cena ma charakter ryczałtowy, tzn. obejmuje całość wynagrodzenia Wykonawcy i nie ulega zmianom przez cały czas trwania umowy</w:t>
      </w:r>
      <w:r w:rsidR="006031E8">
        <w:rPr>
          <w:rFonts w:ascii="Calibri" w:hAnsi="Calibri" w:cs="Calibri"/>
          <w:color w:val="000000"/>
          <w:sz w:val="22"/>
          <w:szCs w:val="22"/>
        </w:rPr>
        <w:t>,</w:t>
      </w:r>
    </w:p>
    <w:p w14:paraId="4A689EB4" w14:textId="2F13B07A" w:rsidR="00331E83" w:rsidRPr="008E4D76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D76">
        <w:rPr>
          <w:rFonts w:ascii="Calibri" w:hAnsi="Calibri" w:cs="Calibri"/>
          <w:color w:val="000000"/>
          <w:sz w:val="22"/>
          <w:szCs w:val="22"/>
        </w:rPr>
        <w:t>należy wskazać cenę netto i brutto zamówienia, jak również cenę netto poszczególnych zadań wymienionych w opisie przedmiotu zamówienia (część III zapytania ofertowego),</w:t>
      </w:r>
    </w:p>
    <w:p w14:paraId="2A9D2AFF" w14:textId="77777777" w:rsidR="00331E83" w:rsidRDefault="00331E83" w:rsidP="00331E83">
      <w:pPr>
        <w:numPr>
          <w:ilvl w:val="2"/>
          <w:numId w:val="7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cenę należy podać w złotych polskich. Wartości wyrażone w innej walucie zostaną przeliczone na złote polskie z zaokrągleniem do 2 miejsc po przecinku według średniego kursu NBP danej waluty z dnia publikacji zapytania ofertowego.</w:t>
      </w:r>
    </w:p>
    <w:p w14:paraId="6A8736AD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5A2103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04973F8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Sposób i termin składania ofert</w:t>
      </w:r>
    </w:p>
    <w:p w14:paraId="7CF2EB39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E36ECC3" w14:textId="44F0A13E" w:rsidR="00331E83" w:rsidRPr="006031E8" w:rsidRDefault="00331E83" w:rsidP="00331E83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031E8">
        <w:rPr>
          <w:rFonts w:ascii="Calibri" w:hAnsi="Calibri" w:cs="Calibri"/>
          <w:color w:val="000000"/>
          <w:sz w:val="22"/>
          <w:szCs w:val="22"/>
        </w:rPr>
        <w:t>Oferty należy składać d</w:t>
      </w:r>
      <w:r w:rsidR="006031E8">
        <w:rPr>
          <w:rFonts w:ascii="Calibri" w:hAnsi="Calibri" w:cs="Calibri"/>
          <w:color w:val="000000"/>
          <w:sz w:val="22"/>
          <w:szCs w:val="22"/>
        </w:rPr>
        <w:t>o 24.10.2023 r.</w:t>
      </w:r>
      <w:r w:rsidRPr="006031E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C259C79" w14:textId="338ECA1E" w:rsidR="00331E83" w:rsidRDefault="00331E83" w:rsidP="00331E83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031E8">
        <w:rPr>
          <w:rFonts w:ascii="Calibri" w:hAnsi="Calibri" w:cs="Calibri"/>
          <w:color w:val="000000"/>
          <w:sz w:val="22"/>
          <w:szCs w:val="22"/>
        </w:rPr>
        <w:t>Oferty należy składać wyłącznie w formie</w:t>
      </w:r>
      <w:r>
        <w:rPr>
          <w:rFonts w:ascii="Calibri" w:hAnsi="Calibri" w:cs="Calibri"/>
          <w:color w:val="000000"/>
          <w:sz w:val="22"/>
          <w:szCs w:val="22"/>
        </w:rPr>
        <w:t xml:space="preserve"> elektronicznej za pośrednictwem serwisu Baza Konkurencyjności, zgodnie z instrukcją zawartą w dokumencie „Pomoc BK2021” [</w:t>
      </w:r>
      <w:r w:rsidR="00CD4488">
        <w:rPr>
          <w:rStyle w:val="cf01"/>
        </w:rPr>
        <w:t>https://bazakonkurencyjnosci.funduszeeuropejskie.gov.pl/pomoc</w:t>
      </w:r>
      <w:r>
        <w:rPr>
          <w:rFonts w:ascii="Calibri" w:hAnsi="Calibri" w:cs="Calibri"/>
          <w:color w:val="000000"/>
          <w:sz w:val="22"/>
          <w:szCs w:val="22"/>
        </w:rPr>
        <w:t>] w postaci skanów dokumentów podpisanych przez Oferenta lub dokumentów podpisanych przez Oferenta podpisem elektronicznym, o którym mowa w ustawie z dnia 18 września 2001 r. o podpisie elektronicznym, lub podpisem zaufanym, zgodnie z wymogiem opisanym w pkt VIII.4 zapytania ofertowego. Oferty złożone w inny sposób nie będą brane pod uwagę.</w:t>
      </w:r>
    </w:p>
    <w:p w14:paraId="79F0D187" w14:textId="77777777" w:rsidR="00331E83" w:rsidRDefault="00331E83" w:rsidP="00331E83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przypadku zamiaru wycofania lub zmiany oferty, należy postępować w sposób opisany w pkt 2 powyżej.</w:t>
      </w:r>
    </w:p>
    <w:p w14:paraId="5C124D3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5294365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Sposób porozumiewania się z Oferentami</w:t>
      </w:r>
    </w:p>
    <w:p w14:paraId="5B0B62AA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ED4FFF4" w14:textId="77777777" w:rsidR="00331E83" w:rsidRDefault="00331E83" w:rsidP="00331E83">
      <w:pPr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przypadku wątpliwości co do treści zapytania ofertowego Oferenci mogą zwrócić się do Zamawiającego o wyjaśnienie wątpliwych kwestii, jak również doprecyzowanie użytych sformułowań. Pytania/wnioski o wyjaśnienia można przesyłać wyłącznie za pośrednictwem Bazy Konkurencyjności. </w:t>
      </w:r>
    </w:p>
    <w:p w14:paraId="2C6C1892" w14:textId="6BC5886F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Wyjątkiem od powyższej zasady jest sytuacja, w której pytanie/wniosek o wyjaśnienie odnosi się do tej części opisu przedmiotu zamówienia, która została objęta umową o poufności. W takim przypadku Oferenci przesyłają pytania/wnioski o wyjaśnienia drogą mailową na adres</w:t>
      </w:r>
      <w:r w:rsidRPr="00717050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717050" w:rsidRPr="00717050">
        <w:rPr>
          <w:rFonts w:ascii="Calibri" w:hAnsi="Calibri" w:cs="Calibri"/>
          <w:color w:val="000000"/>
          <w:sz w:val="22"/>
          <w:szCs w:val="22"/>
        </w:rPr>
        <w:t>przetargi</w:t>
      </w:r>
      <w:r w:rsidR="00940799" w:rsidRPr="00717050">
        <w:rPr>
          <w:rFonts w:ascii="Calibri" w:hAnsi="Calibri" w:cs="Calibri"/>
          <w:color w:val="000000"/>
          <w:sz w:val="22"/>
          <w:szCs w:val="22"/>
        </w:rPr>
        <w:t>@fakro.pl</w:t>
      </w:r>
    </w:p>
    <w:p w14:paraId="49F76637" w14:textId="0BA1A47B" w:rsidR="00331E83" w:rsidRDefault="00331E83" w:rsidP="00331E83">
      <w:pPr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Pytania/wnioski o wyjaśnienia należy przesyłać nie później niż </w:t>
      </w:r>
      <w:r w:rsidR="001D4819">
        <w:rPr>
          <w:rFonts w:ascii="Calibri" w:hAnsi="Calibri" w:cs="Calibri"/>
          <w:color w:val="000000"/>
          <w:sz w:val="22"/>
          <w:szCs w:val="22"/>
        </w:rPr>
        <w:t xml:space="preserve">7 </w:t>
      </w:r>
      <w:r>
        <w:rPr>
          <w:rFonts w:ascii="Calibri" w:hAnsi="Calibri" w:cs="Calibri"/>
          <w:color w:val="000000"/>
          <w:sz w:val="22"/>
          <w:szCs w:val="22"/>
        </w:rPr>
        <w:t>dni roboczych przed upływem terminu składania ofert. Pytania/wnioski o wyjaśnienia przesłane po wyznaczonym terminie mogą być pozostawione bez odpowiedzi.</w:t>
      </w:r>
    </w:p>
    <w:p w14:paraId="33192944" w14:textId="77777777" w:rsidR="00331E83" w:rsidRDefault="00331E83" w:rsidP="00331E83">
      <w:pPr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udziela odpowiedzi/wyjaśnień wyłącznie w ten sposób, że otrzymane od Oferentów pytania wraz z odpowiedziami/</w:t>
      </w:r>
      <w:r>
        <w:rPr>
          <w:rFonts w:ascii="Calibri" w:hAnsi="Calibri" w:cs="Calibri"/>
          <w:sz w:val="22"/>
          <w:szCs w:val="22"/>
        </w:rPr>
        <w:t>wyjaśnieniami publikuje na stronie zapytania ofertowego w serwisie Baza Konkurencyjności. Zamawiający nie udziela odpowiedzi/wyjaśnień drogą telefoniczną czy mailową.</w:t>
      </w:r>
    </w:p>
    <w:p w14:paraId="6750F50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Wyjątkiem od powyższej zasady jest sytuacja, w której pytanie/wniosek o wyjaśnienie odnosi się do tej części opisu przedmiotu zamówienia, która została objęta umową o poufności. W takim przypadku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Zamawiający nie publikuje odpowiedzi/wyjaśnień w Bazie Konkurencyjności, lecz otrzymane pytanie/wniosek o wyjaśnienie wraz z udzieloną odpowiedzią/wyjaśnieniem przekazuje wszystkim oferentom, którzy podpisali z Zamawiającym umowę o poufności.</w:t>
      </w:r>
    </w:p>
    <w:p w14:paraId="27D44FBB" w14:textId="77777777" w:rsidR="00331E83" w:rsidRDefault="00331E83" w:rsidP="00331E83">
      <w:pPr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ma prawo zwrócić się do Oferenta z pytaniem/prośbą o wyjaśnienie treści złożonej oferty, o ile nie będzie to naruszać zasad uczciwej konkurencji. Oferent ma obowiązek udzielić odpowiedzi/wyjaśnienia na pytanie Zamawiającego w wyznaczonym terminie, który będzie nie krótszy niż 2 dni robocze, licząc od dnia następnego po dniu wysłania pytania/prośby o wyjaśnienie. Pytania do Oferentów są przesyłane drogą mailową na adres wskazany w formularzu ofertowym. Oferent ma obowiązek zapewnić prawidłowo działającą skrzynkę poczty elektronicznej na potrzeby kontaktu z Zamawiającym. Zamawiający ma prawo odstąpić od wzywania Oferentów do wyjaśnień w każdym przypadku; w szczególności Zamawiający nie wzywa Oferentów do wyjaśnień, jeżeli oferty z innych przyczyn podlegają odrzuceniu.</w:t>
      </w:r>
    </w:p>
    <w:p w14:paraId="17037208" w14:textId="77777777" w:rsidR="00331E83" w:rsidRDefault="00331E83" w:rsidP="00331E83">
      <w:pPr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ma prawo wezwać Oferenta do uzupełnienia brakujących lub nieprawidłowo złożonych oświadczeń, wyznaczając termin na uzupełnienie nie krótszy niż 2 dni robocze, licząc od dnia następnego po dniu wysłania wezwania. Wezwania są przesyłane drogą mailową na adres wskazany w formularzu ofertowym. Oferent ma obowiązek zapewnić prawidłowo działającą skrzynkę poczty elektronicznej na potrzeby kontaktu z Zamawiającym. Brak uzupełnienia oświadczeń lub innych dokumentów w wyznaczonym terminie spowoduje odrzucenie oferty. Zamawiający ma prawo odstąpić od wzywania Oferentów do uzupełnień w każdym przypadku; w szczególności Zamawiający nie wzywa Oferentów do uzupełnień, jeżeli oferty z innych przyczyn podlegają odrzuceniu.</w:t>
      </w:r>
    </w:p>
    <w:p w14:paraId="2C86361E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5634921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D6E0DC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Kryteria oceny ofert</w:t>
      </w:r>
    </w:p>
    <w:p w14:paraId="557D2818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D780832" w14:textId="77777777" w:rsidR="00331E83" w:rsidRPr="00940799" w:rsidRDefault="00331E83" w:rsidP="00940799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940799">
        <w:rPr>
          <w:rFonts w:ascii="Calibri" w:hAnsi="Calibri" w:cs="Calibri"/>
          <w:color w:val="000000"/>
          <w:sz w:val="22"/>
          <w:szCs w:val="22"/>
        </w:rPr>
        <w:t>Zamawiający dokona oceny ofert na podstawie następujących kryteriów:</w:t>
      </w:r>
    </w:p>
    <w:p w14:paraId="40DF3A16" w14:textId="77777777" w:rsidR="00331E83" w:rsidRPr="00940799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</w:p>
    <w:p w14:paraId="4EC42240" w14:textId="35C85A25" w:rsidR="00331E83" w:rsidRPr="00940799" w:rsidRDefault="00940799" w:rsidP="00940799">
      <w:pPr>
        <w:spacing w:line="252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331E83" w:rsidRPr="00940799">
        <w:rPr>
          <w:rFonts w:ascii="Calibri" w:hAnsi="Calibri" w:cs="Calibri"/>
          <w:color w:val="000000"/>
          <w:sz w:val="22"/>
          <w:szCs w:val="22"/>
        </w:rPr>
        <w:t>Cena – waga 100%</w:t>
      </w:r>
    </w:p>
    <w:p w14:paraId="5562DD4C" w14:textId="77777777" w:rsidR="00331E83" w:rsidRPr="00940799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</w:p>
    <w:p w14:paraId="4CD0839A" w14:textId="77777777" w:rsidR="00331E83" w:rsidRPr="00940799" w:rsidRDefault="00331E83" w:rsidP="00940799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0799">
        <w:rPr>
          <w:rFonts w:ascii="Calibri" w:hAnsi="Calibri" w:cs="Calibri"/>
          <w:color w:val="000000"/>
          <w:sz w:val="22"/>
          <w:szCs w:val="22"/>
        </w:rPr>
        <w:t>Ocenie punktowej zostaną poddane jedynie oferty zgodne z warunkami zapytania ofertowego, w szczególności zgodne z opisem przedmiotu zamówienia i złożone przez podmioty nie podlegające wykluczeniu.</w:t>
      </w:r>
    </w:p>
    <w:p w14:paraId="7655805C" w14:textId="77777777" w:rsidR="00331E83" w:rsidRPr="00940799" w:rsidRDefault="00331E83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</w:p>
    <w:p w14:paraId="492A4C52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="Calibri" w:hAnsi="Calibri" w:cs="Calibri"/>
          <w:color w:val="000000"/>
          <w:sz w:val="22"/>
          <w:szCs w:val="22"/>
        </w:rPr>
        <w:t>Oferta otrzyma zaokrągloną do 2 miejsc po przecinku liczbę punktów wynikającą z wzoru:</w:t>
      </w:r>
    </w:p>
    <w:p w14:paraId="76BECC37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AD3F70" w14:textId="77777777" w:rsidR="00331E83" w:rsidRPr="00B974DF" w:rsidRDefault="00331E83" w:rsidP="00B63C22">
      <w:pPr>
        <w:pStyle w:val="Bezodstpw1"/>
        <w:spacing w:line="252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B974DF">
        <w:rPr>
          <w:rFonts w:ascii="Calibri" w:hAnsi="Calibri" w:cs="Calibri"/>
          <w:color w:val="000000"/>
          <w:sz w:val="22"/>
          <w:szCs w:val="22"/>
        </w:rPr>
        <w:t xml:space="preserve">C = </w:t>
      </w:r>
      <w:proofErr w:type="spellStart"/>
      <w:r w:rsidRPr="00B974DF">
        <w:rPr>
          <w:rFonts w:ascii="Calibri" w:hAnsi="Calibri" w:cs="Calibri"/>
          <w:color w:val="000000"/>
          <w:sz w:val="22"/>
          <w:szCs w:val="22"/>
        </w:rPr>
        <w:t>Cmin</w:t>
      </w:r>
      <w:proofErr w:type="spellEnd"/>
      <w:r w:rsidRPr="00B974DF">
        <w:rPr>
          <w:rFonts w:ascii="Calibri" w:hAnsi="Calibri" w:cs="Calibri"/>
          <w:color w:val="000000"/>
          <w:sz w:val="22"/>
          <w:szCs w:val="22"/>
        </w:rPr>
        <w:t>/Ci * 100</w:t>
      </w:r>
    </w:p>
    <w:p w14:paraId="61675D10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974DF">
        <w:rPr>
          <w:rFonts w:ascii="Calibri" w:hAnsi="Calibri" w:cs="Calibri"/>
          <w:color w:val="000000"/>
          <w:sz w:val="22"/>
          <w:szCs w:val="22"/>
        </w:rPr>
        <w:t>gdzie:</w:t>
      </w:r>
    </w:p>
    <w:p w14:paraId="556A238D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="Calibri" w:hAnsi="Calibri" w:cs="Calibri"/>
          <w:color w:val="000000"/>
          <w:sz w:val="22"/>
          <w:szCs w:val="22"/>
        </w:rPr>
        <w:t>C - liczba punktów otrzymana w ramach kryterium Cena</w:t>
      </w:r>
    </w:p>
    <w:p w14:paraId="63E2B1E9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B63C22">
        <w:rPr>
          <w:rFonts w:ascii="Calibri" w:hAnsi="Calibri" w:cs="Calibri"/>
          <w:color w:val="000000"/>
          <w:sz w:val="22"/>
          <w:szCs w:val="22"/>
        </w:rPr>
        <w:t>Cmin</w:t>
      </w:r>
      <w:proofErr w:type="spellEnd"/>
      <w:r w:rsidRPr="00B63C22">
        <w:rPr>
          <w:rFonts w:ascii="Calibri" w:hAnsi="Calibri" w:cs="Calibri"/>
          <w:color w:val="000000"/>
          <w:sz w:val="22"/>
          <w:szCs w:val="22"/>
        </w:rPr>
        <w:t xml:space="preserve"> – najniższa łączna cena netto (bez VAT) zaoferowana wśród wszystkich ofert podlegających ocenie punktowej</w:t>
      </w:r>
    </w:p>
    <w:p w14:paraId="0AD021BF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="Calibri" w:hAnsi="Calibri" w:cs="Calibri"/>
          <w:color w:val="000000"/>
          <w:sz w:val="22"/>
          <w:szCs w:val="22"/>
        </w:rPr>
        <w:t>Ci – cena łączna netto (bez VAT) zaoferowana w badanej ofercie</w:t>
      </w:r>
    </w:p>
    <w:p w14:paraId="6DAB57A7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4E9581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="Calibri" w:hAnsi="Calibri" w:cs="Calibri"/>
          <w:color w:val="000000"/>
          <w:sz w:val="22"/>
          <w:szCs w:val="22"/>
        </w:rPr>
        <w:t>W ramach kryterium oferta może uzyskać max. 100 pkt.</w:t>
      </w:r>
    </w:p>
    <w:p w14:paraId="1ECA6F2D" w14:textId="77777777" w:rsidR="00331E83" w:rsidRPr="00B63C22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17C7BF" w14:textId="77777777" w:rsidR="00331E83" w:rsidRDefault="00331E83" w:rsidP="00B63C22">
      <w:pPr>
        <w:pStyle w:val="Bezodstpw1"/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="Calibri" w:hAnsi="Calibri" w:cs="Calibri"/>
          <w:color w:val="000000"/>
          <w:sz w:val="22"/>
          <w:szCs w:val="22"/>
        </w:rPr>
        <w:t>Za najkorzystniejszą zostanie uznana oferta, która uzyska największą liczbę punktów.</w:t>
      </w:r>
    </w:p>
    <w:p w14:paraId="097A282E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F817FE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F223A1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Warunki zmiany istotnych postanowień umowy z Wykonawcą</w:t>
      </w:r>
    </w:p>
    <w:p w14:paraId="194DB35A" w14:textId="77777777" w:rsidR="00331E83" w:rsidRDefault="00331E83" w:rsidP="00331E83">
      <w:pPr>
        <w:pStyle w:val="Bezodstpw1"/>
        <w:spacing w:line="252" w:lineRule="auto"/>
        <w:jc w:val="both"/>
        <w:rPr>
          <w:color w:val="000000"/>
        </w:rPr>
      </w:pPr>
    </w:p>
    <w:p w14:paraId="54E651B2" w14:textId="77777777" w:rsidR="00331E83" w:rsidRDefault="00331E83" w:rsidP="00331E83">
      <w:pPr>
        <w:pStyle w:val="Bezodstpw1"/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Zamawiający zastrzega sobie możliwość dokonania istotnych zmian postanowień </w:t>
      </w:r>
      <w:r>
        <w:rPr>
          <w:rFonts w:ascii="Calibri" w:eastAsia="Calibri" w:hAnsi="Calibri" w:cs="Calibri"/>
          <w:color w:val="000000"/>
          <w:sz w:val="22"/>
          <w:szCs w:val="22"/>
        </w:rPr>
        <w:t>umowy zawartej z Wykonawcą w stosunku do treści oferty, na podstawie której dokonano wyboru Wykonawcy, w następującym zakresie i sytuacjach:</w:t>
      </w:r>
    </w:p>
    <w:p w14:paraId="22D8F6E1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wynikające ze zmiany przepisów prawa Unii Europejskiej lub prawa krajowego w zakresie mającym wpływ na realizację umowy (w szczególności zmiany stawek podatku VAT lub akcyzy);</w:t>
      </w:r>
    </w:p>
    <w:p w14:paraId="7883C7B6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parametrów technicznych przedmiotu zamówienia, wynikających m.in. z aktualizacji rozwiązań z uwagi na postęp technologiczny, bez wpływu na cenę ofertową – o ile zmiana będzie na korzyść Zamawiającego;</w:t>
      </w:r>
    </w:p>
    <w:p w14:paraId="7291973C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przedłużenie terminu realizacji umowy z przyczyn niezależnych od Wykonawcy;</w:t>
      </w:r>
    </w:p>
    <w:p w14:paraId="5663DE65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przedłużenie terminu realizacji umowy na skutek działania siły wyższej wraz ze wszystkimi konsekwencjami występującymi w związku z przedłużeniem tego terminu;</w:t>
      </w:r>
    </w:p>
    <w:p w14:paraId="50579D6F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parametrów przedmiotu umowy, nie prowadzące do zmiany charakteru umowy – zmiany technologiczne, w szczególności: konieczność realizacji umowy przy zastosowaniu innych rozwiązań technicznych/technologicznych, materiałowych niż wskazane w zapytaniu ofertowym albo ofercie, w sytuacji, gdy zastosowanie przewidzianych rozwiązań groziłoby niewykonaniem lub wadliwym wykonaniem umowy;</w:t>
      </w:r>
    </w:p>
    <w:p w14:paraId="4C3F95DF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sposobu realizacji zamówienia z przyczyn niezależnych od Wykonawcy, w tym wynikających z uzyskanych wyników badań lub z decyzji instytucji finansującej realizację projektu, w ramach którego udzielane jest zamówienie, zobowiązującej Zamawiającego do wprowadzenia zmian w projekcie skutkujących koniecznością zmian w umowie z Wykonawcą;</w:t>
      </w:r>
    </w:p>
    <w:p w14:paraId="3E657117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zakresu rzeczowego przedmiotu zamówienia (rozszerzenie zakresu lub ograniczenie zakresu) podyktowane uzyskanymi wynikami badań lub wynikami innych prac B+R uzyskanych w projekcie, w ramach którego udzielane jest zamówienie, a mających wpływ na sposób realizacji zamówienia;</w:t>
      </w:r>
    </w:p>
    <w:p w14:paraId="54B05A78" w14:textId="77777777" w:rsidR="00331E83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warunków płatności na rzecz Wykonawcy;</w:t>
      </w:r>
    </w:p>
    <w:p w14:paraId="0C8B82A4" w14:textId="20F652E5" w:rsidR="00331E83" w:rsidRPr="00B63C22" w:rsidRDefault="00331E83" w:rsidP="00331E83">
      <w:pPr>
        <w:pStyle w:val="Akapitzlist1"/>
        <w:numPr>
          <w:ilvl w:val="0"/>
          <w:numId w:val="9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opisane w sekcji 3.2.4 pkt 4 Wytycznych dotyczących kwalifikowalności wydatków na lata 2021-2027</w:t>
      </w:r>
      <w:r w:rsidR="005F46D4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4D707EC0" w14:textId="4D60B11A" w:rsidR="005F46D4" w:rsidRDefault="005F46D4" w:rsidP="00B974DF">
      <w:pPr>
        <w:pStyle w:val="Akapitzlist1"/>
        <w:spacing w:line="252" w:lineRule="auto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 w:rsidRPr="00B63C22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</w:p>
    <w:p w14:paraId="5F1F8745" w14:textId="77777777" w:rsidR="00331E83" w:rsidRDefault="00331E83" w:rsidP="00331E83">
      <w:pPr>
        <w:pStyle w:val="Akapitzlist1"/>
        <w:spacing w:line="252" w:lineRule="auto"/>
        <w:ind w:left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przewiduje również możliwość dokonywania nieistotnych zmian postanowień zawartej umowy w stosunku do treści oferty, na podstawie której dokonano wyboru Wykonawcy.</w:t>
      </w:r>
    </w:p>
    <w:p w14:paraId="57955D06" w14:textId="77777777" w:rsidR="00331E83" w:rsidRDefault="00331E83" w:rsidP="00331E83">
      <w:pPr>
        <w:pStyle w:val="Akapitzlist1"/>
        <w:spacing w:line="252" w:lineRule="auto"/>
        <w:ind w:left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1E8BCB" w14:textId="77777777" w:rsidR="00331E83" w:rsidRDefault="00331E83" w:rsidP="00331E83">
      <w:pPr>
        <w:pStyle w:val="Akapitzlist1"/>
        <w:spacing w:line="252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umowy wprowadzane będą w formie aneksu podpisanego przez obie strony, a możliwość ich wprowadzenia uzależniona jest od akceptacji przez Zamawiającego.</w:t>
      </w:r>
    </w:p>
    <w:p w14:paraId="66E5B1B3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4DF20C2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F86833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Dodatkowe warunki</w:t>
      </w:r>
    </w:p>
    <w:p w14:paraId="2AC24F6F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B6E262B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przypadku rozbieżności pomiędzy treścią niniejszego dokumentu a treścią widniejącą w poszczególnych rubrykach Bazy Konkurencyjności pierwszeństwo ma treść niniejszego dokumentu. W przypadku rozbieżności pomiędzy treścią niniejszego dokumentu a treścią innych dokumentów wchodzących w skład zapytania ofertowego pierwszeństwo ma treść niniejszego dokumentu.</w:t>
      </w:r>
    </w:p>
    <w:p w14:paraId="4BBB3F73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zastrzega sobie możliwość zmiany lub uzupełnienia treści zapytania ofertowego przed upływem terminu składania ofert. Informacja o wprowadzeniu zmiany lub uzupełnieniu treści zapytania ofertowego zostanie opublikowana w miejscu publikacji zapytania. Ilekroć w treści ogłoszenia w Bazie Konkurencyjności znajduje się odwołanie do dokumentu zamieszczonego w sekcji „Załączniki”, a dokument ten podlegał modyfikacjom, należy rozumieć, że odwołanie dotyczy każdorazowo zmodyfikowanej (najnowszej) wersji dokumentu.</w:t>
      </w:r>
    </w:p>
    <w:p w14:paraId="697DF41E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Jeżeli wprowadzone zmiany lub uzupełnienia treści zapytania ofertowego będą wymagały zmiany treści ofert, Zamawiający przedłuży termin składania ofert o czas potrzebny na dokonanie zmian w ofertach.</w:t>
      </w:r>
    </w:p>
    <w:p w14:paraId="200B1ED5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Aktualna treść zapytania ofertowego to treść zapytania wraz z ewentualnymi zmianami, uzupełnieniami oraz odpowiedziami/wyjaśnieniami udzielonymi na pytania Oferentów. Oferenci są zobowiązani do aktywnego śledzenia ewentualnych zmian, uzupełnień lub wyjaśnień publikowanych przez Zamawiającego.</w:t>
      </w:r>
    </w:p>
    <w:p w14:paraId="65AA957D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 ponosi wszelkie koszty związane z przygotowaniem i złożeniem oferty.</w:t>
      </w:r>
    </w:p>
    <w:p w14:paraId="5C35BA85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 składający ofertę pozostaje nią związany przez okres 60 dni, licząc od dnia, w którym upływa termin składania ofert.</w:t>
      </w:r>
    </w:p>
    <w:p w14:paraId="14415F8E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nie dopuszcza ofert częściowych ani wariantowych.</w:t>
      </w:r>
    </w:p>
    <w:p w14:paraId="2AFB78E5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Oferenta złożenia w wyznaczonym terminie wyjaśnień, w tym złożenia dowodów w zakresie wyliczenia ceny lub kosztu. Zamawiający oceni te wyjaśnienia w konsultacji z Oferentem i może odrzucić tę ofertę w przypadku, gdy złożone wyjaśnienia wraz z dowodami nie uzasadniają podanej ceny lub kosztu w tej ofercie.</w:t>
      </w:r>
    </w:p>
    <w:p w14:paraId="0C59A669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Wybór oferty najkorzystniejszej nie oznacza zaciągnięcia przez Zamawiającego zobowiązania do zawarcia umowy z Wykonawcą.</w:t>
      </w:r>
    </w:p>
    <w:p w14:paraId="6651CCFB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Wybrany Oferent zostanie poinformowany o miejscu i terminie podpisania umowy telefonicznie lub mailowo.</w:t>
      </w:r>
    </w:p>
    <w:p w14:paraId="6B3193EB" w14:textId="77777777" w:rsidR="00331E83" w:rsidRPr="00A270C4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Umowa zawarta z Wykonawcą będzie miała charakter warunkowy</w:t>
      </w:r>
      <w:r w:rsidRPr="00A270C4">
        <w:rPr>
          <w:rFonts w:ascii="Calibri" w:eastAsia="Calibri" w:hAnsi="Calibri" w:cs="Calibri"/>
          <w:color w:val="000000"/>
          <w:sz w:val="22"/>
          <w:szCs w:val="22"/>
        </w:rPr>
        <w:t>. Warunkiem wejścia w życie umowy będzie podpisanie przez Zamawiającego umowy o dofinansowanie z instytucją udzielającą dofinansowania.</w:t>
      </w:r>
    </w:p>
    <w:p w14:paraId="68049D4C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nieprzystąpienia do zawarcia umowy przez Oferenta, który złożył najkorzystniejszą Ofertę, Zamawiający ma prawo do zawarcia umowy z Oferentem, którego oferta uzyskała kolejną najwyższą liczbę punktów, bez przeprowadzania ponownego postępowania ofertowego.</w:t>
      </w:r>
    </w:p>
    <w:p w14:paraId="1413616D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prawo do odstąpienia od zawarcia umowy z Wykonawcą w przypadku, gdy poweźmie informację, że instytucja udzielająca dofinansowania odstąpiła od zawarcia z Zamawiającym umowy o dofinansowanie projektu, w ramach którego udzielane jest zamówienie.</w:t>
      </w:r>
    </w:p>
    <w:p w14:paraId="468D4CE4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ma prawo poprawić w ofercie oczywiste omyłki pisarskie i rachunkowe.</w:t>
      </w:r>
    </w:p>
    <w:p w14:paraId="35CBACCE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Jeżeli Oferent przedstawia w ofercie informacje stanowiące tajemnicę przedsiębiorstwa w rozumieniu ustawy z dnia 16 kwietnia 1993 r. o zwalczaniu nieuczciwej konkurencji, winien jednoznacznie wskazać, które sekcje oferty stanowią tajemnicę przedsiębiorstwa i nie mogą być ujawniane podmiotom trzecim.</w:t>
      </w:r>
    </w:p>
    <w:p w14:paraId="61B13CD7" w14:textId="5CDB2DB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zastrzega sobie prawo do żądania od Oferentów przedstawienia dokumentów potwierdzających </w:t>
      </w:r>
      <w:r w:rsidRPr="00B62568">
        <w:rPr>
          <w:rFonts w:ascii="Calibri" w:eastAsia="Calibri" w:hAnsi="Calibri" w:cs="Calibri"/>
          <w:color w:val="000000"/>
          <w:sz w:val="22"/>
          <w:szCs w:val="22"/>
        </w:rPr>
        <w:t>prawdziwość złożonych oświadczeń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informacji zawartych w dokumentacji ofertowej</w:t>
      </w:r>
      <w:r w:rsidR="00B974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777F46C" w14:textId="77777777" w:rsidR="00331E83" w:rsidRDefault="00331E83" w:rsidP="00331E83">
      <w:pPr>
        <w:pStyle w:val="Bezodstpw1"/>
        <w:numPr>
          <w:ilvl w:val="0"/>
          <w:numId w:val="5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zastrzega, że:</w:t>
      </w:r>
    </w:p>
    <w:p w14:paraId="7FE8B7C9" w14:textId="77777777" w:rsidR="00331E83" w:rsidRDefault="00331E83" w:rsidP="00331E83">
      <w:pPr>
        <w:pStyle w:val="Bezodstpw1"/>
        <w:numPr>
          <w:ilvl w:val="0"/>
          <w:numId w:val="4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 prawo nie dokonać wyboru żadnej ze złożonych ofert;</w:t>
      </w:r>
    </w:p>
    <w:p w14:paraId="1DDF9115" w14:textId="77777777" w:rsidR="00331E83" w:rsidRDefault="00331E83" w:rsidP="00331E83">
      <w:pPr>
        <w:pStyle w:val="Bezodstpw1"/>
        <w:numPr>
          <w:ilvl w:val="0"/>
          <w:numId w:val="4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 prawo unieważnić postępowanie ofertowe w dowolnym terminie bez podania przyczyny lub uprzedniego poinformowania Oferentów;</w:t>
      </w:r>
    </w:p>
    <w:p w14:paraId="24CD9E3C" w14:textId="77777777" w:rsidR="00331E83" w:rsidRDefault="00331E83" w:rsidP="00331E83">
      <w:pPr>
        <w:pStyle w:val="Bezodstpw1"/>
        <w:numPr>
          <w:ilvl w:val="0"/>
          <w:numId w:val="4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 prawo zmienić lub uzupełnić dokumenty wchodzące w skład zapytania ofertowego, które staną się jego integralną częścią;</w:t>
      </w:r>
    </w:p>
    <w:p w14:paraId="7F3C21D5" w14:textId="77777777" w:rsidR="00331E83" w:rsidRDefault="00331E83" w:rsidP="00331E83">
      <w:pPr>
        <w:pStyle w:val="Bezodstpw1"/>
        <w:numPr>
          <w:ilvl w:val="0"/>
          <w:numId w:val="4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może przedłużyć termin składania ofert,</w:t>
      </w:r>
    </w:p>
    <w:p w14:paraId="40EAF7DE" w14:textId="77777777" w:rsidR="00331E83" w:rsidRDefault="00331E83" w:rsidP="00331E83">
      <w:pPr>
        <w:spacing w:line="252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 czym z powyższych tytułów nie przysługują Oferentowi w stosunku do Zamawiającego żadne roszczenia.</w:t>
      </w:r>
    </w:p>
    <w:p w14:paraId="5E5D81C4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44812D2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Przetwarzanie danych osobowych</w:t>
      </w:r>
    </w:p>
    <w:p w14:paraId="1C06DB3B" w14:textId="77777777" w:rsidR="00331E83" w:rsidRDefault="00331E83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153136" w14:textId="77777777" w:rsidR="00331E83" w:rsidRDefault="00331E83" w:rsidP="00331E83">
      <w:pPr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FAKRO PP sp. z o.o.</w:t>
      </w:r>
      <w:r>
        <w:rPr>
          <w:rFonts w:ascii="Calibri" w:eastAsia="Times New Roman" w:hAnsi="Calibri" w:cs="Calibri"/>
          <w:color w:val="000000"/>
          <w:sz w:val="22"/>
          <w:szCs w:val="22"/>
        </w:rPr>
        <w:t>, z siedzibą w Nowym Sączu (33-300) przy ul. Węgierskiej 144a, wpisanej do Krajowego Rejestru Sądowego pod numerem 0000053360, informuję, że:</w:t>
      </w:r>
    </w:p>
    <w:p w14:paraId="1E0DC919" w14:textId="77777777" w:rsidR="00331E83" w:rsidRDefault="00331E83" w:rsidP="00331E83">
      <w:pPr>
        <w:spacing w:line="252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1E88DD1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administratorem Pani/Pana danych osobowych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FAKRO PP sp. z o.o. </w:t>
      </w:r>
      <w:r>
        <w:rPr>
          <w:rFonts w:ascii="Calibri" w:eastAsia="Times New Roman" w:hAnsi="Calibri" w:cs="Calibri"/>
          <w:color w:val="000000"/>
          <w:sz w:val="22"/>
          <w:szCs w:val="22"/>
        </w:rPr>
        <w:t>z siedzibą w Nowym Sączu (33-300) przy ul. Węgierskiej 144a, wpisanej do rejestru przedsiębiorców Krajowego Rejestru Sądowego pod nr: 0000053360,</w:t>
      </w:r>
    </w:p>
    <w:p w14:paraId="7400D8AD" w14:textId="77777777" w:rsidR="00331E83" w:rsidRDefault="00331E83" w:rsidP="00331E83">
      <w:pPr>
        <w:widowControl/>
        <w:suppressAutoHyphens w:val="0"/>
        <w:spacing w:line="252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 ponadto, że:</w:t>
      </w:r>
    </w:p>
    <w:p w14:paraId="5F85559D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przetwarzane są w celu zawarcia/wykonywania umowy oraz umożliwienia i utrzymywania kontaktu z Wykonawcą, z którym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FAKRO PP sp. z o.o. </w:t>
      </w:r>
      <w:r>
        <w:rPr>
          <w:rFonts w:ascii="Calibri" w:eastAsia="Times New Roman" w:hAnsi="Calibri" w:cs="Calibri"/>
          <w:color w:val="000000"/>
          <w:sz w:val="22"/>
          <w:szCs w:val="22"/>
        </w:rPr>
        <w:t>zamierza zawrzeć umowę;</w:t>
      </w:r>
    </w:p>
    <w:p w14:paraId="1932501D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podstawą przetwarzania danych osobowych jest zawarcie/wykonywanie umowy oraz prawnie uzasadniony interes Administratora – umożliwienie i utrzymywanie kontaktu z Wykonawcą (art. 6 ust. 1 lit. b) i f) RODO);</w:t>
      </w:r>
    </w:p>
    <w:p w14:paraId="3A38277A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przetwarzamy następujące dane osobowe: imię, nazwisko, adres e-mail, nr telefonu, nr IP;</w:t>
      </w:r>
    </w:p>
    <w:p w14:paraId="174F3CFA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dane osobowe przetwarzane są do czasu przedawnienia roszczeń;</w:t>
      </w:r>
    </w:p>
    <w:p w14:paraId="55E30B80" w14:textId="5C85CBAC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mogą być lub są udostępniane następującym kategoriom odbiorców: bank, urząd skarbowy, firmom świadczącym na rzecz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FAKRO PP sp. z o.o. </w:t>
      </w:r>
      <w:r>
        <w:rPr>
          <w:rFonts w:ascii="Calibri" w:eastAsia="Times New Roman" w:hAnsi="Calibri" w:cs="Calibri"/>
          <w:color w:val="000000"/>
          <w:sz w:val="22"/>
          <w:szCs w:val="22"/>
        </w:rPr>
        <w:t>usługi outsourcingu: oprogramowania informatycznego, prawnego lub podatkowego;</w:t>
      </w:r>
    </w:p>
    <w:p w14:paraId="023D0EB0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informujemy, że Pani/Pan ma prawo do: żądania dostępu do swoich danych osobowych, ich sprostowania, usunięcia lub ograniczenia przetwarzania, wniesienia sprzeciwu wobec przetwarzania, przenoszenia danych;</w:t>
      </w:r>
    </w:p>
    <w:p w14:paraId="7B69199A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informujemy, że ma Pani/Pan prawo wniesienia skargi do organu nadzorczego;</w:t>
      </w:r>
    </w:p>
    <w:p w14:paraId="0A081479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podanie danych osobowych jest dobrowolne, jednak jest niezbędne do zawarcia i wykonywania umowy z Wykonawcą. Jeśli dane osobowe nie zostaną podane, umowa nie może zostać zawarta i wykonywana;</w:t>
      </w:r>
    </w:p>
    <w:p w14:paraId="7306232C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przetwarzane są w bezpiecznej infrastrukturze informatycznej na terenie Unii Europejskiej i nie są udostępniane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hostingodawcom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;</w:t>
      </w:r>
    </w:p>
    <w:p w14:paraId="4D80382F" w14:textId="77777777" w:rsidR="00331E83" w:rsidRDefault="00331E83" w:rsidP="00331E83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dane osobowe zabezpieczone są odpowiednio;</w:t>
      </w:r>
    </w:p>
    <w:p w14:paraId="30682D21" w14:textId="4358AEE3" w:rsidR="00331E83" w:rsidRPr="00F82273" w:rsidRDefault="00331E83" w:rsidP="003D68BE">
      <w:pPr>
        <w:widowControl/>
        <w:numPr>
          <w:ilvl w:val="0"/>
          <w:numId w:val="6"/>
        </w:numPr>
        <w:suppressAutoHyphens w:val="0"/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8227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82273">
        <w:rPr>
          <w:rFonts w:ascii="Calibri" w:eastAsia="Times New Roman" w:hAnsi="Calibri" w:cs="Calibri"/>
          <w:color w:val="000000"/>
          <w:sz w:val="22"/>
          <w:szCs w:val="22"/>
        </w:rPr>
        <w:t>kopię przetwarzanych danych osobowych można uzyskać, przekazując takie żądanie na adres</w:t>
      </w:r>
      <w:r w:rsidRPr="00F82273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e-mail: </w:t>
      </w:r>
      <w:r w:rsidR="00F82273" w:rsidRPr="00F82273">
        <w:rPr>
          <w:rFonts w:ascii="Calibri" w:eastAsia="Times New Roman" w:hAnsi="Calibri" w:cs="Calibri"/>
          <w:color w:val="000000"/>
          <w:sz w:val="22"/>
          <w:szCs w:val="22"/>
        </w:rPr>
        <w:t>iod@fakro.pl</w:t>
      </w:r>
    </w:p>
    <w:p w14:paraId="54A9643F" w14:textId="77777777" w:rsidR="00B63C22" w:rsidRDefault="00B63C22" w:rsidP="00331E83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798194A" w14:textId="77777777" w:rsidR="00331E83" w:rsidRDefault="00331E83" w:rsidP="00331E83">
      <w:pPr>
        <w:numPr>
          <w:ilvl w:val="0"/>
          <w:numId w:val="1"/>
        </w:numPr>
        <w:spacing w:line="252" w:lineRule="auto"/>
        <w:jc w:val="both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Załączniki</w:t>
      </w:r>
    </w:p>
    <w:p w14:paraId="074A482B" w14:textId="77777777" w:rsidR="00331E83" w:rsidRDefault="00331E83" w:rsidP="00331E83">
      <w:pPr>
        <w:widowControl/>
        <w:numPr>
          <w:ilvl w:val="0"/>
          <w:numId w:val="11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Formularz ofertowy</w:t>
      </w:r>
    </w:p>
    <w:p w14:paraId="3DC1E5C8" w14:textId="76DA07F9" w:rsidR="00331E83" w:rsidRDefault="00331E83" w:rsidP="000C674D">
      <w:pPr>
        <w:widowControl/>
        <w:numPr>
          <w:ilvl w:val="0"/>
          <w:numId w:val="11"/>
        </w:numPr>
        <w:suppressAutoHyphens w:val="0"/>
        <w:spacing w:line="252" w:lineRule="auto"/>
        <w:jc w:val="both"/>
      </w:pPr>
      <w:r w:rsidRPr="00B62568">
        <w:rPr>
          <w:rFonts w:ascii="Calibri" w:eastAsia="Times New Roman" w:hAnsi="Calibri" w:cs="Calibri"/>
          <w:color w:val="000000"/>
          <w:sz w:val="22"/>
          <w:szCs w:val="22"/>
        </w:rPr>
        <w:t>Umowa o zachowaniu poufności</w:t>
      </w:r>
    </w:p>
    <w:sectPr w:rsidR="00331E8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BB2B8A0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  <w:b w:val="0"/>
        <w:bCs w:val="0"/>
        <w:sz w:val="22"/>
        <w:szCs w:val="22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Calibri"/>
        <w:b/>
        <w:bCs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  <w:b/>
        <w:bCs/>
        <w:color w:val="00000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2"/>
        <w:szCs w:val="22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Calibri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Calibri"/>
        <w:b w:val="0"/>
        <w:bCs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Calibri"/>
        <w:b w:val="0"/>
        <w:bCs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Open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cs="Calibri"/>
        <w:color w:val="000000"/>
        <w:sz w:val="22"/>
        <w:szCs w:val="22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Calibri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Calibri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Calibri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Calibri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Calibri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Calibri"/>
        <w:color w:val="000000"/>
        <w:sz w:val="22"/>
        <w:szCs w:val="22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ourier New"/>
        <w:sz w:val="22"/>
        <w:szCs w:val="22"/>
        <w:lang w:val="en-US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Symbol"/>
        <w:b w:val="0"/>
        <w:bCs w:val="0"/>
        <w:color w:val="000000"/>
        <w:sz w:val="22"/>
        <w:szCs w:val="22"/>
      </w:rPr>
    </w:lvl>
  </w:abstractNum>
  <w:abstractNum w:abstractNumId="8" w15:restartNumberingAfterBreak="0">
    <w:nsid w:val="0000000A"/>
    <w:multiLevelType w:val="multilevel"/>
    <w:tmpl w:val="20B05DF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Calibri"/>
        <w:b w:val="0"/>
        <w:bCs w:val="0"/>
        <w:color w:val="000000"/>
        <w:sz w:val="22"/>
        <w:szCs w:val="22"/>
        <w:lang w:val="pl-P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OpenSymbol"/>
        <w:b w:val="0"/>
        <w:bCs w:val="0"/>
        <w:color w:val="000000"/>
        <w:sz w:val="22"/>
        <w:szCs w:val="22"/>
      </w:rPr>
    </w:lvl>
  </w:abstractNum>
  <w:abstractNum w:abstractNumId="10" w15:restartNumberingAfterBreak="0">
    <w:nsid w:val="0000000C"/>
    <w:multiLevelType w:val="multilevel"/>
    <w:tmpl w:val="CC9863C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b/>
        <w:bCs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b/>
        <w:bCs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b/>
        <w:bCs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41374633">
    <w:abstractNumId w:val="0"/>
  </w:num>
  <w:num w:numId="2" w16cid:durableId="582565803">
    <w:abstractNumId w:val="1"/>
  </w:num>
  <w:num w:numId="3" w16cid:durableId="1257594301">
    <w:abstractNumId w:val="2"/>
  </w:num>
  <w:num w:numId="4" w16cid:durableId="1610359108">
    <w:abstractNumId w:val="3"/>
  </w:num>
  <w:num w:numId="5" w16cid:durableId="1546721287">
    <w:abstractNumId w:val="4"/>
  </w:num>
  <w:num w:numId="6" w16cid:durableId="11535316">
    <w:abstractNumId w:val="5"/>
  </w:num>
  <w:num w:numId="7" w16cid:durableId="305626730">
    <w:abstractNumId w:val="6"/>
  </w:num>
  <w:num w:numId="8" w16cid:durableId="37052710">
    <w:abstractNumId w:val="7"/>
  </w:num>
  <w:num w:numId="9" w16cid:durableId="840311992">
    <w:abstractNumId w:val="8"/>
  </w:num>
  <w:num w:numId="10" w16cid:durableId="1856335098">
    <w:abstractNumId w:val="9"/>
  </w:num>
  <w:num w:numId="11" w16cid:durableId="15884324">
    <w:abstractNumId w:val="10"/>
  </w:num>
  <w:num w:numId="12" w16cid:durableId="219172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83"/>
    <w:rsid w:val="00114624"/>
    <w:rsid w:val="001555AE"/>
    <w:rsid w:val="001D4819"/>
    <w:rsid w:val="00264FC6"/>
    <w:rsid w:val="002A6848"/>
    <w:rsid w:val="002B6496"/>
    <w:rsid w:val="002E1B1D"/>
    <w:rsid w:val="002F0CF5"/>
    <w:rsid w:val="00331E83"/>
    <w:rsid w:val="0037797F"/>
    <w:rsid w:val="003B5045"/>
    <w:rsid w:val="004C7B0A"/>
    <w:rsid w:val="004F1A8D"/>
    <w:rsid w:val="00524DFA"/>
    <w:rsid w:val="005F46D4"/>
    <w:rsid w:val="006031E8"/>
    <w:rsid w:val="00717050"/>
    <w:rsid w:val="00741AC3"/>
    <w:rsid w:val="00814230"/>
    <w:rsid w:val="008E4D76"/>
    <w:rsid w:val="00940799"/>
    <w:rsid w:val="009C2E6D"/>
    <w:rsid w:val="00A270C4"/>
    <w:rsid w:val="00B62568"/>
    <w:rsid w:val="00B63C22"/>
    <w:rsid w:val="00B974DF"/>
    <w:rsid w:val="00CD4488"/>
    <w:rsid w:val="00CE514E"/>
    <w:rsid w:val="00D9459E"/>
    <w:rsid w:val="00DB2851"/>
    <w:rsid w:val="00F82273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1E71"/>
  <w15:chartTrackingRefBased/>
  <w15:docId w15:val="{C9BCC9AA-5782-489D-9E4A-CE82A942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E8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1E83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31E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1E83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Akapitzlist1">
    <w:name w:val="Akapit z listą1"/>
    <w:basedOn w:val="Normalny"/>
    <w:rsid w:val="00331E83"/>
    <w:pPr>
      <w:ind w:left="720"/>
    </w:pPr>
  </w:style>
  <w:style w:type="paragraph" w:customStyle="1" w:styleId="Bezodstpw1">
    <w:name w:val="Bez odstępów1"/>
    <w:rsid w:val="00331E83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Tekstwstpniesformatowany">
    <w:name w:val="Tekst wstępnie sformatowany"/>
    <w:basedOn w:val="Normalny"/>
    <w:rsid w:val="00331E83"/>
    <w:pPr>
      <w:widowControl/>
    </w:pPr>
    <w:rPr>
      <w:rFonts w:ascii="Liberation Mono" w:eastAsia="NSimSun" w:hAnsi="Liberation Mono" w:cs="Liberation Mono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4F1A8D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cf01">
    <w:name w:val="cf01"/>
    <w:basedOn w:val="Domylnaczcionkaakapitu"/>
    <w:rsid w:val="00CD4488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81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37797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559B-2BF5-4264-B987-1D3CA5BA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4043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Ignar</dc:creator>
  <cp:keywords/>
  <dc:description/>
  <cp:lastModifiedBy>Iwona Majoch</cp:lastModifiedBy>
  <cp:revision>6</cp:revision>
  <dcterms:created xsi:type="dcterms:W3CDTF">2023-09-22T11:15:00Z</dcterms:created>
  <dcterms:modified xsi:type="dcterms:W3CDTF">2023-09-22T12:08:00Z</dcterms:modified>
</cp:coreProperties>
</file>