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AED5419" w:rsidR="00E440CE" w:rsidRPr="00C0543A" w:rsidRDefault="00C0543A">
      <w:pPr>
        <w:spacing w:after="0" w:line="240" w:lineRule="auto"/>
        <w:ind w:left="6372"/>
        <w:jc w:val="both"/>
        <w:rPr>
          <w:rFonts w:cs="Calibri"/>
        </w:rPr>
      </w:pPr>
      <w:r w:rsidRPr="00C0543A">
        <w:rPr>
          <w:rFonts w:cs="Calibri"/>
        </w:rPr>
        <w:t>Elbląg</w:t>
      </w:r>
      <w:r w:rsidR="007228A9" w:rsidRPr="00C0543A">
        <w:rPr>
          <w:rFonts w:cs="Calibri"/>
        </w:rPr>
        <w:t xml:space="preserve">, </w:t>
      </w:r>
      <w:r w:rsidR="00802A4B">
        <w:rPr>
          <w:rFonts w:cs="Calibri"/>
        </w:rPr>
        <w:t>21</w:t>
      </w:r>
      <w:r w:rsidR="009F3994" w:rsidRPr="00C0543A">
        <w:rPr>
          <w:rFonts w:cs="Calibri"/>
        </w:rPr>
        <w:t>.</w:t>
      </w:r>
      <w:r w:rsidR="0036351C" w:rsidRPr="00C0543A">
        <w:rPr>
          <w:rFonts w:cs="Calibri"/>
        </w:rPr>
        <w:t>0</w:t>
      </w:r>
      <w:r w:rsidRPr="00C0543A">
        <w:rPr>
          <w:rFonts w:cs="Calibri"/>
        </w:rPr>
        <w:t>9</w:t>
      </w:r>
      <w:r w:rsidR="007228A9" w:rsidRPr="00C0543A">
        <w:rPr>
          <w:rFonts w:cs="Calibri"/>
        </w:rPr>
        <w:t>.202</w:t>
      </w:r>
      <w:r w:rsidR="000F5A1B" w:rsidRPr="00C0543A">
        <w:rPr>
          <w:rFonts w:cs="Calibri"/>
        </w:rPr>
        <w:t>3</w:t>
      </w:r>
      <w:r w:rsidR="007228A9" w:rsidRPr="00C0543A">
        <w:rPr>
          <w:rFonts w:cs="Calibri"/>
        </w:rPr>
        <w:t xml:space="preserve"> r. </w:t>
      </w:r>
    </w:p>
    <w:p w14:paraId="00000002" w14:textId="593CC505" w:rsidR="00E440CE" w:rsidRDefault="007228A9">
      <w:pPr>
        <w:spacing w:after="0" w:line="240" w:lineRule="auto"/>
        <w:rPr>
          <w:rFonts w:cs="Calibri"/>
          <w:b/>
        </w:rPr>
      </w:pPr>
      <w:r>
        <w:rPr>
          <w:rFonts w:cs="Calibri"/>
          <w:b/>
        </w:rPr>
        <w:t xml:space="preserve">NR POSTĘPOWANIA  </w:t>
      </w:r>
      <w:r w:rsidR="00141D0D">
        <w:rPr>
          <w:rFonts w:cs="Calibri"/>
          <w:b/>
        </w:rPr>
        <w:t>1</w:t>
      </w:r>
      <w:r>
        <w:rPr>
          <w:rFonts w:cs="Calibri"/>
          <w:b/>
        </w:rPr>
        <w:t>/202</w:t>
      </w:r>
      <w:r w:rsidR="002F6E56">
        <w:rPr>
          <w:rFonts w:cs="Calibri"/>
          <w:b/>
        </w:rPr>
        <w:t>3</w:t>
      </w:r>
      <w:r>
        <w:rPr>
          <w:rFonts w:cs="Calibri"/>
          <w:b/>
        </w:rPr>
        <w:tab/>
      </w:r>
      <w:r>
        <w:rPr>
          <w:rFonts w:cs="Calibri"/>
          <w:b/>
        </w:rPr>
        <w:tab/>
      </w:r>
      <w:r>
        <w:rPr>
          <w:rFonts w:cs="Calibri"/>
          <w:b/>
        </w:rPr>
        <w:tab/>
      </w:r>
      <w:r>
        <w:rPr>
          <w:rFonts w:cs="Calibri"/>
          <w:b/>
        </w:rPr>
        <w:tab/>
      </w:r>
      <w:r>
        <w:rPr>
          <w:rFonts w:cs="Calibri"/>
          <w:b/>
        </w:rPr>
        <w:tab/>
      </w:r>
      <w:r>
        <w:rPr>
          <w:rFonts w:cs="Calibri"/>
          <w:b/>
        </w:rPr>
        <w:tab/>
        <w:t xml:space="preserve">      </w:t>
      </w:r>
    </w:p>
    <w:p w14:paraId="00000003" w14:textId="77777777" w:rsidR="00E440CE" w:rsidRDefault="00E440CE">
      <w:pPr>
        <w:spacing w:after="0" w:line="240" w:lineRule="auto"/>
        <w:jc w:val="center"/>
        <w:rPr>
          <w:rFonts w:cs="Calibri"/>
          <w:b/>
          <w:color w:val="000000"/>
        </w:rPr>
      </w:pPr>
    </w:p>
    <w:p w14:paraId="00000004" w14:textId="77777777" w:rsidR="00E440CE" w:rsidRDefault="007228A9">
      <w:pPr>
        <w:spacing w:after="0" w:line="240" w:lineRule="auto"/>
        <w:jc w:val="center"/>
        <w:rPr>
          <w:rFonts w:cs="Calibri"/>
        </w:rPr>
      </w:pPr>
      <w:r>
        <w:rPr>
          <w:rFonts w:cs="Calibri"/>
          <w:b/>
          <w:color w:val="000000"/>
        </w:rPr>
        <w:t>ZAPYTANIE OFERTOWE</w:t>
      </w:r>
    </w:p>
    <w:p w14:paraId="00000005" w14:textId="77777777" w:rsidR="00E440CE" w:rsidRDefault="00E440CE">
      <w:pPr>
        <w:spacing w:after="0" w:line="240" w:lineRule="auto"/>
        <w:rPr>
          <w:rFonts w:cs="Calibri"/>
        </w:rPr>
      </w:pPr>
    </w:p>
    <w:p w14:paraId="27E9AC77" w14:textId="77777777" w:rsidR="008D2E0C" w:rsidRPr="00C0543A" w:rsidRDefault="008D2E0C" w:rsidP="008D2E0C">
      <w:pPr>
        <w:spacing w:after="0" w:line="240" w:lineRule="auto"/>
        <w:jc w:val="center"/>
        <w:rPr>
          <w:rFonts w:asciiTheme="minorHAnsi" w:hAnsiTheme="minorHAnsi" w:cstheme="minorHAnsi"/>
          <w:b/>
        </w:rPr>
      </w:pPr>
      <w:bookmarkStart w:id="0" w:name="_Hlk130929506"/>
      <w:bookmarkStart w:id="1" w:name="_Hlk130143792"/>
      <w:bookmarkStart w:id="2" w:name="_Hlk130144906"/>
      <w:r w:rsidRPr="00C0543A">
        <w:rPr>
          <w:rFonts w:asciiTheme="minorHAnsi" w:hAnsiTheme="minorHAnsi" w:cstheme="minorHAnsi"/>
          <w:b/>
        </w:rPr>
        <w:t>„WYBÓR WYKONAWCY ŚWIADCZĄCEGO USŁUGI SOFTWARE HOUSE”</w:t>
      </w:r>
    </w:p>
    <w:bookmarkEnd w:id="0"/>
    <w:p w14:paraId="7E66A8DE" w14:textId="77777777" w:rsidR="0036351C" w:rsidRDefault="0036351C" w:rsidP="0036351C">
      <w:pPr>
        <w:spacing w:after="0" w:line="240" w:lineRule="auto"/>
        <w:jc w:val="center"/>
        <w:rPr>
          <w:rFonts w:asciiTheme="minorHAnsi" w:hAnsiTheme="minorHAnsi" w:cstheme="minorHAnsi"/>
          <w:b/>
          <w:color w:val="000000"/>
        </w:rPr>
      </w:pPr>
    </w:p>
    <w:p w14:paraId="27E39563" w14:textId="5ED6765C" w:rsidR="000F5A1B" w:rsidRPr="00E42622" w:rsidRDefault="000F5A1B" w:rsidP="005A6EC4">
      <w:pPr>
        <w:autoSpaceDE w:val="0"/>
        <w:autoSpaceDN w:val="0"/>
        <w:adjustRightInd w:val="0"/>
        <w:spacing w:after="0" w:line="240" w:lineRule="auto"/>
        <w:jc w:val="both"/>
        <w:rPr>
          <w:rFonts w:asciiTheme="minorHAnsi" w:eastAsia="Times New Roman" w:hAnsiTheme="minorHAnsi" w:cstheme="minorHAnsi"/>
        </w:rPr>
      </w:pPr>
      <w:bookmarkStart w:id="3" w:name="_Hlk130143804"/>
      <w:bookmarkEnd w:id="1"/>
      <w:r w:rsidRPr="00E42622">
        <w:rPr>
          <w:rFonts w:asciiTheme="minorHAnsi" w:hAnsiTheme="minorHAnsi" w:cstheme="minorHAnsi"/>
          <w:color w:val="000000"/>
        </w:rPr>
        <w:t>Zamówienie realizowane w ramach projektu pn</w:t>
      </w:r>
      <w:r w:rsidRPr="005A6EC4">
        <w:rPr>
          <w:rFonts w:asciiTheme="minorHAnsi" w:hAnsiTheme="minorHAnsi" w:cstheme="minorHAnsi"/>
          <w:color w:val="000000"/>
        </w:rPr>
        <w:t xml:space="preserve">. </w:t>
      </w:r>
      <w:bookmarkEnd w:id="2"/>
      <w:r w:rsidR="005A6EC4">
        <w:rPr>
          <w:rFonts w:asciiTheme="minorHAnsi" w:hAnsiTheme="minorHAnsi" w:cstheme="minorHAnsi"/>
          <w:color w:val="000000"/>
        </w:rPr>
        <w:t>„</w:t>
      </w:r>
      <w:proofErr w:type="spellStart"/>
      <w:r w:rsidR="005A6EC4" w:rsidRPr="005A6EC4">
        <w:rPr>
          <w:rFonts w:asciiTheme="minorHAnsi" w:hAnsiTheme="minorHAnsi" w:cstheme="minorHAnsi"/>
          <w:b/>
          <w:bCs/>
        </w:rPr>
        <w:t>Rehaspace</w:t>
      </w:r>
      <w:proofErr w:type="spellEnd"/>
      <w:r w:rsidR="005A6EC4" w:rsidRPr="005A6EC4">
        <w:rPr>
          <w:rFonts w:asciiTheme="minorHAnsi" w:hAnsiTheme="minorHAnsi" w:cstheme="minorHAnsi"/>
          <w:b/>
          <w:bCs/>
        </w:rPr>
        <w:t xml:space="preserve"> – fizjoterapia bez</w:t>
      </w:r>
      <w:r w:rsidR="005A6EC4">
        <w:rPr>
          <w:rFonts w:asciiTheme="minorHAnsi" w:hAnsiTheme="minorHAnsi" w:cstheme="minorHAnsi"/>
          <w:b/>
          <w:bCs/>
        </w:rPr>
        <w:t xml:space="preserve"> o</w:t>
      </w:r>
      <w:r w:rsidR="005A6EC4" w:rsidRPr="005A6EC4">
        <w:rPr>
          <w:rFonts w:asciiTheme="minorHAnsi" w:hAnsiTheme="minorHAnsi" w:cstheme="minorHAnsi"/>
          <w:b/>
          <w:bCs/>
        </w:rPr>
        <w:t>graniczeń</w:t>
      </w:r>
      <w:r w:rsidR="005A6EC4">
        <w:rPr>
          <w:rFonts w:asciiTheme="minorHAnsi" w:hAnsiTheme="minorHAnsi" w:cstheme="minorHAnsi"/>
          <w:b/>
          <w:bCs/>
        </w:rPr>
        <w:t xml:space="preserve">” </w:t>
      </w:r>
      <w:r w:rsidRPr="005A6EC4">
        <w:rPr>
          <w:rFonts w:asciiTheme="minorHAnsi" w:hAnsiTheme="minorHAnsi" w:cstheme="minorHAnsi"/>
        </w:rPr>
        <w:t>w</w:t>
      </w:r>
      <w:r w:rsidRPr="005A6EC4">
        <w:rPr>
          <w:rFonts w:asciiTheme="minorHAnsi" w:hAnsiTheme="minorHAnsi" w:cstheme="minorHAnsi"/>
          <w:color w:val="000000"/>
        </w:rPr>
        <w:t xml:space="preserve">spółfinansowanego ze środków Unii Europejskiej – Europejskiego Funduszu Rozwoju Regionalnego w ramach osi priorytetowej I: </w:t>
      </w:r>
      <w:r w:rsidRPr="005A6EC4">
        <w:rPr>
          <w:rFonts w:asciiTheme="minorHAnsi" w:hAnsiTheme="minorHAnsi" w:cstheme="minorHAnsi"/>
        </w:rPr>
        <w:t>Przedsiębiorcza Polska Wschodnia, Działania 1.1 Platformy</w:t>
      </w:r>
      <w:r w:rsidRPr="00E42622">
        <w:rPr>
          <w:rFonts w:asciiTheme="minorHAnsi" w:hAnsiTheme="minorHAnsi" w:cstheme="minorHAnsi"/>
        </w:rPr>
        <w:t xml:space="preserve"> startowe dla nowych pomysłów, Poddziałania 1.1.2 Rozwój startupów w Polsce Wschodniej Programu Operacyjnego Polska Wschodnia 2014-2020 (POPW), </w:t>
      </w:r>
      <w:r w:rsidR="00383A99" w:rsidRPr="00E42622">
        <w:rPr>
          <w:rFonts w:asciiTheme="minorHAnsi" w:hAnsiTheme="minorHAnsi" w:cstheme="minorHAnsi"/>
        </w:rPr>
        <w:t>nr Projektu</w:t>
      </w:r>
      <w:r w:rsidRPr="005A6EC4">
        <w:rPr>
          <w:rFonts w:asciiTheme="minorHAnsi" w:hAnsiTheme="minorHAnsi" w:cstheme="minorHAnsi"/>
        </w:rPr>
        <w:t xml:space="preserve"> </w:t>
      </w:r>
      <w:bookmarkStart w:id="4" w:name="_Hlk130144919"/>
      <w:bookmarkStart w:id="5" w:name="_Hlk125557432"/>
      <w:r w:rsidRPr="005A6EC4">
        <w:rPr>
          <w:rFonts w:asciiTheme="minorHAnsi" w:hAnsiTheme="minorHAnsi" w:cstheme="minorHAnsi"/>
          <w:b/>
        </w:rPr>
        <w:t>POPW.01.01.02-2</w:t>
      </w:r>
      <w:r w:rsidR="005A6EC4" w:rsidRPr="005A6EC4">
        <w:rPr>
          <w:rFonts w:asciiTheme="minorHAnsi" w:hAnsiTheme="minorHAnsi" w:cstheme="minorHAnsi"/>
          <w:b/>
        </w:rPr>
        <w:t>8</w:t>
      </w:r>
      <w:r w:rsidRPr="005A6EC4">
        <w:rPr>
          <w:rFonts w:asciiTheme="minorHAnsi" w:hAnsiTheme="minorHAnsi" w:cstheme="minorHAnsi"/>
          <w:b/>
        </w:rPr>
        <w:t>-000</w:t>
      </w:r>
      <w:r w:rsidR="005A6EC4" w:rsidRPr="005A6EC4">
        <w:rPr>
          <w:rFonts w:asciiTheme="minorHAnsi" w:hAnsiTheme="minorHAnsi" w:cstheme="minorHAnsi"/>
          <w:b/>
        </w:rPr>
        <w:t>7</w:t>
      </w:r>
      <w:r w:rsidRPr="005A6EC4">
        <w:rPr>
          <w:rFonts w:asciiTheme="minorHAnsi" w:hAnsiTheme="minorHAnsi" w:cstheme="minorHAnsi"/>
          <w:b/>
        </w:rPr>
        <w:t>/22</w:t>
      </w:r>
      <w:bookmarkEnd w:id="4"/>
      <w:r w:rsidRPr="005A6EC4">
        <w:rPr>
          <w:rFonts w:asciiTheme="minorHAnsi" w:hAnsiTheme="minorHAnsi" w:cstheme="minorHAnsi"/>
          <w:b/>
        </w:rPr>
        <w:t>.</w:t>
      </w:r>
      <w:bookmarkEnd w:id="5"/>
    </w:p>
    <w:bookmarkEnd w:id="3"/>
    <w:p w14:paraId="71F0F547" w14:textId="77777777" w:rsidR="005A6EC4" w:rsidRDefault="005A6EC4" w:rsidP="000F5A1B">
      <w:pPr>
        <w:spacing w:after="0" w:line="240" w:lineRule="auto"/>
        <w:jc w:val="both"/>
        <w:rPr>
          <w:rFonts w:asciiTheme="minorHAnsi" w:hAnsiTheme="minorHAnsi" w:cstheme="minorHAnsi"/>
        </w:rPr>
      </w:pPr>
    </w:p>
    <w:p w14:paraId="60E6C783" w14:textId="383AEB71" w:rsidR="000F5A1B" w:rsidRPr="00E42622" w:rsidRDefault="000F5A1B" w:rsidP="000F5A1B">
      <w:pPr>
        <w:spacing w:after="0" w:line="240" w:lineRule="auto"/>
        <w:jc w:val="both"/>
        <w:rPr>
          <w:rFonts w:asciiTheme="minorHAnsi" w:eastAsia="Times New Roman" w:hAnsiTheme="minorHAnsi" w:cstheme="minorHAnsi"/>
        </w:rPr>
      </w:pPr>
      <w:r w:rsidRPr="00E42622">
        <w:rPr>
          <w:rFonts w:asciiTheme="minorHAnsi" w:hAnsiTheme="minorHAnsi" w:cstheme="minorHAnsi"/>
        </w:rPr>
        <w:t xml:space="preserve">Postępowanie o udzielenie zamówienia publicznego prowadzone jest zgodnie z </w:t>
      </w:r>
      <w:r w:rsidR="00383A99" w:rsidRPr="00E42622">
        <w:rPr>
          <w:rFonts w:asciiTheme="minorHAnsi" w:hAnsiTheme="minorHAnsi" w:cstheme="minorHAnsi"/>
        </w:rPr>
        <w:t>Wytycznymi w</w:t>
      </w:r>
      <w:r w:rsidRPr="00E42622">
        <w:rPr>
          <w:rFonts w:asciiTheme="minorHAnsi" w:hAnsiTheme="minorHAnsi" w:cstheme="minorHAnsi"/>
        </w:rPr>
        <w:t xml:space="preserve"> zakresie kwalifikowalności wydatków w ramach Europejskiego Funduszu Rozwoju Regionalnego, Europejskiego Funduszu Społecznego oraz Funduszu Spójności na lata 2014-2020, Wytycznymi w zakresie kwalifikowalności wydatków w Programie Operacyjnym Polska Wschodnia 2014</w:t>
      </w:r>
      <w:r w:rsidRPr="00E42622">
        <w:rPr>
          <w:rFonts w:asciiTheme="minorHAnsi" w:hAnsiTheme="minorHAnsi" w:cstheme="minorHAnsi"/>
          <w:color w:val="000000"/>
        </w:rPr>
        <w:t>-2020.</w:t>
      </w:r>
    </w:p>
    <w:p w14:paraId="1080D08C" w14:textId="77777777" w:rsidR="000F5A1B" w:rsidRDefault="000F5A1B" w:rsidP="000F5A1B">
      <w:pPr>
        <w:spacing w:after="0" w:line="240" w:lineRule="auto"/>
        <w:jc w:val="both"/>
        <w:rPr>
          <w:rFonts w:asciiTheme="minorHAnsi" w:hAnsiTheme="minorHAnsi" w:cstheme="minorHAnsi"/>
          <w:b/>
        </w:rPr>
      </w:pPr>
    </w:p>
    <w:p w14:paraId="38CD4A2D" w14:textId="77777777" w:rsidR="000F5A1B" w:rsidRPr="006D4087" w:rsidRDefault="000F5A1B" w:rsidP="000F5A1B">
      <w:pPr>
        <w:spacing w:after="0" w:line="240" w:lineRule="auto"/>
        <w:jc w:val="both"/>
        <w:rPr>
          <w:rFonts w:asciiTheme="minorHAnsi" w:eastAsia="Times New Roman" w:hAnsiTheme="minorHAnsi" w:cstheme="minorHAnsi"/>
        </w:rPr>
      </w:pPr>
      <w:r w:rsidRPr="006D4087">
        <w:rPr>
          <w:rFonts w:asciiTheme="minorHAnsi" w:hAnsiTheme="minorHAnsi" w:cstheme="minorHAnsi"/>
          <w:b/>
        </w:rPr>
        <w:t>I. INFORMACJA O ZAMAWIAJĄCYM</w:t>
      </w:r>
    </w:p>
    <w:p w14:paraId="1C76CE9C" w14:textId="4947B5C9" w:rsidR="005A6EC4" w:rsidRPr="005A6EC4" w:rsidRDefault="005A6EC4" w:rsidP="005A6EC4">
      <w:pPr>
        <w:autoSpaceDE w:val="0"/>
        <w:autoSpaceDN w:val="0"/>
        <w:adjustRightInd w:val="0"/>
        <w:spacing w:after="0" w:line="240" w:lineRule="auto"/>
        <w:rPr>
          <w:rFonts w:asciiTheme="minorHAnsi" w:hAnsiTheme="minorHAnsi" w:cstheme="minorHAnsi"/>
        </w:rPr>
      </w:pPr>
      <w:proofErr w:type="spellStart"/>
      <w:r w:rsidRPr="005A6EC4">
        <w:rPr>
          <w:rFonts w:asciiTheme="minorHAnsi" w:hAnsiTheme="minorHAnsi" w:cstheme="minorHAnsi"/>
          <w:b/>
          <w:bCs/>
        </w:rPr>
        <w:t>Fizjo</w:t>
      </w:r>
      <w:proofErr w:type="spellEnd"/>
      <w:r w:rsidRPr="005A6EC4">
        <w:rPr>
          <w:rFonts w:asciiTheme="minorHAnsi" w:hAnsiTheme="minorHAnsi" w:cstheme="minorHAnsi"/>
          <w:b/>
          <w:bCs/>
        </w:rPr>
        <w:t xml:space="preserve"> Hub </w:t>
      </w:r>
      <w:r>
        <w:rPr>
          <w:rFonts w:asciiTheme="minorHAnsi" w:hAnsiTheme="minorHAnsi" w:cstheme="minorHAnsi"/>
          <w:b/>
          <w:bCs/>
        </w:rPr>
        <w:t xml:space="preserve">sp.  </w:t>
      </w:r>
      <w:r w:rsidR="00383A99">
        <w:rPr>
          <w:rFonts w:asciiTheme="minorHAnsi" w:hAnsiTheme="minorHAnsi" w:cstheme="minorHAnsi"/>
          <w:b/>
          <w:bCs/>
        </w:rPr>
        <w:t>z o.o.</w:t>
      </w:r>
      <w:r w:rsidR="00383A99" w:rsidRPr="005A6EC4">
        <w:rPr>
          <w:rFonts w:asciiTheme="minorHAnsi" w:hAnsiTheme="minorHAnsi" w:cstheme="minorHAnsi"/>
        </w:rPr>
        <w:t>,</w:t>
      </w:r>
      <w:r>
        <w:rPr>
          <w:rFonts w:asciiTheme="minorHAnsi" w:hAnsiTheme="minorHAnsi" w:cstheme="minorHAnsi"/>
        </w:rPr>
        <w:t xml:space="preserve"> reprezentowana przez Annę Jankowską – Prezesa zarządu</w:t>
      </w:r>
    </w:p>
    <w:p w14:paraId="10B71DD8" w14:textId="37796B38" w:rsidR="000F5A1B" w:rsidRDefault="005A6EC4" w:rsidP="005A6EC4">
      <w:pPr>
        <w:spacing w:after="60" w:line="240" w:lineRule="auto"/>
        <w:jc w:val="both"/>
        <w:rPr>
          <w:rFonts w:asciiTheme="minorHAnsi" w:hAnsiTheme="minorHAnsi" w:cstheme="minorHAnsi"/>
        </w:rPr>
      </w:pPr>
      <w:r>
        <w:rPr>
          <w:rFonts w:asciiTheme="minorHAnsi" w:hAnsiTheme="minorHAnsi" w:cstheme="minorHAnsi"/>
        </w:rPr>
        <w:t xml:space="preserve">ul. </w:t>
      </w:r>
      <w:r w:rsidRPr="005A6EC4">
        <w:rPr>
          <w:rFonts w:asciiTheme="minorHAnsi" w:hAnsiTheme="minorHAnsi" w:cstheme="minorHAnsi"/>
        </w:rPr>
        <w:t xml:space="preserve"> 12 Lutego 25/7, 82-300</w:t>
      </w:r>
      <w:r>
        <w:rPr>
          <w:rFonts w:asciiTheme="minorHAnsi" w:hAnsiTheme="minorHAnsi" w:cstheme="minorHAnsi"/>
        </w:rPr>
        <w:t xml:space="preserve"> Elbląg</w:t>
      </w:r>
    </w:p>
    <w:p w14:paraId="53F832C2" w14:textId="426F2AC1" w:rsidR="005A6EC4" w:rsidRPr="00C93C3D" w:rsidRDefault="005A6EC4" w:rsidP="005A6EC4">
      <w:pPr>
        <w:autoSpaceDE w:val="0"/>
        <w:autoSpaceDN w:val="0"/>
        <w:adjustRightInd w:val="0"/>
        <w:spacing w:after="0" w:line="240" w:lineRule="auto"/>
        <w:rPr>
          <w:rFonts w:asciiTheme="minorHAnsi" w:hAnsiTheme="minorHAnsi" w:cstheme="minorHAnsi"/>
        </w:rPr>
      </w:pPr>
      <w:r w:rsidRPr="00C93C3D">
        <w:rPr>
          <w:rFonts w:asciiTheme="minorHAnsi" w:hAnsiTheme="minorHAnsi" w:cstheme="minorHAnsi"/>
        </w:rPr>
        <w:t>KRS 0000871295</w:t>
      </w:r>
    </w:p>
    <w:p w14:paraId="3EC6233A" w14:textId="5DB2D3B1" w:rsidR="00C93C3D" w:rsidRDefault="00C93C3D" w:rsidP="00C93C3D">
      <w:pPr>
        <w:autoSpaceDE w:val="0"/>
        <w:autoSpaceDN w:val="0"/>
        <w:adjustRightInd w:val="0"/>
        <w:spacing w:after="0" w:line="240" w:lineRule="auto"/>
        <w:rPr>
          <w:rFonts w:asciiTheme="minorHAnsi" w:hAnsiTheme="minorHAnsi" w:cstheme="minorHAnsi"/>
        </w:rPr>
      </w:pPr>
      <w:r w:rsidRPr="00C93C3D">
        <w:rPr>
          <w:rFonts w:asciiTheme="minorHAnsi" w:hAnsiTheme="minorHAnsi" w:cstheme="minorHAnsi"/>
        </w:rPr>
        <w:t>NIP 7393947331, REGON</w:t>
      </w:r>
      <w:r>
        <w:rPr>
          <w:rFonts w:asciiTheme="minorHAnsi" w:hAnsiTheme="minorHAnsi" w:cstheme="minorHAnsi"/>
        </w:rPr>
        <w:t xml:space="preserve"> </w:t>
      </w:r>
      <w:r w:rsidRPr="00C93C3D">
        <w:rPr>
          <w:rFonts w:asciiTheme="minorHAnsi" w:hAnsiTheme="minorHAnsi" w:cstheme="minorHAnsi"/>
        </w:rPr>
        <w:t>387584640</w:t>
      </w:r>
    </w:p>
    <w:p w14:paraId="703EC11D" w14:textId="5161AFAB" w:rsidR="007F26FD" w:rsidRPr="00926891" w:rsidRDefault="007F26FD" w:rsidP="007F26FD">
      <w:pPr>
        <w:spacing w:after="0" w:line="240" w:lineRule="auto"/>
        <w:ind w:left="400" w:hanging="400"/>
        <w:jc w:val="both"/>
        <w:rPr>
          <w:rFonts w:cs="Calibri"/>
          <w:lang w:val="en-US"/>
        </w:rPr>
      </w:pPr>
      <w:r w:rsidRPr="00926891">
        <w:rPr>
          <w:rFonts w:cs="Calibri"/>
          <w:lang w:val="en-US"/>
        </w:rPr>
        <w:t xml:space="preserve">tel. </w:t>
      </w:r>
      <w:r w:rsidRPr="00926891">
        <w:rPr>
          <w:rFonts w:asciiTheme="minorHAnsi" w:eastAsiaTheme="minorHAnsi" w:hAnsiTheme="minorHAnsi" w:cstheme="minorHAnsi"/>
          <w:lang w:val="en-US" w:eastAsia="en-US"/>
        </w:rPr>
        <w:t xml:space="preserve">604 971 386, email: </w:t>
      </w:r>
      <w:r w:rsidRPr="00926891">
        <w:rPr>
          <w:lang w:val="en-US"/>
        </w:rPr>
        <w:t>soczynski@4it.tech.</w:t>
      </w:r>
    </w:p>
    <w:p w14:paraId="46ABE558" w14:textId="77777777" w:rsidR="00C93C3D" w:rsidRPr="00926891" w:rsidRDefault="00C93C3D" w:rsidP="000F5A1B">
      <w:pPr>
        <w:spacing w:after="0" w:line="240" w:lineRule="auto"/>
        <w:rPr>
          <w:rFonts w:asciiTheme="minorHAnsi" w:hAnsiTheme="minorHAnsi" w:cstheme="minorHAnsi"/>
          <w:lang w:val="en-US"/>
        </w:rPr>
      </w:pPr>
    </w:p>
    <w:p w14:paraId="5C00970C" w14:textId="10AC8D0D" w:rsidR="000F5A1B" w:rsidRDefault="000F5A1B" w:rsidP="000F5A1B">
      <w:pPr>
        <w:spacing w:after="0" w:line="240" w:lineRule="auto"/>
        <w:rPr>
          <w:rFonts w:asciiTheme="minorHAnsi" w:hAnsiTheme="minorHAnsi" w:cstheme="minorHAnsi"/>
        </w:rPr>
      </w:pPr>
      <w:r>
        <w:rPr>
          <w:rFonts w:asciiTheme="minorHAnsi" w:hAnsiTheme="minorHAnsi" w:cstheme="minorHAnsi"/>
        </w:rPr>
        <w:t xml:space="preserve">Zapytanie ofertowe zostanie opublikowane w Bazie konkurencyjności. </w:t>
      </w:r>
    </w:p>
    <w:p w14:paraId="1DAF8E50" w14:textId="77777777" w:rsidR="000F5A1B" w:rsidRPr="009D792A" w:rsidRDefault="000F5A1B" w:rsidP="000F5A1B">
      <w:pPr>
        <w:spacing w:after="0" w:line="240" w:lineRule="auto"/>
        <w:rPr>
          <w:rFonts w:asciiTheme="minorHAnsi" w:eastAsia="Times New Roman" w:hAnsiTheme="minorHAnsi" w:cstheme="minorHAnsi"/>
        </w:rPr>
      </w:pPr>
    </w:p>
    <w:p w14:paraId="00000011" w14:textId="77777777" w:rsidR="00E440CE" w:rsidRDefault="007228A9">
      <w:pPr>
        <w:spacing w:after="0"/>
        <w:jc w:val="both"/>
        <w:rPr>
          <w:rFonts w:cs="Calibri"/>
        </w:rPr>
      </w:pPr>
      <w:r>
        <w:rPr>
          <w:rFonts w:cs="Calibri"/>
          <w:b/>
          <w:color w:val="000000"/>
        </w:rPr>
        <w:t>II. OPIS PRZEDMIOTU ZAMÓWIENIA</w:t>
      </w:r>
    </w:p>
    <w:p w14:paraId="5DFB2741" w14:textId="2EF2BC16" w:rsidR="00141D0D" w:rsidRPr="00141D0D" w:rsidRDefault="00141D0D" w:rsidP="00A33B44">
      <w:pPr>
        <w:pStyle w:val="Akapitzlist"/>
        <w:numPr>
          <w:ilvl w:val="0"/>
          <w:numId w:val="35"/>
        </w:numPr>
        <w:spacing w:after="0"/>
        <w:jc w:val="both"/>
        <w:rPr>
          <w:rFonts w:asciiTheme="minorHAnsi" w:hAnsiTheme="minorHAnsi" w:cstheme="minorHAnsi"/>
        </w:rPr>
      </w:pPr>
      <w:r w:rsidRPr="00141D0D">
        <w:rPr>
          <w:rFonts w:asciiTheme="minorHAnsi" w:hAnsiTheme="minorHAnsi" w:cstheme="minorHAnsi"/>
        </w:rPr>
        <w:t>Przedmiotem zamówienia jest budowa oprogramowania tj. aplikacji webowej i mobilnej</w:t>
      </w:r>
      <w:r w:rsidRPr="00141D0D">
        <w:t xml:space="preserve"> wspierającej pacjenta w procesie rehabilitacji. Wizja rozwiązania obejmuje:</w:t>
      </w:r>
    </w:p>
    <w:p w14:paraId="071DD99C" w14:textId="0E426592" w:rsidR="00141D0D" w:rsidRPr="00141D0D" w:rsidRDefault="00141D0D" w:rsidP="00A33B44">
      <w:pPr>
        <w:numPr>
          <w:ilvl w:val="0"/>
          <w:numId w:val="34"/>
        </w:numPr>
        <w:spacing w:after="0"/>
        <w:contextualSpacing/>
        <w:jc w:val="both"/>
      </w:pPr>
      <w:r w:rsidRPr="00141D0D">
        <w:t>Opracowanie panelu pacjenta zawierającego szereg funkcjonalności umożliwiających przeprowadzenie pełnej konsultacji online, korzystanie z planów treningowych, wsparcie w wykonywaniu poprawnie zaleconych ćwiczeń, dopasowanie fizjoterapeuty do potrzeb zdrowotnych pacjenta</w:t>
      </w:r>
      <w:r>
        <w:t>,</w:t>
      </w:r>
    </w:p>
    <w:p w14:paraId="1F31E5DA" w14:textId="740E29BF" w:rsidR="00141D0D" w:rsidRDefault="00141D0D" w:rsidP="00A33B44">
      <w:pPr>
        <w:numPr>
          <w:ilvl w:val="0"/>
          <w:numId w:val="34"/>
        </w:numPr>
        <w:spacing w:after="0"/>
        <w:contextualSpacing/>
        <w:jc w:val="both"/>
      </w:pPr>
      <w:r w:rsidRPr="00141D0D">
        <w:t>Opracowanie panelu fizjoterapeuty zawierającego szereg funkcjonalności umożliwiających efektywne prowadzenie pacjenta przez jego spersonalizowany plan treningowy</w:t>
      </w:r>
      <w:r>
        <w:t>.</w:t>
      </w:r>
    </w:p>
    <w:p w14:paraId="5E647D05" w14:textId="69E305B5" w:rsidR="00330F06" w:rsidRDefault="00330F06" w:rsidP="00330F06">
      <w:pPr>
        <w:spacing w:after="0"/>
        <w:contextualSpacing/>
        <w:jc w:val="both"/>
      </w:pPr>
      <w:r>
        <w:t>Technologia wykorzystana w w/w zamówieniu to:</w:t>
      </w:r>
    </w:p>
    <w:p w14:paraId="455ED0BD" w14:textId="04F06494" w:rsidR="00330F06" w:rsidRDefault="00EA1BBF" w:rsidP="00A33B44">
      <w:pPr>
        <w:pStyle w:val="Akapitzlist"/>
        <w:numPr>
          <w:ilvl w:val="0"/>
          <w:numId w:val="37"/>
        </w:numPr>
        <w:spacing w:after="0"/>
        <w:jc w:val="both"/>
      </w:pPr>
      <w:r>
        <w:t>Java</w:t>
      </w:r>
    </w:p>
    <w:p w14:paraId="154F2908" w14:textId="5F22E907" w:rsidR="00EA1BBF" w:rsidRDefault="00EA1BBF" w:rsidP="00A33B44">
      <w:pPr>
        <w:pStyle w:val="Akapitzlist"/>
        <w:numPr>
          <w:ilvl w:val="0"/>
          <w:numId w:val="37"/>
        </w:numPr>
        <w:spacing w:after="0"/>
        <w:jc w:val="both"/>
      </w:pPr>
      <w:r>
        <w:t>.</w:t>
      </w:r>
      <w:proofErr w:type="spellStart"/>
      <w:r>
        <w:t>NextJS</w:t>
      </w:r>
      <w:proofErr w:type="spellEnd"/>
    </w:p>
    <w:p w14:paraId="2CE3B13A" w14:textId="147480D8" w:rsidR="00EA1BBF" w:rsidRDefault="00EA1BBF" w:rsidP="00A33B44">
      <w:pPr>
        <w:pStyle w:val="Akapitzlist"/>
        <w:numPr>
          <w:ilvl w:val="0"/>
          <w:numId w:val="37"/>
        </w:numPr>
        <w:spacing w:after="0"/>
        <w:jc w:val="both"/>
      </w:pPr>
      <w:proofErr w:type="spellStart"/>
      <w:r>
        <w:t>PostgreSql</w:t>
      </w:r>
      <w:proofErr w:type="spellEnd"/>
    </w:p>
    <w:p w14:paraId="4BA12974" w14:textId="7D401B35" w:rsidR="00EA1BBF" w:rsidRDefault="00EA1BBF" w:rsidP="00A33B44">
      <w:pPr>
        <w:pStyle w:val="Akapitzlist"/>
        <w:numPr>
          <w:ilvl w:val="0"/>
          <w:numId w:val="37"/>
        </w:numPr>
        <w:spacing w:after="0"/>
        <w:jc w:val="both"/>
      </w:pPr>
      <w:proofErr w:type="spellStart"/>
      <w:r>
        <w:t>Flutter</w:t>
      </w:r>
      <w:proofErr w:type="spellEnd"/>
    </w:p>
    <w:p w14:paraId="1F60B2AC" w14:textId="1F5B77D8" w:rsidR="00EA1BBF" w:rsidRDefault="00EA1BBF" w:rsidP="00EA1BBF">
      <w:pPr>
        <w:spacing w:after="0"/>
        <w:jc w:val="both"/>
      </w:pPr>
      <w:r>
        <w:t xml:space="preserve">Szczegóły dotyczące zakresu projektu (poszczególne moduły) zostały przedstawione w </w:t>
      </w:r>
      <w:r w:rsidR="00C93C3D">
        <w:t xml:space="preserve">załączniku nr 5 - Zakres projektu </w:t>
      </w:r>
      <w:proofErr w:type="spellStart"/>
      <w:r w:rsidR="00C93C3D">
        <w:t>RehaSpace</w:t>
      </w:r>
      <w:proofErr w:type="spellEnd"/>
      <w:r w:rsidR="00C93C3D">
        <w:t xml:space="preserve">. </w:t>
      </w:r>
    </w:p>
    <w:p w14:paraId="584BAE2A" w14:textId="4F1C771B" w:rsidR="00141D0D" w:rsidRPr="00141D0D" w:rsidRDefault="00141D0D" w:rsidP="00A33B44">
      <w:pPr>
        <w:pStyle w:val="Akapitzlist"/>
        <w:numPr>
          <w:ilvl w:val="0"/>
          <w:numId w:val="35"/>
        </w:numPr>
        <w:spacing w:after="0"/>
        <w:jc w:val="both"/>
      </w:pPr>
      <w:r w:rsidRPr="00141D0D">
        <w:rPr>
          <w:rFonts w:asciiTheme="minorHAnsi" w:hAnsiTheme="minorHAnsi" w:cstheme="minorHAnsi"/>
        </w:rPr>
        <w:t>Zakres przedmiotu zamówienia obejmuje świadczenie usług Software House następujących prac w ramach 3 etapów.</w:t>
      </w:r>
    </w:p>
    <w:p w14:paraId="6A657685" w14:textId="77777777" w:rsidR="00141D0D" w:rsidRPr="00141D0D" w:rsidRDefault="00141D0D" w:rsidP="00141D0D">
      <w:pPr>
        <w:spacing w:after="0"/>
        <w:ind w:left="360"/>
        <w:contextualSpacing/>
        <w:jc w:val="both"/>
        <w:rPr>
          <w:rFonts w:asciiTheme="minorHAnsi" w:hAnsiTheme="minorHAnsi" w:cstheme="minorHAnsi"/>
          <w:b/>
          <w:bCs/>
        </w:rPr>
      </w:pPr>
      <w:r w:rsidRPr="00141D0D">
        <w:rPr>
          <w:rFonts w:asciiTheme="minorHAnsi" w:hAnsiTheme="minorHAnsi" w:cstheme="minorHAnsi"/>
          <w:b/>
          <w:bCs/>
        </w:rPr>
        <w:t>Etap I obejmuje:</w:t>
      </w:r>
    </w:p>
    <w:p w14:paraId="5180B06B" w14:textId="77777777" w:rsidR="00141D0D" w:rsidRPr="00141D0D" w:rsidRDefault="00141D0D" w:rsidP="00A33B44">
      <w:pPr>
        <w:numPr>
          <w:ilvl w:val="0"/>
          <w:numId w:val="30"/>
        </w:numPr>
        <w:autoSpaceDE w:val="0"/>
        <w:autoSpaceDN w:val="0"/>
        <w:adjustRightInd w:val="0"/>
        <w:spacing w:after="0"/>
        <w:contextualSpacing/>
        <w:jc w:val="both"/>
        <w:rPr>
          <w:rFonts w:asciiTheme="minorHAnsi" w:hAnsiTheme="minorHAnsi" w:cstheme="minorHAnsi"/>
        </w:rPr>
      </w:pPr>
      <w:r w:rsidRPr="00141D0D">
        <w:rPr>
          <w:rFonts w:asciiTheme="minorHAnsi" w:hAnsiTheme="minorHAnsi" w:cstheme="minorHAnsi"/>
        </w:rPr>
        <w:t xml:space="preserve">Przygotowanie architektury aplikacji webowej i mobilnej </w:t>
      </w:r>
    </w:p>
    <w:p w14:paraId="50FCEC7C" w14:textId="77777777" w:rsidR="00141D0D" w:rsidRPr="00141D0D" w:rsidRDefault="00141D0D" w:rsidP="00A33B44">
      <w:pPr>
        <w:numPr>
          <w:ilvl w:val="0"/>
          <w:numId w:val="30"/>
        </w:numPr>
        <w:autoSpaceDE w:val="0"/>
        <w:autoSpaceDN w:val="0"/>
        <w:adjustRightInd w:val="0"/>
        <w:spacing w:after="0"/>
        <w:contextualSpacing/>
        <w:jc w:val="both"/>
        <w:rPr>
          <w:rFonts w:asciiTheme="minorHAnsi" w:hAnsiTheme="minorHAnsi" w:cstheme="minorHAnsi"/>
        </w:rPr>
      </w:pPr>
      <w:r w:rsidRPr="00141D0D">
        <w:rPr>
          <w:rFonts w:asciiTheme="minorHAnsi" w:hAnsiTheme="minorHAnsi" w:cstheme="minorHAnsi"/>
        </w:rPr>
        <w:lastRenderedPageBreak/>
        <w:t>Przygotowanie bazy danych</w:t>
      </w:r>
    </w:p>
    <w:p w14:paraId="1209354E" w14:textId="77777777" w:rsidR="00141D0D" w:rsidRPr="00141D0D" w:rsidRDefault="00141D0D" w:rsidP="00A33B44">
      <w:pPr>
        <w:numPr>
          <w:ilvl w:val="0"/>
          <w:numId w:val="30"/>
        </w:numPr>
        <w:autoSpaceDE w:val="0"/>
        <w:autoSpaceDN w:val="0"/>
        <w:adjustRightInd w:val="0"/>
        <w:spacing w:after="0"/>
        <w:contextualSpacing/>
        <w:jc w:val="both"/>
        <w:rPr>
          <w:rFonts w:asciiTheme="minorHAnsi" w:hAnsiTheme="minorHAnsi" w:cstheme="minorHAnsi"/>
        </w:rPr>
      </w:pPr>
      <w:r w:rsidRPr="00141D0D">
        <w:rPr>
          <w:rFonts w:asciiTheme="minorHAnsi" w:hAnsiTheme="minorHAnsi" w:cstheme="minorHAnsi"/>
        </w:rPr>
        <w:t xml:space="preserve">Przygotowanie prototypu dla aplikacji webowej i mobilnej </w:t>
      </w:r>
    </w:p>
    <w:p w14:paraId="064EA62A" w14:textId="4B784D31" w:rsidR="00141D0D" w:rsidRPr="00141D0D" w:rsidRDefault="00141D0D" w:rsidP="00A33B44">
      <w:pPr>
        <w:numPr>
          <w:ilvl w:val="0"/>
          <w:numId w:val="30"/>
        </w:numPr>
        <w:autoSpaceDE w:val="0"/>
        <w:autoSpaceDN w:val="0"/>
        <w:adjustRightInd w:val="0"/>
        <w:spacing w:after="0"/>
        <w:contextualSpacing/>
        <w:jc w:val="both"/>
        <w:rPr>
          <w:rFonts w:asciiTheme="minorHAnsi" w:hAnsiTheme="minorHAnsi" w:cstheme="minorHAnsi"/>
        </w:rPr>
      </w:pPr>
      <w:r w:rsidRPr="00141D0D">
        <w:rPr>
          <w:rFonts w:asciiTheme="minorHAnsi" w:hAnsiTheme="minorHAnsi" w:cstheme="minorHAnsi"/>
        </w:rPr>
        <w:t>Przygotowanie dokumentacji biznesowej</w:t>
      </w:r>
      <w:r w:rsidR="000E3F39">
        <w:rPr>
          <w:rFonts w:asciiTheme="minorHAnsi" w:hAnsiTheme="minorHAnsi" w:cstheme="minorHAnsi"/>
        </w:rPr>
        <w:t>.</w:t>
      </w:r>
    </w:p>
    <w:p w14:paraId="6C239B76" w14:textId="5F1695CE" w:rsidR="0047514B" w:rsidRPr="00C93C3D" w:rsidRDefault="00141D0D" w:rsidP="0047514B">
      <w:pPr>
        <w:autoSpaceDE w:val="0"/>
        <w:autoSpaceDN w:val="0"/>
        <w:adjustRightInd w:val="0"/>
        <w:spacing w:after="0"/>
        <w:ind w:left="425"/>
        <w:jc w:val="both"/>
        <w:rPr>
          <w:rFonts w:asciiTheme="minorHAnsi" w:eastAsiaTheme="minorHAnsi" w:hAnsiTheme="minorHAnsi" w:cstheme="minorHAnsi"/>
          <w:b/>
          <w:bCs/>
          <w:color w:val="000000"/>
          <w:lang w:eastAsia="en-US"/>
        </w:rPr>
      </w:pPr>
      <w:r w:rsidRPr="00C93C3D">
        <w:rPr>
          <w:rFonts w:asciiTheme="minorHAnsi" w:eastAsiaTheme="minorHAnsi" w:hAnsiTheme="minorHAnsi" w:cstheme="minorHAnsi"/>
          <w:b/>
          <w:bCs/>
          <w:color w:val="000000"/>
          <w:lang w:eastAsia="en-US"/>
        </w:rPr>
        <w:t xml:space="preserve">Zakończenie etapu </w:t>
      </w:r>
      <w:r w:rsidR="008656F6" w:rsidRPr="00C93C3D">
        <w:rPr>
          <w:rFonts w:asciiTheme="minorHAnsi" w:eastAsiaTheme="minorHAnsi" w:hAnsiTheme="minorHAnsi" w:cstheme="minorHAnsi"/>
          <w:b/>
          <w:bCs/>
          <w:color w:val="000000"/>
          <w:lang w:eastAsia="en-US"/>
        </w:rPr>
        <w:t>w ciągu 30 dni od podpisania umowy</w:t>
      </w:r>
      <w:r w:rsidR="00C93C3D">
        <w:rPr>
          <w:rFonts w:asciiTheme="minorHAnsi" w:eastAsiaTheme="minorHAnsi" w:hAnsiTheme="minorHAnsi" w:cstheme="minorHAnsi"/>
          <w:b/>
          <w:bCs/>
          <w:color w:val="000000"/>
          <w:lang w:eastAsia="en-US"/>
        </w:rPr>
        <w:t>.</w:t>
      </w:r>
    </w:p>
    <w:p w14:paraId="2754A505" w14:textId="77777777" w:rsidR="0047514B" w:rsidRDefault="0047514B" w:rsidP="0047514B">
      <w:pPr>
        <w:autoSpaceDE w:val="0"/>
        <w:autoSpaceDN w:val="0"/>
        <w:adjustRightInd w:val="0"/>
        <w:spacing w:after="0"/>
        <w:ind w:left="425"/>
        <w:jc w:val="both"/>
        <w:rPr>
          <w:rFonts w:asciiTheme="minorHAnsi" w:hAnsiTheme="minorHAnsi" w:cstheme="minorHAnsi"/>
          <w:b/>
          <w:bCs/>
        </w:rPr>
      </w:pPr>
    </w:p>
    <w:p w14:paraId="2164F638" w14:textId="754B7646" w:rsidR="00141D0D" w:rsidRPr="0047514B" w:rsidRDefault="00141D0D" w:rsidP="0047514B">
      <w:pPr>
        <w:autoSpaceDE w:val="0"/>
        <w:autoSpaceDN w:val="0"/>
        <w:adjustRightInd w:val="0"/>
        <w:spacing w:after="0"/>
        <w:ind w:left="425"/>
        <w:jc w:val="both"/>
        <w:rPr>
          <w:rFonts w:asciiTheme="minorHAnsi" w:eastAsiaTheme="minorHAnsi" w:hAnsiTheme="minorHAnsi" w:cstheme="minorHAnsi"/>
          <w:color w:val="000000"/>
          <w:lang w:eastAsia="en-US"/>
        </w:rPr>
      </w:pPr>
      <w:r w:rsidRPr="00141D0D">
        <w:rPr>
          <w:rFonts w:asciiTheme="minorHAnsi" w:hAnsiTheme="minorHAnsi" w:cstheme="minorHAnsi"/>
          <w:b/>
          <w:bCs/>
        </w:rPr>
        <w:t>Etap II obejmuje:</w:t>
      </w:r>
    </w:p>
    <w:p w14:paraId="39469750" w14:textId="77777777" w:rsidR="00141D0D" w:rsidRPr="00141D0D" w:rsidRDefault="00141D0D" w:rsidP="00A33B44">
      <w:pPr>
        <w:numPr>
          <w:ilvl w:val="0"/>
          <w:numId w:val="32"/>
        </w:numPr>
        <w:spacing w:before="240" w:after="0"/>
        <w:contextualSpacing/>
        <w:jc w:val="both"/>
        <w:rPr>
          <w:rFonts w:asciiTheme="minorHAnsi" w:eastAsiaTheme="minorHAnsi" w:hAnsiTheme="minorHAnsi" w:cstheme="minorHAnsi"/>
          <w:color w:val="000000"/>
          <w:lang w:eastAsia="en-US"/>
        </w:rPr>
      </w:pPr>
      <w:r w:rsidRPr="00141D0D">
        <w:rPr>
          <w:rFonts w:asciiTheme="minorHAnsi" w:eastAsiaTheme="minorHAnsi" w:hAnsiTheme="minorHAnsi" w:cstheme="minorHAnsi"/>
          <w:color w:val="000000"/>
          <w:lang w:eastAsia="en-US"/>
        </w:rPr>
        <w:t>Stworzenie struktury fizycznej aplikacji mobilnej i webowej</w:t>
      </w:r>
    </w:p>
    <w:p w14:paraId="61C3FDE2" w14:textId="79714BC4" w:rsidR="00141D0D" w:rsidRPr="00C93C3D" w:rsidRDefault="00141D0D" w:rsidP="004D280F">
      <w:pPr>
        <w:numPr>
          <w:ilvl w:val="0"/>
          <w:numId w:val="32"/>
        </w:numPr>
        <w:spacing w:before="240" w:after="0"/>
        <w:ind w:left="785"/>
        <w:contextualSpacing/>
        <w:rPr>
          <w:rFonts w:asciiTheme="minorHAnsi" w:eastAsiaTheme="minorHAnsi" w:hAnsiTheme="minorHAnsi" w:cstheme="minorHAnsi"/>
          <w:color w:val="000000"/>
          <w:lang w:eastAsia="en-US"/>
        </w:rPr>
      </w:pPr>
      <w:r w:rsidRPr="00C93C3D">
        <w:rPr>
          <w:rFonts w:asciiTheme="minorHAnsi" w:eastAsiaTheme="minorHAnsi" w:hAnsiTheme="minorHAnsi" w:cstheme="minorHAnsi"/>
          <w:color w:val="000000"/>
          <w:lang w:eastAsia="en-US"/>
        </w:rPr>
        <w:t>Zdefiniowanie elementów oprogramowania (software), procedur, funkcji, metod i</w:t>
      </w:r>
      <w:r w:rsidR="00C93C3D" w:rsidRPr="00C93C3D">
        <w:rPr>
          <w:rFonts w:asciiTheme="minorHAnsi" w:eastAsiaTheme="minorHAnsi" w:hAnsiTheme="minorHAnsi" w:cstheme="minorHAnsi"/>
          <w:color w:val="000000"/>
          <w:lang w:eastAsia="en-US"/>
        </w:rPr>
        <w:t xml:space="preserve"> </w:t>
      </w:r>
      <w:r w:rsidRPr="00C93C3D">
        <w:rPr>
          <w:rFonts w:asciiTheme="minorHAnsi" w:eastAsiaTheme="minorHAnsi" w:hAnsiTheme="minorHAnsi" w:cstheme="minorHAnsi"/>
          <w:color w:val="000000"/>
          <w:lang w:eastAsia="en-US"/>
        </w:rPr>
        <w:t>bloków oraz interakcji między nimi.</w:t>
      </w:r>
    </w:p>
    <w:p w14:paraId="36EFA357" w14:textId="77777777" w:rsidR="00141D0D" w:rsidRPr="00141D0D" w:rsidRDefault="00141D0D" w:rsidP="00A33B44">
      <w:pPr>
        <w:numPr>
          <w:ilvl w:val="0"/>
          <w:numId w:val="32"/>
        </w:numPr>
        <w:spacing w:before="240" w:after="0"/>
        <w:contextualSpacing/>
        <w:jc w:val="both"/>
        <w:rPr>
          <w:rFonts w:asciiTheme="minorHAnsi" w:eastAsiaTheme="minorHAnsi" w:hAnsiTheme="minorHAnsi" w:cstheme="minorHAnsi"/>
          <w:color w:val="000000"/>
          <w:lang w:eastAsia="en-US"/>
        </w:rPr>
      </w:pPr>
      <w:r w:rsidRPr="00141D0D">
        <w:rPr>
          <w:rFonts w:asciiTheme="minorHAnsi" w:eastAsiaTheme="minorHAnsi" w:hAnsiTheme="minorHAnsi" w:cstheme="minorHAnsi"/>
          <w:color w:val="000000"/>
          <w:lang w:eastAsia="en-US"/>
        </w:rPr>
        <w:t>Wewnętrzne testy i usprawnienia aplikacji.</w:t>
      </w:r>
    </w:p>
    <w:p w14:paraId="225A0B16" w14:textId="77777777" w:rsidR="00141D0D" w:rsidRPr="00141D0D" w:rsidRDefault="00141D0D" w:rsidP="00A33B44">
      <w:pPr>
        <w:numPr>
          <w:ilvl w:val="0"/>
          <w:numId w:val="32"/>
        </w:numPr>
        <w:autoSpaceDE w:val="0"/>
        <w:autoSpaceDN w:val="0"/>
        <w:adjustRightInd w:val="0"/>
        <w:spacing w:before="240" w:after="0"/>
        <w:contextualSpacing/>
        <w:jc w:val="both"/>
        <w:rPr>
          <w:rFonts w:asciiTheme="minorHAnsi" w:eastAsiaTheme="minorHAnsi" w:hAnsiTheme="minorHAnsi" w:cstheme="minorHAnsi"/>
          <w:color w:val="000000"/>
          <w:lang w:eastAsia="en-US"/>
        </w:rPr>
      </w:pPr>
      <w:r w:rsidRPr="00141D0D">
        <w:rPr>
          <w:rFonts w:asciiTheme="minorHAnsi" w:eastAsiaTheme="minorHAnsi" w:hAnsiTheme="minorHAnsi" w:cstheme="minorHAnsi"/>
          <w:color w:val="3C3C4C"/>
          <w:lang w:eastAsia="en-US"/>
        </w:rPr>
        <w:t>Przygotowanie scenariuszy testowych dla poszczególnych ról systemowych</w:t>
      </w:r>
    </w:p>
    <w:p w14:paraId="38CC0CDC" w14:textId="40F3AD6C" w:rsidR="00706111" w:rsidRPr="00C93C3D" w:rsidRDefault="00706111" w:rsidP="00706111">
      <w:pPr>
        <w:autoSpaceDE w:val="0"/>
        <w:autoSpaceDN w:val="0"/>
        <w:adjustRightInd w:val="0"/>
        <w:spacing w:after="0"/>
        <w:ind w:left="360"/>
        <w:jc w:val="both"/>
        <w:rPr>
          <w:rFonts w:asciiTheme="minorHAnsi" w:eastAsiaTheme="minorHAnsi" w:hAnsiTheme="minorHAnsi" w:cstheme="minorHAnsi"/>
          <w:b/>
          <w:bCs/>
          <w:color w:val="000000"/>
          <w:lang w:eastAsia="en-US"/>
        </w:rPr>
      </w:pPr>
      <w:r w:rsidRPr="00C93C3D">
        <w:rPr>
          <w:rFonts w:asciiTheme="minorHAnsi" w:eastAsiaTheme="minorHAnsi" w:hAnsiTheme="minorHAnsi" w:cstheme="minorHAnsi"/>
          <w:b/>
          <w:bCs/>
          <w:color w:val="000000"/>
          <w:lang w:eastAsia="en-US"/>
        </w:rPr>
        <w:t xml:space="preserve"> Zakończenie etapu </w:t>
      </w:r>
      <w:r w:rsidR="008656F6" w:rsidRPr="00C93C3D">
        <w:rPr>
          <w:rFonts w:asciiTheme="minorHAnsi" w:eastAsiaTheme="minorHAnsi" w:hAnsiTheme="minorHAnsi" w:cstheme="minorHAnsi"/>
          <w:b/>
          <w:bCs/>
          <w:color w:val="000000"/>
          <w:lang w:eastAsia="en-US"/>
        </w:rPr>
        <w:t xml:space="preserve">w ciągu </w:t>
      </w:r>
      <w:r w:rsidR="00802A4B">
        <w:rPr>
          <w:rFonts w:asciiTheme="minorHAnsi" w:eastAsiaTheme="minorHAnsi" w:hAnsiTheme="minorHAnsi" w:cstheme="minorHAnsi"/>
          <w:b/>
          <w:bCs/>
          <w:color w:val="000000"/>
          <w:lang w:eastAsia="en-US"/>
        </w:rPr>
        <w:t>60</w:t>
      </w:r>
      <w:r w:rsidR="008656F6" w:rsidRPr="00C93C3D">
        <w:rPr>
          <w:rFonts w:asciiTheme="minorHAnsi" w:eastAsiaTheme="minorHAnsi" w:hAnsiTheme="minorHAnsi" w:cstheme="minorHAnsi"/>
          <w:b/>
          <w:bCs/>
          <w:color w:val="000000"/>
          <w:lang w:eastAsia="en-US"/>
        </w:rPr>
        <w:t xml:space="preserve"> dni od podpisania umowy</w:t>
      </w:r>
      <w:r w:rsidR="00C93C3D">
        <w:rPr>
          <w:rFonts w:asciiTheme="minorHAnsi" w:eastAsiaTheme="minorHAnsi" w:hAnsiTheme="minorHAnsi" w:cstheme="minorHAnsi"/>
          <w:b/>
          <w:bCs/>
          <w:color w:val="000000"/>
          <w:lang w:eastAsia="en-US"/>
        </w:rPr>
        <w:t>.</w:t>
      </w:r>
    </w:p>
    <w:p w14:paraId="66729642" w14:textId="77777777" w:rsidR="00141D0D" w:rsidRPr="00141D0D" w:rsidRDefault="00141D0D" w:rsidP="00141D0D">
      <w:pPr>
        <w:spacing w:before="240" w:after="0"/>
        <w:ind w:left="360"/>
        <w:jc w:val="both"/>
        <w:rPr>
          <w:rFonts w:asciiTheme="minorHAnsi" w:hAnsiTheme="minorHAnsi" w:cstheme="minorHAnsi"/>
          <w:b/>
          <w:bCs/>
        </w:rPr>
      </w:pPr>
      <w:r w:rsidRPr="00141D0D">
        <w:rPr>
          <w:rFonts w:asciiTheme="minorHAnsi" w:hAnsiTheme="minorHAnsi" w:cstheme="minorHAnsi"/>
          <w:b/>
          <w:bCs/>
        </w:rPr>
        <w:t>Etap III obejmuje:</w:t>
      </w:r>
    </w:p>
    <w:p w14:paraId="54FB4D33" w14:textId="77777777" w:rsidR="00141D0D" w:rsidRPr="00141D0D" w:rsidRDefault="00141D0D" w:rsidP="00A33B44">
      <w:pPr>
        <w:numPr>
          <w:ilvl w:val="0"/>
          <w:numId w:val="31"/>
        </w:numPr>
        <w:autoSpaceDE w:val="0"/>
        <w:autoSpaceDN w:val="0"/>
        <w:adjustRightInd w:val="0"/>
        <w:spacing w:before="240" w:after="0"/>
        <w:contextualSpacing/>
        <w:jc w:val="both"/>
        <w:rPr>
          <w:rFonts w:asciiTheme="minorHAnsi" w:eastAsiaTheme="minorHAnsi" w:hAnsiTheme="minorHAnsi" w:cstheme="minorHAnsi"/>
          <w:color w:val="000000"/>
          <w:lang w:eastAsia="en-US"/>
        </w:rPr>
      </w:pPr>
      <w:r w:rsidRPr="00141D0D">
        <w:rPr>
          <w:rFonts w:asciiTheme="minorHAnsi" w:eastAsiaTheme="minorHAnsi" w:hAnsiTheme="minorHAnsi" w:cstheme="minorHAnsi"/>
          <w:color w:val="000000"/>
          <w:lang w:eastAsia="en-US"/>
        </w:rPr>
        <w:t>Optymalizacja rozwiązania i przygotowanie końcowej wersji projektu</w:t>
      </w:r>
    </w:p>
    <w:p w14:paraId="47CD7498" w14:textId="77777777" w:rsidR="00141D0D" w:rsidRPr="00141D0D" w:rsidRDefault="00141D0D" w:rsidP="00A33B44">
      <w:pPr>
        <w:numPr>
          <w:ilvl w:val="0"/>
          <w:numId w:val="31"/>
        </w:numPr>
        <w:autoSpaceDE w:val="0"/>
        <w:autoSpaceDN w:val="0"/>
        <w:adjustRightInd w:val="0"/>
        <w:spacing w:before="240" w:after="0"/>
        <w:contextualSpacing/>
        <w:jc w:val="both"/>
        <w:rPr>
          <w:rFonts w:asciiTheme="minorHAnsi" w:eastAsiaTheme="minorHAnsi" w:hAnsiTheme="minorHAnsi" w:cstheme="minorHAnsi"/>
          <w:color w:val="000000"/>
          <w:lang w:eastAsia="en-US"/>
        </w:rPr>
      </w:pPr>
      <w:r w:rsidRPr="00141D0D">
        <w:rPr>
          <w:rFonts w:asciiTheme="minorHAnsi" w:eastAsiaTheme="minorHAnsi" w:hAnsiTheme="minorHAnsi" w:cstheme="minorHAnsi"/>
          <w:color w:val="000000"/>
          <w:lang w:eastAsia="en-US"/>
        </w:rPr>
        <w:t>Przygotowanie oraz realizacja testów aplikacji na podstawie uprzednio przygotowanych szablonów i scenariuszy.</w:t>
      </w:r>
    </w:p>
    <w:p w14:paraId="2FFEC79B" w14:textId="77777777" w:rsidR="00141D0D" w:rsidRPr="00141D0D" w:rsidRDefault="00141D0D" w:rsidP="00A33B44">
      <w:pPr>
        <w:numPr>
          <w:ilvl w:val="0"/>
          <w:numId w:val="31"/>
        </w:numPr>
        <w:autoSpaceDE w:val="0"/>
        <w:autoSpaceDN w:val="0"/>
        <w:adjustRightInd w:val="0"/>
        <w:spacing w:before="240" w:after="0"/>
        <w:contextualSpacing/>
        <w:jc w:val="both"/>
        <w:rPr>
          <w:rFonts w:asciiTheme="minorHAnsi" w:eastAsiaTheme="minorHAnsi" w:hAnsiTheme="minorHAnsi" w:cstheme="minorHAnsi"/>
          <w:color w:val="000000"/>
          <w:lang w:eastAsia="en-US"/>
        </w:rPr>
      </w:pPr>
      <w:r w:rsidRPr="00141D0D">
        <w:rPr>
          <w:rFonts w:asciiTheme="minorHAnsi" w:eastAsiaTheme="minorHAnsi" w:hAnsiTheme="minorHAnsi" w:cstheme="minorHAnsi"/>
          <w:color w:val="000000"/>
          <w:lang w:eastAsia="en-US"/>
        </w:rPr>
        <w:t>Zewnętrzne testy systemu (wdrożenie testowe końcowej wersji)</w:t>
      </w:r>
    </w:p>
    <w:p w14:paraId="5C3C5DB9" w14:textId="77777777" w:rsidR="00141D0D" w:rsidRPr="00141D0D" w:rsidRDefault="00141D0D" w:rsidP="00A33B44">
      <w:pPr>
        <w:numPr>
          <w:ilvl w:val="0"/>
          <w:numId w:val="31"/>
        </w:numPr>
        <w:autoSpaceDE w:val="0"/>
        <w:autoSpaceDN w:val="0"/>
        <w:adjustRightInd w:val="0"/>
        <w:spacing w:before="240" w:after="0"/>
        <w:contextualSpacing/>
        <w:jc w:val="both"/>
        <w:rPr>
          <w:rFonts w:asciiTheme="minorHAnsi" w:eastAsiaTheme="minorHAnsi" w:hAnsiTheme="minorHAnsi" w:cstheme="minorHAnsi"/>
          <w:color w:val="000000"/>
          <w:lang w:eastAsia="en-US"/>
        </w:rPr>
      </w:pPr>
      <w:r w:rsidRPr="00141D0D">
        <w:rPr>
          <w:rFonts w:asciiTheme="minorHAnsi" w:eastAsiaTheme="minorHAnsi" w:hAnsiTheme="minorHAnsi" w:cstheme="minorHAnsi"/>
          <w:color w:val="000000"/>
          <w:lang w:eastAsia="en-US"/>
        </w:rPr>
        <w:t>Przygotowanie raportu z testów.</w:t>
      </w:r>
    </w:p>
    <w:p w14:paraId="731C6A1E" w14:textId="4B0EAB08" w:rsidR="00706111" w:rsidRPr="00C93C3D" w:rsidRDefault="00706111" w:rsidP="00706111">
      <w:pPr>
        <w:autoSpaceDE w:val="0"/>
        <w:autoSpaceDN w:val="0"/>
        <w:adjustRightInd w:val="0"/>
        <w:spacing w:after="0"/>
        <w:ind w:left="720"/>
        <w:jc w:val="both"/>
        <w:rPr>
          <w:rFonts w:asciiTheme="minorHAnsi" w:eastAsiaTheme="minorHAnsi" w:hAnsiTheme="minorHAnsi" w:cstheme="minorHAnsi"/>
          <w:b/>
          <w:bCs/>
          <w:color w:val="3C3C4C"/>
          <w:lang w:eastAsia="en-US"/>
        </w:rPr>
      </w:pPr>
      <w:r w:rsidRPr="00C93C3D">
        <w:rPr>
          <w:rFonts w:asciiTheme="minorHAnsi" w:eastAsiaTheme="minorHAnsi" w:hAnsiTheme="minorHAnsi" w:cstheme="minorHAnsi"/>
          <w:b/>
          <w:bCs/>
          <w:color w:val="000000"/>
          <w:lang w:eastAsia="en-US"/>
        </w:rPr>
        <w:t xml:space="preserve">Zakończenie etapu i jednocześnie zakończenie realizacji przedmiotu umowy </w:t>
      </w:r>
      <w:r w:rsidR="008656F6" w:rsidRPr="00C93C3D">
        <w:rPr>
          <w:rFonts w:asciiTheme="minorHAnsi" w:eastAsiaTheme="minorHAnsi" w:hAnsiTheme="minorHAnsi" w:cstheme="minorHAnsi"/>
          <w:b/>
          <w:bCs/>
          <w:color w:val="000000"/>
          <w:lang w:eastAsia="en-US"/>
        </w:rPr>
        <w:t>w ciągu 80 dni od podpisania umowy</w:t>
      </w:r>
      <w:r w:rsidR="00C93C3D" w:rsidRPr="00C93C3D">
        <w:rPr>
          <w:rFonts w:asciiTheme="minorHAnsi" w:eastAsiaTheme="minorHAnsi" w:hAnsiTheme="minorHAnsi" w:cstheme="minorHAnsi"/>
          <w:b/>
          <w:bCs/>
          <w:color w:val="000000"/>
          <w:lang w:eastAsia="en-US"/>
        </w:rPr>
        <w:t>.</w:t>
      </w:r>
    </w:p>
    <w:p w14:paraId="1B2F11AE" w14:textId="61A84BD5" w:rsidR="00317149" w:rsidRPr="00C93C3D" w:rsidRDefault="00317149" w:rsidP="00C93C3D">
      <w:pPr>
        <w:pStyle w:val="Akapitzlist"/>
        <w:numPr>
          <w:ilvl w:val="0"/>
          <w:numId w:val="35"/>
        </w:numPr>
        <w:autoSpaceDE w:val="0"/>
        <w:autoSpaceDN w:val="0"/>
        <w:adjustRightInd w:val="0"/>
        <w:spacing w:after="0"/>
        <w:jc w:val="both"/>
        <w:rPr>
          <w:rFonts w:asciiTheme="minorHAnsi" w:eastAsiaTheme="minorHAnsi" w:hAnsiTheme="minorHAnsi" w:cstheme="minorHAnsi"/>
          <w:lang w:eastAsia="en-US"/>
        </w:rPr>
      </w:pPr>
      <w:r w:rsidRPr="00C93C3D">
        <w:rPr>
          <w:rFonts w:asciiTheme="minorHAnsi" w:hAnsiTheme="minorHAnsi" w:cstheme="minorHAnsi"/>
        </w:rPr>
        <w:t xml:space="preserve">Wykonawca w czasie realizacji zamówienia będzie w pełni współpracował z Zamawiającym w zakresie uzgodnień w wykonaniu zleconych </w:t>
      </w:r>
      <w:r w:rsidR="00EA1BBF" w:rsidRPr="00C93C3D">
        <w:rPr>
          <w:rFonts w:asciiTheme="minorHAnsi" w:hAnsiTheme="minorHAnsi" w:cstheme="minorHAnsi"/>
        </w:rPr>
        <w:t>prac w</w:t>
      </w:r>
      <w:r w:rsidRPr="00C93C3D">
        <w:rPr>
          <w:rFonts w:asciiTheme="minorHAnsi" w:hAnsiTheme="minorHAnsi" w:cstheme="minorHAnsi"/>
        </w:rPr>
        <w:t xml:space="preserve"> zakresie merytorycznym i technicznym. Częstotliwość konsultacji i uzgodnień będzie wynikać z aktualnych potrzeb, lecz nie rzadziej niż 3 razy w tygodniu w ilości min. po 2 godziny każdorazowo. Konsultacje i uzgodnienia </w:t>
      </w:r>
      <w:r w:rsidR="00EA1BBF" w:rsidRPr="00C93C3D">
        <w:rPr>
          <w:rFonts w:asciiTheme="minorHAnsi" w:hAnsiTheme="minorHAnsi" w:cstheme="minorHAnsi"/>
        </w:rPr>
        <w:t>mogą mieć</w:t>
      </w:r>
      <w:r w:rsidRPr="00C93C3D">
        <w:rPr>
          <w:rFonts w:asciiTheme="minorHAnsi" w:hAnsiTheme="minorHAnsi" w:cstheme="minorHAnsi"/>
        </w:rPr>
        <w:t xml:space="preserve"> formę wideokonferencji za zgodą Zamawiającego. </w:t>
      </w:r>
    </w:p>
    <w:p w14:paraId="095CFBF7" w14:textId="77777777" w:rsidR="00141D0D" w:rsidRPr="00141D0D" w:rsidRDefault="00141D0D" w:rsidP="00A33B44">
      <w:pPr>
        <w:numPr>
          <w:ilvl w:val="0"/>
          <w:numId w:val="26"/>
        </w:numPr>
        <w:pBdr>
          <w:top w:val="nil"/>
          <w:left w:val="nil"/>
          <w:bottom w:val="nil"/>
          <w:right w:val="nil"/>
          <w:between w:val="nil"/>
        </w:pBdr>
        <w:spacing w:after="0"/>
        <w:jc w:val="both"/>
        <w:rPr>
          <w:rFonts w:asciiTheme="minorHAnsi" w:hAnsiTheme="minorHAnsi" w:cstheme="minorHAnsi"/>
          <w:color w:val="000000"/>
        </w:rPr>
      </w:pPr>
      <w:r w:rsidRPr="00141D0D">
        <w:rPr>
          <w:rFonts w:asciiTheme="minorHAnsi" w:hAnsiTheme="minorHAnsi" w:cstheme="minorHAnsi"/>
          <w:color w:val="000000"/>
        </w:rPr>
        <w:t>Wykonawca w trakcie realizacji Zamówienia będzie zobowiązany do:</w:t>
      </w:r>
    </w:p>
    <w:p w14:paraId="4F3AF005" w14:textId="77777777" w:rsidR="00141D0D" w:rsidRPr="00141D0D" w:rsidRDefault="00141D0D" w:rsidP="00A33B44">
      <w:pPr>
        <w:numPr>
          <w:ilvl w:val="0"/>
          <w:numId w:val="27"/>
        </w:numPr>
        <w:pBdr>
          <w:top w:val="nil"/>
          <w:left w:val="nil"/>
          <w:bottom w:val="nil"/>
          <w:right w:val="nil"/>
          <w:between w:val="nil"/>
        </w:pBdr>
        <w:spacing w:after="0"/>
        <w:jc w:val="both"/>
        <w:rPr>
          <w:rFonts w:asciiTheme="minorHAnsi" w:hAnsiTheme="minorHAnsi" w:cstheme="minorHAnsi"/>
        </w:rPr>
      </w:pPr>
      <w:r w:rsidRPr="00141D0D">
        <w:rPr>
          <w:rFonts w:asciiTheme="minorHAnsi" w:hAnsiTheme="minorHAnsi" w:cstheme="minorHAnsi"/>
        </w:rPr>
        <w:t>ścisłej współpracy z Zamawiającym i bieżących konsultacji prowadzonych działań,</w:t>
      </w:r>
    </w:p>
    <w:p w14:paraId="2316DFFC" w14:textId="77777777" w:rsidR="00141D0D" w:rsidRPr="00141D0D" w:rsidRDefault="00141D0D" w:rsidP="00A33B44">
      <w:pPr>
        <w:numPr>
          <w:ilvl w:val="0"/>
          <w:numId w:val="27"/>
        </w:numPr>
        <w:pBdr>
          <w:top w:val="nil"/>
          <w:left w:val="nil"/>
          <w:bottom w:val="nil"/>
          <w:right w:val="nil"/>
          <w:between w:val="nil"/>
        </w:pBdr>
        <w:spacing w:after="0"/>
        <w:jc w:val="both"/>
        <w:rPr>
          <w:rFonts w:asciiTheme="minorHAnsi" w:hAnsiTheme="minorHAnsi" w:cstheme="minorHAnsi"/>
        </w:rPr>
      </w:pPr>
      <w:r w:rsidRPr="00141D0D">
        <w:rPr>
          <w:rFonts w:asciiTheme="minorHAnsi" w:hAnsiTheme="minorHAnsi" w:cstheme="minorHAnsi"/>
        </w:rPr>
        <w:t>udziału w roboczych spotkaniach, zgodnie z zapotrzebowaniem zgłaszanym przez Zamawiającego lub z inicjatywy Wykonawcy,</w:t>
      </w:r>
    </w:p>
    <w:p w14:paraId="3F9B9D2A" w14:textId="77777777" w:rsidR="00141D0D" w:rsidRDefault="00141D0D" w:rsidP="00A33B44">
      <w:pPr>
        <w:numPr>
          <w:ilvl w:val="0"/>
          <w:numId w:val="27"/>
        </w:numPr>
        <w:pBdr>
          <w:top w:val="nil"/>
          <w:left w:val="nil"/>
          <w:bottom w:val="nil"/>
          <w:right w:val="nil"/>
          <w:between w:val="nil"/>
        </w:pBdr>
        <w:spacing w:after="0"/>
        <w:jc w:val="both"/>
        <w:rPr>
          <w:rFonts w:asciiTheme="minorHAnsi" w:hAnsiTheme="minorHAnsi" w:cstheme="minorHAnsi"/>
        </w:rPr>
      </w:pPr>
      <w:r w:rsidRPr="00141D0D">
        <w:rPr>
          <w:rFonts w:asciiTheme="minorHAnsi" w:hAnsiTheme="minorHAnsi" w:cstheme="minorHAnsi"/>
        </w:rPr>
        <w:t xml:space="preserve">uwzględniania dostarczanych przez Zamawiającego w trakcie realizacji zadania: informacji, uwag i rekomendacji. </w:t>
      </w:r>
    </w:p>
    <w:p w14:paraId="4FE92D32" w14:textId="77777777" w:rsidR="00141D0D" w:rsidRPr="00141D0D" w:rsidRDefault="00141D0D" w:rsidP="00A33B44">
      <w:pPr>
        <w:numPr>
          <w:ilvl w:val="0"/>
          <w:numId w:val="33"/>
        </w:numPr>
        <w:suppressAutoHyphens/>
        <w:spacing w:after="0"/>
        <w:contextualSpacing/>
        <w:jc w:val="both"/>
        <w:rPr>
          <w:rFonts w:asciiTheme="minorHAnsi" w:eastAsiaTheme="minorHAnsi" w:hAnsiTheme="minorHAnsi" w:cstheme="minorHAnsi"/>
        </w:rPr>
      </w:pPr>
      <w:r w:rsidRPr="00141D0D">
        <w:rPr>
          <w:rFonts w:asciiTheme="minorHAnsi" w:eastAsiaTheme="minorHAnsi" w:hAnsiTheme="minorHAnsi" w:cstheme="minorHAnsi"/>
        </w:rPr>
        <w:t xml:space="preserve">Wykonawca zobowiązuje się do raportowania wykonania zakresu zrealizowanych prac po każdym zakończonym etapie. Treść raportu będzie zawierała informacje dotyczące m.in. zakresu zrealizowanych prac. W uzasadnionych przypadkach Zamawiający może zlecić Wykonawcy sporządzenie oświadczenia wraz z uzasadnieniem niewykonania w danym etapie konkretnych czynności związanych z powierzonym zakresem obowiązków.  Raport będzie przekazywany do Zamawiającego w terminie 7 po zakończeniu każdego z etapów. </w:t>
      </w:r>
    </w:p>
    <w:p w14:paraId="3F77C84E" w14:textId="77777777" w:rsidR="00141D0D" w:rsidRPr="00141D0D" w:rsidRDefault="00141D0D" w:rsidP="00A33B44">
      <w:pPr>
        <w:numPr>
          <w:ilvl w:val="0"/>
          <w:numId w:val="33"/>
        </w:numPr>
        <w:suppressAutoHyphens/>
        <w:spacing w:before="240" w:after="0"/>
        <w:contextualSpacing/>
        <w:jc w:val="both"/>
        <w:rPr>
          <w:rFonts w:asciiTheme="minorHAnsi" w:eastAsiaTheme="minorHAnsi" w:hAnsiTheme="minorHAnsi" w:cstheme="minorHAnsi"/>
        </w:rPr>
      </w:pPr>
      <w:r w:rsidRPr="00141D0D">
        <w:rPr>
          <w:rFonts w:asciiTheme="minorHAnsi" w:eastAsiaTheme="minorHAnsi" w:hAnsiTheme="minorHAnsi" w:cstheme="minorHAnsi"/>
          <w:lang w:eastAsia="en-US"/>
        </w:rPr>
        <w:t>Wynagrodzenie będzie płatne na podstawie faktury/rachunku wystawionej przez Wykonawcę po zaakceptowaniu przez Zamawiającego protokołu odbioru usługi, złożonego przez Wykonawcę na zakończenie każdego etapu.</w:t>
      </w:r>
    </w:p>
    <w:p w14:paraId="714C3CD0" w14:textId="77777777" w:rsidR="00141D0D" w:rsidRPr="00141D0D" w:rsidRDefault="00141D0D" w:rsidP="00A33B44">
      <w:pPr>
        <w:numPr>
          <w:ilvl w:val="0"/>
          <w:numId w:val="33"/>
        </w:numPr>
        <w:suppressAutoHyphens/>
        <w:spacing w:before="240" w:after="0"/>
        <w:contextualSpacing/>
        <w:jc w:val="both"/>
        <w:rPr>
          <w:rFonts w:asciiTheme="minorHAnsi" w:eastAsiaTheme="minorHAnsi" w:hAnsiTheme="minorHAnsi" w:cstheme="minorHAnsi"/>
        </w:rPr>
      </w:pPr>
      <w:r w:rsidRPr="00141D0D">
        <w:rPr>
          <w:rFonts w:asciiTheme="minorHAnsi" w:hAnsiTheme="minorHAnsi" w:cstheme="minorHAnsi"/>
        </w:rPr>
        <w:t>Termin płatności 14 dni od daty wystawienia faktury/rachunku</w:t>
      </w:r>
      <w:r w:rsidRPr="00141D0D">
        <w:rPr>
          <w:rFonts w:asciiTheme="minorHAnsi" w:hAnsiTheme="minorHAnsi" w:cstheme="minorHAnsi"/>
          <w:color w:val="000000"/>
        </w:rPr>
        <w:t>.</w:t>
      </w:r>
    </w:p>
    <w:p w14:paraId="14C5E7A8" w14:textId="4C62B98B" w:rsidR="00141D0D" w:rsidRPr="009E4DF3" w:rsidRDefault="00141D0D" w:rsidP="00A33B44">
      <w:pPr>
        <w:numPr>
          <w:ilvl w:val="0"/>
          <w:numId w:val="33"/>
        </w:numPr>
        <w:suppressAutoHyphens/>
        <w:spacing w:before="240" w:after="0"/>
        <w:contextualSpacing/>
        <w:jc w:val="both"/>
        <w:rPr>
          <w:rFonts w:asciiTheme="minorHAnsi" w:eastAsiaTheme="minorHAnsi" w:hAnsiTheme="minorHAnsi" w:cstheme="minorHAnsi"/>
        </w:rPr>
      </w:pPr>
      <w:r w:rsidRPr="00141D0D">
        <w:rPr>
          <w:rFonts w:asciiTheme="minorHAnsi" w:hAnsiTheme="minorHAnsi" w:cstheme="minorHAnsi"/>
        </w:rPr>
        <w:t xml:space="preserve">Wykonawca zobowiąże się do bezpłatnej naprawy zgłoszonych usterek oprogramowania w terminie </w:t>
      </w:r>
      <w:r w:rsidR="0047514B" w:rsidRPr="00141D0D">
        <w:rPr>
          <w:rFonts w:asciiTheme="minorHAnsi" w:hAnsiTheme="minorHAnsi" w:cstheme="minorHAnsi"/>
        </w:rPr>
        <w:t>3 miesięcy</w:t>
      </w:r>
      <w:r w:rsidRPr="00141D0D">
        <w:rPr>
          <w:rFonts w:asciiTheme="minorHAnsi" w:hAnsiTheme="minorHAnsi" w:cstheme="minorHAnsi"/>
        </w:rPr>
        <w:t xml:space="preserve"> od podpisania końcowego protokołu odbiorczego. Czas naprawy każdej usterki </w:t>
      </w:r>
      <w:r w:rsidRPr="00141D0D">
        <w:rPr>
          <w:rFonts w:asciiTheme="minorHAnsi" w:hAnsiTheme="minorHAnsi" w:cstheme="minorHAnsi"/>
        </w:rPr>
        <w:lastRenderedPageBreak/>
        <w:t xml:space="preserve">nie będzie dłuższy niż 5 dni roboczych od chwili otrzymania produktu projektu przez Wykonawcę. W przypadku braku możliwości usunięcia usterki w wymienionym terminie spowodowanym przez czynniki niezależne od Wykonawcy naprawa zostanie wykonana w najkrótszym możliwie czasie zaakceptowanym przez Strony. </w:t>
      </w:r>
    </w:p>
    <w:p w14:paraId="1D8685FC" w14:textId="77777777" w:rsidR="009E4DF3" w:rsidRPr="009E4DF3" w:rsidRDefault="009E4DF3">
      <w:pPr>
        <w:spacing w:after="0" w:line="240" w:lineRule="auto"/>
        <w:jc w:val="both"/>
        <w:rPr>
          <w:b/>
          <w:color w:val="FF0000"/>
        </w:rPr>
      </w:pPr>
    </w:p>
    <w:p w14:paraId="0000004D" w14:textId="4B9E9352" w:rsidR="00E440CE" w:rsidRDefault="007228A9">
      <w:pPr>
        <w:spacing w:after="0" w:line="240" w:lineRule="auto"/>
        <w:jc w:val="both"/>
        <w:rPr>
          <w:b/>
        </w:rPr>
      </w:pPr>
      <w:r>
        <w:rPr>
          <w:b/>
        </w:rPr>
        <w:t>Kod CPV</w:t>
      </w:r>
    </w:p>
    <w:p w14:paraId="0000004E" w14:textId="77777777" w:rsidR="00E440CE" w:rsidRDefault="00E440CE">
      <w:pPr>
        <w:spacing w:after="0" w:line="240" w:lineRule="auto"/>
        <w:jc w:val="both"/>
        <w:rPr>
          <w:b/>
        </w:rPr>
      </w:pPr>
    </w:p>
    <w:p w14:paraId="560519BC" w14:textId="77777777" w:rsidR="008D2E0C" w:rsidRPr="00755C2F" w:rsidRDefault="008D2E0C" w:rsidP="008D2E0C">
      <w:pPr>
        <w:pStyle w:val="Normal0"/>
        <w:spacing w:after="0" w:line="240" w:lineRule="auto"/>
        <w:rPr>
          <w:b/>
          <w:bCs/>
          <w:lang w:val="pl-PL"/>
        </w:rPr>
      </w:pPr>
      <w:r w:rsidRPr="00755C2F">
        <w:rPr>
          <w:b/>
          <w:bCs/>
          <w:lang w:val="pl-PL"/>
        </w:rPr>
        <w:t xml:space="preserve">72212000-4 Usługi programowania oprogramowania aplikacyjnego   </w:t>
      </w:r>
    </w:p>
    <w:p w14:paraId="1CB93091" w14:textId="77777777" w:rsidR="008D2E0C" w:rsidRPr="00755C2F" w:rsidRDefault="008D2E0C" w:rsidP="008D2E0C">
      <w:pPr>
        <w:pStyle w:val="Normal0"/>
        <w:spacing w:after="0"/>
        <w:jc w:val="both"/>
        <w:rPr>
          <w:b/>
          <w:bCs/>
          <w:lang w:val="pl-PL"/>
        </w:rPr>
      </w:pPr>
      <w:r w:rsidRPr="00755C2F">
        <w:rPr>
          <w:b/>
          <w:bCs/>
          <w:lang w:val="pl-PL"/>
        </w:rPr>
        <w:t xml:space="preserve">72000000-5 Usługi informatyczne: konsultacyjne, opracowywania oprogramowania, internetowe i wsparcia.        </w:t>
      </w:r>
    </w:p>
    <w:p w14:paraId="0788FA67" w14:textId="77777777" w:rsidR="008D2E0C" w:rsidRPr="00755C2F" w:rsidRDefault="008D2E0C" w:rsidP="008D2E0C">
      <w:pPr>
        <w:pStyle w:val="Normal0"/>
        <w:spacing w:after="0" w:line="240" w:lineRule="auto"/>
        <w:jc w:val="both"/>
        <w:rPr>
          <w:b/>
          <w:bCs/>
          <w:lang w:val="pl-PL"/>
        </w:rPr>
      </w:pPr>
      <w:r w:rsidRPr="00755C2F">
        <w:rPr>
          <w:b/>
          <w:bCs/>
          <w:lang w:val="pl-PL"/>
        </w:rPr>
        <w:t xml:space="preserve">72243000-0 Usługi programowania       </w:t>
      </w:r>
    </w:p>
    <w:p w14:paraId="2CFAFF16" w14:textId="77777777" w:rsidR="008D2E0C" w:rsidRPr="00755C2F" w:rsidRDefault="008D2E0C" w:rsidP="008D2E0C">
      <w:pPr>
        <w:pStyle w:val="Normal0"/>
        <w:spacing w:after="0"/>
        <w:rPr>
          <w:b/>
          <w:bCs/>
          <w:lang w:val="pl-PL"/>
        </w:rPr>
      </w:pPr>
      <w:r w:rsidRPr="00755C2F">
        <w:rPr>
          <w:b/>
          <w:bCs/>
          <w:lang w:val="pl-PL"/>
        </w:rPr>
        <w:t>72244000-7 Usługi prototypowania</w:t>
      </w:r>
    </w:p>
    <w:p w14:paraId="3418B547" w14:textId="77777777" w:rsidR="008D2E0C" w:rsidRPr="00755C2F" w:rsidRDefault="008D2E0C" w:rsidP="008D2E0C">
      <w:pPr>
        <w:pStyle w:val="Normal0"/>
        <w:spacing w:after="0"/>
        <w:rPr>
          <w:b/>
          <w:bCs/>
          <w:lang w:val="pl-PL"/>
        </w:rPr>
      </w:pPr>
      <w:r w:rsidRPr="00755C2F">
        <w:rPr>
          <w:b/>
          <w:bCs/>
          <w:lang w:val="pl-PL"/>
        </w:rPr>
        <w:t>72242000-3 - Usługi modelowania projektu</w:t>
      </w:r>
      <w:r w:rsidRPr="00755C2F">
        <w:rPr>
          <w:b/>
          <w:bCs/>
          <w:lang w:val="pl-PL"/>
        </w:rPr>
        <w:br/>
        <w:t xml:space="preserve">48000000-8 Pakiety oprogramowania </w:t>
      </w:r>
    </w:p>
    <w:p w14:paraId="32EF26CE" w14:textId="77777777" w:rsidR="008D2E0C" w:rsidRPr="00755C2F" w:rsidRDefault="008D2E0C" w:rsidP="008D2E0C">
      <w:pPr>
        <w:pStyle w:val="Normal0"/>
        <w:spacing w:after="0"/>
        <w:jc w:val="both"/>
        <w:rPr>
          <w:b/>
          <w:bCs/>
          <w:lang w:val="pl-PL"/>
        </w:rPr>
      </w:pPr>
      <w:r w:rsidRPr="00755C2F">
        <w:rPr>
          <w:b/>
          <w:bCs/>
          <w:lang w:val="pl-PL"/>
        </w:rPr>
        <w:t>79314000-8 - Analiza możliwości wykonawczych</w:t>
      </w:r>
    </w:p>
    <w:p w14:paraId="1BB087A7" w14:textId="77777777" w:rsidR="008D2E0C" w:rsidRDefault="008D2E0C" w:rsidP="008D2E0C">
      <w:pPr>
        <w:spacing w:after="0" w:line="240" w:lineRule="auto"/>
        <w:jc w:val="both"/>
        <w:rPr>
          <w:b/>
          <w:color w:val="000000"/>
        </w:rPr>
      </w:pPr>
    </w:p>
    <w:p w14:paraId="00000055" w14:textId="77777777" w:rsidR="00E440CE" w:rsidRDefault="007228A9">
      <w:pPr>
        <w:spacing w:after="0"/>
        <w:jc w:val="both"/>
        <w:rPr>
          <w:rFonts w:cs="Calibri"/>
          <w:b/>
          <w:color w:val="000000"/>
        </w:rPr>
      </w:pPr>
      <w:r>
        <w:rPr>
          <w:rFonts w:cs="Calibri"/>
          <w:b/>
          <w:color w:val="000000"/>
        </w:rPr>
        <w:t>III. TERMIN WYKONANIA ZAMÓWIENIA.</w:t>
      </w:r>
    </w:p>
    <w:p w14:paraId="3EDD9205" w14:textId="77777777" w:rsidR="00910765" w:rsidRDefault="00910765">
      <w:pPr>
        <w:spacing w:after="0"/>
        <w:jc w:val="both"/>
        <w:rPr>
          <w:rFonts w:cs="Calibri"/>
          <w:b/>
        </w:rPr>
      </w:pPr>
    </w:p>
    <w:p w14:paraId="4373B6D2" w14:textId="67382E80" w:rsidR="008D2E0C" w:rsidRPr="00AE354D" w:rsidRDefault="00EA1BBF" w:rsidP="00A33B44">
      <w:pPr>
        <w:numPr>
          <w:ilvl w:val="0"/>
          <w:numId w:val="28"/>
        </w:numPr>
        <w:spacing w:after="0"/>
        <w:ind w:left="360"/>
        <w:jc w:val="both"/>
        <w:rPr>
          <w:rFonts w:asciiTheme="minorHAnsi" w:hAnsiTheme="minorHAnsi" w:cstheme="minorHAnsi"/>
        </w:rPr>
      </w:pPr>
      <w:r w:rsidRPr="00AE354D">
        <w:rPr>
          <w:rFonts w:asciiTheme="minorHAnsi" w:hAnsiTheme="minorHAnsi" w:cstheme="minorHAnsi"/>
        </w:rPr>
        <w:t>Planowany termin</w:t>
      </w:r>
      <w:r w:rsidR="008D2E0C" w:rsidRPr="00AE354D">
        <w:rPr>
          <w:rFonts w:asciiTheme="minorHAnsi" w:hAnsiTheme="minorHAnsi" w:cstheme="minorHAnsi"/>
        </w:rPr>
        <w:t xml:space="preserve"> realizacji umowy: </w:t>
      </w:r>
    </w:p>
    <w:p w14:paraId="49397BF7" w14:textId="3F2162CF" w:rsidR="008D2E0C" w:rsidRPr="00AE354D" w:rsidRDefault="008D2E0C" w:rsidP="00A33B44">
      <w:pPr>
        <w:numPr>
          <w:ilvl w:val="1"/>
          <w:numId w:val="28"/>
        </w:numPr>
        <w:spacing w:after="0"/>
        <w:jc w:val="both"/>
        <w:rPr>
          <w:rFonts w:asciiTheme="minorHAnsi" w:hAnsiTheme="minorHAnsi" w:cstheme="minorHAnsi"/>
        </w:rPr>
      </w:pPr>
      <w:r w:rsidRPr="00AE354D">
        <w:rPr>
          <w:rFonts w:asciiTheme="minorHAnsi" w:hAnsiTheme="minorHAnsi" w:cstheme="minorHAnsi"/>
        </w:rPr>
        <w:t xml:space="preserve">Etap nr 1: </w:t>
      </w:r>
      <w:r w:rsidR="008656F6">
        <w:rPr>
          <w:rFonts w:asciiTheme="minorHAnsi" w:hAnsiTheme="minorHAnsi" w:cstheme="minorHAnsi"/>
        </w:rPr>
        <w:t>w ciągu 30 dni od podpisania umowy</w:t>
      </w:r>
    </w:p>
    <w:p w14:paraId="3D559F3A" w14:textId="745CC587" w:rsidR="008D2E0C" w:rsidRPr="00AE354D" w:rsidRDefault="008D2E0C" w:rsidP="00A33B44">
      <w:pPr>
        <w:numPr>
          <w:ilvl w:val="1"/>
          <w:numId w:val="28"/>
        </w:numPr>
        <w:spacing w:after="0"/>
        <w:jc w:val="both"/>
        <w:rPr>
          <w:rFonts w:asciiTheme="minorHAnsi" w:hAnsiTheme="minorHAnsi" w:cstheme="minorHAnsi"/>
        </w:rPr>
      </w:pPr>
      <w:r w:rsidRPr="00AE354D">
        <w:rPr>
          <w:rFonts w:asciiTheme="minorHAnsi" w:hAnsiTheme="minorHAnsi" w:cstheme="minorHAnsi"/>
        </w:rPr>
        <w:t xml:space="preserve">Etap nr 2: </w:t>
      </w:r>
      <w:r w:rsidR="008656F6">
        <w:rPr>
          <w:rFonts w:asciiTheme="minorHAnsi" w:hAnsiTheme="minorHAnsi" w:cstheme="minorHAnsi"/>
        </w:rPr>
        <w:t xml:space="preserve">w ciągu </w:t>
      </w:r>
      <w:r w:rsidR="00802A4B">
        <w:rPr>
          <w:rFonts w:asciiTheme="minorHAnsi" w:hAnsiTheme="minorHAnsi" w:cstheme="minorHAnsi"/>
        </w:rPr>
        <w:t>60</w:t>
      </w:r>
      <w:r w:rsidR="008656F6">
        <w:rPr>
          <w:rFonts w:asciiTheme="minorHAnsi" w:hAnsiTheme="minorHAnsi" w:cstheme="minorHAnsi"/>
        </w:rPr>
        <w:t xml:space="preserve"> dni od podpisania umowy</w:t>
      </w:r>
    </w:p>
    <w:p w14:paraId="18CA4E83" w14:textId="736BA73A" w:rsidR="008D2E0C" w:rsidRPr="00AE354D" w:rsidRDefault="008D2E0C" w:rsidP="00A33B44">
      <w:pPr>
        <w:numPr>
          <w:ilvl w:val="1"/>
          <w:numId w:val="28"/>
        </w:numPr>
        <w:spacing w:after="0"/>
        <w:jc w:val="both"/>
        <w:rPr>
          <w:rFonts w:asciiTheme="minorHAnsi" w:hAnsiTheme="minorHAnsi" w:cstheme="minorHAnsi"/>
        </w:rPr>
      </w:pPr>
      <w:r w:rsidRPr="00AE354D">
        <w:rPr>
          <w:rFonts w:asciiTheme="minorHAnsi" w:hAnsiTheme="minorHAnsi" w:cstheme="minorHAnsi"/>
        </w:rPr>
        <w:t xml:space="preserve">Etap nr 3: </w:t>
      </w:r>
      <w:r w:rsidR="008656F6">
        <w:rPr>
          <w:rFonts w:asciiTheme="minorHAnsi" w:hAnsiTheme="minorHAnsi" w:cstheme="minorHAnsi"/>
        </w:rPr>
        <w:t>w ciągu 80 dni od podpisania umowy</w:t>
      </w:r>
    </w:p>
    <w:p w14:paraId="2432B449" w14:textId="5FC4E632" w:rsidR="008D2E0C" w:rsidRPr="00DC6FAA" w:rsidRDefault="008D2E0C" w:rsidP="00A33B44">
      <w:pPr>
        <w:numPr>
          <w:ilvl w:val="0"/>
          <w:numId w:val="28"/>
        </w:numPr>
        <w:spacing w:after="0"/>
        <w:ind w:left="360"/>
        <w:jc w:val="both"/>
        <w:rPr>
          <w:rFonts w:asciiTheme="minorHAnsi" w:hAnsiTheme="minorHAnsi" w:cstheme="minorHAnsi"/>
          <w:color w:val="000000"/>
        </w:rPr>
      </w:pPr>
      <w:r w:rsidRPr="00AE354D">
        <w:rPr>
          <w:rFonts w:asciiTheme="minorHAnsi" w:hAnsiTheme="minorHAnsi" w:cstheme="minorHAnsi"/>
        </w:rPr>
        <w:t xml:space="preserve">Za termin wykonania przedmiotu zamówienia, Zamawiający uznaje dzień </w:t>
      </w:r>
      <w:r w:rsidRPr="00AE354D">
        <w:rPr>
          <w:rFonts w:asciiTheme="minorHAnsi" w:hAnsiTheme="minorHAnsi" w:cstheme="minorHAnsi"/>
          <w:color w:val="000000"/>
        </w:rPr>
        <w:t>dostarczenia i przekazania przedmiotu zamówienia w określonych trzech etapach realizacyjnych, sukcesywnie</w:t>
      </w:r>
      <w:r>
        <w:rPr>
          <w:rFonts w:asciiTheme="minorHAnsi" w:hAnsiTheme="minorHAnsi" w:cstheme="minorHAnsi"/>
          <w:color w:val="000000"/>
        </w:rPr>
        <w:t xml:space="preserve"> </w:t>
      </w:r>
      <w:r w:rsidRPr="00E87DD4">
        <w:rPr>
          <w:rFonts w:asciiTheme="minorHAnsi" w:hAnsiTheme="minorHAnsi" w:cstheme="minorHAnsi"/>
          <w:color w:val="000000"/>
        </w:rPr>
        <w:t>oraz podpisania przez Zamawiającego oraz Wykonawcę</w:t>
      </w:r>
      <w:r w:rsidRPr="00DC6FAA">
        <w:rPr>
          <w:rFonts w:asciiTheme="minorHAnsi" w:hAnsiTheme="minorHAnsi" w:cstheme="minorHAnsi"/>
          <w:color w:val="000000"/>
        </w:rPr>
        <w:t xml:space="preserve"> protokoł</w:t>
      </w:r>
      <w:r>
        <w:rPr>
          <w:rFonts w:asciiTheme="minorHAnsi" w:hAnsiTheme="minorHAnsi" w:cstheme="minorHAnsi"/>
          <w:color w:val="000000"/>
        </w:rPr>
        <w:t>u</w:t>
      </w:r>
      <w:r w:rsidRPr="00DC6FAA">
        <w:rPr>
          <w:rFonts w:asciiTheme="minorHAnsi" w:hAnsiTheme="minorHAnsi" w:cstheme="minorHAnsi"/>
          <w:color w:val="000000"/>
        </w:rPr>
        <w:t xml:space="preserve"> </w:t>
      </w:r>
      <w:r w:rsidR="00EA1BBF" w:rsidRPr="00DC6FAA">
        <w:rPr>
          <w:rFonts w:asciiTheme="minorHAnsi" w:hAnsiTheme="minorHAnsi" w:cstheme="minorHAnsi"/>
          <w:color w:val="000000"/>
        </w:rPr>
        <w:t>odbioru przedmiotu</w:t>
      </w:r>
      <w:r w:rsidRPr="00DC6FAA">
        <w:rPr>
          <w:rFonts w:asciiTheme="minorHAnsi" w:hAnsiTheme="minorHAnsi" w:cstheme="minorHAnsi"/>
          <w:color w:val="000000"/>
        </w:rPr>
        <w:t xml:space="preserve"> umowy</w:t>
      </w:r>
      <w:r>
        <w:rPr>
          <w:rFonts w:asciiTheme="minorHAnsi" w:hAnsiTheme="minorHAnsi" w:cstheme="minorHAnsi"/>
          <w:color w:val="000000"/>
        </w:rPr>
        <w:t xml:space="preserve"> dla każdego z trzech etapów.</w:t>
      </w:r>
    </w:p>
    <w:p w14:paraId="00000059" w14:textId="57C39952" w:rsidR="00E440CE" w:rsidRDefault="00E440CE">
      <w:pPr>
        <w:spacing w:after="0"/>
        <w:rPr>
          <w:rFonts w:cs="Calibri"/>
        </w:rPr>
      </w:pPr>
    </w:p>
    <w:p w14:paraId="0000005A" w14:textId="77777777" w:rsidR="00E440CE" w:rsidRDefault="007228A9">
      <w:pPr>
        <w:spacing w:after="0" w:line="240" w:lineRule="auto"/>
        <w:jc w:val="both"/>
        <w:rPr>
          <w:b/>
        </w:rPr>
      </w:pPr>
      <w:r>
        <w:rPr>
          <w:b/>
        </w:rPr>
        <w:t xml:space="preserve">IV. WARUNKI UDZIAŁU W POSTĘPOWANIU ORAZ OPIS SPOSOBU DOKONYWANIA OCENY ICH SPEŁNIANIA </w:t>
      </w:r>
    </w:p>
    <w:p w14:paraId="0000005B" w14:textId="77777777" w:rsidR="00E440CE" w:rsidRDefault="00E440CE">
      <w:pPr>
        <w:spacing w:after="0" w:line="240" w:lineRule="auto"/>
        <w:jc w:val="both"/>
        <w:rPr>
          <w:b/>
        </w:rPr>
      </w:pPr>
    </w:p>
    <w:p w14:paraId="0000005C" w14:textId="77777777" w:rsidR="00E440CE" w:rsidRDefault="007228A9">
      <w:pPr>
        <w:numPr>
          <w:ilvl w:val="0"/>
          <w:numId w:val="21"/>
        </w:numPr>
        <w:pBdr>
          <w:top w:val="nil"/>
          <w:left w:val="nil"/>
          <w:bottom w:val="nil"/>
          <w:right w:val="nil"/>
          <w:between w:val="nil"/>
        </w:pBdr>
        <w:spacing w:after="0" w:line="240" w:lineRule="auto"/>
        <w:jc w:val="both"/>
        <w:rPr>
          <w:rFonts w:cs="Calibri"/>
          <w:b/>
          <w:color w:val="000000"/>
        </w:rPr>
      </w:pPr>
      <w:r>
        <w:rPr>
          <w:rFonts w:cs="Calibri"/>
          <w:color w:val="000000"/>
        </w:rPr>
        <w:t>O udzielenie zamówienia mogą ubiegać się Wykonawcy, którzy spełniają warunki udziału w postępowaniu:</w:t>
      </w:r>
    </w:p>
    <w:p w14:paraId="0000005D" w14:textId="22A7C65A" w:rsidR="00E440CE" w:rsidRDefault="007228A9">
      <w:pPr>
        <w:numPr>
          <w:ilvl w:val="0"/>
          <w:numId w:val="12"/>
        </w:numPr>
        <w:pBdr>
          <w:top w:val="nil"/>
          <w:left w:val="nil"/>
          <w:bottom w:val="nil"/>
          <w:right w:val="nil"/>
          <w:between w:val="nil"/>
        </w:pBdr>
        <w:spacing w:after="0" w:line="240" w:lineRule="auto"/>
        <w:jc w:val="both"/>
        <w:rPr>
          <w:rFonts w:cs="Calibri"/>
          <w:color w:val="000000"/>
        </w:rPr>
      </w:pPr>
      <w:bookmarkStart w:id="6" w:name="_heading=h.tyjcwt" w:colFirst="0" w:colLast="0"/>
      <w:bookmarkEnd w:id="6"/>
      <w:r>
        <w:rPr>
          <w:rFonts w:cs="Calibri"/>
          <w:color w:val="000000"/>
        </w:rPr>
        <w:t xml:space="preserve">Posiadania wiedzy i doświadczenia niezbędnego </w:t>
      </w:r>
      <w:r w:rsidR="00EA1BBF">
        <w:rPr>
          <w:rFonts w:cs="Calibri"/>
          <w:color w:val="000000"/>
        </w:rPr>
        <w:t>do wykonania</w:t>
      </w:r>
      <w:r>
        <w:rPr>
          <w:rFonts w:cs="Calibri"/>
          <w:color w:val="000000"/>
        </w:rPr>
        <w:t xml:space="preserve"> przedmiotu zamówienia;</w:t>
      </w:r>
    </w:p>
    <w:p w14:paraId="35D9F09C" w14:textId="1A4D1520" w:rsidR="00802A4B" w:rsidRDefault="00802A4B">
      <w:pPr>
        <w:numPr>
          <w:ilvl w:val="0"/>
          <w:numId w:val="12"/>
        </w:numPr>
        <w:pBdr>
          <w:top w:val="nil"/>
          <w:left w:val="nil"/>
          <w:bottom w:val="nil"/>
          <w:right w:val="nil"/>
          <w:between w:val="nil"/>
        </w:pBdr>
        <w:spacing w:after="0" w:line="240" w:lineRule="auto"/>
        <w:jc w:val="both"/>
        <w:rPr>
          <w:rFonts w:cs="Calibri"/>
          <w:color w:val="000000"/>
        </w:rPr>
      </w:pPr>
      <w:r>
        <w:rPr>
          <w:rFonts w:cs="Calibri"/>
          <w:color w:val="000000"/>
        </w:rPr>
        <w:t>Posiadanie potencjału kadrowego;</w:t>
      </w:r>
    </w:p>
    <w:p w14:paraId="0000005E" w14:textId="1A302CD8" w:rsidR="00E440CE" w:rsidRDefault="007228A9">
      <w:pPr>
        <w:numPr>
          <w:ilvl w:val="0"/>
          <w:numId w:val="12"/>
        </w:numPr>
        <w:pBdr>
          <w:top w:val="nil"/>
          <w:left w:val="nil"/>
          <w:bottom w:val="nil"/>
          <w:right w:val="nil"/>
          <w:between w:val="nil"/>
        </w:pBdr>
        <w:spacing w:after="0" w:line="240" w:lineRule="auto"/>
        <w:jc w:val="both"/>
        <w:rPr>
          <w:rFonts w:cs="Calibri"/>
          <w:color w:val="000000"/>
        </w:rPr>
      </w:pPr>
      <w:r>
        <w:rPr>
          <w:rFonts w:cs="Calibri"/>
          <w:color w:val="000000"/>
        </w:rPr>
        <w:t>braku podstaw do wykluczenia</w:t>
      </w:r>
      <w:r w:rsidR="00802A4B">
        <w:rPr>
          <w:rFonts w:cs="Calibri"/>
          <w:color w:val="000000"/>
        </w:rPr>
        <w:t>.</w:t>
      </w:r>
    </w:p>
    <w:p w14:paraId="0000005F" w14:textId="77777777" w:rsidR="00E440CE" w:rsidRDefault="007228A9">
      <w:pPr>
        <w:numPr>
          <w:ilvl w:val="0"/>
          <w:numId w:val="21"/>
        </w:numPr>
        <w:pBdr>
          <w:top w:val="nil"/>
          <w:left w:val="nil"/>
          <w:bottom w:val="nil"/>
          <w:right w:val="nil"/>
          <w:between w:val="nil"/>
        </w:pBdr>
        <w:spacing w:after="0" w:line="240" w:lineRule="auto"/>
        <w:jc w:val="both"/>
        <w:rPr>
          <w:rFonts w:cs="Calibri"/>
          <w:color w:val="000000"/>
        </w:rPr>
      </w:pPr>
      <w:r>
        <w:rPr>
          <w:rFonts w:cs="Calibri"/>
          <w:color w:val="000000"/>
        </w:rPr>
        <w:t xml:space="preserve">Sposób dokonywania oceny spełniania przez Wykonawców warunków udziału w postępowaniu zostanie dokonany metodą spełnia/ nie spełnia na podstawie złożonych wraz z ofertą oświadczeń i dokumentów. </w:t>
      </w:r>
    </w:p>
    <w:p w14:paraId="00000060" w14:textId="77777777" w:rsidR="00E440CE" w:rsidRPr="00872DB0" w:rsidRDefault="007228A9">
      <w:pPr>
        <w:numPr>
          <w:ilvl w:val="0"/>
          <w:numId w:val="21"/>
        </w:numPr>
        <w:pBdr>
          <w:top w:val="nil"/>
          <w:left w:val="nil"/>
          <w:bottom w:val="nil"/>
          <w:right w:val="nil"/>
          <w:between w:val="nil"/>
        </w:pBdr>
        <w:spacing w:after="0" w:line="240" w:lineRule="auto"/>
        <w:jc w:val="both"/>
        <w:rPr>
          <w:rFonts w:asciiTheme="minorHAnsi" w:hAnsiTheme="minorHAnsi" w:cstheme="minorHAnsi"/>
          <w:color w:val="000000"/>
        </w:rPr>
      </w:pPr>
      <w:r>
        <w:rPr>
          <w:rFonts w:cs="Calibri"/>
        </w:rPr>
        <w:t>Niespełnienie</w:t>
      </w:r>
      <w:r>
        <w:rPr>
          <w:rFonts w:cs="Calibri"/>
          <w:color w:val="000000"/>
        </w:rPr>
        <w:t xml:space="preserve"> chociażby jednego z warunków określonych w pkt 1 skutkować będzie </w:t>
      </w:r>
      <w:r w:rsidRPr="00872DB0">
        <w:rPr>
          <w:rFonts w:asciiTheme="minorHAnsi" w:hAnsiTheme="minorHAnsi" w:cstheme="minorHAnsi"/>
          <w:color w:val="000000"/>
        </w:rPr>
        <w:t>wykluczeniem Wykonawcy z postępowania.</w:t>
      </w:r>
    </w:p>
    <w:p w14:paraId="00000061" w14:textId="77777777" w:rsidR="00E440CE" w:rsidRPr="00872DB0" w:rsidRDefault="007228A9">
      <w:pPr>
        <w:numPr>
          <w:ilvl w:val="0"/>
          <w:numId w:val="21"/>
        </w:numPr>
        <w:pBdr>
          <w:top w:val="nil"/>
          <w:left w:val="nil"/>
          <w:bottom w:val="nil"/>
          <w:right w:val="nil"/>
          <w:between w:val="nil"/>
        </w:pBdr>
        <w:spacing w:after="0" w:line="240" w:lineRule="auto"/>
        <w:jc w:val="both"/>
        <w:rPr>
          <w:rFonts w:asciiTheme="minorHAnsi" w:hAnsiTheme="minorHAnsi" w:cstheme="minorHAnsi"/>
          <w:color w:val="000000"/>
        </w:rPr>
      </w:pPr>
      <w:r w:rsidRPr="00872DB0">
        <w:rPr>
          <w:rFonts w:asciiTheme="minorHAnsi" w:hAnsiTheme="minorHAnsi" w:cstheme="minorHAnsi"/>
          <w:color w:val="000000"/>
        </w:rPr>
        <w:t>Oferta Wykonawcy wykluczonego z postępowania zostanie odrzucona.</w:t>
      </w:r>
    </w:p>
    <w:p w14:paraId="291CF405" w14:textId="3C837189" w:rsidR="00F47D2A" w:rsidRPr="00AC2A15" w:rsidRDefault="007228A9" w:rsidP="000019F1">
      <w:pPr>
        <w:numPr>
          <w:ilvl w:val="0"/>
          <w:numId w:val="21"/>
        </w:numPr>
        <w:pBdr>
          <w:top w:val="nil"/>
          <w:left w:val="nil"/>
          <w:bottom w:val="nil"/>
          <w:right w:val="nil"/>
          <w:between w:val="nil"/>
        </w:pBdr>
        <w:spacing w:after="0"/>
        <w:jc w:val="both"/>
        <w:rPr>
          <w:rFonts w:ascii="PPQAZEå¼«TimesNewRomanPSMT" w:hAnsi="PPQAZEå¼«TimesNewRomanPSMT" w:cs="PPQAZEå¼«TimesNewRomanPSMT"/>
          <w:sz w:val="21"/>
          <w:szCs w:val="21"/>
        </w:rPr>
      </w:pPr>
      <w:r w:rsidRPr="00F47D2A">
        <w:rPr>
          <w:rFonts w:asciiTheme="minorHAnsi" w:hAnsiTheme="minorHAnsi" w:cstheme="minorHAnsi"/>
          <w:color w:val="000000"/>
        </w:rPr>
        <w:t>Wy</w:t>
      </w:r>
      <w:r w:rsidRPr="00F47D2A">
        <w:rPr>
          <w:rFonts w:asciiTheme="minorHAnsi" w:hAnsiTheme="minorHAnsi" w:cstheme="minorHAnsi"/>
        </w:rPr>
        <w:t xml:space="preserve">konawca spełni warunek posiadania wiedzy i doświadczenia, </w:t>
      </w:r>
      <w:r w:rsidR="00910765" w:rsidRPr="00F47D2A">
        <w:rPr>
          <w:rFonts w:asciiTheme="minorHAnsi" w:hAnsiTheme="minorHAnsi" w:cstheme="minorHAnsi"/>
        </w:rPr>
        <w:t xml:space="preserve">w okresie 3 ostatnich lat przed terminem składania ofert, a jeśli okres działalności jest krótszy, w tym okresie </w:t>
      </w:r>
      <w:r w:rsidR="00910765" w:rsidRPr="00F47D2A">
        <w:rPr>
          <w:sz w:val="23"/>
          <w:szCs w:val="23"/>
        </w:rPr>
        <w:t>wykona</w:t>
      </w:r>
      <w:r w:rsidR="00D70D14" w:rsidRPr="00F47D2A">
        <w:rPr>
          <w:sz w:val="23"/>
          <w:szCs w:val="23"/>
        </w:rPr>
        <w:t>ł</w:t>
      </w:r>
      <w:r w:rsidR="00910765" w:rsidRPr="00F47D2A">
        <w:rPr>
          <w:sz w:val="23"/>
          <w:szCs w:val="23"/>
        </w:rPr>
        <w:t xml:space="preserve"> należycie co najmniej </w:t>
      </w:r>
      <w:r w:rsidR="00802A4B">
        <w:rPr>
          <w:sz w:val="23"/>
          <w:szCs w:val="23"/>
        </w:rPr>
        <w:t xml:space="preserve">3 </w:t>
      </w:r>
      <w:r w:rsidR="00910765" w:rsidRPr="00AC2A15">
        <w:rPr>
          <w:sz w:val="23"/>
          <w:szCs w:val="23"/>
        </w:rPr>
        <w:t xml:space="preserve">usługi wdrożenia rozwiązania </w:t>
      </w:r>
      <w:r w:rsidR="000575AE" w:rsidRPr="00AC2A15">
        <w:rPr>
          <w:sz w:val="23"/>
          <w:szCs w:val="23"/>
        </w:rPr>
        <w:t>przetwarzania plików multimedialnych oraz wdrożenia mechanizmu spotkań online</w:t>
      </w:r>
      <w:r w:rsidR="00910765" w:rsidRPr="00AC2A15">
        <w:rPr>
          <w:sz w:val="23"/>
          <w:szCs w:val="23"/>
        </w:rPr>
        <w:t>, o wartości zamówienia nie mniejszej niż 100.000,00 zł netto</w:t>
      </w:r>
      <w:r w:rsidR="00802A4B">
        <w:rPr>
          <w:sz w:val="23"/>
          <w:szCs w:val="23"/>
        </w:rPr>
        <w:t xml:space="preserve"> każda. </w:t>
      </w:r>
    </w:p>
    <w:p w14:paraId="3797BCB4" w14:textId="68EDD2B9" w:rsidR="005C1F3A" w:rsidRPr="00281903" w:rsidRDefault="005C1F3A" w:rsidP="005C1F3A">
      <w:pPr>
        <w:numPr>
          <w:ilvl w:val="0"/>
          <w:numId w:val="21"/>
        </w:numPr>
        <w:pBdr>
          <w:top w:val="nil"/>
          <w:left w:val="nil"/>
          <w:bottom w:val="nil"/>
          <w:right w:val="nil"/>
          <w:between w:val="nil"/>
        </w:pBdr>
        <w:spacing w:after="0"/>
        <w:jc w:val="both"/>
        <w:rPr>
          <w:rFonts w:cs="Calibri"/>
        </w:rPr>
      </w:pPr>
      <w:r w:rsidRPr="00281903">
        <w:rPr>
          <w:rFonts w:cs="Calibri"/>
        </w:rPr>
        <w:lastRenderedPageBreak/>
        <w:t xml:space="preserve">Wykonawca spełni warunek dysponowania zespołem kadrowym, jeżeli dysponuje/będzie dysponował zespołem </w:t>
      </w:r>
      <w:r w:rsidRPr="00281903">
        <w:rPr>
          <w:rFonts w:cstheme="minorHAnsi"/>
        </w:rPr>
        <w:t xml:space="preserve">składający się z min. </w:t>
      </w:r>
      <w:r w:rsidR="00E37C8A">
        <w:rPr>
          <w:rFonts w:cstheme="minorHAnsi"/>
        </w:rPr>
        <w:t>6</w:t>
      </w:r>
      <w:r w:rsidRPr="00281903">
        <w:rPr>
          <w:rFonts w:cstheme="minorHAnsi"/>
        </w:rPr>
        <w:t xml:space="preserve"> osób posiadających kwalifikacje zawodowe i doświadczenie na stanowiskach seniorskich (co najmniej 3-letnie doświadczenia każda), w tym w szczególności:  </w:t>
      </w:r>
    </w:p>
    <w:p w14:paraId="532F03BB" w14:textId="7552E239" w:rsidR="005C1F3A" w:rsidRPr="00281903" w:rsidRDefault="00EA1BBF" w:rsidP="00A33B44">
      <w:pPr>
        <w:pStyle w:val="Akapitzlist"/>
        <w:numPr>
          <w:ilvl w:val="2"/>
          <w:numId w:val="36"/>
        </w:numPr>
        <w:spacing w:after="0"/>
        <w:jc w:val="both"/>
        <w:rPr>
          <w:rFonts w:cstheme="minorHAnsi"/>
          <w:lang w:val="en-US"/>
        </w:rPr>
      </w:pPr>
      <w:r w:rsidRPr="00281903">
        <w:rPr>
          <w:rFonts w:cstheme="minorHAnsi"/>
          <w:lang w:val="en-US"/>
        </w:rPr>
        <w:t>Mid/</w:t>
      </w:r>
      <w:r w:rsidR="005C1F3A" w:rsidRPr="00281903">
        <w:rPr>
          <w:rFonts w:cstheme="minorHAnsi"/>
          <w:lang w:val="en-US"/>
        </w:rPr>
        <w:t>Senior UX</w:t>
      </w:r>
      <w:r w:rsidRPr="00281903">
        <w:rPr>
          <w:rFonts w:cstheme="minorHAnsi"/>
          <w:lang w:val="en-US"/>
        </w:rPr>
        <w:t>/UI</w:t>
      </w:r>
      <w:r w:rsidR="005C1F3A" w:rsidRPr="00281903">
        <w:rPr>
          <w:rFonts w:cstheme="minorHAnsi"/>
          <w:lang w:val="en-US"/>
        </w:rPr>
        <w:t xml:space="preserve"> Designer </w:t>
      </w:r>
    </w:p>
    <w:p w14:paraId="4DAEFB91" w14:textId="77777777" w:rsidR="005C1F3A" w:rsidRPr="00281903" w:rsidRDefault="005C1F3A" w:rsidP="00A33B44">
      <w:pPr>
        <w:pStyle w:val="Akapitzlist"/>
        <w:numPr>
          <w:ilvl w:val="2"/>
          <w:numId w:val="36"/>
        </w:numPr>
        <w:spacing w:after="0"/>
        <w:jc w:val="both"/>
        <w:rPr>
          <w:rFonts w:cstheme="minorHAnsi"/>
        </w:rPr>
      </w:pPr>
      <w:r w:rsidRPr="00281903">
        <w:rPr>
          <w:rFonts w:cstheme="minorHAnsi"/>
        </w:rPr>
        <w:t xml:space="preserve">Senior Project Manager </w:t>
      </w:r>
    </w:p>
    <w:p w14:paraId="4CF5D353" w14:textId="6540A240" w:rsidR="005C1F3A" w:rsidRPr="00281903" w:rsidRDefault="00EA1BBF" w:rsidP="00A33B44">
      <w:pPr>
        <w:pStyle w:val="Akapitzlist"/>
        <w:numPr>
          <w:ilvl w:val="2"/>
          <w:numId w:val="36"/>
        </w:numPr>
        <w:spacing w:after="0"/>
        <w:jc w:val="both"/>
        <w:rPr>
          <w:rFonts w:cstheme="minorHAnsi"/>
        </w:rPr>
      </w:pPr>
      <w:proofErr w:type="spellStart"/>
      <w:r w:rsidRPr="00281903">
        <w:rPr>
          <w:rFonts w:cstheme="minorHAnsi"/>
        </w:rPr>
        <w:t>Mid</w:t>
      </w:r>
      <w:proofErr w:type="spellEnd"/>
      <w:r w:rsidRPr="00281903">
        <w:rPr>
          <w:rFonts w:cstheme="minorHAnsi"/>
        </w:rPr>
        <w:t>/</w:t>
      </w:r>
      <w:r w:rsidR="005C1F3A" w:rsidRPr="00281903">
        <w:rPr>
          <w:rFonts w:cstheme="minorHAnsi"/>
        </w:rPr>
        <w:t xml:space="preserve">Senior Business </w:t>
      </w:r>
      <w:proofErr w:type="spellStart"/>
      <w:r w:rsidR="005C1F3A" w:rsidRPr="00281903">
        <w:rPr>
          <w:rFonts w:cstheme="minorHAnsi"/>
        </w:rPr>
        <w:t>Analyst</w:t>
      </w:r>
      <w:proofErr w:type="spellEnd"/>
      <w:r w:rsidR="005C1F3A" w:rsidRPr="00281903">
        <w:rPr>
          <w:rFonts w:cstheme="minorHAnsi"/>
        </w:rPr>
        <w:t xml:space="preserve"> </w:t>
      </w:r>
    </w:p>
    <w:p w14:paraId="0DB8F557" w14:textId="0C469F83" w:rsidR="005C1F3A" w:rsidRPr="00281903" w:rsidRDefault="00EA1BBF" w:rsidP="00A33B44">
      <w:pPr>
        <w:pStyle w:val="Akapitzlist"/>
        <w:numPr>
          <w:ilvl w:val="2"/>
          <w:numId w:val="36"/>
        </w:numPr>
        <w:spacing w:after="0"/>
        <w:jc w:val="both"/>
        <w:rPr>
          <w:rFonts w:cstheme="minorHAnsi"/>
          <w:lang w:val="en-US"/>
        </w:rPr>
      </w:pPr>
      <w:r w:rsidRPr="00281903">
        <w:rPr>
          <w:rFonts w:cstheme="minorHAnsi"/>
          <w:lang w:val="en-US"/>
        </w:rPr>
        <w:t>Mid/</w:t>
      </w:r>
      <w:r w:rsidR="005C1F3A" w:rsidRPr="00281903">
        <w:rPr>
          <w:rFonts w:cstheme="minorHAnsi"/>
          <w:lang w:val="en-US"/>
        </w:rPr>
        <w:t xml:space="preserve">Senior </w:t>
      </w:r>
      <w:r w:rsidRPr="00281903">
        <w:rPr>
          <w:rFonts w:cstheme="minorHAnsi"/>
          <w:lang w:val="en-US"/>
        </w:rPr>
        <w:t xml:space="preserve">Front-end </w:t>
      </w:r>
      <w:r w:rsidR="005C1F3A" w:rsidRPr="00281903">
        <w:rPr>
          <w:rFonts w:cstheme="minorHAnsi"/>
          <w:lang w:val="en-US"/>
        </w:rPr>
        <w:t>Developer</w:t>
      </w:r>
    </w:p>
    <w:p w14:paraId="0BA8CA73" w14:textId="70B70DB0" w:rsidR="005C1F3A" w:rsidRPr="00281903" w:rsidRDefault="005C1F3A" w:rsidP="00A33B44">
      <w:pPr>
        <w:pStyle w:val="Akapitzlist"/>
        <w:numPr>
          <w:ilvl w:val="2"/>
          <w:numId w:val="36"/>
        </w:numPr>
        <w:spacing w:after="0"/>
        <w:jc w:val="both"/>
        <w:rPr>
          <w:rFonts w:cstheme="minorHAnsi"/>
          <w:lang w:val="en-US"/>
        </w:rPr>
      </w:pPr>
      <w:r w:rsidRPr="00281903">
        <w:rPr>
          <w:rFonts w:cstheme="minorHAnsi"/>
          <w:lang w:val="en-US"/>
        </w:rPr>
        <w:t>Senior Mobile Developer</w:t>
      </w:r>
      <w:r w:rsidR="00EA1BBF" w:rsidRPr="00281903">
        <w:rPr>
          <w:rFonts w:cstheme="minorHAnsi"/>
          <w:lang w:val="en-US"/>
        </w:rPr>
        <w:t xml:space="preserve"> (</w:t>
      </w:r>
      <w:proofErr w:type="spellStart"/>
      <w:r w:rsidR="00EA1BBF" w:rsidRPr="00281903">
        <w:rPr>
          <w:rFonts w:cstheme="minorHAnsi"/>
          <w:lang w:val="en-US"/>
        </w:rPr>
        <w:t>biblioteka</w:t>
      </w:r>
      <w:proofErr w:type="spellEnd"/>
      <w:r w:rsidR="00EA1BBF" w:rsidRPr="00281903">
        <w:rPr>
          <w:rFonts w:cstheme="minorHAnsi"/>
          <w:lang w:val="en-US"/>
        </w:rPr>
        <w:t xml:space="preserve"> Flutter)</w:t>
      </w:r>
    </w:p>
    <w:p w14:paraId="76517F1C" w14:textId="0D06AB8A" w:rsidR="00EA1BBF" w:rsidRPr="00281903" w:rsidRDefault="00EA1BBF" w:rsidP="00A33B44">
      <w:pPr>
        <w:pStyle w:val="Akapitzlist"/>
        <w:numPr>
          <w:ilvl w:val="2"/>
          <w:numId w:val="36"/>
        </w:numPr>
        <w:spacing w:after="0"/>
        <w:jc w:val="both"/>
        <w:rPr>
          <w:rFonts w:cstheme="minorHAnsi"/>
        </w:rPr>
      </w:pPr>
      <w:r w:rsidRPr="00281903">
        <w:rPr>
          <w:rFonts w:cstheme="minorHAnsi"/>
        </w:rPr>
        <w:t>Senior/</w:t>
      </w:r>
      <w:proofErr w:type="spellStart"/>
      <w:r w:rsidRPr="00281903">
        <w:rPr>
          <w:rFonts w:cstheme="minorHAnsi"/>
        </w:rPr>
        <w:t>Mid</w:t>
      </w:r>
      <w:proofErr w:type="spellEnd"/>
      <w:r w:rsidRPr="00281903">
        <w:rPr>
          <w:rFonts w:cstheme="minorHAnsi"/>
        </w:rPr>
        <w:t xml:space="preserve"> Java developer</w:t>
      </w:r>
    </w:p>
    <w:p w14:paraId="7BAA16E4" w14:textId="3F8F082E" w:rsidR="00802A4B" w:rsidRPr="00F47D2A" w:rsidRDefault="00802A4B" w:rsidP="00802A4B">
      <w:pPr>
        <w:numPr>
          <w:ilvl w:val="0"/>
          <w:numId w:val="21"/>
        </w:numPr>
        <w:pBdr>
          <w:top w:val="nil"/>
          <w:left w:val="nil"/>
          <w:bottom w:val="nil"/>
          <w:right w:val="nil"/>
          <w:between w:val="nil"/>
        </w:pBdr>
        <w:spacing w:after="0"/>
        <w:jc w:val="both"/>
        <w:rPr>
          <w:rFonts w:ascii="PPQAZEå¼«TimesNewRomanPSMT" w:hAnsi="PPQAZEå¼«TimesNewRomanPSMT" w:cs="PPQAZEå¼«TimesNewRomanPSMT"/>
          <w:color w:val="3C3C4C"/>
          <w:sz w:val="21"/>
          <w:szCs w:val="21"/>
        </w:rPr>
      </w:pPr>
      <w:bookmarkStart w:id="7" w:name="_heading=h.1fob9te" w:colFirst="0" w:colLast="0"/>
      <w:bookmarkStart w:id="8" w:name="_Hlk130145174"/>
      <w:bookmarkEnd w:id="7"/>
      <w:r w:rsidRPr="00F47D2A">
        <w:rPr>
          <w:rFonts w:asciiTheme="minorHAnsi" w:hAnsiTheme="minorHAnsi" w:cstheme="minorHAnsi"/>
          <w:color w:val="000000"/>
        </w:rPr>
        <w:t>Wykonawca potwierdza spełnianie warunku, o którym mowa w pkt. 5</w:t>
      </w:r>
      <w:r>
        <w:rPr>
          <w:rFonts w:asciiTheme="minorHAnsi" w:hAnsiTheme="minorHAnsi" w:cstheme="minorHAnsi"/>
          <w:color w:val="000000"/>
        </w:rPr>
        <w:t xml:space="preserve"> i pkt. 6</w:t>
      </w:r>
      <w:r w:rsidRPr="00F47D2A">
        <w:rPr>
          <w:rFonts w:asciiTheme="minorHAnsi" w:hAnsiTheme="minorHAnsi" w:cstheme="minorHAnsi"/>
          <w:color w:val="000000"/>
        </w:rPr>
        <w:t xml:space="preserve"> poprzez złożenie oświadczenia o spełnianiu warunk</w:t>
      </w:r>
      <w:r>
        <w:rPr>
          <w:rFonts w:asciiTheme="minorHAnsi" w:hAnsiTheme="minorHAnsi" w:cstheme="minorHAnsi"/>
          <w:color w:val="000000"/>
        </w:rPr>
        <w:t>ów</w:t>
      </w:r>
      <w:r w:rsidRPr="00F47D2A">
        <w:rPr>
          <w:rFonts w:asciiTheme="minorHAnsi" w:hAnsiTheme="minorHAnsi" w:cstheme="minorHAnsi"/>
          <w:color w:val="000000"/>
        </w:rPr>
        <w:t xml:space="preserve"> udziału w postępowaniu – załącznik nr 2, który to Wykonawca jest zobowiązany dołączyć do oferty.</w:t>
      </w:r>
    </w:p>
    <w:p w14:paraId="67EACA8F" w14:textId="4B2E1C5A" w:rsidR="005C1F3A" w:rsidRPr="00630C72" w:rsidRDefault="005C1F3A" w:rsidP="005C1F3A">
      <w:pPr>
        <w:numPr>
          <w:ilvl w:val="0"/>
          <w:numId w:val="21"/>
        </w:numPr>
        <w:pBdr>
          <w:top w:val="nil"/>
          <w:left w:val="nil"/>
          <w:bottom w:val="nil"/>
          <w:right w:val="nil"/>
          <w:between w:val="nil"/>
        </w:pBdr>
        <w:spacing w:after="0" w:line="240" w:lineRule="auto"/>
        <w:jc w:val="both"/>
        <w:rPr>
          <w:rFonts w:cs="Calibri"/>
        </w:rPr>
      </w:pPr>
      <w:r w:rsidRPr="00630C72">
        <w:rPr>
          <w:rFonts w:cs="Calibri"/>
        </w:rPr>
        <w:t xml:space="preserve">Zamawiający  na etapie składania ofert, zastrzega sobie </w:t>
      </w:r>
      <w:r w:rsidRPr="00630C72">
        <w:rPr>
          <w:rFonts w:cs="Calibri"/>
          <w:b/>
        </w:rPr>
        <w:t>prawo żądania złożenia przez wykonawcę,</w:t>
      </w:r>
      <w:r w:rsidRPr="00630C72">
        <w:rPr>
          <w:rFonts w:cs="Calibri"/>
        </w:rPr>
        <w:t xml:space="preserve"> oprócz oświadczenia, o spełnianiu warunków udziału w postępowaniu - stanowiącego załącznik nr 2 do zapytania ofertowego, również dokumentów potwierdzających posiadaną wiedzę i doświadczenie - wykazu zrealizowanych usług, referencje, protokoły odbioru, </w:t>
      </w:r>
      <w:r w:rsidR="00802A4B">
        <w:rPr>
          <w:rFonts w:cs="Calibri"/>
        </w:rPr>
        <w:t xml:space="preserve">i inne oraz potwierdzające posiadany potencjał kadrowy - </w:t>
      </w:r>
      <w:r w:rsidRPr="00630C72">
        <w:rPr>
          <w:rFonts w:cs="Calibri"/>
        </w:rPr>
        <w:t xml:space="preserve">umowy o prace, dyplomy, szkolenia, certyfikaty lub inne, z których jednoznacznie będzie wynikać wymagana wiedza i doświadczenie oraz potencjał kadrowy. </w:t>
      </w:r>
      <w:r w:rsidR="00630C72" w:rsidRPr="00630C72">
        <w:rPr>
          <w:rFonts w:cs="Calibri"/>
        </w:rPr>
        <w:t xml:space="preserve"> </w:t>
      </w:r>
    </w:p>
    <w:p w14:paraId="0000006F" w14:textId="77777777" w:rsidR="00E440CE" w:rsidRPr="00872DB0" w:rsidRDefault="007228A9" w:rsidP="00802A4B">
      <w:pPr>
        <w:numPr>
          <w:ilvl w:val="0"/>
          <w:numId w:val="29"/>
        </w:numPr>
        <w:pBdr>
          <w:top w:val="nil"/>
          <w:left w:val="nil"/>
          <w:bottom w:val="nil"/>
          <w:right w:val="nil"/>
          <w:between w:val="nil"/>
        </w:pBdr>
        <w:spacing w:after="0" w:line="259" w:lineRule="auto"/>
        <w:jc w:val="both"/>
        <w:rPr>
          <w:rFonts w:asciiTheme="minorHAnsi" w:hAnsiTheme="minorHAnsi" w:cstheme="minorHAnsi"/>
          <w:color w:val="000000"/>
        </w:rPr>
      </w:pPr>
      <w:r w:rsidRPr="00872DB0">
        <w:rPr>
          <w:rFonts w:asciiTheme="minorHAnsi" w:hAnsiTheme="minorHAnsi" w:cstheme="minorHAnsi"/>
          <w:color w:val="000000"/>
        </w:rPr>
        <w:t>W przypadku, gdy po wezwaniu Wykonawcy do złożenia dokumentów jak powyżej okaże się że nie spełnia on warunków udziału w postępowaniu, oferta Wykonawcy zostanie odrzucona.</w:t>
      </w:r>
    </w:p>
    <w:bookmarkEnd w:id="8"/>
    <w:p w14:paraId="00000070" w14:textId="77777777" w:rsidR="00E440CE" w:rsidRPr="00872DB0" w:rsidRDefault="007228A9" w:rsidP="00A33B44">
      <w:pPr>
        <w:numPr>
          <w:ilvl w:val="0"/>
          <w:numId w:val="29"/>
        </w:numPr>
        <w:pBdr>
          <w:top w:val="nil"/>
          <w:left w:val="nil"/>
          <w:bottom w:val="nil"/>
          <w:right w:val="nil"/>
          <w:between w:val="nil"/>
        </w:pBdr>
        <w:spacing w:after="0" w:line="240" w:lineRule="auto"/>
        <w:jc w:val="both"/>
        <w:rPr>
          <w:rFonts w:asciiTheme="minorHAnsi" w:hAnsiTheme="minorHAnsi" w:cstheme="minorHAnsi"/>
          <w:color w:val="000000"/>
          <w:u w:val="single"/>
        </w:rPr>
      </w:pPr>
      <w:r w:rsidRPr="00872DB0">
        <w:rPr>
          <w:rFonts w:asciiTheme="minorHAnsi" w:hAnsiTheme="minorHAnsi" w:cstheme="minorHAnsi"/>
          <w:color w:val="000000"/>
          <w:u w:val="single"/>
        </w:rPr>
        <w:t>Wykonawca spełni warunek braku podstaw do wykluczenia, jeżeli nie jest powiązany osobowo lub kapitałowo z Zamawiającym.</w:t>
      </w:r>
    </w:p>
    <w:p w14:paraId="00000071" w14:textId="77777777" w:rsidR="00E440CE" w:rsidRPr="00872DB0" w:rsidRDefault="007228A9" w:rsidP="00A33B44">
      <w:pPr>
        <w:numPr>
          <w:ilvl w:val="0"/>
          <w:numId w:val="29"/>
        </w:numPr>
        <w:pBdr>
          <w:top w:val="nil"/>
          <w:left w:val="nil"/>
          <w:bottom w:val="nil"/>
          <w:right w:val="nil"/>
          <w:between w:val="nil"/>
        </w:pBdr>
        <w:spacing w:after="0" w:line="240" w:lineRule="auto"/>
        <w:jc w:val="both"/>
        <w:rPr>
          <w:rFonts w:asciiTheme="minorHAnsi" w:hAnsiTheme="minorHAnsi" w:cstheme="minorHAnsi"/>
          <w:color w:val="000000"/>
        </w:rPr>
      </w:pPr>
      <w:r w:rsidRPr="00872DB0">
        <w:rPr>
          <w:rFonts w:asciiTheme="minorHAnsi" w:hAnsiTheme="minorHAnsi" w:cstheme="minorHAnsi"/>
          <w:color w:val="000000"/>
        </w:rPr>
        <w:t xml:space="preserve">Przez powiązania kapitałowe lub osobowe rozumie się wzajemne powiązania między Zamawiającym lub osobami wykonującymi w imieniu Zamawiającego czynności związane z przygotowaniem i przeprowadzeniem procedury wyboru wykonawcy a wykonawcą, polegające w szczególności na: </w:t>
      </w:r>
    </w:p>
    <w:p w14:paraId="00000072" w14:textId="77777777" w:rsidR="00E440CE" w:rsidRPr="00872DB0" w:rsidRDefault="007228A9">
      <w:pPr>
        <w:numPr>
          <w:ilvl w:val="0"/>
          <w:numId w:val="24"/>
        </w:numPr>
        <w:pBdr>
          <w:top w:val="nil"/>
          <w:left w:val="nil"/>
          <w:bottom w:val="nil"/>
          <w:right w:val="nil"/>
          <w:between w:val="nil"/>
        </w:pBdr>
        <w:spacing w:after="0" w:line="240" w:lineRule="auto"/>
        <w:jc w:val="both"/>
        <w:rPr>
          <w:rFonts w:asciiTheme="minorHAnsi" w:hAnsiTheme="minorHAnsi" w:cstheme="minorHAnsi"/>
          <w:color w:val="000000"/>
        </w:rPr>
      </w:pPr>
      <w:r w:rsidRPr="00872DB0">
        <w:rPr>
          <w:rFonts w:asciiTheme="minorHAnsi" w:hAnsiTheme="minorHAnsi" w:cstheme="minorHAnsi"/>
          <w:color w:val="000000"/>
        </w:rPr>
        <w:t>uczestniczeniu w spółce, jako wspólnik spółki cywilnej lub spółki osobowej;</w:t>
      </w:r>
    </w:p>
    <w:p w14:paraId="00000073" w14:textId="77777777" w:rsidR="00E440CE" w:rsidRPr="00872DB0" w:rsidRDefault="007228A9">
      <w:pPr>
        <w:numPr>
          <w:ilvl w:val="0"/>
          <w:numId w:val="24"/>
        </w:numPr>
        <w:pBdr>
          <w:top w:val="nil"/>
          <w:left w:val="nil"/>
          <w:bottom w:val="nil"/>
          <w:right w:val="nil"/>
          <w:between w:val="nil"/>
        </w:pBdr>
        <w:spacing w:after="0" w:line="240" w:lineRule="auto"/>
        <w:jc w:val="both"/>
        <w:rPr>
          <w:rFonts w:asciiTheme="minorHAnsi" w:hAnsiTheme="minorHAnsi" w:cstheme="minorHAnsi"/>
          <w:color w:val="000000"/>
        </w:rPr>
      </w:pPr>
      <w:r w:rsidRPr="00872DB0">
        <w:rPr>
          <w:rFonts w:asciiTheme="minorHAnsi" w:hAnsiTheme="minorHAnsi" w:cstheme="minorHAnsi"/>
          <w:color w:val="000000"/>
        </w:rPr>
        <w:t>posiadaniu udziałów lub co najmniej 10% akcji;</w:t>
      </w:r>
    </w:p>
    <w:p w14:paraId="00000074" w14:textId="77777777" w:rsidR="00E440CE" w:rsidRDefault="007228A9">
      <w:pPr>
        <w:numPr>
          <w:ilvl w:val="0"/>
          <w:numId w:val="24"/>
        </w:numPr>
        <w:pBdr>
          <w:top w:val="nil"/>
          <w:left w:val="nil"/>
          <w:bottom w:val="nil"/>
          <w:right w:val="nil"/>
          <w:between w:val="nil"/>
        </w:pBdr>
        <w:spacing w:after="0" w:line="240" w:lineRule="auto"/>
        <w:jc w:val="both"/>
        <w:rPr>
          <w:rFonts w:cs="Calibri"/>
          <w:color w:val="000000"/>
        </w:rPr>
      </w:pPr>
      <w:r w:rsidRPr="00872DB0">
        <w:rPr>
          <w:rFonts w:asciiTheme="minorHAnsi" w:hAnsiTheme="minorHAnsi" w:cstheme="minorHAnsi"/>
          <w:color w:val="000000"/>
        </w:rPr>
        <w:t>pełnieniu funkcji członka organu nadzorczego lub zarządzającego, prokurenta,  pełnomocnika</w:t>
      </w:r>
      <w:r>
        <w:rPr>
          <w:rFonts w:cs="Calibri"/>
          <w:color w:val="000000"/>
        </w:rPr>
        <w:t>;</w:t>
      </w:r>
    </w:p>
    <w:p w14:paraId="00000075" w14:textId="77777777" w:rsidR="00E440CE" w:rsidRDefault="007228A9">
      <w:pPr>
        <w:numPr>
          <w:ilvl w:val="0"/>
          <w:numId w:val="24"/>
        </w:numPr>
        <w:pBdr>
          <w:top w:val="nil"/>
          <w:left w:val="nil"/>
          <w:bottom w:val="nil"/>
          <w:right w:val="nil"/>
          <w:between w:val="nil"/>
        </w:pBdr>
        <w:spacing w:after="0" w:line="240" w:lineRule="auto"/>
        <w:jc w:val="both"/>
        <w:rPr>
          <w:rFonts w:cs="Calibri"/>
          <w:color w:val="000000"/>
        </w:rPr>
      </w:pPr>
      <w:r>
        <w:rPr>
          <w:rFonts w:cs="Calibri"/>
          <w:color w:val="000000"/>
        </w:rPr>
        <w:t xml:space="preserve">pozostawaniu w takim stosunku </w:t>
      </w:r>
      <w:r>
        <w:rPr>
          <w:rFonts w:cs="Calibri"/>
        </w:rPr>
        <w:t>prawnym</w:t>
      </w:r>
      <w:r>
        <w:rPr>
          <w:rFonts w:cs="Calibri"/>
          <w:color w:val="000000"/>
        </w:rPr>
        <w:t xml:space="preserve">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00000076" w14:textId="3D8B7411" w:rsidR="00E440CE" w:rsidRDefault="007228A9" w:rsidP="00A33B44">
      <w:pPr>
        <w:numPr>
          <w:ilvl w:val="0"/>
          <w:numId w:val="29"/>
        </w:numPr>
        <w:pBdr>
          <w:top w:val="nil"/>
          <w:left w:val="nil"/>
          <w:bottom w:val="nil"/>
          <w:right w:val="nil"/>
          <w:between w:val="nil"/>
        </w:pBdr>
        <w:spacing w:after="0" w:line="240" w:lineRule="auto"/>
        <w:jc w:val="both"/>
        <w:rPr>
          <w:rFonts w:cs="Calibri"/>
          <w:color w:val="000000"/>
        </w:rPr>
      </w:pPr>
      <w:r>
        <w:rPr>
          <w:rFonts w:cs="Calibri"/>
          <w:color w:val="000000"/>
        </w:rPr>
        <w:t xml:space="preserve">Na potwierdzenie spełniania warunku, o którym mowa w pkt  </w:t>
      </w:r>
      <w:r w:rsidR="00370165">
        <w:rPr>
          <w:rFonts w:cs="Calibri"/>
          <w:color w:val="000000"/>
        </w:rPr>
        <w:t>10</w:t>
      </w:r>
      <w:r>
        <w:rPr>
          <w:rFonts w:cs="Calibri"/>
          <w:color w:val="000000"/>
        </w:rPr>
        <w:t xml:space="preserve"> Zamawiający wymaga złożenie przez Wykonawcę oświadczenia stanowiącego załącznik nr 3 do niniejszego zapytania.</w:t>
      </w:r>
    </w:p>
    <w:p w14:paraId="00000077" w14:textId="77777777" w:rsidR="00E440CE" w:rsidRDefault="007228A9" w:rsidP="00A33B44">
      <w:pPr>
        <w:numPr>
          <w:ilvl w:val="0"/>
          <w:numId w:val="29"/>
        </w:numPr>
        <w:spacing w:after="0" w:line="240" w:lineRule="auto"/>
        <w:jc w:val="both"/>
        <w:rPr>
          <w:rFonts w:cs="Calibri"/>
        </w:rPr>
      </w:pPr>
      <w:r>
        <w:rPr>
          <w:rFonts w:cs="Calibri"/>
        </w:rPr>
        <w:t>Jeżeli Wykonawca nie złoży oświadczeń lub dokumentów potwierdzających spełnianie warunków udziału w postępowaniu lub braku podstaw wykluczenia lub innych dokumentów niezbędnych do przeprowadzenia postępowania lub złożone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w:t>
      </w:r>
    </w:p>
    <w:p w14:paraId="00000079" w14:textId="69EA0B6C" w:rsidR="00E440CE" w:rsidRDefault="007228A9" w:rsidP="00A33B44">
      <w:pPr>
        <w:numPr>
          <w:ilvl w:val="0"/>
          <w:numId w:val="29"/>
        </w:numPr>
        <w:pBdr>
          <w:top w:val="nil"/>
          <w:left w:val="nil"/>
          <w:bottom w:val="nil"/>
          <w:right w:val="nil"/>
          <w:between w:val="nil"/>
        </w:pBdr>
        <w:spacing w:after="0" w:line="240" w:lineRule="auto"/>
        <w:rPr>
          <w:rFonts w:cs="Calibri"/>
          <w:b/>
        </w:rPr>
      </w:pPr>
      <w:r>
        <w:rPr>
          <w:rFonts w:cs="Calibri"/>
          <w:b/>
        </w:rPr>
        <w:t xml:space="preserve">Zamawiający zastrzega sobie prawo dokonania najpierw oceny ofert, a następnie zbadania, </w:t>
      </w:r>
      <w:r w:rsidR="00D254CF">
        <w:rPr>
          <w:rFonts w:cs="Calibri"/>
          <w:b/>
        </w:rPr>
        <w:t>czy Wykonawca</w:t>
      </w:r>
      <w:r>
        <w:rPr>
          <w:rFonts w:cs="Calibri"/>
          <w:b/>
        </w:rPr>
        <w:t>, którego oferta została oceniona jako najkorzystniejsza, nie podlega wykluczeniu</w:t>
      </w:r>
    </w:p>
    <w:p w14:paraId="0000007A" w14:textId="77777777" w:rsidR="00E440CE" w:rsidRDefault="007228A9">
      <w:pPr>
        <w:spacing w:after="0"/>
        <w:rPr>
          <w:rFonts w:cs="Calibri"/>
          <w:b/>
        </w:rPr>
      </w:pPr>
      <w:r>
        <w:rPr>
          <w:rFonts w:cs="Calibri"/>
          <w:b/>
        </w:rPr>
        <w:t xml:space="preserve">       oraz spełnia warunki udziału w postępowaniu.</w:t>
      </w:r>
    </w:p>
    <w:p w14:paraId="0000007C" w14:textId="77777777" w:rsidR="00E440CE" w:rsidRDefault="007228A9">
      <w:pPr>
        <w:spacing w:before="240" w:after="0" w:line="240" w:lineRule="auto"/>
        <w:jc w:val="both"/>
        <w:rPr>
          <w:rFonts w:cs="Calibri"/>
        </w:rPr>
      </w:pPr>
      <w:r>
        <w:rPr>
          <w:rFonts w:cs="Calibri"/>
          <w:b/>
          <w:color w:val="000000"/>
        </w:rPr>
        <w:lastRenderedPageBreak/>
        <w:t>V. INFORMACJE DOTYCZĄCE WADIUM</w:t>
      </w:r>
    </w:p>
    <w:p w14:paraId="196FDCE7" w14:textId="64F217D3" w:rsidR="000F5A1B" w:rsidRPr="009E4DF3" w:rsidRDefault="000F5A1B">
      <w:pPr>
        <w:numPr>
          <w:ilvl w:val="3"/>
          <w:numId w:val="8"/>
        </w:numPr>
        <w:pBdr>
          <w:top w:val="nil"/>
          <w:left w:val="nil"/>
          <w:bottom w:val="nil"/>
          <w:right w:val="nil"/>
          <w:between w:val="nil"/>
        </w:pBdr>
        <w:spacing w:before="240" w:after="0" w:line="240" w:lineRule="auto"/>
        <w:jc w:val="both"/>
        <w:rPr>
          <w:rFonts w:cs="Calibri"/>
          <w:color w:val="FF0000"/>
        </w:rPr>
      </w:pPr>
      <w:r>
        <w:rPr>
          <w:rFonts w:cs="Calibri"/>
          <w:color w:val="000000"/>
        </w:rPr>
        <w:t>W postępowaniu mogą wziąć udział Wykonawcy, którzy wniosą wadium w wy</w:t>
      </w:r>
      <w:r w:rsidRPr="00630C72">
        <w:rPr>
          <w:rFonts w:cs="Calibri"/>
        </w:rPr>
        <w:t xml:space="preserve">sokości: </w:t>
      </w:r>
      <w:r w:rsidR="001831A9" w:rsidRPr="00630C72">
        <w:rPr>
          <w:rFonts w:cs="Calibri"/>
          <w:b/>
        </w:rPr>
        <w:t>5</w:t>
      </w:r>
      <w:r w:rsidR="00D70D14" w:rsidRPr="00630C72">
        <w:rPr>
          <w:rFonts w:cs="Calibri"/>
          <w:b/>
        </w:rPr>
        <w:t>.0</w:t>
      </w:r>
      <w:r w:rsidRPr="00630C72">
        <w:rPr>
          <w:rFonts w:cs="Calibri"/>
          <w:b/>
        </w:rPr>
        <w:t>00,00 zł</w:t>
      </w:r>
      <w:r w:rsidRPr="00630C72">
        <w:rPr>
          <w:rFonts w:cs="Calibri"/>
        </w:rPr>
        <w:t xml:space="preserve"> </w:t>
      </w:r>
      <w:r w:rsidRPr="00630C72">
        <w:rPr>
          <w:rFonts w:cs="Calibri"/>
          <w:b/>
        </w:rPr>
        <w:t xml:space="preserve"> (słownie: </w:t>
      </w:r>
      <w:r w:rsidR="001831A9" w:rsidRPr="00630C72">
        <w:rPr>
          <w:rFonts w:cs="Calibri"/>
          <w:b/>
        </w:rPr>
        <w:t>pięć</w:t>
      </w:r>
      <w:r w:rsidR="00D70D14" w:rsidRPr="00630C72">
        <w:rPr>
          <w:rFonts w:cs="Calibri"/>
          <w:b/>
        </w:rPr>
        <w:t xml:space="preserve"> tysięcy</w:t>
      </w:r>
      <w:r w:rsidRPr="00630C72">
        <w:rPr>
          <w:rFonts w:cs="Calibri"/>
          <w:b/>
        </w:rPr>
        <w:t xml:space="preserve"> </w:t>
      </w:r>
      <w:r w:rsidR="00567C39" w:rsidRPr="00630C72">
        <w:rPr>
          <w:rFonts w:cs="Calibri"/>
          <w:b/>
        </w:rPr>
        <w:t>złotych 00</w:t>
      </w:r>
      <w:r w:rsidRPr="00630C72">
        <w:rPr>
          <w:rFonts w:cs="Calibri"/>
          <w:b/>
        </w:rPr>
        <w:t>/100 zł).</w:t>
      </w:r>
      <w:r w:rsidR="00630C72" w:rsidRPr="00630C72">
        <w:rPr>
          <w:rFonts w:cs="Calibri"/>
          <w:b/>
        </w:rPr>
        <w:t xml:space="preserve"> </w:t>
      </w:r>
    </w:p>
    <w:p w14:paraId="737A5571" w14:textId="77777777" w:rsidR="000F5A1B" w:rsidRDefault="000F5A1B">
      <w:pPr>
        <w:numPr>
          <w:ilvl w:val="3"/>
          <w:numId w:val="8"/>
        </w:numPr>
        <w:pBdr>
          <w:top w:val="nil"/>
          <w:left w:val="nil"/>
          <w:bottom w:val="nil"/>
          <w:right w:val="nil"/>
          <w:between w:val="nil"/>
        </w:pBdr>
        <w:spacing w:after="0" w:line="240" w:lineRule="auto"/>
        <w:jc w:val="both"/>
        <w:rPr>
          <w:rFonts w:cs="Calibri"/>
          <w:color w:val="000000"/>
        </w:rPr>
      </w:pPr>
      <w:r>
        <w:rPr>
          <w:rFonts w:cs="Calibri"/>
          <w:color w:val="000000"/>
        </w:rPr>
        <w:t>Wadium może być wnoszone w jednej lub kilku następujących formach:</w:t>
      </w:r>
    </w:p>
    <w:p w14:paraId="372CD3DA" w14:textId="77777777" w:rsidR="000F5A1B" w:rsidRDefault="000F5A1B">
      <w:pPr>
        <w:numPr>
          <w:ilvl w:val="3"/>
          <w:numId w:val="13"/>
        </w:numPr>
        <w:pBdr>
          <w:top w:val="nil"/>
          <w:left w:val="nil"/>
          <w:bottom w:val="nil"/>
          <w:right w:val="nil"/>
          <w:between w:val="nil"/>
        </w:pBdr>
        <w:spacing w:after="0" w:line="240" w:lineRule="auto"/>
        <w:jc w:val="both"/>
        <w:rPr>
          <w:rFonts w:cs="Calibri"/>
          <w:color w:val="000000"/>
        </w:rPr>
      </w:pPr>
      <w:r>
        <w:rPr>
          <w:rFonts w:cs="Calibri"/>
          <w:color w:val="000000"/>
        </w:rPr>
        <w:t>pieniądzu;</w:t>
      </w:r>
    </w:p>
    <w:p w14:paraId="4DC81927" w14:textId="77777777" w:rsidR="000F5A1B" w:rsidRDefault="000F5A1B">
      <w:pPr>
        <w:numPr>
          <w:ilvl w:val="3"/>
          <w:numId w:val="13"/>
        </w:numPr>
        <w:pBdr>
          <w:top w:val="nil"/>
          <w:left w:val="nil"/>
          <w:bottom w:val="nil"/>
          <w:right w:val="nil"/>
          <w:between w:val="nil"/>
        </w:pBdr>
        <w:spacing w:after="0" w:line="240" w:lineRule="auto"/>
        <w:jc w:val="both"/>
        <w:rPr>
          <w:rFonts w:cs="Calibri"/>
          <w:color w:val="000000"/>
        </w:rPr>
      </w:pPr>
      <w:r>
        <w:rPr>
          <w:rFonts w:cs="Calibri"/>
          <w:color w:val="000000"/>
        </w:rPr>
        <w:t>gwarancjach bankowych;</w:t>
      </w:r>
    </w:p>
    <w:p w14:paraId="1079C789" w14:textId="77777777" w:rsidR="000F5A1B" w:rsidRDefault="000F5A1B">
      <w:pPr>
        <w:numPr>
          <w:ilvl w:val="3"/>
          <w:numId w:val="13"/>
        </w:numPr>
        <w:pBdr>
          <w:top w:val="nil"/>
          <w:left w:val="nil"/>
          <w:bottom w:val="nil"/>
          <w:right w:val="nil"/>
          <w:between w:val="nil"/>
        </w:pBdr>
        <w:spacing w:after="0" w:line="240" w:lineRule="auto"/>
        <w:jc w:val="both"/>
        <w:rPr>
          <w:rFonts w:cs="Calibri"/>
          <w:color w:val="000000"/>
        </w:rPr>
      </w:pPr>
      <w:r>
        <w:rPr>
          <w:rFonts w:cs="Calibri"/>
          <w:color w:val="000000"/>
        </w:rPr>
        <w:t>gwarancjach ubezpieczeniowych;</w:t>
      </w:r>
    </w:p>
    <w:p w14:paraId="2AE8887F" w14:textId="62492079" w:rsidR="000F5A1B" w:rsidRDefault="000F5A1B">
      <w:pPr>
        <w:numPr>
          <w:ilvl w:val="3"/>
          <w:numId w:val="13"/>
        </w:numPr>
        <w:pBdr>
          <w:top w:val="nil"/>
          <w:left w:val="nil"/>
          <w:bottom w:val="nil"/>
          <w:right w:val="nil"/>
          <w:between w:val="nil"/>
        </w:pBdr>
        <w:spacing w:after="0" w:line="240" w:lineRule="auto"/>
        <w:jc w:val="both"/>
        <w:rPr>
          <w:rFonts w:cs="Calibri"/>
          <w:color w:val="000000"/>
        </w:rPr>
      </w:pPr>
      <w:r>
        <w:rPr>
          <w:rFonts w:cs="Calibri"/>
          <w:color w:val="000000"/>
        </w:rPr>
        <w:t>poręczeniach udzielanych przez podmioty, o których mowa w art. 6b ust. 5 pkt 2 ustawy z dnia 9 listopada 2000 r. o utworzeniu Polskiej Agencji Rozwoju Przedsiębiorczości (Dz. U. z 20</w:t>
      </w:r>
      <w:r w:rsidR="00872DB0">
        <w:rPr>
          <w:rFonts w:cs="Calibri"/>
          <w:color w:val="000000"/>
        </w:rPr>
        <w:t>20</w:t>
      </w:r>
      <w:r>
        <w:rPr>
          <w:rFonts w:cs="Calibri"/>
          <w:color w:val="000000"/>
        </w:rPr>
        <w:t xml:space="preserve"> r. poz. </w:t>
      </w:r>
      <w:r w:rsidR="00872DB0">
        <w:rPr>
          <w:rFonts w:cs="Calibri"/>
          <w:color w:val="000000"/>
        </w:rPr>
        <w:t>299 oraz z 2022 r. poz. 807 i 1079</w:t>
      </w:r>
      <w:r>
        <w:rPr>
          <w:rFonts w:cs="Calibri"/>
          <w:color w:val="000000"/>
        </w:rPr>
        <w:t>).</w:t>
      </w:r>
    </w:p>
    <w:p w14:paraId="35C92CAE" w14:textId="262FDBE8" w:rsidR="000F5A1B" w:rsidRDefault="000F5A1B">
      <w:pPr>
        <w:numPr>
          <w:ilvl w:val="3"/>
          <w:numId w:val="8"/>
        </w:numPr>
        <w:pBdr>
          <w:top w:val="nil"/>
          <w:left w:val="nil"/>
          <w:bottom w:val="nil"/>
          <w:right w:val="nil"/>
          <w:between w:val="nil"/>
        </w:pBdr>
        <w:spacing w:after="0" w:line="240" w:lineRule="auto"/>
        <w:jc w:val="both"/>
        <w:rPr>
          <w:rFonts w:cs="Calibri"/>
          <w:color w:val="000000"/>
        </w:rPr>
      </w:pPr>
      <w:r>
        <w:rPr>
          <w:rFonts w:cs="Calibri"/>
          <w:color w:val="000000"/>
        </w:rPr>
        <w:t>Wadium wnoszone w pieniądzu należy wpłacić przelewem na rachunek Zamawiającego</w:t>
      </w:r>
      <w:r w:rsidRPr="009E4DF3">
        <w:rPr>
          <w:rFonts w:cs="Calibri"/>
          <w:color w:val="FF0000"/>
        </w:rPr>
        <w:t xml:space="preserve"> </w:t>
      </w:r>
      <w:r w:rsidR="00D254CF" w:rsidRPr="00D254CF">
        <w:rPr>
          <w:rFonts w:cs="Calibri"/>
        </w:rPr>
        <w:t>30 1140 2004 0000 3702 8071 0108</w:t>
      </w:r>
      <w:r w:rsidR="00D254CF">
        <w:rPr>
          <w:rFonts w:cs="Calibri"/>
          <w:color w:val="FF0000"/>
        </w:rPr>
        <w:t xml:space="preserve"> </w:t>
      </w:r>
      <w:r>
        <w:rPr>
          <w:rFonts w:cs="Calibri"/>
          <w:b/>
        </w:rPr>
        <w:t xml:space="preserve">z dopiskiem: „Wadium, znak </w:t>
      </w:r>
      <w:r w:rsidR="009E4DF3">
        <w:rPr>
          <w:rFonts w:cs="Calibri"/>
          <w:b/>
        </w:rPr>
        <w:t>1</w:t>
      </w:r>
      <w:r>
        <w:rPr>
          <w:rFonts w:cs="Calibri"/>
          <w:b/>
        </w:rPr>
        <w:t>/2023”.</w:t>
      </w:r>
    </w:p>
    <w:p w14:paraId="01C3E010" w14:textId="77777777" w:rsidR="000F5A1B" w:rsidRDefault="000F5A1B">
      <w:pPr>
        <w:numPr>
          <w:ilvl w:val="3"/>
          <w:numId w:val="8"/>
        </w:numPr>
        <w:pBdr>
          <w:top w:val="nil"/>
          <w:left w:val="nil"/>
          <w:bottom w:val="nil"/>
          <w:right w:val="nil"/>
          <w:between w:val="nil"/>
        </w:pBdr>
        <w:spacing w:after="0" w:line="240" w:lineRule="auto"/>
        <w:jc w:val="both"/>
        <w:rPr>
          <w:rFonts w:cs="Calibri"/>
          <w:color w:val="000000"/>
        </w:rPr>
      </w:pPr>
      <w:r>
        <w:rPr>
          <w:rFonts w:cs="Calibri"/>
        </w:rPr>
        <w:t xml:space="preserve">Warunek wniesienia wadium Zamawiający uzna za spełniony, jeżeli: </w:t>
      </w:r>
    </w:p>
    <w:p w14:paraId="527778EA" w14:textId="77777777" w:rsidR="000F5A1B" w:rsidRDefault="000F5A1B">
      <w:pPr>
        <w:numPr>
          <w:ilvl w:val="0"/>
          <w:numId w:val="4"/>
        </w:numPr>
        <w:pBdr>
          <w:top w:val="nil"/>
          <w:left w:val="nil"/>
          <w:bottom w:val="nil"/>
          <w:right w:val="nil"/>
          <w:between w:val="nil"/>
        </w:pBdr>
        <w:spacing w:after="0" w:line="240" w:lineRule="auto"/>
        <w:jc w:val="both"/>
        <w:rPr>
          <w:rFonts w:cs="Calibri"/>
          <w:color w:val="000000"/>
        </w:rPr>
      </w:pPr>
      <w:r>
        <w:rPr>
          <w:rFonts w:cs="Calibri"/>
          <w:color w:val="000000"/>
        </w:rPr>
        <w:t xml:space="preserve">W przypadku wnoszenia wadium w formie, o której mowa w pkt 2 </w:t>
      </w:r>
      <w:proofErr w:type="spellStart"/>
      <w:r>
        <w:rPr>
          <w:rFonts w:cs="Calibri"/>
          <w:color w:val="000000"/>
        </w:rPr>
        <w:t>ppkt</w:t>
      </w:r>
      <w:proofErr w:type="spellEnd"/>
      <w:r>
        <w:rPr>
          <w:rFonts w:cs="Calibri"/>
          <w:color w:val="000000"/>
        </w:rPr>
        <w:t xml:space="preserve"> 1): </w:t>
      </w:r>
    </w:p>
    <w:p w14:paraId="4C667E34" w14:textId="77777777" w:rsidR="000F5A1B" w:rsidRDefault="000F5A1B">
      <w:pPr>
        <w:numPr>
          <w:ilvl w:val="1"/>
          <w:numId w:val="3"/>
        </w:numPr>
        <w:pBdr>
          <w:top w:val="nil"/>
          <w:left w:val="nil"/>
          <w:bottom w:val="nil"/>
          <w:right w:val="nil"/>
          <w:between w:val="nil"/>
        </w:pBdr>
        <w:spacing w:after="0" w:line="240" w:lineRule="auto"/>
        <w:jc w:val="both"/>
        <w:rPr>
          <w:rFonts w:cs="Calibri"/>
          <w:color w:val="000000"/>
        </w:rPr>
      </w:pPr>
      <w:r>
        <w:rPr>
          <w:rFonts w:cs="Calibri"/>
          <w:color w:val="000000"/>
        </w:rPr>
        <w:t xml:space="preserve">środki pieniężne znajdą się na koncie Zamawiającego do dnia składania ofert lub </w:t>
      </w:r>
    </w:p>
    <w:p w14:paraId="13046F87" w14:textId="77777777" w:rsidR="000F5A1B" w:rsidRDefault="000F5A1B">
      <w:pPr>
        <w:numPr>
          <w:ilvl w:val="1"/>
          <w:numId w:val="3"/>
        </w:numPr>
        <w:pBdr>
          <w:top w:val="nil"/>
          <w:left w:val="nil"/>
          <w:bottom w:val="nil"/>
          <w:right w:val="nil"/>
          <w:between w:val="nil"/>
        </w:pBdr>
        <w:spacing w:after="0" w:line="240" w:lineRule="auto"/>
        <w:jc w:val="both"/>
        <w:rPr>
          <w:rFonts w:cs="Calibri"/>
          <w:color w:val="000000"/>
        </w:rPr>
      </w:pPr>
      <w:r>
        <w:rPr>
          <w:rFonts w:cs="Calibri"/>
          <w:color w:val="000000"/>
        </w:rPr>
        <w:t xml:space="preserve">Wykonawca dołączy do oferty dowód dokonania przelewu. </w:t>
      </w:r>
    </w:p>
    <w:p w14:paraId="2C375155" w14:textId="77777777" w:rsidR="000F5A1B" w:rsidRDefault="000F5A1B">
      <w:pPr>
        <w:numPr>
          <w:ilvl w:val="0"/>
          <w:numId w:val="4"/>
        </w:numPr>
        <w:pBdr>
          <w:top w:val="nil"/>
          <w:left w:val="nil"/>
          <w:bottom w:val="nil"/>
          <w:right w:val="nil"/>
          <w:between w:val="nil"/>
        </w:pBdr>
        <w:spacing w:after="0" w:line="240" w:lineRule="auto"/>
        <w:jc w:val="both"/>
        <w:rPr>
          <w:rFonts w:cs="Calibri"/>
          <w:color w:val="000000"/>
        </w:rPr>
      </w:pPr>
      <w:r>
        <w:rPr>
          <w:rFonts w:cs="Calibri"/>
          <w:color w:val="000000"/>
        </w:rPr>
        <w:t xml:space="preserve">W przypadku wnoszenia wadium w formie, o której mowa w pkt 2 </w:t>
      </w:r>
      <w:proofErr w:type="spellStart"/>
      <w:r>
        <w:rPr>
          <w:rFonts w:cs="Calibri"/>
          <w:color w:val="000000"/>
        </w:rPr>
        <w:t>ppkt</w:t>
      </w:r>
      <w:proofErr w:type="spellEnd"/>
      <w:r>
        <w:rPr>
          <w:rFonts w:cs="Calibri"/>
          <w:color w:val="000000"/>
        </w:rPr>
        <w:t xml:space="preserve"> 2) – 4): </w:t>
      </w:r>
    </w:p>
    <w:p w14:paraId="6137E1B3" w14:textId="77777777" w:rsidR="000F5A1B" w:rsidRDefault="000F5A1B">
      <w:pPr>
        <w:numPr>
          <w:ilvl w:val="0"/>
          <w:numId w:val="5"/>
        </w:numPr>
        <w:pBdr>
          <w:top w:val="nil"/>
          <w:left w:val="nil"/>
          <w:bottom w:val="nil"/>
          <w:right w:val="nil"/>
          <w:between w:val="nil"/>
        </w:pBdr>
        <w:spacing w:after="0" w:line="240" w:lineRule="auto"/>
        <w:jc w:val="both"/>
        <w:rPr>
          <w:rFonts w:cs="Calibri"/>
          <w:color w:val="000000"/>
        </w:rPr>
      </w:pPr>
      <w:r>
        <w:rPr>
          <w:rFonts w:cs="Calibri"/>
          <w:color w:val="000000"/>
        </w:rPr>
        <w:t xml:space="preserve">oryginalny dokument zostanie dostarczony do siedziby Zamawiającego do dnia składania ofert lub, </w:t>
      </w:r>
    </w:p>
    <w:p w14:paraId="37DA763B" w14:textId="77777777" w:rsidR="000F5A1B" w:rsidRDefault="000F5A1B">
      <w:pPr>
        <w:numPr>
          <w:ilvl w:val="0"/>
          <w:numId w:val="5"/>
        </w:numPr>
        <w:pBdr>
          <w:top w:val="nil"/>
          <w:left w:val="nil"/>
          <w:bottom w:val="nil"/>
          <w:right w:val="nil"/>
          <w:between w:val="nil"/>
        </w:pBdr>
        <w:spacing w:after="0" w:line="240" w:lineRule="auto"/>
        <w:jc w:val="both"/>
        <w:rPr>
          <w:rFonts w:cs="Calibri"/>
          <w:color w:val="000000"/>
        </w:rPr>
      </w:pPr>
      <w:r>
        <w:rPr>
          <w:rFonts w:cs="Calibri"/>
          <w:color w:val="000000"/>
        </w:rPr>
        <w:t xml:space="preserve">Wykonawca dołączy oryginalny dokument do oferty. </w:t>
      </w:r>
    </w:p>
    <w:p w14:paraId="52F685FB" w14:textId="77777777" w:rsidR="000F5A1B" w:rsidRDefault="000F5A1B">
      <w:pPr>
        <w:numPr>
          <w:ilvl w:val="0"/>
          <w:numId w:val="6"/>
        </w:numPr>
        <w:pBdr>
          <w:top w:val="nil"/>
          <w:left w:val="nil"/>
          <w:bottom w:val="nil"/>
          <w:right w:val="nil"/>
          <w:between w:val="nil"/>
        </w:pBdr>
        <w:spacing w:after="0" w:line="240" w:lineRule="auto"/>
        <w:jc w:val="both"/>
        <w:rPr>
          <w:rFonts w:cs="Calibri"/>
          <w:b/>
          <w:color w:val="000000"/>
          <w:u w:val="single"/>
        </w:rPr>
      </w:pPr>
      <w:r>
        <w:rPr>
          <w:rFonts w:cs="Calibri"/>
          <w:b/>
          <w:color w:val="000000"/>
          <w:u w:val="single"/>
        </w:rPr>
        <w:t>Zamawiający odrzuca ofertę, jeżeli wadium nie zostało wniesione lub zostało wniesione w sposób nieprawidłowy.</w:t>
      </w:r>
    </w:p>
    <w:p w14:paraId="567ED223" w14:textId="77777777" w:rsidR="000F5A1B" w:rsidRDefault="000F5A1B">
      <w:pPr>
        <w:numPr>
          <w:ilvl w:val="0"/>
          <w:numId w:val="6"/>
        </w:numPr>
        <w:pBdr>
          <w:top w:val="nil"/>
          <w:left w:val="nil"/>
          <w:bottom w:val="nil"/>
          <w:right w:val="nil"/>
          <w:between w:val="nil"/>
        </w:pBdr>
        <w:spacing w:after="0" w:line="240" w:lineRule="auto"/>
        <w:jc w:val="both"/>
        <w:rPr>
          <w:color w:val="000000"/>
        </w:rPr>
      </w:pPr>
      <w:r>
        <w:rPr>
          <w:rFonts w:cs="Calibri"/>
          <w:color w:val="000000"/>
        </w:rPr>
        <w:t>Zamawiający zwróci wadium wszystkim Wykonawcom niezwłocznie po wyborze oferty najkorzystniejszej lub unieważnieniu bądź anulowaniu postępowania, z wyjątkiem Wykonawcy, którego oferta została wybrana jako najkorzystniejsza, z zastrzeżeniem pkt 10.</w:t>
      </w:r>
    </w:p>
    <w:p w14:paraId="5A506E64" w14:textId="77777777" w:rsidR="000F5A1B" w:rsidRDefault="000F5A1B">
      <w:pPr>
        <w:numPr>
          <w:ilvl w:val="3"/>
          <w:numId w:val="7"/>
        </w:numPr>
        <w:pBdr>
          <w:top w:val="nil"/>
          <w:left w:val="nil"/>
          <w:bottom w:val="nil"/>
          <w:right w:val="nil"/>
          <w:between w:val="nil"/>
        </w:pBdr>
        <w:spacing w:after="0" w:line="240" w:lineRule="auto"/>
        <w:jc w:val="both"/>
        <w:rPr>
          <w:rFonts w:cs="Calibri"/>
          <w:color w:val="000000"/>
        </w:rPr>
      </w:pPr>
      <w:r>
        <w:rPr>
          <w:rFonts w:cs="Calibri"/>
          <w:color w:val="000000"/>
        </w:rPr>
        <w:t>Zamawiający zwróci wadium Wykonawcy, którego oferta została wybrana jako najkorzystniejsza, niezwłocznie po zawarciu umowy w sprawie zamówienia publicznego.</w:t>
      </w:r>
    </w:p>
    <w:p w14:paraId="5AA7DED3" w14:textId="77777777" w:rsidR="000F5A1B" w:rsidRDefault="000F5A1B">
      <w:pPr>
        <w:numPr>
          <w:ilvl w:val="3"/>
          <w:numId w:val="7"/>
        </w:numPr>
        <w:pBdr>
          <w:top w:val="nil"/>
          <w:left w:val="nil"/>
          <w:bottom w:val="nil"/>
          <w:right w:val="nil"/>
          <w:between w:val="nil"/>
        </w:pBdr>
        <w:spacing w:after="0" w:line="240" w:lineRule="auto"/>
        <w:jc w:val="both"/>
        <w:rPr>
          <w:rFonts w:cs="Calibri"/>
          <w:color w:val="000000"/>
        </w:rPr>
      </w:pPr>
      <w:r>
        <w:rPr>
          <w:rFonts w:cs="Calibri"/>
          <w:color w:val="000000"/>
        </w:rPr>
        <w:t>Zamawiający zwróci niezwłocznie wadium na wniosek Wykonawcy, który wycofał ofertę przed upływem terminu składania ofert.</w:t>
      </w:r>
    </w:p>
    <w:p w14:paraId="751C1F16" w14:textId="77777777" w:rsidR="000F5A1B" w:rsidRDefault="000F5A1B">
      <w:pPr>
        <w:numPr>
          <w:ilvl w:val="3"/>
          <w:numId w:val="7"/>
        </w:numPr>
        <w:pBdr>
          <w:top w:val="nil"/>
          <w:left w:val="nil"/>
          <w:bottom w:val="nil"/>
          <w:right w:val="nil"/>
          <w:between w:val="nil"/>
        </w:pBdr>
        <w:spacing w:after="0" w:line="240" w:lineRule="auto"/>
        <w:jc w:val="both"/>
        <w:rPr>
          <w:rFonts w:cs="Calibri"/>
          <w:color w:val="000000"/>
        </w:rPr>
      </w:pPr>
      <w:r>
        <w:rPr>
          <w:rFonts w:cs="Calibri"/>
          <w:color w:val="000000"/>
        </w:rPr>
        <w:t xml:space="preserve">Jeżeli wadium wniesiono w pieniądzu, Zamawiający zwróci je wraz z odsetkami wynikającymi </w:t>
      </w:r>
      <w:r>
        <w:rPr>
          <w:rFonts w:cs="Calibri"/>
          <w:color w:val="000000"/>
        </w:rPr>
        <w:br/>
        <w:t>z umowy rachunku bankowego, na którym było ono przechowywane, pomniejszone o koszty prowadzenia rachunku bankowego oraz prowizji bankowej za przelew pieniędzy na rachunek bankowy wskazany przez Wykonawcę.</w:t>
      </w:r>
    </w:p>
    <w:p w14:paraId="52E19869" w14:textId="3AB2D7AA" w:rsidR="000F5A1B" w:rsidRDefault="000F5A1B">
      <w:pPr>
        <w:numPr>
          <w:ilvl w:val="3"/>
          <w:numId w:val="7"/>
        </w:numPr>
        <w:pBdr>
          <w:top w:val="nil"/>
          <w:left w:val="nil"/>
          <w:bottom w:val="nil"/>
          <w:right w:val="nil"/>
          <w:between w:val="nil"/>
        </w:pBdr>
        <w:shd w:val="clear" w:color="auto" w:fill="FFFFFF"/>
        <w:spacing w:after="0" w:line="240" w:lineRule="auto"/>
        <w:jc w:val="both"/>
        <w:rPr>
          <w:rFonts w:cs="Calibri"/>
        </w:rPr>
      </w:pPr>
      <w:r>
        <w:rPr>
          <w:rFonts w:cs="Calibri"/>
        </w:rPr>
        <w:t>Zamawiający zatrzyma wadium wraz z odsetkami, jeżeli Wykonawca w odpowiedzi na żądanie, o którym mowa w pkt IV.</w:t>
      </w:r>
      <w:r w:rsidR="00370165">
        <w:rPr>
          <w:rFonts w:cs="Calibri"/>
        </w:rPr>
        <w:t>8</w:t>
      </w:r>
      <w:r>
        <w:rPr>
          <w:rFonts w:cs="Calibri"/>
        </w:rPr>
        <w:t xml:space="preserve"> z przyczyn leżących po jego stronie, nie złożył dokumentów potwierdzających spełniania warunków, o </w:t>
      </w:r>
      <w:r>
        <w:rPr>
          <w:rFonts w:cs="Calibri"/>
          <w:highlight w:val="white"/>
        </w:rPr>
        <w:t>którym m</w:t>
      </w:r>
      <w:r>
        <w:rPr>
          <w:rFonts w:cs="Calibri"/>
        </w:rPr>
        <w:t xml:space="preserve">owa w pkt IV.1.i/ lub IV.2 </w:t>
      </w:r>
      <w:r w:rsidR="00370165">
        <w:rPr>
          <w:rFonts w:cs="Calibri"/>
        </w:rPr>
        <w:t xml:space="preserve">i/lub IV.3 </w:t>
      </w:r>
      <w:r>
        <w:rPr>
          <w:rFonts w:cs="Calibri"/>
        </w:rPr>
        <w:t>lub nie wyraził zgody na poprawienie omyłki, o której mowa w pkt VI.4.3), co spowodowało brak możliwości wybrania oferty złożonej przez Wykonawcę jako najkorzystniejszej.</w:t>
      </w:r>
    </w:p>
    <w:p w14:paraId="33A0D314" w14:textId="77777777" w:rsidR="000F5A1B" w:rsidRDefault="000F5A1B">
      <w:pPr>
        <w:numPr>
          <w:ilvl w:val="3"/>
          <w:numId w:val="7"/>
        </w:numPr>
        <w:pBdr>
          <w:top w:val="nil"/>
          <w:left w:val="nil"/>
          <w:bottom w:val="nil"/>
          <w:right w:val="nil"/>
          <w:between w:val="nil"/>
        </w:pBdr>
        <w:spacing w:after="0" w:line="240" w:lineRule="auto"/>
        <w:jc w:val="both"/>
        <w:rPr>
          <w:rFonts w:cs="Calibri"/>
          <w:color w:val="000000"/>
        </w:rPr>
      </w:pPr>
      <w:r>
        <w:rPr>
          <w:rFonts w:cs="Calibri"/>
          <w:color w:val="000000"/>
        </w:rPr>
        <w:t>Zamawiający zatrzyma wadium wraz z odsetkami, jeżeli Wykonawca, którego oferta została wybrana:</w:t>
      </w:r>
    </w:p>
    <w:p w14:paraId="3BCE856D" w14:textId="77777777" w:rsidR="000F5A1B" w:rsidRDefault="000F5A1B">
      <w:pPr>
        <w:numPr>
          <w:ilvl w:val="0"/>
          <w:numId w:val="16"/>
        </w:numPr>
        <w:pBdr>
          <w:top w:val="nil"/>
          <w:left w:val="nil"/>
          <w:bottom w:val="nil"/>
          <w:right w:val="nil"/>
          <w:between w:val="nil"/>
        </w:pBdr>
        <w:spacing w:after="0" w:line="240" w:lineRule="auto"/>
        <w:jc w:val="both"/>
        <w:rPr>
          <w:rFonts w:cs="Calibri"/>
          <w:color w:val="000000"/>
        </w:rPr>
      </w:pPr>
      <w:r>
        <w:rPr>
          <w:rFonts w:cs="Calibri"/>
          <w:color w:val="000000"/>
        </w:rPr>
        <w:t xml:space="preserve">odmówił podpisania umowy w sprawie zamówienia publicznego na warunkach określonych w ofercie; </w:t>
      </w:r>
    </w:p>
    <w:p w14:paraId="7CE1744B" w14:textId="77777777" w:rsidR="000F5A1B" w:rsidRDefault="000F5A1B">
      <w:pPr>
        <w:numPr>
          <w:ilvl w:val="0"/>
          <w:numId w:val="16"/>
        </w:numPr>
        <w:pBdr>
          <w:top w:val="nil"/>
          <w:left w:val="nil"/>
          <w:bottom w:val="nil"/>
          <w:right w:val="nil"/>
          <w:between w:val="nil"/>
        </w:pBdr>
        <w:spacing w:after="0" w:line="240" w:lineRule="auto"/>
        <w:jc w:val="both"/>
        <w:rPr>
          <w:rFonts w:cs="Calibri"/>
          <w:color w:val="000000"/>
        </w:rPr>
      </w:pPr>
      <w:r>
        <w:rPr>
          <w:rFonts w:cs="Calibri"/>
          <w:color w:val="000000"/>
        </w:rPr>
        <w:t>zawarcie umowy w sprawie zamówienia publicznego stało się niemożliwe z przyczyn leżących po stronie Wykonawcy.</w:t>
      </w:r>
    </w:p>
    <w:p w14:paraId="70376F4F" w14:textId="77777777" w:rsidR="000F5A1B" w:rsidRDefault="000F5A1B" w:rsidP="000F5A1B">
      <w:pPr>
        <w:spacing w:before="240" w:after="0" w:line="240" w:lineRule="auto"/>
        <w:jc w:val="both"/>
        <w:rPr>
          <w:rFonts w:cs="Calibri"/>
          <w:b/>
          <w:color w:val="000000"/>
        </w:rPr>
      </w:pPr>
      <w:r>
        <w:rPr>
          <w:rFonts w:cs="Calibri"/>
          <w:b/>
          <w:color w:val="000000"/>
        </w:rPr>
        <w:t>VI. KRYTERIA OCENY OFERT, ZNACZENIE, OPIS SPOSOBU PRZYZNAWANIA PUNKTACJI</w:t>
      </w:r>
    </w:p>
    <w:p w14:paraId="19B61287" w14:textId="77777777" w:rsidR="000F5A1B" w:rsidRDefault="000F5A1B">
      <w:pPr>
        <w:numPr>
          <w:ilvl w:val="4"/>
          <w:numId w:val="7"/>
        </w:numPr>
        <w:pBdr>
          <w:top w:val="nil"/>
          <w:left w:val="nil"/>
          <w:bottom w:val="nil"/>
          <w:right w:val="nil"/>
          <w:between w:val="nil"/>
        </w:pBdr>
        <w:spacing w:before="240" w:after="0" w:line="240" w:lineRule="auto"/>
        <w:jc w:val="both"/>
        <w:rPr>
          <w:rFonts w:cs="Calibri"/>
          <w:color w:val="000000"/>
        </w:rPr>
      </w:pPr>
      <w:r>
        <w:rPr>
          <w:rFonts w:cs="Calibri"/>
          <w:color w:val="000000"/>
        </w:rPr>
        <w:t>Przed dokonaniem oceny punktowej ofert, Zamawiający oceni je pod względem warunków zapytania ofertowego.</w:t>
      </w:r>
    </w:p>
    <w:p w14:paraId="78F17D03" w14:textId="77777777" w:rsidR="000F5A1B" w:rsidRDefault="000F5A1B">
      <w:pPr>
        <w:numPr>
          <w:ilvl w:val="4"/>
          <w:numId w:val="7"/>
        </w:numPr>
        <w:pBdr>
          <w:top w:val="nil"/>
          <w:left w:val="nil"/>
          <w:bottom w:val="nil"/>
          <w:right w:val="nil"/>
          <w:between w:val="nil"/>
        </w:pBdr>
        <w:spacing w:after="0" w:line="240" w:lineRule="auto"/>
        <w:jc w:val="both"/>
        <w:rPr>
          <w:rFonts w:cs="Calibri"/>
          <w:color w:val="000000"/>
        </w:rPr>
      </w:pPr>
      <w:r>
        <w:rPr>
          <w:rFonts w:cs="Calibri"/>
          <w:color w:val="000000"/>
        </w:rPr>
        <w:lastRenderedPageBreak/>
        <w:t>Zamawiający uzna oferty za spełniające wymagania i przyjmie do oceny jeżeli:</w:t>
      </w:r>
    </w:p>
    <w:p w14:paraId="6355D03A" w14:textId="77777777" w:rsidR="000F5A1B" w:rsidRDefault="000F5A1B">
      <w:pPr>
        <w:numPr>
          <w:ilvl w:val="0"/>
          <w:numId w:val="17"/>
        </w:numPr>
        <w:pBdr>
          <w:top w:val="nil"/>
          <w:left w:val="nil"/>
          <w:bottom w:val="nil"/>
          <w:right w:val="nil"/>
          <w:between w:val="nil"/>
        </w:pBdr>
        <w:spacing w:after="0" w:line="240" w:lineRule="auto"/>
        <w:jc w:val="both"/>
        <w:rPr>
          <w:rFonts w:cs="Calibri"/>
          <w:color w:val="000000"/>
        </w:rPr>
      </w:pPr>
      <w:r>
        <w:rPr>
          <w:rFonts w:cs="Calibri"/>
          <w:color w:val="000000"/>
        </w:rPr>
        <w:t>Oferta, co do formy opracowania i treści spełnia wymagania określone w niniejszym Zapytaniu ofertowym,  </w:t>
      </w:r>
    </w:p>
    <w:p w14:paraId="6E222FE3" w14:textId="77777777" w:rsidR="000F5A1B" w:rsidRDefault="000F5A1B">
      <w:pPr>
        <w:numPr>
          <w:ilvl w:val="0"/>
          <w:numId w:val="17"/>
        </w:numPr>
        <w:pBdr>
          <w:top w:val="nil"/>
          <w:left w:val="nil"/>
          <w:bottom w:val="nil"/>
          <w:right w:val="nil"/>
          <w:between w:val="nil"/>
        </w:pBdr>
        <w:spacing w:after="0" w:line="240" w:lineRule="auto"/>
        <w:jc w:val="both"/>
        <w:rPr>
          <w:rFonts w:cs="Calibri"/>
          <w:color w:val="000000"/>
        </w:rPr>
      </w:pPr>
      <w:r>
        <w:rPr>
          <w:rFonts w:cs="Calibri"/>
          <w:color w:val="000000"/>
        </w:rPr>
        <w:t>z ilości i treści złożonych dokumentów wynika, że Wykonawca spełnia warunki udziału w postępowaniu określone w Zapytaniu ofertowym,</w:t>
      </w:r>
    </w:p>
    <w:p w14:paraId="30940A1B" w14:textId="77777777" w:rsidR="000F5A1B" w:rsidRDefault="000F5A1B">
      <w:pPr>
        <w:numPr>
          <w:ilvl w:val="0"/>
          <w:numId w:val="17"/>
        </w:numPr>
        <w:pBdr>
          <w:top w:val="nil"/>
          <w:left w:val="nil"/>
          <w:bottom w:val="nil"/>
          <w:right w:val="nil"/>
          <w:between w:val="nil"/>
        </w:pBdr>
        <w:spacing w:after="0" w:line="240" w:lineRule="auto"/>
        <w:jc w:val="both"/>
        <w:rPr>
          <w:rFonts w:cs="Calibri"/>
          <w:color w:val="000000"/>
        </w:rPr>
      </w:pPr>
      <w:r>
        <w:rPr>
          <w:rFonts w:cs="Calibri"/>
          <w:color w:val="000000"/>
        </w:rPr>
        <w:t>oferta została złożona w określonym przez Zamawiającego terminie.</w:t>
      </w:r>
    </w:p>
    <w:p w14:paraId="3A54845A" w14:textId="77777777" w:rsidR="000F5A1B" w:rsidRDefault="000F5A1B">
      <w:pPr>
        <w:numPr>
          <w:ilvl w:val="0"/>
          <w:numId w:val="17"/>
        </w:numPr>
        <w:pBdr>
          <w:top w:val="nil"/>
          <w:left w:val="nil"/>
          <w:bottom w:val="nil"/>
          <w:right w:val="nil"/>
          <w:between w:val="nil"/>
        </w:pBdr>
        <w:spacing w:after="0" w:line="240" w:lineRule="auto"/>
        <w:jc w:val="both"/>
        <w:rPr>
          <w:rFonts w:cs="Calibri"/>
          <w:color w:val="000000"/>
        </w:rPr>
      </w:pPr>
      <w:r>
        <w:rPr>
          <w:rFonts w:cs="Calibri"/>
          <w:color w:val="000000"/>
        </w:rPr>
        <w:t>Wykonawca wyraził zgodę na poprawienie ewentualnych omyłek, o których mowa w pkt 4.</w:t>
      </w:r>
    </w:p>
    <w:p w14:paraId="576642AA" w14:textId="77777777" w:rsidR="000F5A1B" w:rsidRDefault="000F5A1B">
      <w:pPr>
        <w:numPr>
          <w:ilvl w:val="4"/>
          <w:numId w:val="7"/>
        </w:numPr>
        <w:pBdr>
          <w:top w:val="nil"/>
          <w:left w:val="nil"/>
          <w:bottom w:val="nil"/>
          <w:right w:val="nil"/>
          <w:between w:val="nil"/>
        </w:pBdr>
        <w:spacing w:after="0" w:line="240" w:lineRule="auto"/>
        <w:jc w:val="both"/>
        <w:rPr>
          <w:rFonts w:cs="Calibri"/>
          <w:color w:val="000000"/>
        </w:rPr>
      </w:pPr>
      <w:r>
        <w:rPr>
          <w:rFonts w:cs="Calibri"/>
          <w:color w:val="000000"/>
        </w:rPr>
        <w:t>W toku badania i oceny ofert Zamawiający może żądać od Wykonawcy pisemnych wyjaśnień dotyczących treści złożonej oferty.</w:t>
      </w:r>
    </w:p>
    <w:p w14:paraId="09186906" w14:textId="77777777" w:rsidR="000F5A1B" w:rsidRDefault="000F5A1B">
      <w:pPr>
        <w:numPr>
          <w:ilvl w:val="4"/>
          <w:numId w:val="7"/>
        </w:numPr>
        <w:pBdr>
          <w:top w:val="nil"/>
          <w:left w:val="nil"/>
          <w:bottom w:val="nil"/>
          <w:right w:val="nil"/>
          <w:between w:val="nil"/>
        </w:pBdr>
        <w:spacing w:after="0" w:line="240" w:lineRule="auto"/>
        <w:jc w:val="both"/>
        <w:rPr>
          <w:rFonts w:cs="Calibri"/>
          <w:color w:val="000000"/>
        </w:rPr>
      </w:pPr>
      <w:r>
        <w:rPr>
          <w:rFonts w:cs="Calibri"/>
          <w:color w:val="000000"/>
        </w:rPr>
        <w:t>Zamawiający poprawi w ofercie:</w:t>
      </w:r>
    </w:p>
    <w:p w14:paraId="0881C8ED" w14:textId="77777777" w:rsidR="000F5A1B" w:rsidRDefault="000F5A1B">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oczywiste omyłki pisarskie,</w:t>
      </w:r>
    </w:p>
    <w:p w14:paraId="7605D2FC" w14:textId="77777777" w:rsidR="000F5A1B" w:rsidRDefault="000F5A1B">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oczywiste omyłki rachunkowe, z uwzględnieniem konsekwencji rachunkowych dokonanych poprawek.</w:t>
      </w:r>
    </w:p>
    <w:p w14:paraId="587BF1CD" w14:textId="77777777" w:rsidR="000F5A1B" w:rsidRDefault="000F5A1B">
      <w:pPr>
        <w:numPr>
          <w:ilvl w:val="0"/>
          <w:numId w:val="14"/>
        </w:numPr>
        <w:pBdr>
          <w:top w:val="nil"/>
          <w:left w:val="nil"/>
          <w:bottom w:val="nil"/>
          <w:right w:val="nil"/>
          <w:between w:val="nil"/>
        </w:pBdr>
        <w:spacing w:after="0" w:line="240" w:lineRule="auto"/>
        <w:jc w:val="both"/>
        <w:rPr>
          <w:rFonts w:cs="Calibri"/>
          <w:color w:val="000000"/>
        </w:rPr>
      </w:pPr>
      <w:r>
        <w:rPr>
          <w:rFonts w:cs="Calibri"/>
          <w:color w:val="000000"/>
        </w:rPr>
        <w:t>inne omyłki polegające na niezgodności oferty z treścią zapytania ofertowego, niepowodujące istotnych zmian w treści oferty.</w:t>
      </w:r>
    </w:p>
    <w:p w14:paraId="25F820D0" w14:textId="77777777" w:rsidR="000F5A1B" w:rsidRDefault="000F5A1B">
      <w:pPr>
        <w:numPr>
          <w:ilvl w:val="4"/>
          <w:numId w:val="7"/>
        </w:numPr>
        <w:pBdr>
          <w:top w:val="nil"/>
          <w:left w:val="nil"/>
          <w:bottom w:val="nil"/>
          <w:right w:val="nil"/>
          <w:between w:val="nil"/>
        </w:pBdr>
        <w:spacing w:after="0" w:line="240" w:lineRule="auto"/>
        <w:jc w:val="both"/>
        <w:rPr>
          <w:rFonts w:cs="Calibri"/>
          <w:color w:val="000000"/>
        </w:rPr>
      </w:pPr>
      <w:r>
        <w:rPr>
          <w:rFonts w:cs="Calibri"/>
          <w:color w:val="000000"/>
        </w:rPr>
        <w:t xml:space="preserve">Zamawiający niezwłocznie zawiadomi Wykonawcę, którego oferta została poprawiona z zapytaniem o wyrażenie zgody na dokonanie poprawienia omyłki, o której mowa w pkt 4 </w:t>
      </w:r>
      <w:proofErr w:type="spellStart"/>
      <w:r>
        <w:rPr>
          <w:rFonts w:cs="Calibri"/>
          <w:color w:val="000000"/>
        </w:rPr>
        <w:t>ppkt</w:t>
      </w:r>
      <w:proofErr w:type="spellEnd"/>
      <w:r>
        <w:rPr>
          <w:rFonts w:cs="Calibri"/>
          <w:color w:val="000000"/>
        </w:rPr>
        <w:t xml:space="preserve"> 3.</w:t>
      </w:r>
    </w:p>
    <w:p w14:paraId="3B0F8F26" w14:textId="77777777" w:rsidR="000F5A1B" w:rsidRDefault="000F5A1B">
      <w:pPr>
        <w:numPr>
          <w:ilvl w:val="4"/>
          <w:numId w:val="7"/>
        </w:numPr>
        <w:pBdr>
          <w:top w:val="nil"/>
          <w:left w:val="nil"/>
          <w:bottom w:val="nil"/>
          <w:right w:val="nil"/>
          <w:between w:val="nil"/>
        </w:pBdr>
        <w:spacing w:after="0" w:line="240" w:lineRule="auto"/>
        <w:jc w:val="both"/>
        <w:rPr>
          <w:rFonts w:cs="Calibri"/>
          <w:color w:val="000000"/>
        </w:rPr>
      </w:pPr>
      <w:r>
        <w:rPr>
          <w:rFonts w:cs="Calibri"/>
          <w:color w:val="000000"/>
        </w:rPr>
        <w:t>W przypadku niewyrażenia przez Wykonawcę zgody na poprawienie omyłki, o której mowa w pkt 5 w terminie 3 dni od dnia doręczenia zawiadomienia oferta taka zostanie odrzucona.</w:t>
      </w:r>
    </w:p>
    <w:p w14:paraId="5EF3787F" w14:textId="77777777" w:rsidR="000F5A1B" w:rsidRDefault="000F5A1B">
      <w:pPr>
        <w:numPr>
          <w:ilvl w:val="0"/>
          <w:numId w:val="19"/>
        </w:numPr>
        <w:pBdr>
          <w:top w:val="nil"/>
          <w:left w:val="nil"/>
          <w:bottom w:val="nil"/>
          <w:right w:val="nil"/>
          <w:between w:val="nil"/>
        </w:pBdr>
        <w:spacing w:after="0" w:line="240" w:lineRule="auto"/>
        <w:jc w:val="both"/>
        <w:rPr>
          <w:rFonts w:cs="Calibri"/>
          <w:color w:val="000000"/>
        </w:rPr>
      </w:pPr>
      <w:r>
        <w:rPr>
          <w:rFonts w:cs="Calibri"/>
          <w:color w:val="000000"/>
        </w:rPr>
        <w:t>W przypadku rozbieżności w wyliczeniach: ceny netto, podatku VAT i ceny brutto, podstawą do dokonywania poprawek będzie cena netto.</w:t>
      </w:r>
    </w:p>
    <w:p w14:paraId="3D629C38" w14:textId="77777777" w:rsidR="000F5A1B" w:rsidRDefault="000F5A1B">
      <w:pPr>
        <w:numPr>
          <w:ilvl w:val="0"/>
          <w:numId w:val="19"/>
        </w:numPr>
        <w:pBdr>
          <w:top w:val="nil"/>
          <w:left w:val="nil"/>
          <w:bottom w:val="nil"/>
          <w:right w:val="nil"/>
          <w:between w:val="nil"/>
        </w:pBdr>
        <w:spacing w:after="0" w:line="240" w:lineRule="auto"/>
        <w:jc w:val="both"/>
        <w:rPr>
          <w:rFonts w:cs="Calibri"/>
          <w:color w:val="000000"/>
        </w:rPr>
      </w:pPr>
      <w:r>
        <w:rPr>
          <w:rFonts w:cs="Calibri"/>
          <w:color w:val="000000"/>
        </w:rPr>
        <w:t>Każda oferta niespełniająca warunków przedstawionych w niniejszym zapytaniu zostanie odrzucona, a pozostałe podlega podlegać będą ocenie wg poniższych kryteriów:</w:t>
      </w:r>
    </w:p>
    <w:p w14:paraId="0B0FE265" w14:textId="77777777" w:rsidR="000F5A1B" w:rsidRDefault="000F5A1B" w:rsidP="000F5A1B">
      <w:pPr>
        <w:spacing w:before="240" w:after="0" w:line="240" w:lineRule="auto"/>
        <w:jc w:val="both"/>
        <w:rPr>
          <w:rFonts w:cs="Calibri"/>
          <w:b/>
          <w:color w:val="000000"/>
        </w:rPr>
      </w:pPr>
      <w:r>
        <w:rPr>
          <w:rFonts w:cs="Calibri"/>
          <w:b/>
          <w:color w:val="000000"/>
        </w:rPr>
        <w:t> Cena (C) – waga 100 % .</w:t>
      </w:r>
    </w:p>
    <w:p w14:paraId="7B6CEC31" w14:textId="77777777" w:rsidR="000F5A1B" w:rsidRDefault="000F5A1B">
      <w:pPr>
        <w:numPr>
          <w:ilvl w:val="4"/>
          <w:numId w:val="20"/>
        </w:numPr>
        <w:pBdr>
          <w:top w:val="nil"/>
          <w:left w:val="nil"/>
          <w:bottom w:val="nil"/>
          <w:right w:val="nil"/>
          <w:between w:val="nil"/>
        </w:pBdr>
        <w:spacing w:before="240" w:after="0" w:line="240" w:lineRule="auto"/>
        <w:jc w:val="both"/>
        <w:rPr>
          <w:rFonts w:cs="Calibri"/>
          <w:color w:val="000000"/>
        </w:rPr>
      </w:pPr>
      <w:r>
        <w:rPr>
          <w:rFonts w:cs="Calibri"/>
          <w:color w:val="000000"/>
        </w:rPr>
        <w:t>Opis sposobu przyznawania punktacji w kryterium: Cena (C).</w:t>
      </w:r>
    </w:p>
    <w:p w14:paraId="1CAE1A26" w14:textId="77777777" w:rsidR="000F5A1B" w:rsidRDefault="000F5A1B" w:rsidP="000F5A1B">
      <w:pPr>
        <w:spacing w:after="0" w:line="240" w:lineRule="auto"/>
        <w:ind w:left="360"/>
        <w:jc w:val="both"/>
        <w:rPr>
          <w:rFonts w:cs="Calibri"/>
        </w:rPr>
      </w:pPr>
      <w:r>
        <w:rPr>
          <w:rFonts w:cs="Calibri"/>
          <w:color w:val="000000"/>
        </w:rPr>
        <w:t> </w:t>
      </w:r>
    </w:p>
    <w:p w14:paraId="5E2DF181" w14:textId="77777777" w:rsidR="000F5A1B" w:rsidRDefault="000F5A1B" w:rsidP="000F5A1B">
      <w:pPr>
        <w:spacing w:after="0"/>
        <w:jc w:val="both"/>
      </w:pPr>
      <w:r>
        <w:t>Kryterium „Cena” będzie rozpatrywane na podstawie ceny brutto za wykonanie przedmiotu zamówienia podanej przez Wykonawcę w formularzu ofertowym. Ilość punktów w tym kryterium zostanie obliczona na podstawie poniższego wzoru:</w:t>
      </w:r>
    </w:p>
    <w:p w14:paraId="2396C991" w14:textId="77777777" w:rsidR="000F5A1B" w:rsidRDefault="000F5A1B" w:rsidP="000F5A1B">
      <w:pPr>
        <w:spacing w:after="0"/>
        <w:ind w:left="360"/>
        <w:jc w:val="both"/>
      </w:pPr>
      <w:r>
        <w:t> </w:t>
      </w:r>
    </w:p>
    <w:p w14:paraId="6ABF8223" w14:textId="77777777" w:rsidR="000F5A1B" w:rsidRDefault="000F5A1B" w:rsidP="000F5A1B">
      <w:pPr>
        <w:spacing w:after="0"/>
        <w:ind w:left="360"/>
        <w:jc w:val="both"/>
      </w:pPr>
      <w:r>
        <w:rPr>
          <w:b/>
        </w:rPr>
        <w:t> C = (Cena brutto oferty najtańszej / Cena brutto oferty badanej) * 100 pkt</w:t>
      </w:r>
    </w:p>
    <w:p w14:paraId="4FF056F9" w14:textId="77777777" w:rsidR="000F5A1B" w:rsidRDefault="000F5A1B" w:rsidP="000F5A1B">
      <w:pPr>
        <w:spacing w:after="0" w:line="240" w:lineRule="auto"/>
        <w:ind w:left="360"/>
        <w:jc w:val="both"/>
        <w:rPr>
          <w:rFonts w:cs="Calibri"/>
        </w:rPr>
      </w:pPr>
      <w:r>
        <w:rPr>
          <w:rFonts w:cs="Calibri"/>
          <w:color w:val="000000"/>
        </w:rPr>
        <w:t> </w:t>
      </w:r>
    </w:p>
    <w:p w14:paraId="52457BA0" w14:textId="77777777" w:rsidR="000F5A1B" w:rsidRDefault="000F5A1B" w:rsidP="000F5A1B">
      <w:pPr>
        <w:spacing w:after="0" w:line="240" w:lineRule="auto"/>
        <w:ind w:left="360"/>
        <w:jc w:val="both"/>
        <w:rPr>
          <w:rFonts w:cs="Calibri"/>
          <w:color w:val="000000"/>
        </w:rPr>
      </w:pPr>
      <w:r>
        <w:rPr>
          <w:rFonts w:cs="Calibri"/>
          <w:color w:val="000000"/>
        </w:rPr>
        <w:t>W ramach tego kryterium można otrzymać maksymalnie 100 pkt.</w:t>
      </w:r>
    </w:p>
    <w:p w14:paraId="4EA49BEA" w14:textId="77777777" w:rsidR="000F5A1B" w:rsidRDefault="000F5A1B">
      <w:pPr>
        <w:numPr>
          <w:ilvl w:val="4"/>
          <w:numId w:val="20"/>
        </w:numPr>
        <w:pBdr>
          <w:top w:val="nil"/>
          <w:left w:val="nil"/>
          <w:bottom w:val="nil"/>
          <w:right w:val="nil"/>
          <w:between w:val="nil"/>
        </w:pBdr>
        <w:spacing w:after="0" w:line="240" w:lineRule="auto"/>
        <w:jc w:val="both"/>
        <w:rPr>
          <w:rFonts w:cs="Calibri"/>
          <w:color w:val="000000"/>
        </w:rPr>
      </w:pPr>
      <w:r>
        <w:rPr>
          <w:rFonts w:cs="Calibri"/>
          <w:color w:val="000000"/>
        </w:rPr>
        <w:t>Przyznane punkty zostaną zaokrąglone do dwóch miejsc po przecinku.</w:t>
      </w:r>
    </w:p>
    <w:p w14:paraId="1BFE4457" w14:textId="77777777" w:rsidR="000F5A1B" w:rsidRDefault="000F5A1B">
      <w:pPr>
        <w:numPr>
          <w:ilvl w:val="4"/>
          <w:numId w:val="20"/>
        </w:numPr>
        <w:pBdr>
          <w:top w:val="nil"/>
          <w:left w:val="nil"/>
          <w:bottom w:val="nil"/>
          <w:right w:val="nil"/>
          <w:between w:val="nil"/>
        </w:pBdr>
        <w:spacing w:after="0" w:line="240" w:lineRule="auto"/>
        <w:jc w:val="both"/>
        <w:rPr>
          <w:rFonts w:cs="Calibri"/>
          <w:color w:val="000000"/>
        </w:rPr>
      </w:pPr>
      <w:r>
        <w:rPr>
          <w:rFonts w:cs="Calibri"/>
          <w:color w:val="000000"/>
        </w:rPr>
        <w:t>Niniejsze zamówienie zostanie udzielone temu Wykonawcy, którego oferta za realizację zamówienia uzyska najwyższą ilość punktów w ostatecznej ocenie punktowej.</w:t>
      </w:r>
    </w:p>
    <w:p w14:paraId="04907967" w14:textId="77777777" w:rsidR="000F5A1B" w:rsidRDefault="000F5A1B">
      <w:pPr>
        <w:numPr>
          <w:ilvl w:val="4"/>
          <w:numId w:val="20"/>
        </w:numPr>
        <w:pBdr>
          <w:top w:val="nil"/>
          <w:left w:val="nil"/>
          <w:bottom w:val="nil"/>
          <w:right w:val="nil"/>
          <w:between w:val="nil"/>
        </w:pBdr>
        <w:spacing w:after="0" w:line="240" w:lineRule="auto"/>
        <w:jc w:val="both"/>
        <w:rPr>
          <w:rFonts w:cs="Calibri"/>
          <w:color w:val="000000"/>
        </w:rPr>
      </w:pPr>
      <w:r>
        <w:rPr>
          <w:rFonts w:cs="Calibri"/>
          <w:color w:val="000000"/>
        </w:rPr>
        <w:t>Jeżeli wybór oferty najkorzystniejszej będzie niemożliwy z uwagi na to, że dwie lub więcej ofert uzyska taką samą liczbę punktów, Zamawiający wezwie Wykonawców, którzy złożyli te oferty, do złożenia w terminie przez niego określonym ofert dodatkowych.</w:t>
      </w:r>
    </w:p>
    <w:p w14:paraId="358E15F2" w14:textId="77777777" w:rsidR="000F5A1B" w:rsidRDefault="000F5A1B">
      <w:pPr>
        <w:numPr>
          <w:ilvl w:val="4"/>
          <w:numId w:val="20"/>
        </w:numPr>
        <w:pBdr>
          <w:top w:val="nil"/>
          <w:left w:val="nil"/>
          <w:bottom w:val="nil"/>
          <w:right w:val="nil"/>
          <w:between w:val="nil"/>
        </w:pBdr>
        <w:spacing w:after="0" w:line="240" w:lineRule="auto"/>
        <w:jc w:val="both"/>
        <w:rPr>
          <w:rFonts w:cs="Calibri"/>
          <w:color w:val="000000"/>
        </w:rPr>
      </w:pPr>
      <w:r>
        <w:rPr>
          <w:rFonts w:cs="Calibri"/>
          <w:color w:val="000000"/>
        </w:rPr>
        <w:t>Wykonawcy składający oferty dodatkowe nie mogą zaoferować wyższych cen jak zaoferowane w złożonych wcześniej ofertach.</w:t>
      </w:r>
    </w:p>
    <w:p w14:paraId="26ECC13A" w14:textId="77777777" w:rsidR="000F5A1B" w:rsidRDefault="000F5A1B">
      <w:pPr>
        <w:numPr>
          <w:ilvl w:val="4"/>
          <w:numId w:val="20"/>
        </w:numPr>
        <w:pBdr>
          <w:top w:val="nil"/>
          <w:left w:val="nil"/>
          <w:bottom w:val="nil"/>
          <w:right w:val="nil"/>
          <w:between w:val="nil"/>
        </w:pBdr>
        <w:spacing w:after="0" w:line="240" w:lineRule="auto"/>
        <w:jc w:val="both"/>
        <w:rPr>
          <w:rFonts w:cs="Calibri"/>
          <w:color w:val="000000"/>
        </w:rPr>
      </w:pPr>
      <w:r>
        <w:rPr>
          <w:rFonts w:cs="Calibri"/>
          <w:color w:val="000000"/>
        </w:rPr>
        <w:t>W przypadku odmowy podpisania umowy przez wybranego Wykonawcę, Zamawiający może zawrzeć umowę z Wykonawcą, który spełnia wymagania zapytania ofertowego i którego oferta uzyskała kolejno najwyższą ilość punktów.</w:t>
      </w:r>
    </w:p>
    <w:p w14:paraId="7E1E5DFE" w14:textId="77777777" w:rsidR="000E3F39" w:rsidRDefault="000E3F39" w:rsidP="000E3F39">
      <w:pPr>
        <w:pBdr>
          <w:top w:val="nil"/>
          <w:left w:val="nil"/>
          <w:bottom w:val="nil"/>
          <w:right w:val="nil"/>
          <w:between w:val="nil"/>
        </w:pBdr>
        <w:spacing w:after="0" w:line="240" w:lineRule="auto"/>
        <w:ind w:left="360"/>
        <w:jc w:val="both"/>
        <w:rPr>
          <w:rFonts w:cs="Calibri"/>
          <w:color w:val="000000"/>
        </w:rPr>
      </w:pPr>
    </w:p>
    <w:p w14:paraId="623609F7" w14:textId="77777777" w:rsidR="000E3F39" w:rsidRDefault="000E3F39" w:rsidP="000E3F39">
      <w:pPr>
        <w:pBdr>
          <w:top w:val="nil"/>
          <w:left w:val="nil"/>
          <w:bottom w:val="nil"/>
          <w:right w:val="nil"/>
          <w:between w:val="nil"/>
        </w:pBdr>
        <w:spacing w:after="0" w:line="240" w:lineRule="auto"/>
        <w:ind w:left="360"/>
        <w:jc w:val="both"/>
        <w:rPr>
          <w:rFonts w:cs="Calibri"/>
          <w:color w:val="000000"/>
        </w:rPr>
      </w:pPr>
    </w:p>
    <w:p w14:paraId="1E16EA92" w14:textId="77777777" w:rsidR="000E3F39" w:rsidRDefault="000E3F39" w:rsidP="000E3F39">
      <w:pPr>
        <w:pBdr>
          <w:top w:val="nil"/>
          <w:left w:val="nil"/>
          <w:bottom w:val="nil"/>
          <w:right w:val="nil"/>
          <w:between w:val="nil"/>
        </w:pBdr>
        <w:spacing w:after="0" w:line="240" w:lineRule="auto"/>
        <w:ind w:left="360"/>
        <w:jc w:val="both"/>
        <w:rPr>
          <w:rFonts w:cs="Calibri"/>
          <w:color w:val="000000"/>
        </w:rPr>
      </w:pPr>
    </w:p>
    <w:p w14:paraId="3D05ADFC" w14:textId="77777777" w:rsidR="000E3F39" w:rsidRDefault="000E3F39" w:rsidP="000E3F39">
      <w:pPr>
        <w:pBdr>
          <w:top w:val="nil"/>
          <w:left w:val="nil"/>
          <w:bottom w:val="nil"/>
          <w:right w:val="nil"/>
          <w:between w:val="nil"/>
        </w:pBdr>
        <w:spacing w:after="0" w:line="240" w:lineRule="auto"/>
        <w:ind w:left="360"/>
        <w:jc w:val="both"/>
        <w:rPr>
          <w:rFonts w:cs="Calibri"/>
          <w:color w:val="000000"/>
        </w:rPr>
      </w:pPr>
    </w:p>
    <w:p w14:paraId="7C9D75CC" w14:textId="77777777" w:rsidR="000F5A1B" w:rsidRDefault="000F5A1B" w:rsidP="000F5A1B">
      <w:pPr>
        <w:spacing w:after="0" w:line="240" w:lineRule="auto"/>
        <w:jc w:val="both"/>
        <w:rPr>
          <w:rFonts w:cs="Calibri"/>
          <w:b/>
          <w:color w:val="000000"/>
        </w:rPr>
      </w:pPr>
      <w:r>
        <w:rPr>
          <w:rFonts w:cs="Calibri"/>
          <w:b/>
          <w:color w:val="000000"/>
        </w:rPr>
        <w:lastRenderedPageBreak/>
        <w:t>VII. OPIS SPOSOBU PRZYGOTOWANIA OFERT</w:t>
      </w:r>
    </w:p>
    <w:p w14:paraId="3FBD1410" w14:textId="77777777" w:rsidR="000F5A1B" w:rsidRDefault="000F5A1B" w:rsidP="000F5A1B">
      <w:pPr>
        <w:spacing w:after="0" w:line="240" w:lineRule="auto"/>
        <w:jc w:val="both"/>
        <w:rPr>
          <w:rFonts w:cs="Calibri"/>
          <w:b/>
          <w:color w:val="000000"/>
        </w:rPr>
      </w:pPr>
    </w:p>
    <w:p w14:paraId="53B77484" w14:textId="77777777" w:rsidR="000F5A1B" w:rsidRDefault="000F5A1B">
      <w:pPr>
        <w:numPr>
          <w:ilvl w:val="3"/>
          <w:numId w:val="22"/>
        </w:numPr>
        <w:pBdr>
          <w:top w:val="nil"/>
          <w:left w:val="nil"/>
          <w:bottom w:val="nil"/>
          <w:right w:val="nil"/>
          <w:between w:val="nil"/>
        </w:pBdr>
        <w:spacing w:after="0"/>
        <w:rPr>
          <w:rFonts w:cs="Calibri"/>
          <w:color w:val="000000"/>
        </w:rPr>
      </w:pPr>
      <w:r>
        <w:rPr>
          <w:rFonts w:cs="Calibri"/>
          <w:color w:val="000000"/>
        </w:rPr>
        <w:t>Wykonawca może złożyć tylko jedną ofertę, w której musi być zaoferowana tylko jedna cena. Złożenie większej liczby ofert spowoduje odrzucenie wszystkich ofert.</w:t>
      </w:r>
    </w:p>
    <w:p w14:paraId="3FFDC977" w14:textId="77777777" w:rsidR="000F5A1B" w:rsidRDefault="000F5A1B">
      <w:pPr>
        <w:numPr>
          <w:ilvl w:val="0"/>
          <w:numId w:val="22"/>
        </w:numPr>
        <w:pBdr>
          <w:top w:val="nil"/>
          <w:left w:val="nil"/>
          <w:bottom w:val="nil"/>
          <w:right w:val="nil"/>
          <w:between w:val="nil"/>
        </w:pBdr>
        <w:spacing w:after="0"/>
        <w:rPr>
          <w:rFonts w:cs="Calibri"/>
          <w:color w:val="000000"/>
        </w:rPr>
      </w:pPr>
      <w:r>
        <w:rPr>
          <w:rFonts w:cs="Calibri"/>
          <w:color w:val="000000"/>
        </w:rPr>
        <w:t>Na ofertę składa się:</w:t>
      </w:r>
    </w:p>
    <w:p w14:paraId="0626A816" w14:textId="77777777" w:rsidR="000F5A1B" w:rsidRDefault="000F5A1B">
      <w:pPr>
        <w:numPr>
          <w:ilvl w:val="0"/>
          <w:numId w:val="18"/>
        </w:numPr>
        <w:pBdr>
          <w:top w:val="nil"/>
          <w:left w:val="nil"/>
          <w:bottom w:val="nil"/>
          <w:right w:val="nil"/>
          <w:between w:val="nil"/>
        </w:pBdr>
        <w:spacing w:after="0" w:line="240" w:lineRule="auto"/>
        <w:jc w:val="both"/>
        <w:rPr>
          <w:rFonts w:cs="Calibri"/>
          <w:color w:val="000000"/>
        </w:rPr>
      </w:pPr>
      <w:r>
        <w:rPr>
          <w:rFonts w:cs="Calibri"/>
          <w:color w:val="000000"/>
        </w:rPr>
        <w:t>Formularz ofertowy,</w:t>
      </w:r>
    </w:p>
    <w:p w14:paraId="140AFCE8" w14:textId="77777777" w:rsidR="000F5A1B" w:rsidRDefault="000F5A1B">
      <w:pPr>
        <w:numPr>
          <w:ilvl w:val="0"/>
          <w:numId w:val="18"/>
        </w:numPr>
        <w:pBdr>
          <w:top w:val="nil"/>
          <w:left w:val="nil"/>
          <w:bottom w:val="nil"/>
          <w:right w:val="nil"/>
          <w:between w:val="nil"/>
        </w:pBdr>
        <w:spacing w:after="0" w:line="240" w:lineRule="auto"/>
        <w:jc w:val="both"/>
        <w:rPr>
          <w:rFonts w:cs="Calibri"/>
          <w:color w:val="000000"/>
        </w:rPr>
      </w:pPr>
      <w:r>
        <w:rPr>
          <w:rFonts w:cs="Calibri"/>
          <w:color w:val="000000"/>
        </w:rPr>
        <w:t>Oświadczenie o spełnianiu warunków udziału w postępowaniu,</w:t>
      </w:r>
    </w:p>
    <w:p w14:paraId="04950A81" w14:textId="77777777" w:rsidR="000F5A1B" w:rsidRDefault="000F5A1B">
      <w:pPr>
        <w:numPr>
          <w:ilvl w:val="0"/>
          <w:numId w:val="18"/>
        </w:numPr>
        <w:pBdr>
          <w:top w:val="nil"/>
          <w:left w:val="nil"/>
          <w:bottom w:val="nil"/>
          <w:right w:val="nil"/>
          <w:between w:val="nil"/>
        </w:pBdr>
        <w:spacing w:after="0" w:line="240" w:lineRule="auto"/>
        <w:jc w:val="both"/>
        <w:rPr>
          <w:rFonts w:cs="Calibri"/>
          <w:color w:val="000000"/>
        </w:rPr>
      </w:pPr>
      <w:r>
        <w:rPr>
          <w:rFonts w:cs="Calibri"/>
          <w:color w:val="000000"/>
        </w:rPr>
        <w:t>Oświadczenie o braku powiązań osobowych i kapitałowych.</w:t>
      </w:r>
    </w:p>
    <w:p w14:paraId="64C0AF82" w14:textId="77777777" w:rsidR="000F5A1B" w:rsidRDefault="000F5A1B">
      <w:pPr>
        <w:numPr>
          <w:ilvl w:val="5"/>
          <w:numId w:val="23"/>
        </w:numPr>
        <w:pBdr>
          <w:top w:val="nil"/>
          <w:left w:val="nil"/>
          <w:bottom w:val="nil"/>
          <w:right w:val="nil"/>
          <w:between w:val="nil"/>
        </w:pBdr>
        <w:spacing w:after="0" w:line="240" w:lineRule="auto"/>
        <w:jc w:val="both"/>
        <w:rPr>
          <w:rFonts w:cs="Calibri"/>
          <w:color w:val="000000"/>
        </w:rPr>
      </w:pPr>
      <w:r>
        <w:rPr>
          <w:rFonts w:cs="Calibri"/>
          <w:color w:val="000000"/>
        </w:rPr>
        <w:t>Ofertę należy sporządzić w języku polskim zgodnie z treścią załączników do niniejszego zapytania. Zaleca się jej sporządzenie pismem maszynowym lub komputerowym, ręcznie długopisem lub nieścieralnym atramentem. Powinna być podpisana przez osobę uprawnioną/osoby uprawnione do reprezentowania wykonawcy.</w:t>
      </w:r>
    </w:p>
    <w:p w14:paraId="4F19F45A" w14:textId="77777777" w:rsidR="000F5A1B" w:rsidRDefault="000F5A1B">
      <w:pPr>
        <w:numPr>
          <w:ilvl w:val="5"/>
          <w:numId w:val="23"/>
        </w:numPr>
        <w:pBdr>
          <w:top w:val="nil"/>
          <w:left w:val="nil"/>
          <w:bottom w:val="nil"/>
          <w:right w:val="nil"/>
          <w:between w:val="nil"/>
        </w:pBdr>
        <w:spacing w:after="0" w:line="240" w:lineRule="auto"/>
        <w:jc w:val="both"/>
        <w:rPr>
          <w:rFonts w:cs="Calibri"/>
          <w:color w:val="000000"/>
        </w:rPr>
      </w:pPr>
      <w:r>
        <w:rPr>
          <w:rFonts w:cs="Calibri"/>
          <w:color w:val="000000"/>
        </w:rPr>
        <w:t>Wszystkie miejsca, w których Wykonawca naniósł zmiany powinny być podpisane przez osobę uprawnioną do występowania w imieniu Wykonawcy wraz z datą naniesienia zmiany.</w:t>
      </w:r>
    </w:p>
    <w:p w14:paraId="31C010A4" w14:textId="77777777" w:rsidR="000F5A1B" w:rsidRDefault="000F5A1B">
      <w:pPr>
        <w:numPr>
          <w:ilvl w:val="5"/>
          <w:numId w:val="23"/>
        </w:numPr>
        <w:pBdr>
          <w:top w:val="nil"/>
          <w:left w:val="nil"/>
          <w:bottom w:val="nil"/>
          <w:right w:val="nil"/>
          <w:between w:val="nil"/>
        </w:pBdr>
        <w:spacing w:after="0" w:line="240" w:lineRule="auto"/>
        <w:jc w:val="both"/>
        <w:rPr>
          <w:rFonts w:cs="Calibri"/>
          <w:color w:val="000000"/>
        </w:rPr>
      </w:pPr>
      <w:r>
        <w:rPr>
          <w:rFonts w:cs="Calibri"/>
          <w:color w:val="000000"/>
        </w:rPr>
        <w:t xml:space="preserve">Zamawiający uznaje, że podpisem jest: </w:t>
      </w:r>
    </w:p>
    <w:p w14:paraId="304B254B" w14:textId="77777777" w:rsidR="000F5A1B" w:rsidRDefault="000F5A1B">
      <w:pPr>
        <w:numPr>
          <w:ilvl w:val="0"/>
          <w:numId w:val="15"/>
        </w:numPr>
        <w:pBdr>
          <w:top w:val="nil"/>
          <w:left w:val="nil"/>
          <w:bottom w:val="nil"/>
          <w:right w:val="nil"/>
          <w:between w:val="nil"/>
        </w:pBdr>
        <w:spacing w:after="0" w:line="240" w:lineRule="auto"/>
        <w:jc w:val="both"/>
        <w:rPr>
          <w:rFonts w:cs="Calibri"/>
          <w:color w:val="000000"/>
        </w:rPr>
      </w:pPr>
      <w:r>
        <w:rPr>
          <w:rFonts w:cs="Calibri"/>
          <w:color w:val="000000"/>
          <w:sz w:val="21"/>
          <w:szCs w:val="21"/>
        </w:rPr>
        <w:t>podpis elektroniczny lub</w:t>
      </w:r>
    </w:p>
    <w:p w14:paraId="4DE26D2F" w14:textId="77777777" w:rsidR="000F5A1B" w:rsidRDefault="000F5A1B">
      <w:pPr>
        <w:numPr>
          <w:ilvl w:val="0"/>
          <w:numId w:val="15"/>
        </w:numPr>
        <w:pBdr>
          <w:top w:val="nil"/>
          <w:left w:val="nil"/>
          <w:bottom w:val="nil"/>
          <w:right w:val="nil"/>
          <w:between w:val="nil"/>
        </w:pBdr>
        <w:spacing w:after="0" w:line="240" w:lineRule="auto"/>
        <w:jc w:val="both"/>
        <w:rPr>
          <w:rFonts w:cs="Calibri"/>
          <w:color w:val="000000"/>
        </w:rPr>
      </w:pPr>
      <w:r>
        <w:rPr>
          <w:rFonts w:cs="Calibri"/>
          <w:color w:val="000000"/>
          <w:sz w:val="21"/>
          <w:szCs w:val="21"/>
        </w:rPr>
        <w:t>własnoręcznie podpis – językowy znak graficzny umożliwiający identyfikację osoby składającej</w:t>
      </w:r>
      <w:r>
        <w:rPr>
          <w:rFonts w:cs="Calibri"/>
          <w:color w:val="000000"/>
        </w:rPr>
        <w:br/>
      </w:r>
      <w:r>
        <w:rPr>
          <w:rFonts w:cs="Calibri"/>
          <w:color w:val="000000"/>
          <w:sz w:val="21"/>
          <w:szCs w:val="21"/>
        </w:rPr>
        <w:t>ofertę</w:t>
      </w:r>
    </w:p>
    <w:p w14:paraId="02839419" w14:textId="77777777" w:rsidR="000F5A1B" w:rsidRDefault="000F5A1B">
      <w:pPr>
        <w:numPr>
          <w:ilvl w:val="5"/>
          <w:numId w:val="23"/>
        </w:numPr>
        <w:pBdr>
          <w:top w:val="nil"/>
          <w:left w:val="nil"/>
          <w:bottom w:val="nil"/>
          <w:right w:val="nil"/>
          <w:between w:val="nil"/>
        </w:pBdr>
        <w:spacing w:after="0" w:line="240" w:lineRule="auto"/>
        <w:jc w:val="both"/>
        <w:rPr>
          <w:rFonts w:cs="Calibri"/>
          <w:color w:val="000000"/>
        </w:rPr>
      </w:pPr>
      <w:r>
        <w:rPr>
          <w:rFonts w:cs="Calibri"/>
          <w:color w:val="000000"/>
        </w:rPr>
        <w:t>Dokumenty sporządzone w języku obcym są składane wraz z tłumaczeniem na język polski, poświadczone przez Wykonawcę lub tłumacza przysięgłego.</w:t>
      </w:r>
    </w:p>
    <w:p w14:paraId="0CD52567" w14:textId="5680F7BA" w:rsidR="000F5A1B" w:rsidRPr="007672A0" w:rsidRDefault="007672A0" w:rsidP="007672A0">
      <w:pPr>
        <w:numPr>
          <w:ilvl w:val="5"/>
          <w:numId w:val="23"/>
        </w:numPr>
        <w:pBdr>
          <w:top w:val="nil"/>
          <w:left w:val="nil"/>
          <w:bottom w:val="nil"/>
          <w:right w:val="nil"/>
          <w:between w:val="nil"/>
        </w:pBdr>
        <w:autoSpaceDE w:val="0"/>
        <w:autoSpaceDN w:val="0"/>
        <w:adjustRightInd w:val="0"/>
        <w:spacing w:after="60" w:line="240" w:lineRule="auto"/>
        <w:jc w:val="both"/>
        <w:rPr>
          <w:rFonts w:asciiTheme="minorHAnsi" w:hAnsiTheme="minorHAnsi" w:cstheme="minorHAnsi"/>
        </w:rPr>
      </w:pPr>
      <w:r w:rsidRPr="007672A0">
        <w:rPr>
          <w:rFonts w:cs="Calibri"/>
          <w:color w:val="000000"/>
        </w:rPr>
        <w:t xml:space="preserve"> </w:t>
      </w:r>
      <w:r w:rsidR="000F5A1B" w:rsidRPr="007672A0">
        <w:rPr>
          <w:rFonts w:cs="Calibri"/>
          <w:color w:val="000000"/>
        </w:rPr>
        <w:t xml:space="preserve">Wykonawca, w celu zachowania poufności oferty, może zamieścić ofertę w dwóch kopertach. </w:t>
      </w:r>
      <w:r>
        <w:rPr>
          <w:rFonts w:cs="Calibri"/>
          <w:color w:val="000000"/>
        </w:rPr>
        <w:br/>
      </w:r>
      <w:r w:rsidR="000F5A1B" w:rsidRPr="007672A0">
        <w:rPr>
          <w:rFonts w:cs="Calibri"/>
          <w:color w:val="000000"/>
        </w:rPr>
        <w:t xml:space="preserve">W takim przypadku koperta zewnętrzna powinna być zaadresowana na adres Zamawiającego: </w:t>
      </w:r>
      <w:proofErr w:type="spellStart"/>
      <w:r w:rsidRPr="007672A0">
        <w:rPr>
          <w:rFonts w:asciiTheme="minorHAnsi" w:hAnsiTheme="minorHAnsi" w:cstheme="minorHAnsi"/>
          <w:b/>
          <w:bCs/>
        </w:rPr>
        <w:t>Fizjo</w:t>
      </w:r>
      <w:proofErr w:type="spellEnd"/>
      <w:r w:rsidRPr="007672A0">
        <w:rPr>
          <w:rFonts w:asciiTheme="minorHAnsi" w:hAnsiTheme="minorHAnsi" w:cstheme="minorHAnsi"/>
          <w:b/>
          <w:bCs/>
        </w:rPr>
        <w:t xml:space="preserve"> Hub sp.  z o.o.</w:t>
      </w:r>
      <w:r w:rsidRPr="007672A0">
        <w:rPr>
          <w:rFonts w:asciiTheme="minorHAnsi" w:hAnsiTheme="minorHAnsi" w:cstheme="minorHAnsi"/>
        </w:rPr>
        <w:t xml:space="preserve"> , ul.  12 Lutego 25/7, 82-300 Elbląg</w:t>
      </w:r>
      <w:r>
        <w:rPr>
          <w:rFonts w:asciiTheme="minorHAnsi" w:hAnsiTheme="minorHAnsi" w:cstheme="minorHAnsi"/>
        </w:rPr>
        <w:t xml:space="preserve">. </w:t>
      </w:r>
      <w:r w:rsidR="000F5A1B" w:rsidRPr="007672A0">
        <w:rPr>
          <w:rFonts w:cs="Calibri"/>
          <w:color w:val="000000"/>
        </w:rPr>
        <w:t xml:space="preserve">Ponadto na kopercie należy umieścić w widocznym miejscu i czytelnym drukiem: </w:t>
      </w:r>
      <w:r w:rsidR="000F5A1B" w:rsidRPr="007672A0">
        <w:rPr>
          <w:rFonts w:cs="Calibri"/>
          <w:b/>
          <w:color w:val="000000"/>
        </w:rPr>
        <w:t xml:space="preserve">Zapytanie ofertowe </w:t>
      </w:r>
      <w:r w:rsidR="009E4DF3" w:rsidRPr="007672A0">
        <w:rPr>
          <w:rFonts w:cs="Calibri"/>
          <w:b/>
          <w:color w:val="000000"/>
        </w:rPr>
        <w:t>1</w:t>
      </w:r>
      <w:r w:rsidR="000F5A1B" w:rsidRPr="007672A0">
        <w:rPr>
          <w:rFonts w:cs="Calibri"/>
          <w:b/>
          <w:color w:val="000000"/>
        </w:rPr>
        <w:t>/2023.</w:t>
      </w:r>
    </w:p>
    <w:p w14:paraId="68089B3D" w14:textId="77777777" w:rsidR="000F5A1B" w:rsidRDefault="000F5A1B">
      <w:pPr>
        <w:numPr>
          <w:ilvl w:val="5"/>
          <w:numId w:val="23"/>
        </w:numPr>
        <w:pBdr>
          <w:top w:val="nil"/>
          <w:left w:val="nil"/>
          <w:bottom w:val="nil"/>
          <w:right w:val="nil"/>
          <w:between w:val="nil"/>
        </w:pBdr>
        <w:spacing w:after="0" w:line="240" w:lineRule="auto"/>
        <w:ind w:left="460" w:hanging="460"/>
        <w:jc w:val="both"/>
        <w:rPr>
          <w:rFonts w:cs="Calibri"/>
          <w:color w:val="000000"/>
        </w:rPr>
      </w:pPr>
      <w:r>
        <w:rPr>
          <w:rFonts w:cs="Calibri"/>
          <w:color w:val="000000"/>
        </w:rPr>
        <w:t>Wykonawca może wprowadzić zmiany lub wycofać złożoną przed upływem terminu składania ofert. Wprowadzone zmiany muszą być złożone wg takich samych zasad jak złożona oferta tj. w odpowiednio oznakowanych kopertach z dopiskiem „ZAMIANA”. Wykonawca wycofując ofertę zobowiązany jest przedłożyć stosowne oświadczenie podpisane przez osobę upoważnioną do reprezentacji.</w:t>
      </w:r>
    </w:p>
    <w:p w14:paraId="2D38542F" w14:textId="77777777" w:rsidR="000F5A1B" w:rsidRDefault="000F5A1B">
      <w:pPr>
        <w:numPr>
          <w:ilvl w:val="0"/>
          <w:numId w:val="23"/>
        </w:numPr>
        <w:pBdr>
          <w:top w:val="nil"/>
          <w:left w:val="nil"/>
          <w:bottom w:val="nil"/>
          <w:right w:val="nil"/>
          <w:between w:val="nil"/>
        </w:pBdr>
        <w:spacing w:after="0" w:line="259" w:lineRule="auto"/>
        <w:jc w:val="both"/>
        <w:rPr>
          <w:rFonts w:cs="Calibri"/>
          <w:color w:val="000000"/>
        </w:rPr>
      </w:pPr>
      <w:r>
        <w:rPr>
          <w:rFonts w:cs="Calibri"/>
          <w:color w:val="000000"/>
        </w:rPr>
        <w:t xml:space="preserve">W przypadku zamiaru złożenia oferty w wersji elektronicznej poprzez wysyłkę na adres mailowy lub poprzez serwis Baza Konkurencyjności oferta winna był złożona w formie skanu lub zdjęcia wypełnionych ręcznie załączników do zapytania lub poprzez wypełnienie ich komputerowo, przy czym w miejscu na pieczęć Wykonawcy należy wpisać: nazwę i adres Wykonawcy, natomiast w miejscu na podpis wpisać imię i nazwisko osoby/osób uprawnionych do złożenia oferty. Dokumenty mogą być opatrzone również certyfikowanym podpisem kwalifikowanym. </w:t>
      </w:r>
    </w:p>
    <w:p w14:paraId="6502623E" w14:textId="2A6F9CD9" w:rsidR="000F5A1B" w:rsidRDefault="000F5A1B" w:rsidP="00C34A6B">
      <w:pPr>
        <w:numPr>
          <w:ilvl w:val="0"/>
          <w:numId w:val="23"/>
        </w:numPr>
        <w:pBdr>
          <w:top w:val="nil"/>
          <w:left w:val="nil"/>
          <w:bottom w:val="nil"/>
          <w:right w:val="nil"/>
          <w:between w:val="nil"/>
        </w:pBdr>
        <w:spacing w:after="0" w:line="259" w:lineRule="auto"/>
        <w:jc w:val="both"/>
        <w:rPr>
          <w:rFonts w:cs="Calibri"/>
          <w:color w:val="000000"/>
        </w:rPr>
      </w:pPr>
      <w:r>
        <w:rPr>
          <w:rFonts w:cs="Calibri"/>
          <w:color w:val="000000"/>
        </w:rPr>
        <w:t>Wykonawcy będą związani swoimi ofertami 30 dni od końca terminu składania ofert.</w:t>
      </w:r>
    </w:p>
    <w:p w14:paraId="2D433D33" w14:textId="77777777" w:rsidR="00C34A6B" w:rsidRPr="00C34A6B" w:rsidRDefault="00C34A6B" w:rsidP="00C34A6B">
      <w:pPr>
        <w:pBdr>
          <w:top w:val="nil"/>
          <w:left w:val="nil"/>
          <w:bottom w:val="nil"/>
          <w:right w:val="nil"/>
          <w:between w:val="nil"/>
        </w:pBdr>
        <w:spacing w:after="0" w:line="259" w:lineRule="auto"/>
        <w:ind w:left="360"/>
        <w:rPr>
          <w:rFonts w:cs="Calibri"/>
          <w:color w:val="FF0000"/>
        </w:rPr>
      </w:pPr>
    </w:p>
    <w:p w14:paraId="277FD631" w14:textId="77777777" w:rsidR="000F5A1B" w:rsidRDefault="000F5A1B" w:rsidP="000F5A1B">
      <w:pPr>
        <w:spacing w:before="240" w:after="0" w:line="240" w:lineRule="auto"/>
        <w:jc w:val="both"/>
        <w:rPr>
          <w:rFonts w:cs="Calibri"/>
          <w:b/>
          <w:color w:val="000000"/>
        </w:rPr>
      </w:pPr>
      <w:r>
        <w:rPr>
          <w:rFonts w:cs="Calibri"/>
          <w:b/>
          <w:color w:val="000000"/>
        </w:rPr>
        <w:t>VIII. OPIS SPOSOBU OBLICZENIA CENY OFERTY</w:t>
      </w:r>
    </w:p>
    <w:p w14:paraId="6E48DE54" w14:textId="77777777" w:rsidR="000F5A1B" w:rsidRDefault="000F5A1B">
      <w:pPr>
        <w:numPr>
          <w:ilvl w:val="6"/>
          <w:numId w:val="23"/>
        </w:numPr>
        <w:pBdr>
          <w:top w:val="nil"/>
          <w:left w:val="nil"/>
          <w:bottom w:val="nil"/>
          <w:right w:val="nil"/>
          <w:between w:val="nil"/>
        </w:pBdr>
        <w:spacing w:before="240" w:after="0" w:line="240" w:lineRule="auto"/>
        <w:jc w:val="both"/>
        <w:rPr>
          <w:rFonts w:cs="Calibri"/>
          <w:color w:val="000000"/>
        </w:rPr>
      </w:pPr>
      <w:r>
        <w:rPr>
          <w:rFonts w:cs="Calibri"/>
          <w:color w:val="000000"/>
        </w:rPr>
        <w:t>Cena powinna być podana w złotych polskich i obejmować cenę w rozumieniu art. 3 ustawy z 9 marca 2014 r. o informowaniu o cenach towarów i usług. (Dz. U. z 2019 r. poz. 178). Cena oferty powinna być podana w PLN cyfrowo i słownie z zaokrągleniem do dwóch miejsc po przecinku.</w:t>
      </w:r>
    </w:p>
    <w:p w14:paraId="7C86361F" w14:textId="77777777" w:rsidR="000F5A1B" w:rsidRDefault="000F5A1B">
      <w:pPr>
        <w:numPr>
          <w:ilvl w:val="6"/>
          <w:numId w:val="23"/>
        </w:numPr>
        <w:pBdr>
          <w:top w:val="nil"/>
          <w:left w:val="nil"/>
          <w:bottom w:val="nil"/>
          <w:right w:val="nil"/>
          <w:between w:val="nil"/>
        </w:pBdr>
        <w:spacing w:after="0" w:line="240" w:lineRule="auto"/>
        <w:jc w:val="both"/>
        <w:rPr>
          <w:rFonts w:cs="Calibri"/>
          <w:color w:val="000000"/>
        </w:rPr>
      </w:pPr>
      <w:r>
        <w:rPr>
          <w:rFonts w:cs="Calibri"/>
          <w:color w:val="000000"/>
        </w:rPr>
        <w:t>Cena podana w ofercie powinna obejmować wszystkie koszty i składniki związane z wykonaniem zamówienia oraz warunkami stawianymi przez Zamawiającego.</w:t>
      </w:r>
    </w:p>
    <w:p w14:paraId="43D73BF9" w14:textId="1027EE51" w:rsidR="000F5A1B" w:rsidRDefault="000F5A1B">
      <w:pPr>
        <w:numPr>
          <w:ilvl w:val="6"/>
          <w:numId w:val="23"/>
        </w:numPr>
        <w:pBdr>
          <w:top w:val="nil"/>
          <w:left w:val="nil"/>
          <w:bottom w:val="nil"/>
          <w:right w:val="nil"/>
          <w:between w:val="nil"/>
        </w:pBdr>
        <w:spacing w:after="0" w:line="240" w:lineRule="auto"/>
        <w:jc w:val="both"/>
        <w:rPr>
          <w:rFonts w:cs="Calibri"/>
          <w:color w:val="000000"/>
        </w:rPr>
      </w:pPr>
      <w:r>
        <w:rPr>
          <w:rFonts w:cs="Calibri"/>
          <w:color w:val="000000"/>
        </w:rPr>
        <w:t xml:space="preserve">Cenę należy podać zgodnie z wzorem zawartym w formularzu ofertowym, stanowiącym załącznik nr 1 do niniejszej zapytania. </w:t>
      </w:r>
      <w:r>
        <w:rPr>
          <w:rFonts w:cs="Calibri"/>
        </w:rPr>
        <w:t xml:space="preserve"> </w:t>
      </w:r>
      <w:r>
        <w:rPr>
          <w:rFonts w:cs="Calibri"/>
          <w:color w:val="000000"/>
        </w:rPr>
        <w:t>W ramach oferty Wykonawca podaje cenę brutto za wykonanie usługi</w:t>
      </w:r>
      <w:r w:rsidR="0036351C">
        <w:rPr>
          <w:rFonts w:cs="Calibri"/>
          <w:color w:val="000000"/>
        </w:rPr>
        <w:t xml:space="preserve"> za jeden miesiąc pracy</w:t>
      </w:r>
      <w:r>
        <w:rPr>
          <w:rFonts w:cs="Calibri"/>
        </w:rPr>
        <w:t>.</w:t>
      </w:r>
      <w:r>
        <w:rPr>
          <w:rFonts w:cs="Calibri"/>
          <w:color w:val="000000"/>
        </w:rPr>
        <w:t xml:space="preserve"> </w:t>
      </w:r>
    </w:p>
    <w:p w14:paraId="33248AE9" w14:textId="77777777" w:rsidR="000F5A1B" w:rsidRDefault="000F5A1B">
      <w:pPr>
        <w:numPr>
          <w:ilvl w:val="6"/>
          <w:numId w:val="23"/>
        </w:numPr>
        <w:pBdr>
          <w:top w:val="nil"/>
          <w:left w:val="nil"/>
          <w:bottom w:val="nil"/>
          <w:right w:val="nil"/>
          <w:between w:val="nil"/>
        </w:pBdr>
        <w:spacing w:after="0" w:line="240" w:lineRule="auto"/>
        <w:jc w:val="both"/>
        <w:rPr>
          <w:rFonts w:cs="Calibri"/>
          <w:color w:val="000000"/>
        </w:rPr>
      </w:pPr>
      <w:r>
        <w:rPr>
          <w:rFonts w:cs="Calibri"/>
          <w:color w:val="000000"/>
        </w:rPr>
        <w:t>Wszelkie rozliczenia między Zamawiającym a Wykonawcą prowadzone będą w złotych polskich.</w:t>
      </w:r>
    </w:p>
    <w:p w14:paraId="1BF1E31D" w14:textId="77777777" w:rsidR="000F5A1B" w:rsidRDefault="000F5A1B">
      <w:pPr>
        <w:numPr>
          <w:ilvl w:val="6"/>
          <w:numId w:val="23"/>
        </w:numPr>
        <w:pBdr>
          <w:top w:val="nil"/>
          <w:left w:val="nil"/>
          <w:bottom w:val="nil"/>
          <w:right w:val="nil"/>
          <w:between w:val="nil"/>
        </w:pBdr>
        <w:spacing w:after="0" w:line="240" w:lineRule="auto"/>
        <w:jc w:val="both"/>
        <w:rPr>
          <w:rFonts w:cs="Calibri"/>
          <w:color w:val="000000"/>
        </w:rPr>
      </w:pPr>
      <w:r>
        <w:rPr>
          <w:rFonts w:cs="Calibri"/>
          <w:color w:val="000000"/>
        </w:rPr>
        <w:lastRenderedPageBreak/>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1C182E7" w14:textId="77777777" w:rsidR="000F5A1B" w:rsidRDefault="000F5A1B" w:rsidP="000F5A1B">
      <w:pPr>
        <w:pBdr>
          <w:top w:val="nil"/>
          <w:left w:val="nil"/>
          <w:bottom w:val="nil"/>
          <w:right w:val="nil"/>
          <w:between w:val="nil"/>
        </w:pBdr>
        <w:spacing w:after="0" w:line="240" w:lineRule="auto"/>
        <w:jc w:val="both"/>
        <w:rPr>
          <w:rFonts w:cs="Calibri"/>
          <w:b/>
        </w:rPr>
      </w:pPr>
    </w:p>
    <w:p w14:paraId="47C78254" w14:textId="77777777" w:rsidR="000F5A1B" w:rsidRDefault="000F5A1B" w:rsidP="000F5A1B">
      <w:pPr>
        <w:pBdr>
          <w:top w:val="nil"/>
          <w:left w:val="nil"/>
          <w:bottom w:val="nil"/>
          <w:right w:val="nil"/>
          <w:between w:val="nil"/>
        </w:pBdr>
        <w:spacing w:after="0" w:line="240" w:lineRule="auto"/>
        <w:jc w:val="both"/>
        <w:rPr>
          <w:rFonts w:cs="Calibri"/>
        </w:rPr>
      </w:pPr>
      <w:r>
        <w:rPr>
          <w:rFonts w:cs="Calibri"/>
          <w:b/>
        </w:rPr>
        <w:t xml:space="preserve">IX. INFORMACJE O SPOSOBIE POROZUMIEWANIA SIĘ WYKONAWCY Z ZAMAWIAJĄCYM </w:t>
      </w:r>
    </w:p>
    <w:p w14:paraId="4BDFA303" w14:textId="77777777" w:rsidR="000F5A1B" w:rsidRDefault="000F5A1B" w:rsidP="000F5A1B">
      <w:pPr>
        <w:spacing w:before="240" w:after="0" w:line="240" w:lineRule="auto"/>
        <w:jc w:val="both"/>
        <w:rPr>
          <w:rFonts w:cs="Calibri"/>
        </w:rPr>
      </w:pPr>
      <w:r>
        <w:rPr>
          <w:rFonts w:cs="Calibri"/>
          <w:b/>
          <w:color w:val="000000"/>
        </w:rPr>
        <w:t> </w:t>
      </w:r>
      <w:r>
        <w:rPr>
          <w:rFonts w:cs="Calibri"/>
          <w:color w:val="000000"/>
        </w:rPr>
        <w:t>1.     W niniejszym zapytaniu ofertowym wszelkie pytania, oświadczenia, wnioski, zawiadomienia oraz informacje dotyczące zapytania ofertowego przekazywane są w formie:</w:t>
      </w:r>
    </w:p>
    <w:p w14:paraId="6BE1A422" w14:textId="4839F544" w:rsidR="007672A0" w:rsidRPr="00370165" w:rsidRDefault="000F5A1B" w:rsidP="00370165">
      <w:pPr>
        <w:pStyle w:val="Akapitzlist"/>
        <w:numPr>
          <w:ilvl w:val="0"/>
          <w:numId w:val="38"/>
        </w:numPr>
        <w:spacing w:after="0" w:line="240" w:lineRule="auto"/>
        <w:jc w:val="both"/>
        <w:rPr>
          <w:rFonts w:cs="Calibri"/>
          <w:highlight w:val="yellow"/>
        </w:rPr>
      </w:pPr>
      <w:r w:rsidRPr="00370165">
        <w:rPr>
          <w:rFonts w:cs="Calibri"/>
        </w:rPr>
        <w:t xml:space="preserve">papierowej, na adres Zamawiającego: </w:t>
      </w:r>
      <w:bookmarkStart w:id="9" w:name="_Hlk126791332"/>
      <w:proofErr w:type="spellStart"/>
      <w:r w:rsidR="007672A0" w:rsidRPr="00370165">
        <w:rPr>
          <w:rFonts w:asciiTheme="minorHAnsi" w:hAnsiTheme="minorHAnsi" w:cstheme="minorHAnsi"/>
          <w:b/>
          <w:bCs/>
        </w:rPr>
        <w:t>Fizjo</w:t>
      </w:r>
      <w:proofErr w:type="spellEnd"/>
      <w:r w:rsidR="007672A0" w:rsidRPr="00370165">
        <w:rPr>
          <w:rFonts w:asciiTheme="minorHAnsi" w:hAnsiTheme="minorHAnsi" w:cstheme="minorHAnsi"/>
          <w:b/>
          <w:bCs/>
        </w:rPr>
        <w:t xml:space="preserve"> Hub sp.  z o.o.</w:t>
      </w:r>
      <w:r w:rsidR="007672A0" w:rsidRPr="00370165">
        <w:rPr>
          <w:rFonts w:asciiTheme="minorHAnsi" w:hAnsiTheme="minorHAnsi" w:cstheme="minorHAnsi"/>
        </w:rPr>
        <w:t xml:space="preserve"> , ul.  12 Lutego 25/7, 82-300 Elbląg</w:t>
      </w:r>
      <w:r w:rsidR="00370165" w:rsidRPr="00370165">
        <w:rPr>
          <w:rFonts w:asciiTheme="minorHAnsi" w:hAnsiTheme="minorHAnsi" w:cstheme="minorHAnsi"/>
        </w:rPr>
        <w:t>.</w:t>
      </w:r>
    </w:p>
    <w:bookmarkEnd w:id="9"/>
    <w:p w14:paraId="3326F40A" w14:textId="7E81F2ED" w:rsidR="000F5A1B" w:rsidRPr="00370165" w:rsidRDefault="000F5A1B" w:rsidP="00370165">
      <w:pPr>
        <w:pStyle w:val="Akapitzlist"/>
        <w:numPr>
          <w:ilvl w:val="0"/>
          <w:numId w:val="38"/>
        </w:numPr>
        <w:spacing w:after="0" w:line="240" w:lineRule="auto"/>
        <w:jc w:val="both"/>
        <w:rPr>
          <w:rFonts w:cs="Calibri"/>
          <w:highlight w:val="yellow"/>
        </w:rPr>
      </w:pPr>
      <w:r w:rsidRPr="00370165">
        <w:rPr>
          <w:rFonts w:cs="Calibri"/>
        </w:rPr>
        <w:t xml:space="preserve">drogą elektroniczną na adres: </w:t>
      </w:r>
      <w:hyperlink r:id="rId9" w:history="1">
        <w:r w:rsidR="00370165" w:rsidRPr="00EB1EDF">
          <w:rPr>
            <w:rStyle w:val="Hipercze"/>
          </w:rPr>
          <w:t>soczynski@4it.tech</w:t>
        </w:r>
      </w:hyperlink>
      <w:r w:rsidR="007F26FD" w:rsidRPr="00370165">
        <w:t>.</w:t>
      </w:r>
    </w:p>
    <w:p w14:paraId="786CF381" w14:textId="77777777" w:rsidR="000F5A1B" w:rsidRPr="00370165" w:rsidRDefault="000F5A1B" w:rsidP="00370165">
      <w:pPr>
        <w:pStyle w:val="Akapitzlist"/>
        <w:numPr>
          <w:ilvl w:val="0"/>
          <w:numId w:val="38"/>
        </w:numPr>
        <w:spacing w:after="0" w:line="240" w:lineRule="auto"/>
        <w:jc w:val="both"/>
        <w:rPr>
          <w:rFonts w:cs="Calibri"/>
          <w:highlight w:val="yellow"/>
        </w:rPr>
      </w:pPr>
      <w:r w:rsidRPr="00370165">
        <w:rPr>
          <w:rFonts w:cs="Calibri"/>
        </w:rPr>
        <w:t xml:space="preserve">poprzez serwis: </w:t>
      </w:r>
      <w:r w:rsidRPr="00370165">
        <w:rPr>
          <w:rFonts w:cs="Calibri"/>
          <w:u w:val="single"/>
        </w:rPr>
        <w:t>https://bazakonkurencyjnosci.funduszeeuropejskie.gov.pl</w:t>
      </w:r>
    </w:p>
    <w:p w14:paraId="06C68DD5" w14:textId="5151C471" w:rsidR="000F5A1B" w:rsidRPr="00370165" w:rsidRDefault="000F5A1B" w:rsidP="000F5A1B">
      <w:pPr>
        <w:spacing w:after="0" w:line="240" w:lineRule="auto"/>
        <w:ind w:left="400" w:hanging="400"/>
        <w:jc w:val="both"/>
        <w:rPr>
          <w:rFonts w:cs="Calibri"/>
        </w:rPr>
      </w:pPr>
      <w:r w:rsidRPr="00370165">
        <w:rPr>
          <w:rFonts w:cs="Calibri"/>
        </w:rPr>
        <w:t xml:space="preserve">2.       Osobą uprawnionymi do kontaktu z Wykonawcami jest   Anna </w:t>
      </w:r>
      <w:r w:rsidR="007F26FD" w:rsidRPr="00370165">
        <w:rPr>
          <w:rFonts w:cs="Calibri"/>
        </w:rPr>
        <w:t>Jankowska</w:t>
      </w:r>
      <w:r w:rsidRPr="00370165">
        <w:rPr>
          <w:rFonts w:cs="Calibri"/>
        </w:rPr>
        <w:t xml:space="preserve">, tel. </w:t>
      </w:r>
      <w:r w:rsidR="007F26FD" w:rsidRPr="00370165">
        <w:rPr>
          <w:rFonts w:asciiTheme="minorHAnsi" w:eastAsiaTheme="minorHAnsi" w:hAnsiTheme="minorHAnsi" w:cstheme="minorHAnsi"/>
          <w:lang w:eastAsia="en-US"/>
        </w:rPr>
        <w:t>604 971 386</w:t>
      </w:r>
      <w:r w:rsidRPr="00370165">
        <w:rPr>
          <w:rFonts w:asciiTheme="minorHAnsi" w:eastAsiaTheme="minorHAnsi" w:hAnsiTheme="minorHAnsi" w:cstheme="minorHAnsi"/>
          <w:lang w:eastAsia="en-US"/>
        </w:rPr>
        <w:t xml:space="preserve">, </w:t>
      </w:r>
      <w:r w:rsidR="007F26FD" w:rsidRPr="00370165">
        <w:rPr>
          <w:rFonts w:asciiTheme="minorHAnsi" w:eastAsiaTheme="minorHAnsi" w:hAnsiTheme="minorHAnsi" w:cstheme="minorHAnsi"/>
          <w:lang w:eastAsia="en-US"/>
        </w:rPr>
        <w:t xml:space="preserve">email: </w:t>
      </w:r>
      <w:r w:rsidR="007F26FD" w:rsidRPr="00370165">
        <w:t>soczynski@4it.tech.</w:t>
      </w:r>
    </w:p>
    <w:p w14:paraId="0A3BE280" w14:textId="77777777" w:rsidR="000F5A1B" w:rsidRDefault="000F5A1B" w:rsidP="000F5A1B">
      <w:pPr>
        <w:spacing w:before="240" w:after="0" w:line="240" w:lineRule="auto"/>
        <w:jc w:val="both"/>
        <w:rPr>
          <w:rFonts w:cs="Calibri"/>
          <w:b/>
          <w:color w:val="FF0000"/>
        </w:rPr>
      </w:pPr>
      <w:r>
        <w:rPr>
          <w:rFonts w:cs="Calibri"/>
        </w:rPr>
        <w:t> </w:t>
      </w:r>
      <w:r>
        <w:rPr>
          <w:rFonts w:cs="Calibri"/>
          <w:b/>
        </w:rPr>
        <w:t xml:space="preserve">X. MIEJSCE ORAZ TERMIN SKŁADANIA OFERT </w:t>
      </w:r>
    </w:p>
    <w:p w14:paraId="366CEBDE" w14:textId="47B562CD" w:rsidR="000F5A1B" w:rsidRPr="00370165" w:rsidRDefault="000F5A1B">
      <w:pPr>
        <w:numPr>
          <w:ilvl w:val="7"/>
          <w:numId w:val="23"/>
        </w:numPr>
        <w:pBdr>
          <w:top w:val="nil"/>
          <w:left w:val="nil"/>
          <w:bottom w:val="nil"/>
          <w:right w:val="nil"/>
          <w:between w:val="nil"/>
        </w:pBdr>
        <w:spacing w:before="240" w:after="0" w:line="240" w:lineRule="auto"/>
        <w:jc w:val="both"/>
        <w:rPr>
          <w:rFonts w:cs="Calibri"/>
          <w:b/>
        </w:rPr>
      </w:pPr>
      <w:r>
        <w:rPr>
          <w:rFonts w:cs="Calibri"/>
        </w:rPr>
        <w:t xml:space="preserve">Ofertę należy składać najpóźniej do dnia </w:t>
      </w:r>
      <w:r w:rsidR="00370165" w:rsidRPr="00370165">
        <w:rPr>
          <w:rFonts w:cs="Calibri"/>
          <w:b/>
          <w:u w:val="single"/>
        </w:rPr>
        <w:t>29.</w:t>
      </w:r>
      <w:r w:rsidRPr="00370165">
        <w:rPr>
          <w:rFonts w:cs="Calibri"/>
          <w:b/>
          <w:u w:val="single"/>
        </w:rPr>
        <w:t>0</w:t>
      </w:r>
      <w:r w:rsidR="009E4DF3" w:rsidRPr="00370165">
        <w:rPr>
          <w:rFonts w:cs="Calibri"/>
          <w:b/>
          <w:u w:val="single"/>
        </w:rPr>
        <w:t>9</w:t>
      </w:r>
      <w:r w:rsidRPr="00370165">
        <w:rPr>
          <w:rFonts w:cs="Calibri"/>
          <w:b/>
          <w:u w:val="single"/>
        </w:rPr>
        <w:t>.2023 r. do godz. 0</w:t>
      </w:r>
      <w:r w:rsidR="009E4DF3" w:rsidRPr="00370165">
        <w:rPr>
          <w:rFonts w:cs="Calibri"/>
          <w:b/>
          <w:u w:val="single"/>
        </w:rPr>
        <w:t>9</w:t>
      </w:r>
      <w:r w:rsidRPr="00370165">
        <w:rPr>
          <w:rFonts w:cs="Calibri"/>
          <w:b/>
          <w:u w:val="single"/>
        </w:rPr>
        <w:t>:00.</w:t>
      </w:r>
      <w:r w:rsidR="00630C72" w:rsidRPr="00370165">
        <w:rPr>
          <w:rFonts w:cs="Calibri"/>
          <w:b/>
          <w:u w:val="single"/>
        </w:rPr>
        <w:t xml:space="preserve"> </w:t>
      </w:r>
    </w:p>
    <w:p w14:paraId="0BA1734D" w14:textId="149C38C1" w:rsidR="000F5A1B" w:rsidRDefault="00370165">
      <w:pPr>
        <w:numPr>
          <w:ilvl w:val="7"/>
          <w:numId w:val="23"/>
        </w:numPr>
        <w:pBdr>
          <w:top w:val="nil"/>
          <w:left w:val="nil"/>
          <w:bottom w:val="nil"/>
          <w:right w:val="nil"/>
          <w:between w:val="nil"/>
        </w:pBdr>
        <w:spacing w:after="0" w:line="240" w:lineRule="auto"/>
        <w:jc w:val="both"/>
        <w:rPr>
          <w:rFonts w:cs="Calibri"/>
        </w:rPr>
      </w:pPr>
      <w:r>
        <w:rPr>
          <w:rFonts w:cs="Calibri"/>
        </w:rPr>
        <w:t>O</w:t>
      </w:r>
      <w:r w:rsidR="000F5A1B">
        <w:rPr>
          <w:rFonts w:cs="Calibri"/>
        </w:rPr>
        <w:t>fertę można złożyć w następujący sposób:</w:t>
      </w:r>
    </w:p>
    <w:p w14:paraId="1B222706" w14:textId="4A7A0221" w:rsidR="00743BD6" w:rsidRPr="00743BD6" w:rsidRDefault="000F5A1B" w:rsidP="00743BD6">
      <w:pPr>
        <w:pStyle w:val="Akapitzlist"/>
        <w:numPr>
          <w:ilvl w:val="0"/>
          <w:numId w:val="25"/>
        </w:numPr>
        <w:pBdr>
          <w:top w:val="nil"/>
          <w:left w:val="nil"/>
          <w:bottom w:val="nil"/>
          <w:right w:val="nil"/>
          <w:between w:val="nil"/>
        </w:pBdr>
        <w:spacing w:after="0" w:line="240" w:lineRule="auto"/>
        <w:jc w:val="both"/>
        <w:rPr>
          <w:rFonts w:cs="Calibri"/>
          <w:color w:val="FF0000"/>
        </w:rPr>
      </w:pPr>
      <w:r w:rsidRPr="00C44175">
        <w:rPr>
          <w:rFonts w:cs="Calibri"/>
        </w:rPr>
        <w:t xml:space="preserve">W formie papierowej: osobiście, za pośrednictwem Poczty Polskiej, kuriera, posłańca, itp.: na adres Zamawiającego: </w:t>
      </w:r>
      <w:proofErr w:type="spellStart"/>
      <w:r w:rsidR="00743BD6" w:rsidRPr="00743BD6">
        <w:rPr>
          <w:rFonts w:asciiTheme="minorHAnsi" w:hAnsiTheme="minorHAnsi" w:cstheme="minorHAnsi"/>
          <w:b/>
          <w:bCs/>
        </w:rPr>
        <w:t>Fizjo</w:t>
      </w:r>
      <w:proofErr w:type="spellEnd"/>
      <w:r w:rsidR="00743BD6" w:rsidRPr="00743BD6">
        <w:rPr>
          <w:rFonts w:asciiTheme="minorHAnsi" w:hAnsiTheme="minorHAnsi" w:cstheme="minorHAnsi"/>
          <w:b/>
          <w:bCs/>
        </w:rPr>
        <w:t xml:space="preserve"> Hub sp.  z o.o.</w:t>
      </w:r>
      <w:r w:rsidR="00743BD6" w:rsidRPr="00743BD6">
        <w:rPr>
          <w:rFonts w:asciiTheme="minorHAnsi" w:hAnsiTheme="minorHAnsi" w:cstheme="minorHAnsi"/>
        </w:rPr>
        <w:t xml:space="preserve"> , ul.  12 Lutego 25/7, 82-300 Elbląg</w:t>
      </w:r>
    </w:p>
    <w:p w14:paraId="2D201BE4" w14:textId="2CE906B3" w:rsidR="000F5A1B" w:rsidRPr="009E4DF3" w:rsidRDefault="000F5A1B">
      <w:pPr>
        <w:pStyle w:val="Akapitzlist"/>
        <w:numPr>
          <w:ilvl w:val="0"/>
          <w:numId w:val="25"/>
        </w:numPr>
        <w:pBdr>
          <w:top w:val="nil"/>
          <w:left w:val="nil"/>
          <w:bottom w:val="nil"/>
          <w:right w:val="nil"/>
          <w:between w:val="nil"/>
        </w:pBdr>
        <w:spacing w:after="0" w:line="240" w:lineRule="auto"/>
        <w:jc w:val="both"/>
        <w:rPr>
          <w:rFonts w:cs="Calibri"/>
          <w:color w:val="FF0000"/>
        </w:rPr>
      </w:pPr>
      <w:r w:rsidRPr="00C44175">
        <w:rPr>
          <w:rFonts w:cs="Calibri"/>
        </w:rPr>
        <w:t xml:space="preserve">W formie elektronicznej poprzez wysyłkę na adres e-mail: </w:t>
      </w:r>
      <w:bookmarkStart w:id="10" w:name="_Hlk126791510"/>
      <w:r w:rsidR="007F26FD">
        <w:t>soczynski@4it.tech.</w:t>
      </w:r>
    </w:p>
    <w:bookmarkEnd w:id="10"/>
    <w:p w14:paraId="43DABB77" w14:textId="77777777" w:rsidR="000F5A1B" w:rsidRDefault="000F5A1B" w:rsidP="000F5A1B">
      <w:pPr>
        <w:spacing w:after="0" w:line="240" w:lineRule="auto"/>
        <w:ind w:left="760" w:hanging="360"/>
        <w:jc w:val="both"/>
        <w:rPr>
          <w:rFonts w:cs="Calibri"/>
        </w:rPr>
      </w:pPr>
      <w:r>
        <w:rPr>
          <w:rFonts w:cs="Calibri"/>
        </w:rPr>
        <w:t>3)     p</w:t>
      </w:r>
      <w:r>
        <w:rPr>
          <w:rFonts w:cs="Calibri"/>
          <w:color w:val="000000"/>
        </w:rPr>
        <w:t xml:space="preserve">oprzez serwis: </w:t>
      </w:r>
      <w:r>
        <w:rPr>
          <w:rFonts w:cs="Calibri"/>
          <w:color w:val="000000"/>
          <w:u w:val="single"/>
        </w:rPr>
        <w:t>https://bazakonkurencyjnosci.funduszeeuropejskie.gov.pl</w:t>
      </w:r>
    </w:p>
    <w:p w14:paraId="3956A291" w14:textId="77777777" w:rsidR="000F5A1B" w:rsidRDefault="000F5A1B" w:rsidP="000F5A1B">
      <w:pPr>
        <w:spacing w:after="0" w:line="240" w:lineRule="auto"/>
        <w:ind w:left="400" w:hanging="400"/>
        <w:jc w:val="both"/>
        <w:rPr>
          <w:rFonts w:cs="Calibri"/>
        </w:rPr>
      </w:pPr>
      <w:r>
        <w:rPr>
          <w:rFonts w:cs="Calibri"/>
          <w:color w:val="000000"/>
        </w:rPr>
        <w:t>3.      Za datę złożenia oferty uznaje się  datę faktycznego wpływu oferty do Zamawiającego.</w:t>
      </w:r>
    </w:p>
    <w:p w14:paraId="4BA76273" w14:textId="77777777" w:rsidR="000F5A1B" w:rsidRDefault="000F5A1B" w:rsidP="000F5A1B">
      <w:pPr>
        <w:spacing w:after="0" w:line="240" w:lineRule="auto"/>
        <w:ind w:left="400" w:hanging="400"/>
        <w:jc w:val="both"/>
        <w:rPr>
          <w:rFonts w:cs="Calibri"/>
          <w:color w:val="000000"/>
        </w:rPr>
      </w:pPr>
      <w:r>
        <w:rPr>
          <w:rFonts w:cs="Calibri"/>
          <w:color w:val="000000"/>
        </w:rPr>
        <w:t>4.      W przypadku złożenia oferty po terminie określonym w pkt. 1  oferta nie będzie rozpatrywana.</w:t>
      </w:r>
    </w:p>
    <w:p w14:paraId="6F78C472" w14:textId="77777777" w:rsidR="000F5A1B" w:rsidRDefault="000F5A1B" w:rsidP="000F5A1B">
      <w:pPr>
        <w:spacing w:after="0" w:line="240" w:lineRule="auto"/>
        <w:ind w:left="400" w:hanging="400"/>
        <w:jc w:val="both"/>
        <w:rPr>
          <w:rFonts w:cs="Calibri"/>
        </w:rPr>
      </w:pPr>
    </w:p>
    <w:p w14:paraId="07152E1F" w14:textId="77777777" w:rsidR="000F5A1B" w:rsidRDefault="000F5A1B" w:rsidP="000F5A1B">
      <w:pPr>
        <w:spacing w:after="0" w:line="240" w:lineRule="auto"/>
        <w:jc w:val="both"/>
        <w:rPr>
          <w:rFonts w:cs="Calibri"/>
          <w:b/>
          <w:color w:val="000000"/>
        </w:rPr>
      </w:pPr>
      <w:r>
        <w:rPr>
          <w:rFonts w:cs="Calibri"/>
          <w:b/>
          <w:color w:val="000000"/>
        </w:rPr>
        <w:t>XI. INFORMACJE O FORMALNOŚCIACH, JAKIE POWINNY ZOSTAĆ DOPEŁNIONE PO WYBORZE OFERTY W CELU ZAWARCIA UMOWY W SPRAWIE ZAMÓWIENIA PUBLICZNEGO</w:t>
      </w:r>
    </w:p>
    <w:p w14:paraId="52971388" w14:textId="77777777" w:rsidR="000F5A1B" w:rsidRDefault="000F5A1B" w:rsidP="000F5A1B">
      <w:pPr>
        <w:spacing w:after="0" w:line="240" w:lineRule="auto"/>
        <w:jc w:val="both"/>
        <w:rPr>
          <w:rFonts w:cs="Calibri"/>
          <w:b/>
          <w:color w:val="000000"/>
        </w:rPr>
      </w:pPr>
    </w:p>
    <w:p w14:paraId="08D5320F" w14:textId="77777777" w:rsidR="000F5A1B" w:rsidRDefault="000F5A1B">
      <w:pPr>
        <w:numPr>
          <w:ilvl w:val="8"/>
          <w:numId w:val="23"/>
        </w:numPr>
        <w:pBdr>
          <w:top w:val="nil"/>
          <w:left w:val="nil"/>
          <w:bottom w:val="nil"/>
          <w:right w:val="nil"/>
          <w:between w:val="nil"/>
        </w:pBdr>
        <w:spacing w:after="0" w:line="240" w:lineRule="auto"/>
        <w:jc w:val="both"/>
        <w:rPr>
          <w:rFonts w:cs="Calibri"/>
          <w:color w:val="000000"/>
        </w:rPr>
      </w:pPr>
      <w:r>
        <w:rPr>
          <w:rFonts w:cs="Calibri"/>
          <w:color w:val="000000"/>
        </w:rPr>
        <w:t>Zamawiający po wyborze najkorzystniejszej oferty zawiadomi Wykonawców, którzy złożyli oferty o wyborze najkorzystniejszej oferty.</w:t>
      </w:r>
    </w:p>
    <w:p w14:paraId="75EE2145" w14:textId="77777777" w:rsidR="000F5A1B" w:rsidRDefault="000F5A1B">
      <w:pPr>
        <w:numPr>
          <w:ilvl w:val="8"/>
          <w:numId w:val="23"/>
        </w:numPr>
        <w:pBdr>
          <w:top w:val="nil"/>
          <w:left w:val="nil"/>
          <w:bottom w:val="nil"/>
          <w:right w:val="nil"/>
          <w:between w:val="nil"/>
        </w:pBdr>
        <w:spacing w:after="0" w:line="240" w:lineRule="auto"/>
        <w:jc w:val="both"/>
        <w:rPr>
          <w:rFonts w:cs="Calibri"/>
          <w:color w:val="000000"/>
        </w:rPr>
      </w:pPr>
      <w:r>
        <w:rPr>
          <w:sz w:val="21"/>
          <w:szCs w:val="21"/>
        </w:rPr>
        <w:t>Informacja o wyborze najkorzystniejszej oferty zostanie opublikowania w sposób jaki było</w:t>
      </w:r>
      <w:r>
        <w:br/>
      </w:r>
      <w:r>
        <w:rPr>
          <w:sz w:val="21"/>
          <w:szCs w:val="21"/>
        </w:rPr>
        <w:t>opublikowane zapytanie ofertowe</w:t>
      </w:r>
    </w:p>
    <w:p w14:paraId="4B7F3A45" w14:textId="77777777" w:rsidR="000F5A1B" w:rsidRDefault="000F5A1B">
      <w:pPr>
        <w:numPr>
          <w:ilvl w:val="8"/>
          <w:numId w:val="23"/>
        </w:numPr>
        <w:pBdr>
          <w:top w:val="nil"/>
          <w:left w:val="nil"/>
          <w:bottom w:val="nil"/>
          <w:right w:val="nil"/>
          <w:between w:val="nil"/>
        </w:pBdr>
        <w:spacing w:after="0" w:line="240" w:lineRule="auto"/>
        <w:jc w:val="both"/>
        <w:rPr>
          <w:rFonts w:cs="Calibri"/>
          <w:color w:val="000000"/>
        </w:rPr>
      </w:pPr>
      <w:r>
        <w:rPr>
          <w:rFonts w:cs="Calibri"/>
          <w:color w:val="000000"/>
        </w:rPr>
        <w:t>Umowa z wybranym Wykonawcą zostanie sporządzona w formie pisemnej i uzupełniona o dane z oferty Wykonawcy po zakończeniu postępowania o udzielenie zamówienia zgodnie ze wzorem stanowiącym załącznik nr 4.</w:t>
      </w:r>
    </w:p>
    <w:p w14:paraId="5D0E1FFD" w14:textId="77777777" w:rsidR="000F5A1B" w:rsidRDefault="000F5A1B" w:rsidP="000F5A1B">
      <w:pPr>
        <w:spacing w:before="240" w:after="0" w:line="240" w:lineRule="auto"/>
        <w:jc w:val="both"/>
        <w:rPr>
          <w:rFonts w:cs="Calibri"/>
          <w:b/>
          <w:color w:val="000000"/>
        </w:rPr>
      </w:pPr>
      <w:r>
        <w:rPr>
          <w:rFonts w:cs="Calibri"/>
          <w:b/>
          <w:color w:val="000000"/>
        </w:rPr>
        <w:t>XII. WARUNKI ZMIANY UMOWY</w:t>
      </w:r>
    </w:p>
    <w:p w14:paraId="01EE12BE" w14:textId="77777777" w:rsidR="000F5A1B" w:rsidRDefault="000F5A1B" w:rsidP="000F5A1B">
      <w:pPr>
        <w:numPr>
          <w:ilvl w:val="0"/>
          <w:numId w:val="1"/>
        </w:numPr>
        <w:pBdr>
          <w:top w:val="nil"/>
          <w:left w:val="nil"/>
          <w:bottom w:val="nil"/>
          <w:right w:val="nil"/>
          <w:between w:val="nil"/>
        </w:pBdr>
        <w:spacing w:before="240" w:after="0" w:line="240" w:lineRule="auto"/>
        <w:jc w:val="both"/>
        <w:rPr>
          <w:rFonts w:cs="Calibri"/>
          <w:color w:val="000000"/>
        </w:rPr>
      </w:pPr>
      <w:r>
        <w:rPr>
          <w:rFonts w:cs="Calibri"/>
          <w:color w:val="000000"/>
        </w:rP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w ramach Europejskiego Funduszu Rozwoju Regionalnego, Europejskiego Funduszu Społecznego oraz Funduszu Spójności na lata 2014-2020 (Wytyczne Horyzontalne).</w:t>
      </w:r>
    </w:p>
    <w:p w14:paraId="2551B0BB" w14:textId="77777777" w:rsidR="000F5A1B" w:rsidRDefault="000F5A1B" w:rsidP="000F5A1B">
      <w:pPr>
        <w:numPr>
          <w:ilvl w:val="0"/>
          <w:numId w:val="1"/>
        </w:numPr>
        <w:pBdr>
          <w:top w:val="nil"/>
          <w:left w:val="nil"/>
          <w:bottom w:val="nil"/>
          <w:right w:val="nil"/>
          <w:between w:val="nil"/>
        </w:pBdr>
        <w:spacing w:after="0" w:line="240" w:lineRule="auto"/>
        <w:jc w:val="both"/>
        <w:rPr>
          <w:rFonts w:cs="Calibri"/>
          <w:color w:val="000000"/>
        </w:rPr>
      </w:pPr>
      <w:r>
        <w:rPr>
          <w:rFonts w:cs="Calibri"/>
          <w:color w:val="000000"/>
        </w:rPr>
        <w:t>Szczegółowe warunki istotnych zmian umowy zostały opisane w załączniku nr 4 do Zapytania ofertowego.</w:t>
      </w:r>
    </w:p>
    <w:p w14:paraId="49F5C822" w14:textId="77777777" w:rsidR="000F5A1B" w:rsidRDefault="000F5A1B" w:rsidP="000F5A1B">
      <w:pPr>
        <w:numPr>
          <w:ilvl w:val="0"/>
          <w:numId w:val="1"/>
        </w:numPr>
        <w:pBdr>
          <w:top w:val="nil"/>
          <w:left w:val="nil"/>
          <w:bottom w:val="nil"/>
          <w:right w:val="nil"/>
          <w:between w:val="nil"/>
        </w:pBdr>
        <w:spacing w:after="0" w:line="240" w:lineRule="auto"/>
        <w:jc w:val="both"/>
        <w:rPr>
          <w:rFonts w:cs="Calibri"/>
          <w:color w:val="000000"/>
        </w:rPr>
      </w:pPr>
      <w:r>
        <w:rPr>
          <w:rFonts w:cs="Calibri"/>
          <w:color w:val="000000"/>
        </w:rPr>
        <w:lastRenderedPageBreak/>
        <w:t>Zamawiający zastrzega sobie prawo, przed podpisaniem umowy, do dokonania we wzorze umowy zmian o charakterze gramatycznym, stylistycznym i innych zmian porządkujących, w tym poprawiających ewentualne nieścisłości lub błędy, które nie zmienią w sposób istotny postanowień umowy.</w:t>
      </w:r>
    </w:p>
    <w:p w14:paraId="750B94CB" w14:textId="0B020230" w:rsidR="000F5A1B" w:rsidRDefault="000F5A1B" w:rsidP="000F5A1B">
      <w:pPr>
        <w:spacing w:after="0" w:line="240" w:lineRule="auto"/>
        <w:ind w:left="360"/>
        <w:jc w:val="both"/>
        <w:rPr>
          <w:rFonts w:cs="Calibri"/>
          <w:b/>
          <w:color w:val="000000"/>
        </w:rPr>
      </w:pPr>
    </w:p>
    <w:p w14:paraId="585824C8" w14:textId="77777777" w:rsidR="000F5A1B" w:rsidRDefault="000F5A1B" w:rsidP="000F5A1B">
      <w:pPr>
        <w:spacing w:after="0" w:line="240" w:lineRule="auto"/>
        <w:jc w:val="both"/>
        <w:rPr>
          <w:rFonts w:cs="Calibri"/>
          <w:b/>
          <w:color w:val="000000"/>
        </w:rPr>
      </w:pPr>
      <w:r>
        <w:rPr>
          <w:rFonts w:cs="Calibri"/>
          <w:b/>
          <w:color w:val="000000"/>
        </w:rPr>
        <w:t>XIII. POZOSTAŁE USTALENIA</w:t>
      </w:r>
    </w:p>
    <w:p w14:paraId="4888025E" w14:textId="77777777" w:rsidR="000F5A1B" w:rsidRDefault="000F5A1B" w:rsidP="000F5A1B">
      <w:pPr>
        <w:spacing w:after="0" w:line="240" w:lineRule="auto"/>
        <w:jc w:val="both"/>
        <w:rPr>
          <w:rFonts w:cs="Calibri"/>
          <w:b/>
          <w:color w:val="000000"/>
        </w:rPr>
      </w:pPr>
    </w:p>
    <w:p w14:paraId="24CFB7B4" w14:textId="77777777" w:rsidR="000F5A1B" w:rsidRDefault="000F5A1B">
      <w:pPr>
        <w:widowControl w:val="0"/>
        <w:numPr>
          <w:ilvl w:val="0"/>
          <w:numId w:val="2"/>
        </w:numPr>
        <w:pBdr>
          <w:top w:val="nil"/>
          <w:left w:val="nil"/>
          <w:bottom w:val="nil"/>
          <w:right w:val="nil"/>
          <w:between w:val="nil"/>
        </w:pBdr>
        <w:spacing w:after="0" w:line="240" w:lineRule="auto"/>
        <w:jc w:val="both"/>
        <w:rPr>
          <w:rFonts w:cs="Calibri"/>
          <w:color w:val="000000"/>
        </w:rPr>
      </w:pPr>
      <w:bookmarkStart w:id="11" w:name="_heading=h.3dy6vkm" w:colFirst="0" w:colLast="0"/>
      <w:bookmarkEnd w:id="11"/>
      <w:r>
        <w:rPr>
          <w:rFonts w:cs="Calibri"/>
          <w:color w:val="000000"/>
        </w:rPr>
        <w:t xml:space="preserve">Zamawiający zastrzega sobie prawo unieważnienia postępowania, kiedy cena najkorzystniejszej oferty przekracza środki, jakie Zamawiający przeznaczał na realizację zamówienia. </w:t>
      </w:r>
    </w:p>
    <w:p w14:paraId="4FC728EA" w14:textId="77777777" w:rsidR="000F5A1B" w:rsidRDefault="000F5A1B">
      <w:pPr>
        <w:widowControl w:val="0"/>
        <w:numPr>
          <w:ilvl w:val="0"/>
          <w:numId w:val="2"/>
        </w:numPr>
        <w:pBdr>
          <w:top w:val="nil"/>
          <w:left w:val="nil"/>
          <w:bottom w:val="nil"/>
          <w:right w:val="nil"/>
          <w:between w:val="nil"/>
        </w:pBdr>
        <w:spacing w:after="0" w:line="240" w:lineRule="auto"/>
        <w:jc w:val="both"/>
        <w:rPr>
          <w:rFonts w:cs="Calibri"/>
        </w:rPr>
      </w:pPr>
      <w:bookmarkStart w:id="12" w:name="_heading=h.fq99t7wkclev" w:colFirst="0" w:colLast="0"/>
      <w:bookmarkEnd w:id="12"/>
      <w:r>
        <w:rPr>
          <w:rFonts w:cs="Calibri"/>
        </w:rPr>
        <w:t>Zamawiający zastrzega sobie prawo unieważnienia postępowania na każdym etapie bez podania przyczyny.</w:t>
      </w:r>
    </w:p>
    <w:p w14:paraId="26797F83" w14:textId="77777777" w:rsidR="000F5A1B" w:rsidRDefault="000F5A1B">
      <w:pPr>
        <w:widowControl w:val="0"/>
        <w:numPr>
          <w:ilvl w:val="0"/>
          <w:numId w:val="2"/>
        </w:numPr>
        <w:pBdr>
          <w:top w:val="nil"/>
          <w:left w:val="nil"/>
          <w:bottom w:val="nil"/>
          <w:right w:val="nil"/>
          <w:between w:val="nil"/>
        </w:pBdr>
        <w:spacing w:after="0" w:line="240" w:lineRule="auto"/>
        <w:jc w:val="both"/>
        <w:rPr>
          <w:rFonts w:cs="Calibri"/>
          <w:color w:val="000000"/>
        </w:rPr>
      </w:pPr>
      <w:r>
        <w:rPr>
          <w:rFonts w:cs="Calibri"/>
        </w:rPr>
        <w:t>Potencjalni Wykonawcy nie będą upraw</w:t>
      </w:r>
      <w:r>
        <w:rPr>
          <w:rFonts w:cs="Calibri"/>
          <w:color w:val="000000"/>
        </w:rPr>
        <w:t>nieni do występowania z jakimikolwiek roszczeniami pieniężnymi lub niepieniężnymi wobec Zamawiającego w związku z ogłoszonym zapytaniem ofertowym w tym z tytułu poniesionych przez nich kosztów i szkód, w szczególności w przypadku unieważnienia zapytania ofertowego.</w:t>
      </w:r>
    </w:p>
    <w:p w14:paraId="1E1D8AA6" w14:textId="77777777" w:rsidR="000F5A1B" w:rsidRDefault="000F5A1B">
      <w:pPr>
        <w:numPr>
          <w:ilvl w:val="0"/>
          <w:numId w:val="2"/>
        </w:numPr>
        <w:pBdr>
          <w:top w:val="nil"/>
          <w:left w:val="nil"/>
          <w:bottom w:val="nil"/>
          <w:right w:val="nil"/>
          <w:between w:val="nil"/>
        </w:pBdr>
        <w:spacing w:after="0" w:line="240" w:lineRule="auto"/>
        <w:jc w:val="both"/>
        <w:rPr>
          <w:rFonts w:cs="Calibri"/>
          <w:color w:val="000000"/>
        </w:rPr>
      </w:pPr>
      <w:r>
        <w:rPr>
          <w:rFonts w:cs="Calibri"/>
          <w:color w:val="000000"/>
        </w:rPr>
        <w:t>Zamawiający nie dopuszcza składania ofert częściowych.</w:t>
      </w:r>
    </w:p>
    <w:p w14:paraId="6E5CD5C6" w14:textId="77777777" w:rsidR="000F5A1B" w:rsidRDefault="000F5A1B">
      <w:pPr>
        <w:numPr>
          <w:ilvl w:val="0"/>
          <w:numId w:val="2"/>
        </w:numPr>
        <w:pBdr>
          <w:top w:val="nil"/>
          <w:left w:val="nil"/>
          <w:bottom w:val="nil"/>
          <w:right w:val="nil"/>
          <w:between w:val="nil"/>
        </w:pBdr>
        <w:spacing w:after="0" w:line="240" w:lineRule="auto"/>
        <w:jc w:val="both"/>
        <w:rPr>
          <w:rFonts w:cs="Calibri"/>
          <w:color w:val="000000"/>
        </w:rPr>
      </w:pPr>
      <w:r>
        <w:rPr>
          <w:rFonts w:cs="Calibri"/>
          <w:color w:val="000000"/>
        </w:rPr>
        <w:t>Zamawiający nie dopuszcza skł</w:t>
      </w:r>
      <w:r>
        <w:rPr>
          <w:rFonts w:cs="Calibri"/>
        </w:rPr>
        <w:t>adania ofert wariantowych.</w:t>
      </w:r>
    </w:p>
    <w:p w14:paraId="7A81F41A" w14:textId="77777777" w:rsidR="000F5A1B" w:rsidRDefault="000F5A1B">
      <w:pPr>
        <w:numPr>
          <w:ilvl w:val="0"/>
          <w:numId w:val="2"/>
        </w:numPr>
        <w:spacing w:after="0" w:line="240" w:lineRule="auto"/>
        <w:jc w:val="both"/>
        <w:rPr>
          <w:rFonts w:cs="Calibri"/>
        </w:rPr>
      </w:pPr>
      <w:r>
        <w:rPr>
          <w:rFonts w:cs="Calibri"/>
        </w:rPr>
        <w:t xml:space="preserve">Zamawiający nie planuje udzielenia zamówień „uzupełniających” polegających na powtórzeniu podobnych usług. </w:t>
      </w:r>
    </w:p>
    <w:p w14:paraId="667E8E4B" w14:textId="77777777" w:rsidR="000F5A1B" w:rsidRDefault="000F5A1B">
      <w:pPr>
        <w:numPr>
          <w:ilvl w:val="0"/>
          <w:numId w:val="2"/>
        </w:numPr>
        <w:pBdr>
          <w:top w:val="nil"/>
          <w:left w:val="nil"/>
          <w:bottom w:val="nil"/>
          <w:right w:val="nil"/>
          <w:between w:val="nil"/>
        </w:pBdr>
        <w:spacing w:after="0" w:line="240" w:lineRule="auto"/>
        <w:jc w:val="both"/>
        <w:rPr>
          <w:rFonts w:cs="Calibri"/>
          <w:color w:val="000000"/>
        </w:rPr>
      </w:pPr>
      <w:r>
        <w:rPr>
          <w:rFonts w:cs="Calibri"/>
          <w:color w:val="000000"/>
        </w:rPr>
        <w:t>Zamawiający nie przewiduje sposobu wyłonienia Wykonawcy w formie negocjacji.</w:t>
      </w:r>
    </w:p>
    <w:p w14:paraId="2025AF09" w14:textId="77777777" w:rsidR="000F5A1B" w:rsidRDefault="000F5A1B" w:rsidP="000F5A1B">
      <w:pPr>
        <w:spacing w:before="240" w:after="0" w:line="240" w:lineRule="auto"/>
        <w:jc w:val="both"/>
        <w:rPr>
          <w:rFonts w:cs="Calibri"/>
        </w:rPr>
      </w:pPr>
      <w:r>
        <w:rPr>
          <w:rFonts w:cs="Calibri"/>
          <w:b/>
          <w:color w:val="000000"/>
        </w:rPr>
        <w:t>XIV. PRZETWARZANIE DANYCH OSOBOWYCH</w:t>
      </w:r>
    </w:p>
    <w:p w14:paraId="60B8B34D" w14:textId="77777777" w:rsidR="000F5A1B" w:rsidRDefault="000F5A1B">
      <w:pPr>
        <w:numPr>
          <w:ilvl w:val="0"/>
          <w:numId w:val="9"/>
        </w:numPr>
        <w:pBdr>
          <w:top w:val="nil"/>
          <w:left w:val="nil"/>
          <w:bottom w:val="nil"/>
          <w:right w:val="nil"/>
          <w:between w:val="nil"/>
        </w:pBdr>
        <w:spacing w:before="240" w:after="0" w:line="240" w:lineRule="auto"/>
        <w:jc w:val="both"/>
        <w:rPr>
          <w:rFonts w:cs="Calibri"/>
          <w:color w:val="000000"/>
        </w:rPr>
      </w:pPr>
      <w:r>
        <w:rPr>
          <w:rFonts w:cs="Calibri"/>
          <w:color w:val="000000"/>
        </w:rPr>
        <w:t>Wykonawca składając ofertę wyraża zgodę na gromadzenie i przetwarzanie swoich danych osobowych przez Zamawiającego w zakresie niezbędnym do przeprowadzenia postepowania oraz ewentualnego podpisania umowy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28C3724E" w14:textId="12D220DF" w:rsidR="000F5A1B" w:rsidRDefault="000F5A1B">
      <w:pPr>
        <w:numPr>
          <w:ilvl w:val="0"/>
          <w:numId w:val="9"/>
        </w:numPr>
        <w:pBdr>
          <w:top w:val="nil"/>
          <w:left w:val="nil"/>
          <w:bottom w:val="nil"/>
          <w:right w:val="nil"/>
          <w:between w:val="nil"/>
        </w:pBdr>
        <w:spacing w:after="0" w:line="240" w:lineRule="auto"/>
        <w:jc w:val="both"/>
        <w:rPr>
          <w:rFonts w:cs="Calibri"/>
          <w:color w:val="000000"/>
        </w:rPr>
      </w:pPr>
      <w:r>
        <w:rPr>
          <w:rFonts w:cs="Calibri"/>
          <w:color w:val="000000"/>
        </w:rPr>
        <w:t xml:space="preserve">Zamawiający oświadcza, administratorem danych osobowych jest </w:t>
      </w:r>
      <w:proofErr w:type="spellStart"/>
      <w:r w:rsidR="00743BD6" w:rsidRPr="007672A0">
        <w:rPr>
          <w:rFonts w:asciiTheme="minorHAnsi" w:hAnsiTheme="minorHAnsi" w:cstheme="minorHAnsi"/>
          <w:b/>
          <w:bCs/>
        </w:rPr>
        <w:t>Fizjo</w:t>
      </w:r>
      <w:proofErr w:type="spellEnd"/>
      <w:r w:rsidR="00743BD6" w:rsidRPr="007672A0">
        <w:rPr>
          <w:rFonts w:asciiTheme="minorHAnsi" w:hAnsiTheme="minorHAnsi" w:cstheme="minorHAnsi"/>
          <w:b/>
          <w:bCs/>
        </w:rPr>
        <w:t xml:space="preserve"> Hub sp.  z o.o.</w:t>
      </w:r>
      <w:r w:rsidR="00743BD6" w:rsidRPr="007672A0">
        <w:rPr>
          <w:rFonts w:asciiTheme="minorHAnsi" w:hAnsiTheme="minorHAnsi" w:cstheme="minorHAnsi"/>
        </w:rPr>
        <w:t xml:space="preserve"> , ul.  12 Lutego 25/7, 82-300 Elbląg</w:t>
      </w:r>
      <w:r w:rsidR="00743BD6">
        <w:rPr>
          <w:rFonts w:cs="Calibri"/>
          <w:color w:val="000000"/>
        </w:rPr>
        <w:t xml:space="preserve"> </w:t>
      </w:r>
      <w:r>
        <w:rPr>
          <w:rFonts w:cs="Calibri"/>
          <w:color w:val="000000"/>
        </w:rPr>
        <w:t>zwany dalej Administratorem. Administrator prowadzi operacje przetwarzania danych osobowych.</w:t>
      </w:r>
    </w:p>
    <w:p w14:paraId="1D1555C4" w14:textId="7226EDEB" w:rsidR="007F26FD" w:rsidRPr="007F26FD" w:rsidRDefault="000F5A1B">
      <w:pPr>
        <w:numPr>
          <w:ilvl w:val="0"/>
          <w:numId w:val="9"/>
        </w:numPr>
        <w:pBdr>
          <w:top w:val="nil"/>
          <w:left w:val="nil"/>
          <w:bottom w:val="nil"/>
          <w:right w:val="nil"/>
          <w:between w:val="nil"/>
        </w:pBdr>
        <w:spacing w:after="0"/>
        <w:jc w:val="both"/>
        <w:rPr>
          <w:rFonts w:cs="Calibri"/>
        </w:rPr>
      </w:pPr>
      <w:r>
        <w:rPr>
          <w:rFonts w:cs="Calibri"/>
        </w:rPr>
        <w:t xml:space="preserve">Zamawiająca oświadcza, iż inspektorem danych osobowych jest wyznaczona przez Administratora osoba, z którą można kontaktować się pocztą elektroniczną na adres e-mail: </w:t>
      </w:r>
      <w:hyperlink r:id="rId10" w:history="1">
        <w:r w:rsidR="007F26FD" w:rsidRPr="00CA66A9">
          <w:rPr>
            <w:rStyle w:val="Hipercze"/>
          </w:rPr>
          <w:t>soczynski@4it.tech</w:t>
        </w:r>
      </w:hyperlink>
      <w:r w:rsidR="007F26FD">
        <w:t xml:space="preserve">, </w:t>
      </w:r>
    </w:p>
    <w:p w14:paraId="6D04F24D" w14:textId="742591C0" w:rsidR="000F5A1B" w:rsidRDefault="007F26FD" w:rsidP="007F26FD">
      <w:pPr>
        <w:pBdr>
          <w:top w:val="nil"/>
          <w:left w:val="nil"/>
          <w:bottom w:val="nil"/>
          <w:right w:val="nil"/>
          <w:between w:val="nil"/>
        </w:pBdr>
        <w:spacing w:after="0"/>
        <w:ind w:left="360"/>
        <w:jc w:val="both"/>
        <w:rPr>
          <w:rFonts w:cs="Calibri"/>
        </w:rPr>
      </w:pPr>
      <w:r w:rsidRPr="00E834EA">
        <w:rPr>
          <w:rFonts w:cs="Calibri"/>
        </w:rPr>
        <w:t xml:space="preserve"> tel. </w:t>
      </w:r>
      <w:r w:rsidRPr="00E834EA">
        <w:rPr>
          <w:rFonts w:asciiTheme="minorHAnsi" w:eastAsiaTheme="minorHAnsi" w:hAnsiTheme="minorHAnsi" w:cstheme="minorHAnsi"/>
          <w:lang w:eastAsia="en-US"/>
        </w:rPr>
        <w:t xml:space="preserve">604 971 </w:t>
      </w:r>
      <w:r w:rsidR="00E834EA" w:rsidRPr="00E834EA">
        <w:rPr>
          <w:rFonts w:asciiTheme="minorHAnsi" w:eastAsiaTheme="minorHAnsi" w:hAnsiTheme="minorHAnsi" w:cstheme="minorHAnsi"/>
          <w:lang w:eastAsia="en-US"/>
        </w:rPr>
        <w:t>386, lub</w:t>
      </w:r>
      <w:r w:rsidR="000F5A1B" w:rsidRPr="00E834EA">
        <w:rPr>
          <w:rFonts w:cs="Calibri"/>
        </w:rPr>
        <w:t xml:space="preserve"> </w:t>
      </w:r>
      <w:r w:rsidR="000F5A1B">
        <w:rPr>
          <w:rFonts w:cs="Calibri"/>
        </w:rPr>
        <w:t>na adres wskazany w punkcie 2.</w:t>
      </w:r>
    </w:p>
    <w:p w14:paraId="71D05740" w14:textId="77777777" w:rsidR="000F5A1B" w:rsidRDefault="000F5A1B">
      <w:pPr>
        <w:numPr>
          <w:ilvl w:val="0"/>
          <w:numId w:val="9"/>
        </w:numPr>
        <w:pBdr>
          <w:top w:val="nil"/>
          <w:left w:val="nil"/>
          <w:bottom w:val="nil"/>
          <w:right w:val="nil"/>
          <w:between w:val="nil"/>
        </w:pBdr>
        <w:spacing w:after="0" w:line="240" w:lineRule="auto"/>
        <w:jc w:val="both"/>
        <w:rPr>
          <w:rFonts w:cs="Calibri"/>
          <w:color w:val="000000"/>
        </w:rPr>
      </w:pPr>
      <w:r>
        <w:rPr>
          <w:rFonts w:cs="Calibri"/>
          <w:color w:val="000000"/>
        </w:rPr>
        <w:t>Zamawiający będą przetwarzać dane osobowe wyłącznie w zakresie i celu przeprowadzenia postępowania, ewentualnego wykonania umowy oraz realizacji obowiązku prawnego na podstawie art. 6 ust. 1 lit. b i c RODO oraz Ustawy o rachunkowości.</w:t>
      </w:r>
    </w:p>
    <w:p w14:paraId="60B02603" w14:textId="77777777" w:rsidR="000F5A1B" w:rsidRDefault="000F5A1B">
      <w:pPr>
        <w:numPr>
          <w:ilvl w:val="0"/>
          <w:numId w:val="9"/>
        </w:numPr>
        <w:pBdr>
          <w:top w:val="nil"/>
          <w:left w:val="nil"/>
          <w:bottom w:val="nil"/>
          <w:right w:val="nil"/>
          <w:between w:val="nil"/>
        </w:pBdr>
        <w:spacing w:after="0" w:line="240" w:lineRule="auto"/>
        <w:jc w:val="both"/>
        <w:rPr>
          <w:rFonts w:cs="Calibri"/>
          <w:color w:val="000000"/>
        </w:rPr>
      </w:pPr>
      <w:r>
        <w:rPr>
          <w:rFonts w:cs="Calibri"/>
          <w:color w:val="000000"/>
        </w:rPr>
        <w:t>Podanie danych osobowych jest warunkiem udziału w postępowaniu, ewentualnego zawarcia umowy oraz wymogiem ustawowym do wypełnienia obowiązków wynikających z mocy prawa. Brak podania danych osobowych uniemożliwia ocenę ofert, zawarcie umowy i prawidłowe jej wykonanie.</w:t>
      </w:r>
    </w:p>
    <w:p w14:paraId="60AF335B" w14:textId="007D42DD" w:rsidR="000F5A1B" w:rsidRDefault="000F5A1B">
      <w:pPr>
        <w:numPr>
          <w:ilvl w:val="0"/>
          <w:numId w:val="9"/>
        </w:numPr>
        <w:pBdr>
          <w:top w:val="nil"/>
          <w:left w:val="nil"/>
          <w:bottom w:val="nil"/>
          <w:right w:val="nil"/>
          <w:between w:val="nil"/>
        </w:pBdr>
        <w:spacing w:after="0" w:line="240" w:lineRule="auto"/>
        <w:jc w:val="both"/>
        <w:rPr>
          <w:rFonts w:cs="Calibri"/>
          <w:color w:val="000000"/>
        </w:rPr>
      </w:pPr>
      <w:r>
        <w:rPr>
          <w:rFonts w:cs="Calibri"/>
          <w:color w:val="000000"/>
        </w:rPr>
        <w:t xml:space="preserve">Dane mogą być udostępniane dostawcom, usługodawcom i partnerom, z którymi Zamawiający podejmuje współpracę w zakresie niezbędnym do realizacji umowy i kontaktów biznesowych. Odbiorcą danych mogą być w szczególności: </w:t>
      </w:r>
      <w:proofErr w:type="spellStart"/>
      <w:r w:rsidR="00743BD6" w:rsidRPr="007672A0">
        <w:rPr>
          <w:rFonts w:asciiTheme="minorHAnsi" w:hAnsiTheme="minorHAnsi" w:cstheme="minorHAnsi"/>
          <w:b/>
          <w:bCs/>
        </w:rPr>
        <w:t>Fizjo</w:t>
      </w:r>
      <w:proofErr w:type="spellEnd"/>
      <w:r w:rsidR="00743BD6" w:rsidRPr="007672A0">
        <w:rPr>
          <w:rFonts w:asciiTheme="minorHAnsi" w:hAnsiTheme="minorHAnsi" w:cstheme="minorHAnsi"/>
          <w:b/>
          <w:bCs/>
        </w:rPr>
        <w:t xml:space="preserve"> Hub sp.  z o.o.</w:t>
      </w:r>
      <w:r w:rsidR="00743BD6" w:rsidRPr="007672A0">
        <w:rPr>
          <w:rFonts w:asciiTheme="minorHAnsi" w:hAnsiTheme="minorHAnsi" w:cstheme="minorHAnsi"/>
        </w:rPr>
        <w:t xml:space="preserve"> ,</w:t>
      </w:r>
      <w:r w:rsidR="00743BD6">
        <w:rPr>
          <w:rFonts w:cs="Calibri"/>
          <w:color w:val="000000"/>
        </w:rPr>
        <w:t xml:space="preserve"> </w:t>
      </w:r>
      <w:r>
        <w:rPr>
          <w:rFonts w:cs="Calibri"/>
          <w:color w:val="000000"/>
        </w:rPr>
        <w:t xml:space="preserve">Instytucje Pośredniczące, Instytucje Zarządzające oraz inne instytucje państwowe i unijne, jak również podmioty zaangażowane przez te instytucje w związku z audytem, rozliczeniem i kontrolą projektu unijnego, </w:t>
      </w:r>
      <w:r>
        <w:rPr>
          <w:rFonts w:cs="Calibri"/>
          <w:color w:val="000000"/>
        </w:rPr>
        <w:lastRenderedPageBreak/>
        <w:t>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3C5203F9" w14:textId="77777777" w:rsidR="000F5A1B" w:rsidRDefault="000F5A1B">
      <w:pPr>
        <w:numPr>
          <w:ilvl w:val="0"/>
          <w:numId w:val="9"/>
        </w:numPr>
        <w:pBdr>
          <w:top w:val="nil"/>
          <w:left w:val="nil"/>
          <w:bottom w:val="nil"/>
          <w:right w:val="nil"/>
          <w:between w:val="nil"/>
        </w:pBdr>
        <w:spacing w:after="0" w:line="240" w:lineRule="auto"/>
        <w:jc w:val="both"/>
        <w:rPr>
          <w:rFonts w:cs="Calibri"/>
          <w:color w:val="000000"/>
        </w:rPr>
      </w:pPr>
      <w:r>
        <w:rPr>
          <w:rFonts w:cs="Calibri"/>
          <w:color w:val="000000"/>
        </w:rPr>
        <w:t>Dane osobowe nie będą przetwarzane w celu zautomatyzowanego podejmowania decyzji oraz nie będą przekazywane do państw trzecich.</w:t>
      </w:r>
    </w:p>
    <w:p w14:paraId="316F4019" w14:textId="77777777" w:rsidR="000F5A1B" w:rsidRDefault="000F5A1B">
      <w:pPr>
        <w:numPr>
          <w:ilvl w:val="0"/>
          <w:numId w:val="9"/>
        </w:numPr>
        <w:pBdr>
          <w:top w:val="nil"/>
          <w:left w:val="nil"/>
          <w:bottom w:val="nil"/>
          <w:right w:val="nil"/>
          <w:between w:val="nil"/>
        </w:pBdr>
        <w:spacing w:after="0" w:line="240" w:lineRule="auto"/>
        <w:jc w:val="both"/>
        <w:rPr>
          <w:rFonts w:cs="Calibri"/>
          <w:color w:val="000000"/>
        </w:rPr>
      </w:pPr>
      <w:r>
        <w:rPr>
          <w:rFonts w:cs="Calibri"/>
          <w:color w:val="000000"/>
        </w:rPr>
        <w:t>Wykonawca posiada prawo do:</w:t>
      </w:r>
    </w:p>
    <w:p w14:paraId="13FAD45A" w14:textId="77777777" w:rsidR="000F5A1B" w:rsidRDefault="000F5A1B">
      <w:pPr>
        <w:numPr>
          <w:ilvl w:val="0"/>
          <w:numId w:val="11"/>
        </w:numPr>
        <w:pBdr>
          <w:top w:val="nil"/>
          <w:left w:val="nil"/>
          <w:bottom w:val="nil"/>
          <w:right w:val="nil"/>
          <w:between w:val="nil"/>
        </w:pBdr>
        <w:spacing w:after="0" w:line="240" w:lineRule="auto"/>
        <w:jc w:val="both"/>
        <w:rPr>
          <w:rFonts w:cs="Calibri"/>
          <w:color w:val="000000"/>
        </w:rPr>
      </w:pPr>
      <w:r>
        <w:rPr>
          <w:rFonts w:cs="Calibri"/>
          <w:color w:val="000000"/>
        </w:rPr>
        <w:t>żądania od Administratora dostępu do swoich danych osobowych, ich sprostowania, usunięcia lub ograniczenia przetwarzania danych osobowych,</w:t>
      </w:r>
    </w:p>
    <w:p w14:paraId="18B14F4C" w14:textId="77777777" w:rsidR="000F5A1B" w:rsidRDefault="000F5A1B">
      <w:pPr>
        <w:numPr>
          <w:ilvl w:val="0"/>
          <w:numId w:val="11"/>
        </w:numPr>
        <w:pBdr>
          <w:top w:val="nil"/>
          <w:left w:val="nil"/>
          <w:bottom w:val="nil"/>
          <w:right w:val="nil"/>
          <w:between w:val="nil"/>
        </w:pBdr>
        <w:spacing w:after="0" w:line="240" w:lineRule="auto"/>
        <w:jc w:val="both"/>
        <w:rPr>
          <w:rFonts w:cs="Calibri"/>
          <w:color w:val="000000"/>
        </w:rPr>
      </w:pPr>
      <w:r>
        <w:rPr>
          <w:rFonts w:cs="Calibri"/>
          <w:color w:val="000000"/>
        </w:rPr>
        <w:t xml:space="preserve">wniesienia sprzeciwu wobec takiego przetwarzania, </w:t>
      </w:r>
    </w:p>
    <w:p w14:paraId="653BDED7" w14:textId="77777777" w:rsidR="000F5A1B" w:rsidRDefault="000F5A1B">
      <w:pPr>
        <w:numPr>
          <w:ilvl w:val="0"/>
          <w:numId w:val="11"/>
        </w:numPr>
        <w:pBdr>
          <w:top w:val="nil"/>
          <w:left w:val="nil"/>
          <w:bottom w:val="nil"/>
          <w:right w:val="nil"/>
          <w:between w:val="nil"/>
        </w:pBdr>
        <w:spacing w:after="0" w:line="240" w:lineRule="auto"/>
        <w:jc w:val="both"/>
        <w:rPr>
          <w:rFonts w:cs="Calibri"/>
          <w:color w:val="000000"/>
        </w:rPr>
      </w:pPr>
      <w:r>
        <w:rPr>
          <w:rFonts w:cs="Calibri"/>
          <w:color w:val="000000"/>
        </w:rPr>
        <w:t>przenoszenia danych,</w:t>
      </w:r>
    </w:p>
    <w:p w14:paraId="44E0BBD7" w14:textId="77777777" w:rsidR="000F5A1B" w:rsidRDefault="000F5A1B">
      <w:pPr>
        <w:numPr>
          <w:ilvl w:val="0"/>
          <w:numId w:val="11"/>
        </w:numPr>
        <w:pBdr>
          <w:top w:val="nil"/>
          <w:left w:val="nil"/>
          <w:bottom w:val="nil"/>
          <w:right w:val="nil"/>
          <w:between w:val="nil"/>
        </w:pBdr>
        <w:spacing w:after="0" w:line="240" w:lineRule="auto"/>
        <w:jc w:val="both"/>
        <w:rPr>
          <w:rFonts w:cs="Calibri"/>
          <w:color w:val="000000"/>
        </w:rPr>
      </w:pPr>
      <w:r>
        <w:rPr>
          <w:rFonts w:cs="Calibri"/>
          <w:color w:val="000000"/>
        </w:rPr>
        <w:t>wniesienia skargi do organu nadzorczego.</w:t>
      </w:r>
    </w:p>
    <w:p w14:paraId="7C9309DC" w14:textId="77777777" w:rsidR="000F5A1B" w:rsidRDefault="000F5A1B">
      <w:pPr>
        <w:numPr>
          <w:ilvl w:val="0"/>
          <w:numId w:val="9"/>
        </w:numPr>
        <w:pBdr>
          <w:top w:val="nil"/>
          <w:left w:val="nil"/>
          <w:bottom w:val="nil"/>
          <w:right w:val="nil"/>
          <w:between w:val="nil"/>
        </w:pBdr>
        <w:spacing w:after="0" w:line="240" w:lineRule="auto"/>
        <w:jc w:val="both"/>
        <w:rPr>
          <w:rFonts w:cs="Calibri"/>
          <w:color w:val="000000"/>
        </w:rPr>
      </w:pPr>
      <w:r>
        <w:rPr>
          <w:rFonts w:cs="Calibri"/>
          <w:color w:val="000000"/>
        </w:rPr>
        <w:t>Wykonawcy nie przysługuje:</w:t>
      </w:r>
    </w:p>
    <w:p w14:paraId="2FEE2633" w14:textId="77777777" w:rsidR="000F5A1B" w:rsidRDefault="000F5A1B">
      <w:pPr>
        <w:numPr>
          <w:ilvl w:val="0"/>
          <w:numId w:val="10"/>
        </w:numPr>
        <w:pBdr>
          <w:top w:val="nil"/>
          <w:left w:val="nil"/>
          <w:bottom w:val="nil"/>
          <w:right w:val="nil"/>
          <w:between w:val="nil"/>
        </w:pBdr>
        <w:spacing w:after="0" w:line="240" w:lineRule="auto"/>
        <w:jc w:val="both"/>
        <w:rPr>
          <w:rFonts w:cs="Calibri"/>
          <w:color w:val="000000"/>
        </w:rPr>
      </w:pPr>
      <w:r>
        <w:rPr>
          <w:rFonts w:cs="Calibri"/>
          <w:color w:val="000000"/>
        </w:rPr>
        <w:t>w związku z art. 17 ust. 3 lit. b, d lub e RODO prawo do usunięcia danych osobowych;</w:t>
      </w:r>
    </w:p>
    <w:p w14:paraId="5E3C2DF2" w14:textId="77777777" w:rsidR="000F5A1B" w:rsidRDefault="000F5A1B">
      <w:pPr>
        <w:numPr>
          <w:ilvl w:val="0"/>
          <w:numId w:val="10"/>
        </w:numPr>
        <w:pBdr>
          <w:top w:val="nil"/>
          <w:left w:val="nil"/>
          <w:bottom w:val="nil"/>
          <w:right w:val="nil"/>
          <w:between w:val="nil"/>
        </w:pBdr>
        <w:spacing w:after="0" w:line="240" w:lineRule="auto"/>
        <w:jc w:val="both"/>
        <w:rPr>
          <w:rFonts w:cs="Calibri"/>
          <w:color w:val="000000"/>
        </w:rPr>
      </w:pPr>
      <w:r>
        <w:rPr>
          <w:rFonts w:cs="Calibri"/>
          <w:color w:val="000000"/>
        </w:rPr>
        <w:t>prawo do przenoszenia danych osobowych, o którym mowa w art. 20 RODO;</w:t>
      </w:r>
    </w:p>
    <w:p w14:paraId="45BB7854" w14:textId="77777777" w:rsidR="000F5A1B" w:rsidRDefault="000F5A1B">
      <w:pPr>
        <w:numPr>
          <w:ilvl w:val="0"/>
          <w:numId w:val="10"/>
        </w:numPr>
        <w:pBdr>
          <w:top w:val="nil"/>
          <w:left w:val="nil"/>
          <w:bottom w:val="nil"/>
          <w:right w:val="nil"/>
          <w:between w:val="nil"/>
        </w:pBdr>
        <w:spacing w:after="0" w:line="240" w:lineRule="auto"/>
        <w:jc w:val="both"/>
        <w:rPr>
          <w:rFonts w:cs="Calibri"/>
          <w:color w:val="000000"/>
        </w:rPr>
      </w:pPr>
      <w:r>
        <w:rPr>
          <w:rFonts w:cs="Calibri"/>
          <w:color w:val="000000"/>
        </w:rPr>
        <w:t>na podstawie art. 21 RODO prawo sprzeciwu, wobec przetwarzania danych osobowych, gdyż podstawą prawną przetwarzania danych osobowych Wykonawcy jest art. 6 ust. 1 lit. c RODO.</w:t>
      </w:r>
    </w:p>
    <w:p w14:paraId="4403F912" w14:textId="77777777" w:rsidR="000F5A1B" w:rsidRDefault="000F5A1B">
      <w:pPr>
        <w:numPr>
          <w:ilvl w:val="0"/>
          <w:numId w:val="9"/>
        </w:numPr>
        <w:pBdr>
          <w:top w:val="nil"/>
          <w:left w:val="nil"/>
          <w:bottom w:val="nil"/>
          <w:right w:val="nil"/>
          <w:between w:val="nil"/>
        </w:pBdr>
        <w:spacing w:after="0" w:line="240" w:lineRule="auto"/>
        <w:jc w:val="both"/>
        <w:rPr>
          <w:rFonts w:cs="Calibri"/>
          <w:color w:val="000000"/>
        </w:rPr>
      </w:pPr>
      <w:r>
        <w:rPr>
          <w:rFonts w:cs="Calibri"/>
          <w:color w:val="000000"/>
        </w:rPr>
        <w:t>Okres przetwarzania obejmuje okres wykonywania zobowiązań oraz okres przedawnienia roszczeń wynikający z przepisów, oraz okres przechowywania dokumentacji projektowej zgodnie zapisami umowy o dofinansowanie projektu.</w:t>
      </w:r>
    </w:p>
    <w:p w14:paraId="6776F71C" w14:textId="77777777" w:rsidR="000F5A1B" w:rsidRDefault="000F5A1B" w:rsidP="000F5A1B">
      <w:pPr>
        <w:spacing w:before="240" w:after="0" w:line="240" w:lineRule="auto"/>
        <w:jc w:val="both"/>
        <w:rPr>
          <w:rFonts w:cs="Calibri"/>
        </w:rPr>
      </w:pPr>
      <w:r>
        <w:rPr>
          <w:rFonts w:cs="Calibri"/>
          <w:b/>
        </w:rPr>
        <w:t xml:space="preserve"> </w:t>
      </w:r>
      <w:r>
        <w:rPr>
          <w:rFonts w:cs="Calibri"/>
          <w:b/>
          <w:color w:val="000000"/>
        </w:rPr>
        <w:t>XV. WYKAZ ZAŁĄCZNIKÓW DO ZAPYTANIA</w:t>
      </w:r>
    </w:p>
    <w:p w14:paraId="59F2E9A0" w14:textId="77777777" w:rsidR="000F5A1B" w:rsidRDefault="000F5A1B" w:rsidP="000F5A1B">
      <w:pPr>
        <w:spacing w:after="0"/>
        <w:jc w:val="both"/>
        <w:rPr>
          <w:rFonts w:cs="Calibri"/>
        </w:rPr>
      </w:pPr>
    </w:p>
    <w:p w14:paraId="56F99403" w14:textId="77777777" w:rsidR="000F5A1B" w:rsidRDefault="000F5A1B" w:rsidP="000F5A1B">
      <w:pPr>
        <w:spacing w:after="0"/>
        <w:jc w:val="both"/>
        <w:rPr>
          <w:rFonts w:cs="Calibri"/>
        </w:rPr>
      </w:pPr>
      <w:r>
        <w:rPr>
          <w:rFonts w:cs="Calibri"/>
        </w:rPr>
        <w:t>Załącznik nr 1 – Formularz ofertowy</w:t>
      </w:r>
    </w:p>
    <w:p w14:paraId="3FB01EB7" w14:textId="77777777" w:rsidR="000F5A1B" w:rsidRDefault="000F5A1B" w:rsidP="000F5A1B">
      <w:pPr>
        <w:spacing w:after="0"/>
        <w:jc w:val="both"/>
        <w:rPr>
          <w:rFonts w:cs="Calibri"/>
        </w:rPr>
      </w:pPr>
      <w:r>
        <w:rPr>
          <w:rFonts w:cs="Calibri"/>
        </w:rPr>
        <w:t>Załącznik nr 2 – Oświadczenie o spełnianiu warunków udziału w postępowaniu</w:t>
      </w:r>
    </w:p>
    <w:p w14:paraId="62973456" w14:textId="77777777" w:rsidR="000F5A1B" w:rsidRDefault="000F5A1B" w:rsidP="000F5A1B">
      <w:pPr>
        <w:spacing w:after="0"/>
        <w:jc w:val="both"/>
        <w:rPr>
          <w:rFonts w:cs="Calibri"/>
        </w:rPr>
      </w:pPr>
      <w:r>
        <w:rPr>
          <w:rFonts w:cs="Calibri"/>
        </w:rPr>
        <w:t>Załącznik nr 3 – oświadczenie o braku powiązań osobowych i kapitałowych</w:t>
      </w:r>
    </w:p>
    <w:p w14:paraId="5DBFA99F" w14:textId="77777777" w:rsidR="000F5A1B" w:rsidRDefault="000F5A1B" w:rsidP="000F5A1B">
      <w:pPr>
        <w:spacing w:after="0"/>
        <w:jc w:val="both"/>
        <w:rPr>
          <w:rFonts w:cs="Calibri"/>
        </w:rPr>
      </w:pPr>
      <w:r>
        <w:rPr>
          <w:rFonts w:cs="Calibri"/>
        </w:rPr>
        <w:t xml:space="preserve">Załącznik nr 4 – Projekt umowy. </w:t>
      </w:r>
    </w:p>
    <w:p w14:paraId="7C3D116E" w14:textId="01B99C3D" w:rsidR="007F26FD" w:rsidRDefault="007F26FD" w:rsidP="007F26FD">
      <w:pPr>
        <w:spacing w:after="0"/>
        <w:jc w:val="both"/>
      </w:pPr>
      <w:r>
        <w:rPr>
          <w:rFonts w:cs="Calibri"/>
        </w:rPr>
        <w:t xml:space="preserve">Załącznik nr 5 - </w:t>
      </w:r>
      <w:r>
        <w:t xml:space="preserve">Zakres projektu </w:t>
      </w:r>
      <w:proofErr w:type="spellStart"/>
      <w:r>
        <w:t>RehaSpace</w:t>
      </w:r>
      <w:proofErr w:type="spellEnd"/>
      <w:r>
        <w:t xml:space="preserve">. </w:t>
      </w:r>
    </w:p>
    <w:p w14:paraId="4332AADF" w14:textId="4DD29D40" w:rsidR="007F26FD" w:rsidRDefault="007F26FD" w:rsidP="000F5A1B">
      <w:pPr>
        <w:spacing w:after="0"/>
        <w:jc w:val="both"/>
        <w:rPr>
          <w:rFonts w:cs="Calibri"/>
          <w:color w:val="000000"/>
        </w:rPr>
      </w:pPr>
    </w:p>
    <w:p w14:paraId="1CDB258F" w14:textId="77777777" w:rsidR="000F5A1B" w:rsidRDefault="000F5A1B" w:rsidP="000F5A1B">
      <w:pPr>
        <w:pBdr>
          <w:top w:val="nil"/>
          <w:left w:val="nil"/>
          <w:bottom w:val="nil"/>
          <w:right w:val="nil"/>
          <w:between w:val="nil"/>
        </w:pBdr>
        <w:spacing w:after="0"/>
        <w:ind w:left="360" w:hanging="360"/>
        <w:rPr>
          <w:rFonts w:cs="Calibri"/>
          <w:b/>
          <w:color w:val="000000"/>
        </w:rPr>
      </w:pPr>
    </w:p>
    <w:p w14:paraId="5C562BE8" w14:textId="77777777" w:rsidR="000F5A1B" w:rsidRDefault="000F5A1B" w:rsidP="00807DD7">
      <w:pPr>
        <w:spacing w:after="0"/>
        <w:rPr>
          <w:rFonts w:cs="Calibri"/>
          <w:color w:val="000000"/>
        </w:rPr>
      </w:pPr>
      <w:bookmarkStart w:id="13" w:name="_heading=h.3znysh7" w:colFirst="0" w:colLast="0"/>
      <w:bookmarkEnd w:id="13"/>
      <w:r>
        <w:rPr>
          <w:rFonts w:cs="Calibri"/>
          <w:color w:val="000000"/>
        </w:rPr>
        <w:t>                           </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 xml:space="preserve">    …………………………………….……………….</w:t>
      </w:r>
    </w:p>
    <w:p w14:paraId="0000010A" w14:textId="5563FB61" w:rsidR="00E440CE" w:rsidRDefault="00807DD7" w:rsidP="00807DD7">
      <w:pPr>
        <w:pBdr>
          <w:top w:val="nil"/>
          <w:left w:val="nil"/>
          <w:bottom w:val="nil"/>
          <w:right w:val="nil"/>
          <w:between w:val="nil"/>
        </w:pBdr>
        <w:spacing w:after="0"/>
        <w:ind w:left="360"/>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   Anna Jankowska</w:t>
      </w:r>
    </w:p>
    <w:sectPr w:rsidR="00E440C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7371B" w14:textId="77777777" w:rsidR="00673657" w:rsidRDefault="00673657">
      <w:pPr>
        <w:spacing w:after="0" w:line="240" w:lineRule="auto"/>
      </w:pPr>
      <w:r>
        <w:separator/>
      </w:r>
    </w:p>
  </w:endnote>
  <w:endnote w:type="continuationSeparator" w:id="0">
    <w:p w14:paraId="020CC899" w14:textId="77777777" w:rsidR="00673657" w:rsidRDefault="0067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PQAZEå¼«TimesNewRomanPSMT">
    <w:altName w:val="Calibri"/>
    <w:charset w:val="00"/>
    <w:family w:val="swiss"/>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E" w14:textId="77777777" w:rsidR="00E440CE" w:rsidRDefault="00E440CE">
    <w:pPr>
      <w:pBdr>
        <w:top w:val="nil"/>
        <w:left w:val="nil"/>
        <w:bottom w:val="nil"/>
        <w:right w:val="nil"/>
        <w:between w:val="nil"/>
      </w:pBdr>
      <w:tabs>
        <w:tab w:val="center" w:pos="4536"/>
        <w:tab w:val="right" w:pos="9072"/>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0" w14:textId="77777777" w:rsidR="00E440CE" w:rsidRDefault="00E440CE">
    <w:pPr>
      <w:pBdr>
        <w:top w:val="nil"/>
        <w:left w:val="nil"/>
        <w:bottom w:val="nil"/>
        <w:right w:val="nil"/>
        <w:between w:val="nil"/>
      </w:pBdr>
      <w:tabs>
        <w:tab w:val="center" w:pos="4536"/>
        <w:tab w:val="right" w:pos="9072"/>
      </w:tabs>
      <w:spacing w:after="0" w:line="240" w:lineRule="auto"/>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F" w14:textId="77777777" w:rsidR="00E440CE" w:rsidRDefault="00E440CE">
    <w:pPr>
      <w:pBdr>
        <w:top w:val="nil"/>
        <w:left w:val="nil"/>
        <w:bottom w:val="nil"/>
        <w:right w:val="nil"/>
        <w:between w:val="nil"/>
      </w:pBdr>
      <w:tabs>
        <w:tab w:val="center" w:pos="4536"/>
        <w:tab w:val="right" w:pos="9072"/>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61073" w14:textId="77777777" w:rsidR="00673657" w:rsidRDefault="00673657">
      <w:pPr>
        <w:spacing w:after="0" w:line="240" w:lineRule="auto"/>
      </w:pPr>
      <w:r>
        <w:separator/>
      </w:r>
    </w:p>
  </w:footnote>
  <w:footnote w:type="continuationSeparator" w:id="0">
    <w:p w14:paraId="6D6FEF7B" w14:textId="77777777" w:rsidR="00673657" w:rsidRDefault="00673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C" w14:textId="77777777" w:rsidR="00E440CE" w:rsidRDefault="00E440CE">
    <w:pPr>
      <w:pBdr>
        <w:top w:val="nil"/>
        <w:left w:val="nil"/>
        <w:bottom w:val="nil"/>
        <w:right w:val="nil"/>
        <w:between w:val="nil"/>
      </w:pBdr>
      <w:tabs>
        <w:tab w:val="center" w:pos="4536"/>
        <w:tab w:val="right" w:pos="9072"/>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B" w14:textId="77777777" w:rsidR="00E440CE" w:rsidRDefault="007228A9">
    <w:pPr>
      <w:pBdr>
        <w:top w:val="nil"/>
        <w:left w:val="nil"/>
        <w:bottom w:val="nil"/>
        <w:right w:val="nil"/>
        <w:between w:val="nil"/>
      </w:pBdr>
      <w:tabs>
        <w:tab w:val="center" w:pos="4536"/>
        <w:tab w:val="right" w:pos="9072"/>
      </w:tabs>
      <w:spacing w:after="0" w:line="240" w:lineRule="auto"/>
      <w:rPr>
        <w:rFonts w:cs="Calibri"/>
        <w:color w:val="000000"/>
      </w:rPr>
    </w:pPr>
    <w:r>
      <w:rPr>
        <w:rFonts w:cs="Calibri"/>
        <w:noProof/>
        <w:color w:val="000000"/>
      </w:rPr>
      <w:drawing>
        <wp:inline distT="0" distB="0" distL="0" distR="0" wp14:anchorId="592514A7" wp14:editId="7E962D9B">
          <wp:extent cx="5760720" cy="71183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247" t="15106" r="26224" b="74827"/>
                  <a:stretch>
                    <a:fillRect/>
                  </a:stretch>
                </pic:blipFill>
                <pic:spPr>
                  <a:xfrm>
                    <a:off x="0" y="0"/>
                    <a:ext cx="5760720" cy="71183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D" w14:textId="77777777" w:rsidR="00E440CE" w:rsidRDefault="00E440CE">
    <w:pPr>
      <w:pBdr>
        <w:top w:val="nil"/>
        <w:left w:val="nil"/>
        <w:bottom w:val="nil"/>
        <w:right w:val="nil"/>
        <w:between w:val="nil"/>
      </w:pBdr>
      <w:tabs>
        <w:tab w:val="center" w:pos="4536"/>
        <w:tab w:val="right" w:pos="9072"/>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613"/>
    <w:multiLevelType w:val="hybridMultilevel"/>
    <w:tmpl w:val="513CF4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47113E"/>
    <w:multiLevelType w:val="multilevel"/>
    <w:tmpl w:val="C17417A8"/>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14"/>
      <w:numFmt w:val="decimal"/>
      <w:lvlText w:val="%5."/>
      <w:lvlJc w:val="left"/>
      <w:pPr>
        <w:ind w:left="360" w:hanging="360"/>
      </w:pPr>
    </w:lvl>
    <w:lvl w:ilvl="5">
      <w:start w:val="3"/>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rPr>
        <w:b w:val="0"/>
        <w:bCs w:val="0"/>
      </w:rPr>
    </w:lvl>
    <w:lvl w:ilvl="8">
      <w:start w:val="1"/>
      <w:numFmt w:val="decimal"/>
      <w:lvlText w:val="%9."/>
      <w:lvlJc w:val="left"/>
      <w:pPr>
        <w:ind w:left="360" w:hanging="360"/>
      </w:pPr>
    </w:lvl>
  </w:abstractNum>
  <w:abstractNum w:abstractNumId="2" w15:restartNumberingAfterBreak="0">
    <w:nsid w:val="104845C3"/>
    <w:multiLevelType w:val="multilevel"/>
    <w:tmpl w:val="32240814"/>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210" w:hanging="360"/>
      </w:pPr>
    </w:lvl>
    <w:lvl w:ilvl="2">
      <w:start w:val="1"/>
      <w:numFmt w:val="lowerRoman"/>
      <w:lvlText w:val="%3)"/>
      <w:lvlJc w:val="left"/>
      <w:pPr>
        <w:ind w:left="1494"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D9332C"/>
    <w:multiLevelType w:val="hybridMultilevel"/>
    <w:tmpl w:val="D4D44A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854939"/>
    <w:multiLevelType w:val="multilevel"/>
    <w:tmpl w:val="C74E6D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E164F1"/>
    <w:multiLevelType w:val="multilevel"/>
    <w:tmpl w:val="7D10506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637915"/>
    <w:multiLevelType w:val="multilevel"/>
    <w:tmpl w:val="4E882FFA"/>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1"/>
      <w:numFmt w:val="decimal"/>
      <w:lvlText w:val="%4."/>
      <w:lvlJc w:val="left"/>
      <w:pPr>
        <w:ind w:left="360" w:hanging="360"/>
      </w:pPr>
      <w:rPr>
        <w:color w:val="auto"/>
      </w:r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7" w15:restartNumberingAfterBreak="0">
    <w:nsid w:val="1F33113E"/>
    <w:multiLevelType w:val="multilevel"/>
    <w:tmpl w:val="46B890CC"/>
    <w:lvl w:ilvl="0">
      <w:start w:val="9"/>
      <w:numFmt w:val="decimal"/>
      <w:lvlText w:val="%1."/>
      <w:lvlJc w:val="left"/>
      <w:pPr>
        <w:ind w:left="397" w:hanging="397"/>
      </w:pPr>
      <w:rPr>
        <w:rFonts w:ascii="Calibri" w:eastAsia="Calibri" w:hAnsi="Calibri" w:cs="Calibri" w:hint="default"/>
        <w:b w:val="0"/>
      </w:rPr>
    </w:lvl>
    <w:lvl w:ilvl="1">
      <w:start w:val="1"/>
      <w:numFmt w:val="lowerLetter"/>
      <w:lvlText w:val="%2)"/>
      <w:lvlJc w:val="left"/>
      <w:pPr>
        <w:ind w:left="1440" w:hanging="360"/>
      </w:pPr>
      <w:rPr>
        <w:rFonts w:hint="default"/>
      </w:rPr>
    </w:lvl>
    <w:lvl w:ilvl="2">
      <w:start w:val="1"/>
      <w:numFmt w:val="lowerLetter"/>
      <w:lvlText w:val="%3)"/>
      <w:lvlJc w:val="right"/>
      <w:pPr>
        <w:ind w:left="605" w:hanging="180"/>
      </w:pPr>
      <w:rPr>
        <w:rFonts w:ascii="Calibri" w:eastAsia="Calibri" w:hAnsi="Calibri" w:cs="Calibr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FB7FFB"/>
    <w:multiLevelType w:val="multilevel"/>
    <w:tmpl w:val="08C25B94"/>
    <w:lvl w:ilvl="0">
      <w:start w:val="1"/>
      <w:numFmt w:val="decimal"/>
      <w:lvlText w:val="%1."/>
      <w:lvlJc w:val="left"/>
      <w:pPr>
        <w:ind w:left="360" w:hanging="360"/>
      </w:pPr>
      <w:rPr>
        <w:b w:val="0"/>
        <w:bCs/>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BF29E4"/>
    <w:multiLevelType w:val="multilevel"/>
    <w:tmpl w:val="9BBCE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BF0879"/>
    <w:multiLevelType w:val="hybridMultilevel"/>
    <w:tmpl w:val="32AA17B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FD0443"/>
    <w:multiLevelType w:val="hybridMultilevel"/>
    <w:tmpl w:val="66D693CE"/>
    <w:lvl w:ilvl="0" w:tplc="0040D16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480880"/>
    <w:multiLevelType w:val="multilevel"/>
    <w:tmpl w:val="AD5ACA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D5E06AD"/>
    <w:multiLevelType w:val="multilevel"/>
    <w:tmpl w:val="A28A23C8"/>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4" w15:restartNumberingAfterBreak="0">
    <w:nsid w:val="3DC6183C"/>
    <w:multiLevelType w:val="hybridMultilevel"/>
    <w:tmpl w:val="D722DE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C01FB5"/>
    <w:multiLevelType w:val="hybridMultilevel"/>
    <w:tmpl w:val="028880CC"/>
    <w:lvl w:ilvl="0" w:tplc="7C02C834">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466B4A10"/>
    <w:multiLevelType w:val="multilevel"/>
    <w:tmpl w:val="F29E3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360A8A"/>
    <w:multiLevelType w:val="multilevel"/>
    <w:tmpl w:val="085C242C"/>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E5338B"/>
    <w:multiLevelType w:val="multilevel"/>
    <w:tmpl w:val="19DED9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AB705D4"/>
    <w:multiLevelType w:val="multilevel"/>
    <w:tmpl w:val="80CC8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BD62BF"/>
    <w:multiLevelType w:val="multilevel"/>
    <w:tmpl w:val="1396D296"/>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ECC363D"/>
    <w:multiLevelType w:val="multilevel"/>
    <w:tmpl w:val="6A8A8CD4"/>
    <w:lvl w:ilvl="0">
      <w:start w:val="4"/>
      <w:numFmt w:val="decimal"/>
      <w:lvlText w:val="%1."/>
      <w:lvlJc w:val="left"/>
      <w:pPr>
        <w:ind w:left="360" w:hanging="360"/>
      </w:pPr>
      <w:rPr>
        <w:rFonts w:hint="default"/>
        <w:b w:val="0"/>
        <w:bCs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F7C1F64"/>
    <w:multiLevelType w:val="multilevel"/>
    <w:tmpl w:val="FEF46942"/>
    <w:lvl w:ilvl="0">
      <w:start w:val="1"/>
      <w:numFmt w:val="decimal"/>
      <w:lvlText w:val="%1."/>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520" w:hanging="720"/>
      </w:pPr>
    </w:lvl>
    <w:lvl w:ilvl="3">
      <w:start w:val="1"/>
      <w:numFmt w:val="decimal"/>
      <w:lvlText w:val="%4)"/>
      <w:lvlJc w:val="left"/>
      <w:pPr>
        <w:ind w:left="927"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3B457B1"/>
    <w:multiLevelType w:val="multilevel"/>
    <w:tmpl w:val="F87EA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940C49"/>
    <w:multiLevelType w:val="multilevel"/>
    <w:tmpl w:val="22E29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710F7B"/>
    <w:multiLevelType w:val="multilevel"/>
    <w:tmpl w:val="09BCEE8C"/>
    <w:lvl w:ilvl="0">
      <w:start w:val="7"/>
      <w:numFmt w:val="decimal"/>
      <w:lvlText w:val="%1."/>
      <w:lvlJc w:val="left"/>
      <w:pPr>
        <w:ind w:left="360" w:hanging="360"/>
      </w:pPr>
    </w:lvl>
    <w:lvl w:ilvl="1">
      <w:start w:val="1"/>
      <w:numFmt w:val="lowerLetter"/>
      <w:lvlText w:val="%2)"/>
      <w:lvlJc w:val="left"/>
      <w:pPr>
        <w:ind w:left="785"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26" w15:restartNumberingAfterBreak="0">
    <w:nsid w:val="5A6A70C3"/>
    <w:multiLevelType w:val="hybridMultilevel"/>
    <w:tmpl w:val="53AECD80"/>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7">
      <w:start w:val="1"/>
      <w:numFmt w:val="lowerLetter"/>
      <w:lvlText w:val="%3)"/>
      <w:lvlJc w:val="left"/>
      <w:pPr>
        <w:ind w:left="1494" w:hanging="36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5D793B2E"/>
    <w:multiLevelType w:val="multilevel"/>
    <w:tmpl w:val="0480F4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5ED736DE"/>
    <w:multiLevelType w:val="hybridMultilevel"/>
    <w:tmpl w:val="3A08CBEC"/>
    <w:lvl w:ilvl="0" w:tplc="04150011">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3C3224"/>
    <w:multiLevelType w:val="multilevel"/>
    <w:tmpl w:val="8AC41F8C"/>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9"/>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30" w15:restartNumberingAfterBreak="0">
    <w:nsid w:val="725C1525"/>
    <w:multiLevelType w:val="multilevel"/>
    <w:tmpl w:val="C6ECC6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2980AD0"/>
    <w:multiLevelType w:val="multilevel"/>
    <w:tmpl w:val="001A439E"/>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A629F3"/>
    <w:multiLevelType w:val="multilevel"/>
    <w:tmpl w:val="0818C8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42E5936"/>
    <w:multiLevelType w:val="hybridMultilevel"/>
    <w:tmpl w:val="526EE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7FA0C13"/>
    <w:multiLevelType w:val="multilevel"/>
    <w:tmpl w:val="C026EDA0"/>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97428B3"/>
    <w:multiLevelType w:val="multilevel"/>
    <w:tmpl w:val="4EB4AA88"/>
    <w:lvl w:ilvl="0">
      <w:start w:val="1"/>
      <w:numFmt w:val="decimal"/>
      <w:lvlText w:val="%1."/>
      <w:lvlJc w:val="left"/>
      <w:pPr>
        <w:ind w:left="397" w:hanging="397"/>
      </w:pPr>
      <w:rPr>
        <w:rFonts w:ascii="Calibri" w:eastAsia="Calibri" w:hAnsi="Calibri" w:cs="Calibri"/>
        <w:b w:val="0"/>
      </w:rPr>
    </w:lvl>
    <w:lvl w:ilvl="1">
      <w:start w:val="1"/>
      <w:numFmt w:val="lowerLetter"/>
      <w:lvlText w:val="%2)"/>
      <w:lvlJc w:val="left"/>
      <w:pPr>
        <w:ind w:left="1440" w:hanging="360"/>
      </w:pPr>
    </w:lvl>
    <w:lvl w:ilvl="2">
      <w:start w:val="1"/>
      <w:numFmt w:val="lowerLetter"/>
      <w:lvlText w:val="%3)"/>
      <w:lvlJc w:val="right"/>
      <w:pPr>
        <w:ind w:left="605" w:hanging="18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170035"/>
    <w:multiLevelType w:val="multilevel"/>
    <w:tmpl w:val="655E5FE2"/>
    <w:lvl w:ilvl="0">
      <w:start w:val="8"/>
      <w:numFmt w:val="decimal"/>
      <w:lvlText w:val="%1."/>
      <w:lvlJc w:val="left"/>
      <w:pPr>
        <w:ind w:left="360" w:hanging="360"/>
      </w:p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left"/>
      <w:pPr>
        <w:ind w:left="2520" w:hanging="720"/>
      </w:pPr>
    </w:lvl>
    <w:lvl w:ilvl="3">
      <w:start w:val="7"/>
      <w:numFmt w:val="decimal"/>
      <w:lvlText w:val="%4."/>
      <w:lvlJc w:val="left"/>
      <w:pPr>
        <w:ind w:left="360" w:hanging="360"/>
      </w:pPr>
    </w:lvl>
    <w:lvl w:ilvl="4">
      <w:start w:val="1"/>
      <w:numFmt w:val="decimal"/>
      <w:lvlText w:val="%5."/>
      <w:lvlJc w:val="left"/>
      <w:pPr>
        <w:ind w:left="360" w:hanging="360"/>
      </w:pPr>
    </w:lvl>
    <w:lvl w:ilvl="5">
      <w:start w:val="1"/>
      <w:numFmt w:val="decimal"/>
      <w:lvlText w:val="%6."/>
      <w:lvlJc w:val="left"/>
      <w:pPr>
        <w:ind w:left="360" w:hanging="360"/>
      </w:pPr>
    </w:lvl>
    <w:lvl w:ilvl="6">
      <w:start w:val="1"/>
      <w:numFmt w:val="decimal"/>
      <w:lvlText w:val="%7."/>
      <w:lvlJc w:val="left"/>
      <w:pPr>
        <w:ind w:left="360" w:hanging="360"/>
      </w:pPr>
    </w:lvl>
    <w:lvl w:ilvl="7">
      <w:start w:val="1"/>
      <w:numFmt w:val="decimal"/>
      <w:lvlText w:val="%8."/>
      <w:lvlJc w:val="left"/>
      <w:pPr>
        <w:ind w:left="360" w:hanging="360"/>
      </w:pPr>
    </w:lvl>
    <w:lvl w:ilvl="8">
      <w:start w:val="1"/>
      <w:numFmt w:val="decimal"/>
      <w:lvlText w:val="%9."/>
      <w:lvlJc w:val="left"/>
      <w:pPr>
        <w:ind w:left="501" w:hanging="360"/>
      </w:pPr>
    </w:lvl>
  </w:abstractNum>
  <w:abstractNum w:abstractNumId="37" w15:restartNumberingAfterBreak="0">
    <w:nsid w:val="7C5F1C4F"/>
    <w:multiLevelType w:val="hybridMultilevel"/>
    <w:tmpl w:val="1DD49F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5567189">
    <w:abstractNumId w:val="8"/>
  </w:num>
  <w:num w:numId="2" w16cid:durableId="1257977246">
    <w:abstractNumId w:val="34"/>
  </w:num>
  <w:num w:numId="3" w16cid:durableId="114298249">
    <w:abstractNumId w:val="2"/>
  </w:num>
  <w:num w:numId="4" w16cid:durableId="1098063280">
    <w:abstractNumId w:val="19"/>
  </w:num>
  <w:num w:numId="5" w16cid:durableId="667709288">
    <w:abstractNumId w:val="12"/>
  </w:num>
  <w:num w:numId="6" w16cid:durableId="1695690393">
    <w:abstractNumId w:val="20"/>
  </w:num>
  <w:num w:numId="7" w16cid:durableId="1591237369">
    <w:abstractNumId w:val="36"/>
  </w:num>
  <w:num w:numId="8" w16cid:durableId="2091999392">
    <w:abstractNumId w:val="6"/>
  </w:num>
  <w:num w:numId="9" w16cid:durableId="85661129">
    <w:abstractNumId w:val="32"/>
  </w:num>
  <w:num w:numId="10" w16cid:durableId="840704968">
    <w:abstractNumId w:val="31"/>
  </w:num>
  <w:num w:numId="11" w16cid:durableId="195654737">
    <w:abstractNumId w:val="17"/>
  </w:num>
  <w:num w:numId="12" w16cid:durableId="2082479813">
    <w:abstractNumId w:val="27"/>
  </w:num>
  <w:num w:numId="13" w16cid:durableId="266816346">
    <w:abstractNumId w:val="22"/>
  </w:num>
  <w:num w:numId="14" w16cid:durableId="1095129578">
    <w:abstractNumId w:val="5"/>
  </w:num>
  <w:num w:numId="15" w16cid:durableId="1412506264">
    <w:abstractNumId w:val="24"/>
  </w:num>
  <w:num w:numId="16" w16cid:durableId="1430808894">
    <w:abstractNumId w:val="9"/>
  </w:num>
  <w:num w:numId="17" w16cid:durableId="1022899772">
    <w:abstractNumId w:val="23"/>
  </w:num>
  <w:num w:numId="18" w16cid:durableId="1593195864">
    <w:abstractNumId w:val="16"/>
  </w:num>
  <w:num w:numId="19" w16cid:durableId="334504523">
    <w:abstractNumId w:val="25"/>
  </w:num>
  <w:num w:numId="20" w16cid:durableId="997731194">
    <w:abstractNumId w:val="29"/>
  </w:num>
  <w:num w:numId="21" w16cid:durableId="176502467">
    <w:abstractNumId w:val="35"/>
  </w:num>
  <w:num w:numId="22" w16cid:durableId="1431848684">
    <w:abstractNumId w:val="4"/>
  </w:num>
  <w:num w:numId="23" w16cid:durableId="304511938">
    <w:abstractNumId w:val="1"/>
  </w:num>
  <w:num w:numId="24" w16cid:durableId="127556303">
    <w:abstractNumId w:val="13"/>
  </w:num>
  <w:num w:numId="25" w16cid:durableId="2144078745">
    <w:abstractNumId w:val="15"/>
  </w:num>
  <w:num w:numId="26" w16cid:durableId="677078006">
    <w:abstractNumId w:val="21"/>
  </w:num>
  <w:num w:numId="27" w16cid:durableId="738023176">
    <w:abstractNumId w:val="30"/>
  </w:num>
  <w:num w:numId="28" w16cid:durableId="665595540">
    <w:abstractNumId w:val="18"/>
  </w:num>
  <w:num w:numId="29" w16cid:durableId="949315664">
    <w:abstractNumId w:val="7"/>
  </w:num>
  <w:num w:numId="30" w16cid:durableId="1576163538">
    <w:abstractNumId w:val="28"/>
  </w:num>
  <w:num w:numId="31" w16cid:durableId="2087608705">
    <w:abstractNumId w:val="33"/>
  </w:num>
  <w:num w:numId="32" w16cid:durableId="930236314">
    <w:abstractNumId w:val="37"/>
  </w:num>
  <w:num w:numId="33" w16cid:durableId="899822767">
    <w:abstractNumId w:val="11"/>
  </w:num>
  <w:num w:numId="34" w16cid:durableId="635186344">
    <w:abstractNumId w:val="10"/>
  </w:num>
  <w:num w:numId="35" w16cid:durableId="1662001323">
    <w:abstractNumId w:val="0"/>
  </w:num>
  <w:num w:numId="36" w16cid:durableId="693306941">
    <w:abstractNumId w:val="26"/>
  </w:num>
  <w:num w:numId="37" w16cid:durableId="1091009355">
    <w:abstractNumId w:val="14"/>
  </w:num>
  <w:num w:numId="38" w16cid:durableId="238369308">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CE"/>
    <w:rsid w:val="00012AFD"/>
    <w:rsid w:val="00016A0E"/>
    <w:rsid w:val="000575AE"/>
    <w:rsid w:val="000D43D9"/>
    <w:rsid w:val="000E3F39"/>
    <w:rsid w:val="000E401E"/>
    <w:rsid w:val="000F5A1B"/>
    <w:rsid w:val="00107E5A"/>
    <w:rsid w:val="001145F0"/>
    <w:rsid w:val="001322F2"/>
    <w:rsid w:val="00141D0D"/>
    <w:rsid w:val="0014402F"/>
    <w:rsid w:val="001563D2"/>
    <w:rsid w:val="00156EEC"/>
    <w:rsid w:val="001831A9"/>
    <w:rsid w:val="00186CCE"/>
    <w:rsid w:val="0019798D"/>
    <w:rsid w:val="001B659A"/>
    <w:rsid w:val="001C1AF8"/>
    <w:rsid w:val="002051BF"/>
    <w:rsid w:val="00237D23"/>
    <w:rsid w:val="00257C76"/>
    <w:rsid w:val="00281903"/>
    <w:rsid w:val="002D5F67"/>
    <w:rsid w:val="002F6640"/>
    <w:rsid w:val="002F6E56"/>
    <w:rsid w:val="00317149"/>
    <w:rsid w:val="00330F06"/>
    <w:rsid w:val="00351906"/>
    <w:rsid w:val="0036351C"/>
    <w:rsid w:val="00370165"/>
    <w:rsid w:val="0037080E"/>
    <w:rsid w:val="00383A99"/>
    <w:rsid w:val="00410242"/>
    <w:rsid w:val="00415591"/>
    <w:rsid w:val="0047514B"/>
    <w:rsid w:val="00482656"/>
    <w:rsid w:val="00567C39"/>
    <w:rsid w:val="005A6EC4"/>
    <w:rsid w:val="005A7C87"/>
    <w:rsid w:val="005B54B7"/>
    <w:rsid w:val="005C1F3A"/>
    <w:rsid w:val="005F3EA7"/>
    <w:rsid w:val="00630C72"/>
    <w:rsid w:val="006651BA"/>
    <w:rsid w:val="00673657"/>
    <w:rsid w:val="00706111"/>
    <w:rsid w:val="007228A9"/>
    <w:rsid w:val="00737C07"/>
    <w:rsid w:val="00743BD6"/>
    <w:rsid w:val="007672A0"/>
    <w:rsid w:val="00774937"/>
    <w:rsid w:val="00785C73"/>
    <w:rsid w:val="007B3854"/>
    <w:rsid w:val="007F20F9"/>
    <w:rsid w:val="007F26FD"/>
    <w:rsid w:val="007F6639"/>
    <w:rsid w:val="00802A4B"/>
    <w:rsid w:val="00807DD7"/>
    <w:rsid w:val="00834096"/>
    <w:rsid w:val="00862BA2"/>
    <w:rsid w:val="008656F6"/>
    <w:rsid w:val="0087294F"/>
    <w:rsid w:val="00872DB0"/>
    <w:rsid w:val="0089305F"/>
    <w:rsid w:val="008B47A3"/>
    <w:rsid w:val="008C114D"/>
    <w:rsid w:val="008C1A77"/>
    <w:rsid w:val="008D2E0C"/>
    <w:rsid w:val="00905A26"/>
    <w:rsid w:val="00910765"/>
    <w:rsid w:val="00926005"/>
    <w:rsid w:val="00926891"/>
    <w:rsid w:val="00963FD3"/>
    <w:rsid w:val="009B36B2"/>
    <w:rsid w:val="009E4DF3"/>
    <w:rsid w:val="009F3994"/>
    <w:rsid w:val="00A21EB2"/>
    <w:rsid w:val="00A33B44"/>
    <w:rsid w:val="00A8352C"/>
    <w:rsid w:val="00AC03F4"/>
    <w:rsid w:val="00AC2A15"/>
    <w:rsid w:val="00AC30DA"/>
    <w:rsid w:val="00AC3134"/>
    <w:rsid w:val="00AE2EE1"/>
    <w:rsid w:val="00B24AD4"/>
    <w:rsid w:val="00B728DB"/>
    <w:rsid w:val="00BB0B55"/>
    <w:rsid w:val="00C0543A"/>
    <w:rsid w:val="00C34A6B"/>
    <w:rsid w:val="00C37AEE"/>
    <w:rsid w:val="00C75D78"/>
    <w:rsid w:val="00C93C3D"/>
    <w:rsid w:val="00CA312A"/>
    <w:rsid w:val="00D254CF"/>
    <w:rsid w:val="00D70D14"/>
    <w:rsid w:val="00DE29B2"/>
    <w:rsid w:val="00DF515A"/>
    <w:rsid w:val="00E37C8A"/>
    <w:rsid w:val="00E440CE"/>
    <w:rsid w:val="00E612F1"/>
    <w:rsid w:val="00E834EA"/>
    <w:rsid w:val="00E84C8E"/>
    <w:rsid w:val="00EA1BBF"/>
    <w:rsid w:val="00ED1C30"/>
    <w:rsid w:val="00ED203A"/>
    <w:rsid w:val="00EE56D4"/>
    <w:rsid w:val="00EE7634"/>
    <w:rsid w:val="00EF12B4"/>
    <w:rsid w:val="00F33203"/>
    <w:rsid w:val="00F47D2A"/>
    <w:rsid w:val="00F86493"/>
    <w:rsid w:val="00FC0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850C"/>
  <w15:docId w15:val="{DE8CF89E-264C-4AE3-B2F4-3CB6822D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2DDF"/>
    <w:rPr>
      <w:rFonts w:cs="Times New Roma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aliases w:val="Punkt 1.1,Wypunktowanie,Odstavec,T_SZ_List Paragraph,Nagł. 4 SW,maz_wyliczenie,opis dzialania,K-P_odwolanie,A_wyliczenie,Akapit z listą 1,Table of contents numbered,Akapit z listą5,L1,Numerowanie,BulletC,Wyliczanie,Obiekt,normalny tekst"/>
    <w:basedOn w:val="Normalny"/>
    <w:link w:val="AkapitzlistZnak"/>
    <w:uiPriority w:val="34"/>
    <w:qFormat/>
    <w:rsid w:val="004E2DDF"/>
    <w:pPr>
      <w:ind w:left="720"/>
      <w:contextualSpacing/>
    </w:pPr>
  </w:style>
  <w:style w:type="character" w:styleId="Hipercze">
    <w:name w:val="Hyperlink"/>
    <w:basedOn w:val="Domylnaczcionkaakapitu"/>
    <w:uiPriority w:val="99"/>
    <w:unhideWhenUsed/>
    <w:rsid w:val="004E2DDF"/>
    <w:rPr>
      <w:color w:val="0563C1" w:themeColor="hyperlink"/>
      <w:u w:val="single"/>
    </w:rPr>
  </w:style>
  <w:style w:type="character" w:customStyle="1" w:styleId="AkapitzlistZnak">
    <w:name w:val="Akapit z listą Znak"/>
    <w:aliases w:val="Punkt 1.1 Znak,Wypunktowanie Znak,Odstavec Znak,T_SZ_List Paragraph Znak,Nagł. 4 SW Znak,maz_wyliczenie Znak,opis dzialania Znak,K-P_odwolanie Znak,A_wyliczenie Znak,Akapit z listą 1 Znak,Table of contents numbered Znak,L1 Znak"/>
    <w:link w:val="Akapitzlist"/>
    <w:uiPriority w:val="99"/>
    <w:qFormat/>
    <w:locked/>
    <w:rsid w:val="004E2DDF"/>
    <w:rPr>
      <w:rFonts w:ascii="Calibri" w:eastAsia="Calibri" w:hAnsi="Calibri" w:cs="Times New Roman"/>
      <w:lang w:eastAsia="pl-PL"/>
    </w:rPr>
  </w:style>
  <w:style w:type="paragraph" w:styleId="Nagwek">
    <w:name w:val="header"/>
    <w:basedOn w:val="Normalny"/>
    <w:link w:val="NagwekZnak"/>
    <w:uiPriority w:val="99"/>
    <w:unhideWhenUsed/>
    <w:rsid w:val="00643B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3B21"/>
    <w:rPr>
      <w:rFonts w:ascii="Calibri" w:eastAsia="Calibri" w:hAnsi="Calibri" w:cs="Times New Roman"/>
      <w:lang w:eastAsia="pl-PL"/>
    </w:rPr>
  </w:style>
  <w:style w:type="paragraph" w:styleId="Stopka">
    <w:name w:val="footer"/>
    <w:basedOn w:val="Normalny"/>
    <w:link w:val="StopkaZnak"/>
    <w:uiPriority w:val="99"/>
    <w:unhideWhenUsed/>
    <w:rsid w:val="00643B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3B21"/>
    <w:rPr>
      <w:rFonts w:ascii="Calibri" w:eastAsia="Calibri" w:hAnsi="Calibri" w:cs="Times New Roman"/>
      <w:lang w:eastAsia="pl-PL"/>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cs="Times New Roman"/>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7F6639"/>
    <w:rPr>
      <w:b/>
      <w:bCs/>
    </w:rPr>
  </w:style>
  <w:style w:type="character" w:customStyle="1" w:styleId="TematkomentarzaZnak">
    <w:name w:val="Temat komentarza Znak"/>
    <w:basedOn w:val="TekstkomentarzaZnak"/>
    <w:link w:val="Tematkomentarza"/>
    <w:uiPriority w:val="99"/>
    <w:semiHidden/>
    <w:rsid w:val="007F6639"/>
    <w:rPr>
      <w:rFonts w:cs="Times New Roman"/>
      <w:b/>
      <w:bCs/>
      <w:sz w:val="20"/>
      <w:szCs w:val="20"/>
    </w:rPr>
  </w:style>
  <w:style w:type="paragraph" w:styleId="Poprawka">
    <w:name w:val="Revision"/>
    <w:hidden/>
    <w:uiPriority w:val="99"/>
    <w:semiHidden/>
    <w:rsid w:val="007B3854"/>
    <w:pPr>
      <w:spacing w:after="0" w:line="240" w:lineRule="auto"/>
    </w:pPr>
    <w:rPr>
      <w:rFonts w:cs="Times New Roman"/>
    </w:rPr>
  </w:style>
  <w:style w:type="character" w:customStyle="1" w:styleId="markedcontent">
    <w:name w:val="markedcontent"/>
    <w:basedOn w:val="Domylnaczcionkaakapitu"/>
    <w:rsid w:val="002D5F67"/>
  </w:style>
  <w:style w:type="paragraph" w:customStyle="1" w:styleId="Normal0">
    <w:name w:val="Normal0"/>
    <w:rsid w:val="008D2E0C"/>
    <w:pPr>
      <w:pBdr>
        <w:top w:val="nil"/>
        <w:left w:val="nil"/>
        <w:bottom w:val="nil"/>
        <w:right w:val="nil"/>
        <w:between w:val="nil"/>
        <w:bar w:val="nil"/>
      </w:pBdr>
    </w:pPr>
    <w:rPr>
      <w:rFonts w:eastAsia="Arial Unicode MS" w:cs="Arial Unicode MS"/>
      <w:color w:val="000000"/>
      <w:u w:color="000000"/>
      <w:bdr w:val="nil"/>
      <w:lang w:val="en-US"/>
      <w14:textOutline w14:w="12700" w14:cap="flat" w14:cmpd="sng" w14:algn="ctr">
        <w14:noFill/>
        <w14:prstDash w14:val="solid"/>
        <w14:miter w14:lim="400000"/>
      </w14:textOutline>
    </w:rPr>
  </w:style>
  <w:style w:type="character" w:styleId="Nierozpoznanawzmianka">
    <w:name w:val="Unresolved Mention"/>
    <w:basedOn w:val="Domylnaczcionkaakapitu"/>
    <w:uiPriority w:val="99"/>
    <w:semiHidden/>
    <w:unhideWhenUsed/>
    <w:rsid w:val="007F2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91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oczynski@4it.tech" TargetMode="External"/><Relationship Id="rId4" Type="http://schemas.openxmlformats.org/officeDocument/2006/relationships/styles" Target="styles.xml"/><Relationship Id="rId9" Type="http://schemas.openxmlformats.org/officeDocument/2006/relationships/hyperlink" Target="mailto:soczynski@4it.te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PurZ1F77K2lKTlqp4+YwJfEpUQ==">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C253FB-39BA-4A7B-A438-F629844D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3964</Words>
  <Characters>23785</Characters>
  <Application>Microsoft Office Word</Application>
  <DocSecurity>0</DocSecurity>
  <Lines>198</Lines>
  <Paragraphs>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Monika</cp:lastModifiedBy>
  <cp:revision>5</cp:revision>
  <dcterms:created xsi:type="dcterms:W3CDTF">2023-09-20T10:42:00Z</dcterms:created>
  <dcterms:modified xsi:type="dcterms:W3CDTF">2023-09-21T10:00:00Z</dcterms:modified>
</cp:coreProperties>
</file>