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4A55" w14:textId="40B8301A" w:rsidR="00922902" w:rsidRPr="00357C23" w:rsidRDefault="00922902" w:rsidP="0092290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357C23">
        <w:rPr>
          <w:rFonts w:ascii="Times New Roman" w:hAnsi="Times New Roman" w:cs="Times New Roman"/>
          <w:b/>
        </w:rPr>
        <w:t xml:space="preserve">ZAPYTANIE OFERTOWE nr </w:t>
      </w:r>
      <w:r w:rsidR="00D069FA" w:rsidRPr="00D069FA">
        <w:rPr>
          <w:rFonts w:ascii="Times New Roman" w:hAnsi="Times New Roman" w:cs="Times New Roman"/>
          <w:b/>
        </w:rPr>
        <w:t>01/FENG SM/2023</w:t>
      </w:r>
    </w:p>
    <w:p w14:paraId="5DDA4F48" w14:textId="28812DD2" w:rsidR="00922902" w:rsidRPr="00357C23" w:rsidRDefault="00922902" w:rsidP="0092290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357C23">
        <w:rPr>
          <w:rFonts w:ascii="Times New Roman" w:hAnsi="Times New Roman" w:cs="Times New Roman"/>
          <w:b/>
        </w:rPr>
        <w:t>na realizację usług CRO związanych z</w:t>
      </w:r>
      <w:r w:rsidR="0002799D" w:rsidRPr="00357C23">
        <w:rPr>
          <w:rFonts w:ascii="Times New Roman" w:hAnsi="Times New Roman" w:cs="Times New Roman"/>
          <w:b/>
        </w:rPr>
        <w:t xml:space="preserve"> przeprowadzeniem 2 badań klinicznych</w:t>
      </w:r>
      <w:r w:rsidR="00955E78" w:rsidRPr="00357C23">
        <w:rPr>
          <w:rFonts w:ascii="Times New Roman" w:hAnsi="Times New Roman" w:cs="Times New Roman"/>
          <w:b/>
        </w:rPr>
        <w:t>:1 badania</w:t>
      </w:r>
      <w:r w:rsidR="0002799D" w:rsidRPr="00357C23">
        <w:rPr>
          <w:rFonts w:ascii="Times New Roman" w:hAnsi="Times New Roman" w:cs="Times New Roman"/>
          <w:b/>
        </w:rPr>
        <w:t xml:space="preserve"> </w:t>
      </w:r>
      <w:r w:rsidR="00425B52" w:rsidRPr="00357C23">
        <w:rPr>
          <w:rFonts w:ascii="Times New Roman" w:hAnsi="Times New Roman" w:cs="Times New Roman"/>
          <w:b/>
        </w:rPr>
        <w:t xml:space="preserve">we wskazaniu </w:t>
      </w:r>
      <w:r w:rsidR="0002799D" w:rsidRPr="00357C23">
        <w:rPr>
          <w:rFonts w:ascii="Times New Roman" w:hAnsi="Times New Roman" w:cs="Times New Roman"/>
          <w:b/>
        </w:rPr>
        <w:t>RMS</w:t>
      </w:r>
      <w:r w:rsidR="00425B52" w:rsidRPr="00357C23">
        <w:rPr>
          <w:rFonts w:ascii="Times New Roman" w:hAnsi="Times New Roman" w:cs="Times New Roman"/>
          <w:b/>
        </w:rPr>
        <w:t xml:space="preserve"> oraz</w:t>
      </w:r>
      <w:r w:rsidR="0002799D" w:rsidRPr="00357C23">
        <w:rPr>
          <w:rFonts w:ascii="Times New Roman" w:hAnsi="Times New Roman" w:cs="Times New Roman"/>
          <w:b/>
        </w:rPr>
        <w:t xml:space="preserve"> </w:t>
      </w:r>
      <w:r w:rsidR="00955E78" w:rsidRPr="00357C23">
        <w:rPr>
          <w:rFonts w:ascii="Times New Roman" w:hAnsi="Times New Roman" w:cs="Times New Roman"/>
          <w:b/>
        </w:rPr>
        <w:t xml:space="preserve">1 badania we wskazaniu </w:t>
      </w:r>
      <w:r w:rsidR="0002799D" w:rsidRPr="00357C23">
        <w:rPr>
          <w:rFonts w:ascii="Times New Roman" w:hAnsi="Times New Roman" w:cs="Times New Roman"/>
          <w:b/>
        </w:rPr>
        <w:t>PPMS</w:t>
      </w:r>
    </w:p>
    <w:p w14:paraId="0ACC42C7" w14:textId="77777777" w:rsidR="00922902" w:rsidRPr="00357C23" w:rsidRDefault="00922902" w:rsidP="009229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E5D80" w14:textId="63D14F7A" w:rsidR="00922902" w:rsidRPr="00915476" w:rsidRDefault="00915476" w:rsidP="00277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476">
        <w:rPr>
          <w:rFonts w:ascii="Times New Roman" w:hAnsi="Times New Roman" w:cs="Times New Roman"/>
        </w:rPr>
        <w:t>Postępowanie jest prowadzone w związku z realizacją projektu p</w:t>
      </w:r>
      <w:r>
        <w:rPr>
          <w:rFonts w:ascii="Times New Roman" w:hAnsi="Times New Roman" w:cs="Times New Roman"/>
        </w:rPr>
        <w:t xml:space="preserve">od roboczym tytułem: </w:t>
      </w:r>
      <w:r w:rsidRPr="000C5E44">
        <w:rPr>
          <w:rFonts w:ascii="Times New Roman" w:hAnsi="Times New Roman" w:cs="Times New Roman"/>
          <w:i/>
          <w:iCs/>
        </w:rPr>
        <w:t>Opracowanie bezpiecznej dla pacjenta komórkowej terapii stwardnienia rozsianego (postać rzutowo-reemisyjna – RMS i pierwotnie postępująca PPMS) w oparciu o namnożone sztucznie limfocyty regulatorowe CD4 + CD25 + CD127</w:t>
      </w:r>
      <w:r w:rsidRPr="00915476">
        <w:rPr>
          <w:rFonts w:ascii="Times New Roman" w:hAnsi="Times New Roman" w:cs="Times New Roman"/>
        </w:rPr>
        <w:t xml:space="preserve"> w ramach programu Fundusze Europejskie dla Nowoczesnej Gospodarki 2021-2027, działanie </w:t>
      </w:r>
      <w:r w:rsidR="00922902" w:rsidRPr="00357C23">
        <w:rPr>
          <w:rFonts w:ascii="Times New Roman" w:hAnsi="Times New Roman" w:cs="Times New Roman"/>
        </w:rPr>
        <w:t xml:space="preserve">1.1: </w:t>
      </w:r>
      <w:r w:rsidR="00277301" w:rsidRPr="00357C23">
        <w:rPr>
          <w:rFonts w:ascii="Times New Roman" w:hAnsi="Times New Roman" w:cs="Times New Roman"/>
        </w:rPr>
        <w:t>Ścieżka SMART</w:t>
      </w:r>
      <w:r>
        <w:rPr>
          <w:rFonts w:ascii="Times New Roman" w:hAnsi="Times New Roman" w:cs="Times New Roman"/>
        </w:rPr>
        <w:t xml:space="preserve">. </w:t>
      </w:r>
    </w:p>
    <w:p w14:paraId="44AA6FCE" w14:textId="77777777" w:rsidR="00922902" w:rsidRPr="00F71E8D" w:rsidRDefault="00922902" w:rsidP="009229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07D1A9DE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9901710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116E5017" w14:textId="77777777" w:rsidR="00922902" w:rsidRPr="00F71E8D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0033CCD" w14:textId="77777777" w:rsidR="00922902" w:rsidRPr="00EF359F" w:rsidRDefault="00922902" w:rsidP="00922902">
      <w:pPr>
        <w:pStyle w:val="Bezodstpw"/>
        <w:jc w:val="both"/>
        <w:rPr>
          <w:rFonts w:ascii="Times New Roman" w:hAnsi="Times New Roman" w:cs="Times New Roman"/>
        </w:rPr>
      </w:pPr>
      <w:r w:rsidRPr="00EF359F">
        <w:rPr>
          <w:rFonts w:ascii="Times New Roman" w:hAnsi="Times New Roman" w:cs="Times New Roman"/>
        </w:rPr>
        <w:t>PolTREG S.A.</w:t>
      </w:r>
    </w:p>
    <w:p w14:paraId="27405206" w14:textId="1C028192" w:rsidR="00922902" w:rsidRPr="00EF359F" w:rsidRDefault="00922902" w:rsidP="00922902">
      <w:pPr>
        <w:pStyle w:val="Bezodstpw"/>
        <w:jc w:val="both"/>
        <w:rPr>
          <w:rFonts w:ascii="Times New Roman" w:hAnsi="Times New Roman" w:cs="Times New Roman"/>
        </w:rPr>
      </w:pPr>
      <w:r w:rsidRPr="00EF359F">
        <w:rPr>
          <w:rFonts w:ascii="Times New Roman" w:hAnsi="Times New Roman" w:cs="Times New Roman"/>
        </w:rPr>
        <w:t xml:space="preserve">ul. </w:t>
      </w:r>
      <w:r w:rsidR="00371607">
        <w:rPr>
          <w:rFonts w:ascii="Times New Roman" w:hAnsi="Times New Roman" w:cs="Times New Roman"/>
        </w:rPr>
        <w:t>Botaniczna 20</w:t>
      </w:r>
    </w:p>
    <w:p w14:paraId="699789F1" w14:textId="3B36B870" w:rsidR="00922902" w:rsidRPr="00EF359F" w:rsidRDefault="00922902" w:rsidP="00922902">
      <w:pPr>
        <w:pStyle w:val="Bezodstpw"/>
        <w:jc w:val="both"/>
        <w:rPr>
          <w:rFonts w:ascii="Times New Roman" w:hAnsi="Times New Roman" w:cs="Times New Roman"/>
        </w:rPr>
      </w:pPr>
      <w:r w:rsidRPr="00EF359F">
        <w:rPr>
          <w:rFonts w:ascii="Times New Roman" w:hAnsi="Times New Roman" w:cs="Times New Roman"/>
        </w:rPr>
        <w:t>80-</w:t>
      </w:r>
      <w:r w:rsidR="00371607">
        <w:rPr>
          <w:rFonts w:ascii="Times New Roman" w:hAnsi="Times New Roman" w:cs="Times New Roman"/>
        </w:rPr>
        <w:t>298 Gdańsk</w:t>
      </w:r>
    </w:p>
    <w:p w14:paraId="7593D39D" w14:textId="77777777" w:rsidR="00922902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F359F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>:</w:t>
      </w:r>
      <w:r w:rsidRPr="00EF359F">
        <w:rPr>
          <w:rFonts w:ascii="Times New Roman" w:hAnsi="Times New Roman" w:cs="Times New Roman"/>
        </w:rPr>
        <w:t xml:space="preserve"> 9571079577</w:t>
      </w:r>
    </w:p>
    <w:p w14:paraId="432A31E9" w14:textId="77777777" w:rsidR="00922902" w:rsidRPr="00F71E8D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0213286A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4C9857F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40224BA" w14:textId="77777777" w:rsidR="00922902" w:rsidRPr="00F71E8D" w:rsidRDefault="00922902" w:rsidP="0092290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16C33B" w14:textId="77777777" w:rsidR="00470351" w:rsidRDefault="002A2641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A2641">
        <w:rPr>
          <w:rFonts w:ascii="Times New Roman" w:hAnsi="Times New Roman" w:cs="Times New Roman"/>
          <w:sz w:val="22"/>
          <w:szCs w:val="22"/>
        </w:rPr>
        <w:t xml:space="preserve">Postępowanie prowadzone jest w trybie zasady konkurencyjności określonej w podrozdz. 3.2 w </w:t>
      </w:r>
      <w:r w:rsidRPr="00DD7343">
        <w:rPr>
          <w:rFonts w:ascii="Times New Roman" w:hAnsi="Times New Roman" w:cs="Times New Roman"/>
          <w:i/>
          <w:iCs/>
          <w:sz w:val="22"/>
          <w:szCs w:val="22"/>
        </w:rPr>
        <w:t>Wytycznych dotyczących kwalifikowalności wydatków na lata 2021-2027</w:t>
      </w:r>
      <w:r w:rsidRPr="002A2641">
        <w:rPr>
          <w:rFonts w:ascii="Times New Roman" w:hAnsi="Times New Roman" w:cs="Times New Roman"/>
          <w:sz w:val="22"/>
          <w:szCs w:val="22"/>
        </w:rPr>
        <w:t xml:space="preserve"> z dnia 18 listopada 2022 r. Do niniejszego postepowania nie mają zastosowania przepisy Ustawy z dnia 11 września 2019 r. Prawo zamówień publicznych</w:t>
      </w:r>
      <w:r w:rsidR="000C5E4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DBE7B9" w14:textId="77777777" w:rsidR="00470351" w:rsidRDefault="00470351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F55BCF8" w14:textId="3B4C6C1A" w:rsidR="003C1C22" w:rsidRPr="00357C23" w:rsidRDefault="003C1C22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7C23">
        <w:rPr>
          <w:rFonts w:ascii="Times New Roman" w:hAnsi="Times New Roman" w:cs="Times New Roman"/>
          <w:sz w:val="22"/>
          <w:szCs w:val="22"/>
        </w:rPr>
        <w:t xml:space="preserve">Postępowanie ma charakter warunkowy, tj. Zamawiający będzie związany postępowaniem </w:t>
      </w:r>
      <w:bookmarkStart w:id="0" w:name="_Hlk146017481"/>
      <w:r w:rsidRPr="00357C23">
        <w:rPr>
          <w:rFonts w:ascii="Times New Roman" w:hAnsi="Times New Roman" w:cs="Times New Roman"/>
          <w:sz w:val="22"/>
          <w:szCs w:val="22"/>
        </w:rPr>
        <w:t>jedynie w przypadku złożenia wniosku o dofinansowanie na projekt</w:t>
      </w:r>
      <w:bookmarkEnd w:id="0"/>
      <w:r w:rsidRPr="00357C23">
        <w:rPr>
          <w:rFonts w:ascii="Times New Roman" w:hAnsi="Times New Roman" w:cs="Times New Roman"/>
          <w:sz w:val="22"/>
          <w:szCs w:val="22"/>
        </w:rPr>
        <w:t xml:space="preserve"> pod roboczym tytułem </w:t>
      </w:r>
      <w:bookmarkStart w:id="1" w:name="_Hlk130821594"/>
      <w:r w:rsidR="00357C23">
        <w:rPr>
          <w:rFonts w:ascii="Times New Roman" w:hAnsi="Times New Roman" w:cs="Times New Roman"/>
          <w:sz w:val="22"/>
          <w:szCs w:val="22"/>
        </w:rPr>
        <w:t>„</w:t>
      </w:r>
      <w:r w:rsidR="00357C23" w:rsidRPr="00357C23">
        <w:rPr>
          <w:rFonts w:ascii="Times New Roman" w:hAnsi="Times New Roman" w:cs="Times New Roman"/>
          <w:sz w:val="22"/>
          <w:szCs w:val="22"/>
        </w:rPr>
        <w:t>Opracowanie bezpiecznej dla pacjenta komórkowej terapii stwardnienia rozsianego (postać rzutowo-reemisyjna – RMS i pierwotnie postępująca PPMS) w oparciu o namnożone sztucznie limfocyty regulatorowe CD4 + CD25 + CD127</w:t>
      </w:r>
      <w:bookmarkEnd w:id="1"/>
      <w:r w:rsidRPr="00357C23">
        <w:rPr>
          <w:rFonts w:ascii="Times New Roman" w:hAnsi="Times New Roman" w:cs="Times New Roman"/>
          <w:sz w:val="22"/>
          <w:szCs w:val="22"/>
        </w:rPr>
        <w:t xml:space="preserve">. Po zakończeniu postępowania ofertowego zostanie zawarta Umowa warunkowa.  </w:t>
      </w:r>
    </w:p>
    <w:p w14:paraId="4B6674E5" w14:textId="77777777" w:rsidR="00922902" w:rsidRPr="00F71E8D" w:rsidRDefault="00922902" w:rsidP="0092290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609BE11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349F5C12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57167B21" w14:textId="77777777" w:rsidR="00922902" w:rsidRPr="00F71E8D" w:rsidRDefault="00922902" w:rsidP="00922902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147E8A0A" w14:textId="77777777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C3FF7">
        <w:rPr>
          <w:rFonts w:ascii="Times New Roman" w:hAnsi="Times New Roman" w:cs="Times New Roman"/>
        </w:rPr>
        <w:t>Kategoria: Usługa</w:t>
      </w:r>
    </w:p>
    <w:p w14:paraId="07D37923" w14:textId="78699EED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C3FF7">
        <w:rPr>
          <w:rFonts w:ascii="Times New Roman" w:hAnsi="Times New Roman" w:cs="Times New Roman"/>
        </w:rPr>
        <w:t>Podkategoria: Usługi badawcze</w:t>
      </w:r>
    </w:p>
    <w:p w14:paraId="6669C468" w14:textId="7EC79F5C" w:rsidR="0002799D" w:rsidRPr="000046C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046C7">
        <w:rPr>
          <w:rFonts w:ascii="Times New Roman" w:hAnsi="Times New Roman" w:cs="Times New Roman"/>
        </w:rPr>
        <w:t xml:space="preserve">Przedmiotem zamówienia jest </w:t>
      </w:r>
      <w:bookmarkStart w:id="2" w:name="_Hlk117177320"/>
      <w:r w:rsidRPr="000046C7">
        <w:rPr>
          <w:rFonts w:ascii="Times New Roman" w:hAnsi="Times New Roman" w:cs="Times New Roman"/>
        </w:rPr>
        <w:t>realizacja usług CRO związanych z</w:t>
      </w:r>
      <w:bookmarkEnd w:id="2"/>
      <w:r w:rsidR="0002799D" w:rsidRPr="000046C7">
        <w:rPr>
          <w:rFonts w:ascii="Times New Roman" w:hAnsi="Times New Roman" w:cs="Times New Roman"/>
        </w:rPr>
        <w:t xml:space="preserve"> przeprowadzeniem 2 badań klinicznych. Usługa obejmie: organizację, zarządzanie, monitorowanie i koordynację, weryfikację dokumentacji badaniowej, zarzadzanie danymi (włączając przygotowanie eCRF i IWRS), monitorowanie bezpieczeństwa, monitorowanie medyczne, przygotowanie i zarządzanie oceną centralną wyników rezonansu magnetycznego, zarządzanie laboratorium centralnym, nadzór nad leczeniem towarzyszącym (w tym zarządzanie, proces kontroli jakości, dostarczenie do ośrodków oraz zniszczeni</w:t>
      </w:r>
      <w:r w:rsidR="00425B52" w:rsidRPr="000046C7">
        <w:rPr>
          <w:rFonts w:ascii="Times New Roman" w:hAnsi="Times New Roman" w:cs="Times New Roman"/>
        </w:rPr>
        <w:t>e</w:t>
      </w:r>
      <w:r w:rsidR="0002799D" w:rsidRPr="000046C7">
        <w:rPr>
          <w:rFonts w:ascii="Times New Roman" w:hAnsi="Times New Roman" w:cs="Times New Roman"/>
        </w:rPr>
        <w:t xml:space="preserve"> niezużytego nadmiaru), biostatystykę, przygotowanie raportu z badania klinicznego.</w:t>
      </w:r>
    </w:p>
    <w:p w14:paraId="02A0C3C5" w14:textId="77777777" w:rsidR="0002799D" w:rsidRPr="000046C7" w:rsidRDefault="0002799D" w:rsidP="0002799D">
      <w:pPr>
        <w:pStyle w:val="Akapitzlist"/>
        <w:rPr>
          <w:rFonts w:ascii="Times New Roman" w:hAnsi="Times New Roman" w:cs="Times New Roman"/>
        </w:rPr>
      </w:pPr>
    </w:p>
    <w:p w14:paraId="397A2CC8" w14:textId="11C4F58C" w:rsidR="0002799D" w:rsidRPr="0002799D" w:rsidRDefault="0002799D" w:rsidP="007734A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0046C7">
        <w:rPr>
          <w:rFonts w:ascii="Times New Roman" w:hAnsi="Times New Roman" w:cs="Times New Roman"/>
        </w:rPr>
        <w:t xml:space="preserve">Wykonawca będzie odpowiedzialny za zarządzanie całą dokumentacją badania (Trial Master File oraz Site </w:t>
      </w:r>
      <w:proofErr w:type="spellStart"/>
      <w:r w:rsidRPr="000046C7">
        <w:rPr>
          <w:rFonts w:ascii="Times New Roman" w:hAnsi="Times New Roman" w:cs="Times New Roman"/>
        </w:rPr>
        <w:t>Specific</w:t>
      </w:r>
      <w:proofErr w:type="spellEnd"/>
      <w:r w:rsidRPr="000046C7">
        <w:rPr>
          <w:rFonts w:ascii="Times New Roman" w:hAnsi="Times New Roman" w:cs="Times New Roman"/>
        </w:rPr>
        <w:t xml:space="preserve"> </w:t>
      </w:r>
      <w:proofErr w:type="spellStart"/>
      <w:r w:rsidRPr="000046C7">
        <w:rPr>
          <w:rFonts w:ascii="Times New Roman" w:hAnsi="Times New Roman" w:cs="Times New Roman"/>
        </w:rPr>
        <w:t>Files</w:t>
      </w:r>
      <w:proofErr w:type="spellEnd"/>
      <w:r w:rsidRPr="000046C7">
        <w:rPr>
          <w:rFonts w:ascii="Times New Roman" w:hAnsi="Times New Roman" w:cs="Times New Roman"/>
        </w:rPr>
        <w:t>) w zgodzie ze standardami Dobrej Praktyki Klinicznej i obowiązującymi przepisami prawa, co udokumentuje</w:t>
      </w:r>
      <w:r w:rsidRPr="007734AA">
        <w:rPr>
          <w:rFonts w:ascii="Times New Roman" w:hAnsi="Times New Roman" w:cs="Times New Roman"/>
        </w:rPr>
        <w:t xml:space="preserve"> </w:t>
      </w:r>
      <w:r w:rsidRPr="000046C7">
        <w:rPr>
          <w:rFonts w:ascii="Times New Roman" w:hAnsi="Times New Roman" w:cs="Times New Roman"/>
        </w:rPr>
        <w:t>w ramach wiarygodnego systemu zapewnienia/kontroli jakości (ICH</w:t>
      </w:r>
      <w:r w:rsidR="00425B52" w:rsidRPr="000046C7">
        <w:rPr>
          <w:rFonts w:ascii="Times New Roman" w:hAnsi="Times New Roman" w:cs="Times New Roman"/>
        </w:rPr>
        <w:t>-</w:t>
      </w:r>
      <w:r w:rsidRPr="000046C7">
        <w:rPr>
          <w:rFonts w:ascii="Times New Roman" w:hAnsi="Times New Roman" w:cs="Times New Roman"/>
        </w:rPr>
        <w:t>GCP E6, 5.</w:t>
      </w:r>
      <w:r w:rsidR="00425B52" w:rsidRPr="000046C7">
        <w:rPr>
          <w:rFonts w:ascii="Times New Roman" w:hAnsi="Times New Roman" w:cs="Times New Roman"/>
        </w:rPr>
        <w:t>0 i 5</w:t>
      </w:r>
      <w:r w:rsidRPr="000046C7">
        <w:rPr>
          <w:rFonts w:ascii="Times New Roman" w:hAnsi="Times New Roman" w:cs="Times New Roman"/>
        </w:rPr>
        <w:t>.1).</w:t>
      </w:r>
    </w:p>
    <w:p w14:paraId="5D159E18" w14:textId="77777777" w:rsidR="0002799D" w:rsidRPr="0002799D" w:rsidRDefault="0002799D" w:rsidP="0002799D">
      <w:pPr>
        <w:pStyle w:val="Bezodstpw"/>
        <w:spacing w:line="276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01B2DAB1" w14:textId="6CE6D2A7" w:rsidR="00922902" w:rsidRPr="00FC3FF7" w:rsidRDefault="0002799D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C3FF7">
        <w:rPr>
          <w:rFonts w:ascii="Times New Roman" w:hAnsi="Times New Roman" w:cs="Times New Roman"/>
          <w:b/>
          <w:bCs/>
        </w:rPr>
        <w:t>Szczegółowy opis przedmiotu zamówienia</w:t>
      </w:r>
      <w:r w:rsidR="00922902" w:rsidRPr="00FC3FF7">
        <w:rPr>
          <w:rFonts w:ascii="Times New Roman" w:hAnsi="Times New Roman" w:cs="Times New Roman"/>
          <w:b/>
          <w:bCs/>
        </w:rPr>
        <w:t xml:space="preserve"> jest objęty poufnością i jego przekazanie wymaga zawarcia stosownej umowy o zachowaniu poufności.</w:t>
      </w:r>
    </w:p>
    <w:p w14:paraId="457C6AA7" w14:textId="4F890E12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</w:pPr>
      <w:r w:rsidRPr="00425F92">
        <w:rPr>
          <w:rFonts w:ascii="Times New Roman" w:hAnsi="Times New Roman" w:cs="Times New Roman"/>
        </w:rPr>
        <w:lastRenderedPageBreak/>
        <w:t xml:space="preserve">Wzór umowy znajduje się w Załączniku </w:t>
      </w:r>
      <w:r>
        <w:rPr>
          <w:rFonts w:ascii="Times New Roman" w:hAnsi="Times New Roman" w:cs="Times New Roman"/>
        </w:rPr>
        <w:t>2</w:t>
      </w:r>
      <w:r w:rsidR="00806DBD">
        <w:rPr>
          <w:rFonts w:ascii="Times New Roman" w:hAnsi="Times New Roman" w:cs="Times New Roman"/>
        </w:rPr>
        <w:t xml:space="preserve"> do niniejszego zapytania</w:t>
      </w:r>
      <w:r>
        <w:rPr>
          <w:rFonts w:ascii="Times New Roman" w:hAnsi="Times New Roman" w:cs="Times New Roman"/>
        </w:rPr>
        <w:t xml:space="preserve">. </w:t>
      </w:r>
      <w:r w:rsidR="0002799D">
        <w:rPr>
          <w:rFonts w:ascii="Times New Roman" w:hAnsi="Times New Roman" w:cs="Times New Roman"/>
        </w:rPr>
        <w:t>Opis</w:t>
      </w:r>
      <w:r>
        <w:rPr>
          <w:rFonts w:ascii="Times New Roman" w:hAnsi="Times New Roman" w:cs="Times New Roman"/>
        </w:rPr>
        <w:t xml:space="preserve"> </w:t>
      </w:r>
      <w:r w:rsidRPr="00842AF9">
        <w:rPr>
          <w:rFonts w:ascii="Times New Roman" w:hAnsi="Times New Roman" w:cs="Times New Roman"/>
        </w:rPr>
        <w:t>udostępnion</w:t>
      </w:r>
      <w:r>
        <w:rPr>
          <w:rFonts w:ascii="Times New Roman" w:hAnsi="Times New Roman" w:cs="Times New Roman"/>
        </w:rPr>
        <w:t xml:space="preserve">y zostanie przez Zamawiającego w ciągu </w:t>
      </w:r>
      <w:r w:rsidR="00806D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dni roboczych</w:t>
      </w:r>
      <w:r w:rsidRPr="000A1997">
        <w:rPr>
          <w:rFonts w:ascii="Times New Roman" w:hAnsi="Times New Roman" w:cs="Times New Roman"/>
        </w:rPr>
        <w:t xml:space="preserve"> od przesłania drogą mailową </w:t>
      </w:r>
      <w:r>
        <w:rPr>
          <w:rFonts w:ascii="Times New Roman" w:hAnsi="Times New Roman" w:cs="Times New Roman"/>
        </w:rPr>
        <w:t xml:space="preserve">umowy </w:t>
      </w:r>
      <w:r w:rsidRPr="000A1997">
        <w:rPr>
          <w:rFonts w:ascii="Times New Roman" w:hAnsi="Times New Roman" w:cs="Times New Roman"/>
        </w:rPr>
        <w:t>o</w:t>
      </w:r>
      <w:r w:rsidR="00806DBD">
        <w:rPr>
          <w:rFonts w:ascii="Times New Roman" w:hAnsi="Times New Roman" w:cs="Times New Roman"/>
        </w:rPr>
        <w:t> </w:t>
      </w:r>
      <w:r w:rsidRPr="000A1997">
        <w:rPr>
          <w:rFonts w:ascii="Times New Roman" w:hAnsi="Times New Roman" w:cs="Times New Roman"/>
        </w:rPr>
        <w:t>zachowaniu poufności podpisane</w:t>
      </w:r>
      <w:r>
        <w:rPr>
          <w:rFonts w:ascii="Times New Roman" w:hAnsi="Times New Roman" w:cs="Times New Roman"/>
        </w:rPr>
        <w:t>j</w:t>
      </w:r>
      <w:r w:rsidRPr="000A1997">
        <w:rPr>
          <w:rFonts w:ascii="Times New Roman" w:hAnsi="Times New Roman" w:cs="Times New Roman"/>
        </w:rPr>
        <w:t xml:space="preserve"> kwalifikowanym podpisem elektronicznym lub</w:t>
      </w:r>
      <w:r w:rsidR="00C71967">
        <w:rPr>
          <w:rFonts w:ascii="Times New Roman" w:hAnsi="Times New Roman" w:cs="Times New Roman"/>
        </w:rPr>
        <w:t xml:space="preserve"> podpisanej odręcznie i przesłanej </w:t>
      </w:r>
      <w:r w:rsidR="008C5238">
        <w:rPr>
          <w:rFonts w:ascii="Times New Roman" w:hAnsi="Times New Roman" w:cs="Times New Roman"/>
        </w:rPr>
        <w:t>w formie</w:t>
      </w:r>
      <w:r w:rsidRPr="000A1997">
        <w:rPr>
          <w:rFonts w:ascii="Times New Roman" w:hAnsi="Times New Roman" w:cs="Times New Roman"/>
        </w:rPr>
        <w:t xml:space="preserve"> skanu. Podpisan</w:t>
      </w:r>
      <w:r>
        <w:rPr>
          <w:rFonts w:ascii="Times New Roman" w:hAnsi="Times New Roman" w:cs="Times New Roman"/>
        </w:rPr>
        <w:t>ą umowę o za</w:t>
      </w:r>
      <w:r w:rsidRPr="000A1997">
        <w:rPr>
          <w:rFonts w:ascii="Times New Roman" w:hAnsi="Times New Roman" w:cs="Times New Roman"/>
        </w:rPr>
        <w:t>chowaniu poufności należy przesła</w:t>
      </w:r>
      <w:r>
        <w:rPr>
          <w:rFonts w:ascii="Times New Roman" w:hAnsi="Times New Roman" w:cs="Times New Roman"/>
        </w:rPr>
        <w:t>ć na adres:</w:t>
      </w:r>
      <w:r w:rsidRPr="00FC3FF7">
        <w:rPr>
          <w:rFonts w:ascii="Times New Roman" w:hAnsi="Times New Roman" w:cs="Times New Roman"/>
        </w:rPr>
        <w:t xml:space="preserve"> </w:t>
      </w:r>
      <w:hyperlink r:id="rId7" w:history="1">
        <w:r w:rsidRPr="008C5238">
          <w:rPr>
            <w:rFonts w:ascii="Times New Roman" w:hAnsi="Times New Roman" w:cs="Times New Roman"/>
            <w:b/>
            <w:bCs/>
          </w:rPr>
          <w:t>office@poltreg.com</w:t>
        </w:r>
      </w:hyperlink>
      <w:r>
        <w:rPr>
          <w:rFonts w:ascii="Times New Roman" w:hAnsi="Times New Roman" w:cs="Times New Roman"/>
        </w:rPr>
        <w:t xml:space="preserve"> </w:t>
      </w:r>
      <w:r w:rsidRPr="000A1997">
        <w:rPr>
          <w:rFonts w:ascii="Times New Roman" w:hAnsi="Times New Roman" w:cs="Times New Roman"/>
        </w:rPr>
        <w:t>nie później niż na 5 dni roboczych przed terminem składania ofert.</w:t>
      </w:r>
      <w:r>
        <w:rPr>
          <w:rFonts w:ascii="Times New Roman" w:hAnsi="Times New Roman" w:cs="Times New Roman"/>
        </w:rPr>
        <w:t xml:space="preserve"> </w:t>
      </w:r>
      <w:r w:rsidRPr="00425F92">
        <w:rPr>
          <w:rFonts w:ascii="Times New Roman" w:hAnsi="Times New Roman" w:cs="Times New Roman"/>
        </w:rPr>
        <w:t xml:space="preserve">Umowa winna zostać uzupełniona i podpisana przez osobę upoważnioną do reprezentowania </w:t>
      </w:r>
      <w:r>
        <w:rPr>
          <w:rFonts w:ascii="Times New Roman" w:hAnsi="Times New Roman" w:cs="Times New Roman"/>
        </w:rPr>
        <w:t>Oferenta</w:t>
      </w:r>
      <w:r w:rsidRPr="00842AF9">
        <w:rPr>
          <w:rFonts w:ascii="Times New Roman" w:hAnsi="Times New Roman" w:cs="Times New Roman"/>
        </w:rPr>
        <w:t xml:space="preserve">. </w:t>
      </w:r>
    </w:p>
    <w:p w14:paraId="511464E8" w14:textId="235EA0BE" w:rsidR="00922902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25F92">
        <w:rPr>
          <w:rFonts w:ascii="Times New Roman" w:hAnsi="Times New Roman" w:cs="Times New Roman"/>
        </w:rPr>
        <w:t>Wszelkie rezultaty usług</w:t>
      </w:r>
      <w:r>
        <w:rPr>
          <w:rFonts w:ascii="Times New Roman" w:hAnsi="Times New Roman" w:cs="Times New Roman"/>
        </w:rPr>
        <w:t>i</w:t>
      </w:r>
      <w:r w:rsidRPr="00425F92">
        <w:rPr>
          <w:rFonts w:ascii="Times New Roman" w:hAnsi="Times New Roman" w:cs="Times New Roman"/>
        </w:rPr>
        <w:t xml:space="preserve"> i ich egzemplarze (w tym w szczególności wytworzona dokumentacja) oraz prawa własności intelektualnej do nich, będą przysługiwać </w:t>
      </w:r>
      <w:r w:rsidR="005524D3">
        <w:rPr>
          <w:rFonts w:ascii="Times New Roman" w:hAnsi="Times New Roman" w:cs="Times New Roman"/>
        </w:rPr>
        <w:t xml:space="preserve">wyłącznie </w:t>
      </w:r>
      <w:r w:rsidRPr="00425F92">
        <w:rPr>
          <w:rFonts w:ascii="Times New Roman" w:hAnsi="Times New Roman" w:cs="Times New Roman"/>
        </w:rPr>
        <w:t>Zamawiającemu. W zakresie, w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>jakim prawa te nie powstaną w sposób pierwotny na rzecz Zamawiającego, zostaną one przeniesione na Zamawiającego w najwcześniejszym dopuszczalnym przez przepisy prawa momencie i w najszerszym dopuszczalnym przez prawo zakresie, bez ograniczeń czasowych i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>terytorialnych, w ramach wynagrodzenia Wykonawcy. W ramach wynagrodzenia Wykonawcy, Wykonawca przeniesie również na Zamawiającego bezwarunkowo i na wyłączność całość autorskich praw majątkowych, praw pokrewnych i praw zależnych do wszelkich utworów w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>rozumieniu ustawy o prawie autorskim i prawach pokrewnych, stworzonych w ramach realizacji usług</w:t>
      </w:r>
      <w:r>
        <w:rPr>
          <w:rFonts w:ascii="Times New Roman" w:hAnsi="Times New Roman" w:cs="Times New Roman"/>
        </w:rPr>
        <w:t>i</w:t>
      </w:r>
      <w:r w:rsidRPr="00425F92">
        <w:rPr>
          <w:rFonts w:ascii="Times New Roman" w:hAnsi="Times New Roman" w:cs="Times New Roman"/>
        </w:rPr>
        <w:t>, bez względu na sposób ich utrwalenia i formę wyrażenia, w najszerszym dopuszczalnym zakresie, bez ograniczeń terytorialnych i czasowych, na wszelkich polach eksploatacji</w:t>
      </w:r>
      <w:r>
        <w:rPr>
          <w:rFonts w:ascii="Times New Roman" w:hAnsi="Times New Roman" w:cs="Times New Roman"/>
        </w:rPr>
        <w:t xml:space="preserve">, </w:t>
      </w:r>
      <w:r w:rsidRPr="00425F92">
        <w:rPr>
          <w:rFonts w:ascii="Times New Roman" w:hAnsi="Times New Roman" w:cs="Times New Roman"/>
        </w:rPr>
        <w:t>o których mowa w art. 50 i art. 74 ust. 4 ustawy o prawie autorskim i prawach pokrewnych.</w:t>
      </w:r>
    </w:p>
    <w:p w14:paraId="16DA9E3E" w14:textId="36BD033C" w:rsidR="00AD3FDC" w:rsidRDefault="00AD3FDC" w:rsidP="007A757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Cała wytworzona dokumentacja </w:t>
      </w:r>
      <w:r w:rsidR="00F0497B">
        <w:rPr>
          <w:rFonts w:ascii="Times New Roman" w:hAnsi="Times New Roman" w:cs="Times New Roman"/>
        </w:rPr>
        <w:t xml:space="preserve">musi być przygotowana </w:t>
      </w:r>
      <w:r w:rsidR="006C26F2">
        <w:rPr>
          <w:rFonts w:ascii="Times New Roman" w:hAnsi="Times New Roman" w:cs="Times New Roman"/>
        </w:rPr>
        <w:t xml:space="preserve">w języku polskim jak i </w:t>
      </w:r>
      <w:r w:rsidR="007A7574">
        <w:rPr>
          <w:rFonts w:ascii="Times New Roman" w:hAnsi="Times New Roman" w:cs="Times New Roman"/>
        </w:rPr>
        <w:t xml:space="preserve">angielskim. </w:t>
      </w:r>
    </w:p>
    <w:p w14:paraId="166FF9C4" w14:textId="77777777" w:rsidR="00922902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1531B">
        <w:rPr>
          <w:rFonts w:ascii="Times New Roman" w:hAnsi="Times New Roman" w:cs="Times New Roman"/>
        </w:rPr>
        <w:t>Kategoria przedmiotu zamówienia zgodnie ze Wspólnym Słownikiem</w:t>
      </w:r>
      <w:r w:rsidRPr="00F71E8D">
        <w:rPr>
          <w:rFonts w:ascii="Times New Roman" w:hAnsi="Times New Roman" w:cs="Times New Roman"/>
        </w:rPr>
        <w:t xml:space="preserve"> Zamówień (CPV):</w:t>
      </w:r>
    </w:p>
    <w:p w14:paraId="60CD93BE" w14:textId="77777777" w:rsidR="00922902" w:rsidRPr="00C71967" w:rsidRDefault="00922902" w:rsidP="00095E3B">
      <w:pPr>
        <w:pStyle w:val="Bezodstpw"/>
        <w:spacing w:line="276" w:lineRule="auto"/>
        <w:ind w:left="567"/>
        <w:rPr>
          <w:rFonts w:ascii="Times New Roman" w:hAnsi="Times New Roman" w:cs="Times New Roman"/>
          <w:b/>
          <w:bCs/>
          <w:sz w:val="21"/>
          <w:szCs w:val="21"/>
        </w:rPr>
      </w:pPr>
      <w:r w:rsidRPr="00C71967">
        <w:rPr>
          <w:rFonts w:ascii="Times New Roman" w:hAnsi="Times New Roman" w:cs="Times New Roman"/>
          <w:b/>
          <w:bCs/>
          <w:sz w:val="21"/>
          <w:szCs w:val="21"/>
        </w:rPr>
        <w:t>73000000-2  - Usługi badawcze i eksperymentalno-rozwojowe oraz pokrewne usługi doradcze</w:t>
      </w:r>
    </w:p>
    <w:p w14:paraId="49A9BB10" w14:textId="77777777" w:rsidR="00922902" w:rsidRPr="009324DA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324DA">
        <w:rPr>
          <w:rFonts w:ascii="Times New Roman" w:hAnsi="Times New Roman" w:cs="Times New Roman"/>
        </w:rPr>
        <w:t xml:space="preserve">Zamawiający nie dopuszcza składania ofert częściowych ani </w:t>
      </w:r>
      <w:r>
        <w:rPr>
          <w:rFonts w:ascii="Times New Roman" w:hAnsi="Times New Roman" w:cs="Times New Roman"/>
        </w:rPr>
        <w:t xml:space="preserve">ofert </w:t>
      </w:r>
      <w:r w:rsidRPr="009324DA">
        <w:rPr>
          <w:rFonts w:ascii="Times New Roman" w:hAnsi="Times New Roman" w:cs="Times New Roman"/>
        </w:rPr>
        <w:t>wariantowych.</w:t>
      </w:r>
    </w:p>
    <w:p w14:paraId="0F7A22E4" w14:textId="77777777" w:rsidR="00922902" w:rsidRPr="00F71E8D" w:rsidRDefault="00922902" w:rsidP="00922902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219E882A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B9942A5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ZAMÓWIENIA I PŁATNOŚCI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DA6D07" w14:textId="77777777" w:rsidR="00922902" w:rsidRDefault="00922902" w:rsidP="00922902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2B95811B" w14:textId="2BE6265E" w:rsidR="00922902" w:rsidRPr="00ED7E7D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583D">
        <w:rPr>
          <w:rFonts w:ascii="Times New Roman" w:hAnsi="Times New Roman" w:cs="Times New Roman"/>
        </w:rPr>
        <w:t xml:space="preserve">Termin realizacji zamówienia: </w:t>
      </w:r>
      <w:r w:rsidR="00DD1584" w:rsidRPr="00FC3FF7">
        <w:rPr>
          <w:rFonts w:ascii="Times New Roman" w:hAnsi="Times New Roman" w:cs="Times New Roman"/>
        </w:rPr>
        <w:t>do końca</w:t>
      </w:r>
      <w:r w:rsidR="00DD1584">
        <w:rPr>
          <w:rFonts w:ascii="Times New Roman" w:hAnsi="Times New Roman" w:cs="Times New Roman"/>
        </w:rPr>
        <w:t xml:space="preserve"> </w:t>
      </w:r>
      <w:r w:rsidR="0002799D" w:rsidRPr="00FC3FF7">
        <w:rPr>
          <w:rFonts w:ascii="Times New Roman" w:hAnsi="Times New Roman" w:cs="Times New Roman"/>
        </w:rPr>
        <w:t>stycz</w:t>
      </w:r>
      <w:r w:rsidR="00DD1584" w:rsidRPr="00FC3FF7">
        <w:rPr>
          <w:rFonts w:ascii="Times New Roman" w:hAnsi="Times New Roman" w:cs="Times New Roman"/>
        </w:rPr>
        <w:t>nia 202</w:t>
      </w:r>
      <w:r w:rsidR="0002799D" w:rsidRPr="00FC3FF7">
        <w:rPr>
          <w:rFonts w:ascii="Times New Roman" w:hAnsi="Times New Roman" w:cs="Times New Roman"/>
        </w:rPr>
        <w:t>9 r.</w:t>
      </w:r>
    </w:p>
    <w:p w14:paraId="2186C14D" w14:textId="2EDC3FFE" w:rsidR="00922902" w:rsidRPr="00ED7E7D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D7E7D">
        <w:rPr>
          <w:rFonts w:ascii="Times New Roman" w:hAnsi="Times New Roman" w:cs="Times New Roman"/>
        </w:rPr>
        <w:t xml:space="preserve">Planowany termin zawarcia Umowy: </w:t>
      </w:r>
      <w:r w:rsidR="00806DBD" w:rsidRPr="00FC3FF7">
        <w:rPr>
          <w:rFonts w:ascii="Times New Roman" w:hAnsi="Times New Roman" w:cs="Times New Roman"/>
        </w:rPr>
        <w:t>październik 2023 r.</w:t>
      </w:r>
    </w:p>
    <w:p w14:paraId="49B26E4E" w14:textId="77777777" w:rsidR="00922902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płatności częściowe na rzecz Wykonawcy po odebraniu danej części zamówienia, określonej w umowie z Wykonawcą.</w:t>
      </w:r>
    </w:p>
    <w:p w14:paraId="147ED2A5" w14:textId="43A63443" w:rsidR="0014527C" w:rsidRDefault="008A2D6E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D1584">
        <w:rPr>
          <w:rFonts w:ascii="Times New Roman" w:hAnsi="Times New Roman" w:cs="Times New Roman"/>
        </w:rPr>
        <w:t xml:space="preserve">Dokładny termin realizacji zamówienia zostanie wskazany po uzyskaniu pozytywnej rekomendacji dla dofinansowania projektu, o którym to fakcie wybrany oferent zostanie powiadomiony pisemnie. Wnioskowany i orientacyjny termin </w:t>
      </w:r>
      <w:r w:rsidR="00CE41DB" w:rsidRPr="00DD1584">
        <w:rPr>
          <w:rFonts w:ascii="Times New Roman" w:hAnsi="Times New Roman" w:cs="Times New Roman"/>
        </w:rPr>
        <w:t xml:space="preserve">rozpoczęcia </w:t>
      </w:r>
      <w:r w:rsidRPr="00DD1584">
        <w:rPr>
          <w:rFonts w:ascii="Times New Roman" w:hAnsi="Times New Roman" w:cs="Times New Roman"/>
        </w:rPr>
        <w:t xml:space="preserve">realizacji przewidzianych prac badawczych to: </w:t>
      </w:r>
      <w:r w:rsidR="0002799D" w:rsidRPr="00DD1584">
        <w:rPr>
          <w:rFonts w:ascii="Times New Roman" w:hAnsi="Times New Roman" w:cs="Times New Roman"/>
        </w:rPr>
        <w:t>czerwiec 2024</w:t>
      </w:r>
      <w:r w:rsidR="00DD1584">
        <w:rPr>
          <w:rFonts w:ascii="Times New Roman" w:hAnsi="Times New Roman" w:cs="Times New Roman"/>
        </w:rPr>
        <w:t xml:space="preserve"> r</w:t>
      </w:r>
      <w:r w:rsidR="00CE41DB" w:rsidRPr="00DD1584">
        <w:rPr>
          <w:rFonts w:ascii="Times New Roman" w:hAnsi="Times New Roman" w:cs="Times New Roman"/>
        </w:rPr>
        <w:t>.</w:t>
      </w:r>
      <w:r w:rsidR="00DD1584" w:rsidRPr="00DD1584">
        <w:rPr>
          <w:rFonts w:ascii="Times New Roman" w:hAnsi="Times New Roman" w:cs="Times New Roman"/>
        </w:rPr>
        <w:t xml:space="preserve"> Zamawiający informuje, że wypłata jakichkolwiek należności jest uwarunkowana uzyskaniem przez Zamawiającego ostatecznych decyzji na przeprowadzenie badań klinicznych, stanowiących przedmiot zamówienia w niniejszym postępowaniu</w:t>
      </w:r>
      <w:r w:rsidR="00DD1584">
        <w:rPr>
          <w:rFonts w:ascii="Times New Roman" w:hAnsi="Times New Roman" w:cs="Times New Roman"/>
        </w:rPr>
        <w:t>.</w:t>
      </w:r>
    </w:p>
    <w:p w14:paraId="5CE58439" w14:textId="77777777" w:rsidR="00DD1584" w:rsidRPr="00DD1584" w:rsidRDefault="00DD1584" w:rsidP="00DD1584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4527C" w:rsidRPr="00F71E8D" w14:paraId="6E4C40D9" w14:textId="77777777" w:rsidTr="0086064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063C367" w14:textId="77777777" w:rsidR="0014527C" w:rsidRPr="00F71E8D" w:rsidRDefault="0014527C" w:rsidP="0014527C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3" w:name="_Hlk49510261"/>
            <w:r w:rsidRPr="00F71E8D">
              <w:rPr>
                <w:rFonts w:ascii="Times New Roman" w:hAnsi="Times New Roman" w:cs="Times New Roman"/>
                <w:b/>
              </w:rPr>
              <w:t xml:space="preserve">WARUNKI UDZIAŁU W POSTĘPOWANIU I PODSTAWY WYKLUCZENIA </w:t>
            </w:r>
          </w:p>
        </w:tc>
      </w:tr>
      <w:bookmarkEnd w:id="3"/>
    </w:tbl>
    <w:p w14:paraId="7E60BD63" w14:textId="77777777" w:rsidR="0014527C" w:rsidRPr="00F71E8D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04E8935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4" w:name="_Hlk49779015"/>
      <w:r w:rsidRPr="00F71E8D">
        <w:rPr>
          <w:rFonts w:ascii="Times New Roman" w:hAnsi="Times New Roman" w:cs="Times New Roman"/>
          <w:u w:val="single"/>
        </w:rPr>
        <w:t>WARUNKI UDZIAŁU W POSTĘPOWANIU</w:t>
      </w:r>
    </w:p>
    <w:p w14:paraId="3FF2950A" w14:textId="77777777" w:rsidR="0014527C" w:rsidRPr="00F71E8D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584C71DB" w14:textId="77777777" w:rsidR="0014527C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 xml:space="preserve">, którzy </w:t>
      </w:r>
      <w:r>
        <w:rPr>
          <w:rFonts w:ascii="Times New Roman" w:hAnsi="Times New Roman" w:cs="Times New Roman"/>
        </w:rPr>
        <w:t xml:space="preserve">łącznie </w:t>
      </w:r>
      <w:r w:rsidRPr="00F71E8D">
        <w:rPr>
          <w:rFonts w:ascii="Times New Roman" w:hAnsi="Times New Roman" w:cs="Times New Roman"/>
        </w:rPr>
        <w:t>spełniają następujące warunki:</w:t>
      </w:r>
    </w:p>
    <w:p w14:paraId="37CE4AB1" w14:textId="77777777" w:rsidR="007F23F0" w:rsidRPr="00083E77" w:rsidRDefault="007F23F0" w:rsidP="007F23F0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  <w:b/>
        </w:rPr>
        <w:t>uprawnień do wykonywania określonej działalności lub czynności</w:t>
      </w:r>
      <w:r w:rsidRPr="00083E77">
        <w:rPr>
          <w:rFonts w:ascii="Times New Roman" w:hAnsi="Times New Roman" w:cs="Times New Roman"/>
        </w:rPr>
        <w:t xml:space="preserve"> </w:t>
      </w:r>
    </w:p>
    <w:p w14:paraId="38D7D124" w14:textId="6810EB0D" w:rsidR="007F23F0" w:rsidRPr="00083E77" w:rsidRDefault="007F23F0" w:rsidP="00C06A3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</w:rPr>
        <w:t>Zamawiający uzna, że Oferent spełnia niniejszy warunek, jeżeli złoży oświadczenie, że dysponuje uprawnieniami niezbędnymi do prawidłowej realizacji zamówienia.</w:t>
      </w:r>
    </w:p>
    <w:p w14:paraId="4A7F17D6" w14:textId="77777777" w:rsidR="007F23F0" w:rsidRPr="00D64FDF" w:rsidRDefault="007F23F0" w:rsidP="007F23F0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</w:t>
      </w:r>
      <w:r w:rsidRPr="00D64FDF">
        <w:rPr>
          <w:rFonts w:ascii="Times New Roman" w:hAnsi="Times New Roman" w:cs="Times New Roman"/>
          <w:b/>
          <w:bCs/>
        </w:rPr>
        <w:t>iedzy i doświadczenia</w:t>
      </w:r>
    </w:p>
    <w:p w14:paraId="07B8B481" w14:textId="1998E85B" w:rsidR="0014527C" w:rsidRPr="00F71E8D" w:rsidRDefault="007F23F0" w:rsidP="00C06A3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35474">
        <w:rPr>
          <w:rFonts w:ascii="Times New Roman" w:hAnsi="Times New Roman" w:cs="Times New Roman"/>
        </w:rPr>
        <w:t>Zamawiający uzna, że Oferent spełnia niniejszy warunek, jeżeli złoży oświadczenie, że dysponuje wiedzą</w:t>
      </w:r>
      <w:r>
        <w:rPr>
          <w:rFonts w:ascii="Times New Roman" w:hAnsi="Times New Roman" w:cs="Times New Roman"/>
        </w:rPr>
        <w:t xml:space="preserve"> i </w:t>
      </w:r>
      <w:r w:rsidRPr="00735474">
        <w:rPr>
          <w:rFonts w:ascii="Times New Roman" w:hAnsi="Times New Roman" w:cs="Times New Roman"/>
        </w:rPr>
        <w:t xml:space="preserve">doświadczeniem </w:t>
      </w:r>
      <w:r>
        <w:rPr>
          <w:rFonts w:ascii="Times New Roman" w:hAnsi="Times New Roman" w:cs="Times New Roman"/>
        </w:rPr>
        <w:t xml:space="preserve">przy realizacji zamówień w podobnym zakresie, </w:t>
      </w:r>
      <w:r w:rsidRPr="00735474">
        <w:rPr>
          <w:rFonts w:ascii="Times New Roman" w:hAnsi="Times New Roman" w:cs="Times New Roman"/>
        </w:rPr>
        <w:t>niezbędnymi do prawidłowej realizacji zamówienia</w:t>
      </w:r>
      <w:r w:rsidR="00C06A3A">
        <w:rPr>
          <w:rFonts w:ascii="Times New Roman" w:hAnsi="Times New Roman" w:cs="Times New Roman"/>
        </w:rPr>
        <w:t>, oraz</w:t>
      </w:r>
      <w:r w:rsidR="001B5832">
        <w:rPr>
          <w:rFonts w:ascii="Times New Roman" w:hAnsi="Times New Roman" w:cs="Times New Roman"/>
        </w:rPr>
        <w:t xml:space="preserve"> </w:t>
      </w:r>
      <w:r w:rsidR="00B01A80">
        <w:rPr>
          <w:rFonts w:ascii="Times New Roman" w:hAnsi="Times New Roman" w:cs="Times New Roman"/>
        </w:rPr>
        <w:t>oświadcz</w:t>
      </w:r>
      <w:r w:rsidR="00424130">
        <w:rPr>
          <w:rFonts w:ascii="Times New Roman" w:hAnsi="Times New Roman" w:cs="Times New Roman"/>
        </w:rPr>
        <w:t>y</w:t>
      </w:r>
      <w:r w:rsidR="00EF1444">
        <w:rPr>
          <w:rFonts w:ascii="Times New Roman" w:hAnsi="Times New Roman" w:cs="Times New Roman"/>
        </w:rPr>
        <w:t>, że</w:t>
      </w:r>
      <w:r w:rsidR="00C06A3A">
        <w:rPr>
          <w:rFonts w:ascii="Times New Roman" w:hAnsi="Times New Roman" w:cs="Times New Roman"/>
        </w:rPr>
        <w:t xml:space="preserve">: </w:t>
      </w:r>
    </w:p>
    <w:p w14:paraId="314CDF0B" w14:textId="24BACD39" w:rsidR="0014527C" w:rsidRDefault="007734AA" w:rsidP="0014527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</w:t>
      </w:r>
      <w:r w:rsidR="0014527C" w:rsidRPr="005B32FB">
        <w:rPr>
          <w:rFonts w:ascii="Times New Roman" w:hAnsi="Times New Roman" w:cs="Times New Roman"/>
          <w:iCs/>
        </w:rPr>
        <w:t xml:space="preserve">ziała na rynku min. </w:t>
      </w:r>
      <w:r w:rsidR="0052130C" w:rsidRPr="005B32FB">
        <w:rPr>
          <w:rFonts w:ascii="Times New Roman" w:hAnsi="Times New Roman" w:cs="Times New Roman"/>
          <w:iCs/>
        </w:rPr>
        <w:t>1</w:t>
      </w:r>
      <w:r w:rsidR="00BC40DF" w:rsidRPr="005B32FB">
        <w:rPr>
          <w:rFonts w:ascii="Times New Roman" w:hAnsi="Times New Roman" w:cs="Times New Roman"/>
          <w:iCs/>
        </w:rPr>
        <w:t>0</w:t>
      </w:r>
      <w:r w:rsidR="0014527C" w:rsidRPr="005B32FB">
        <w:rPr>
          <w:rFonts w:ascii="Times New Roman" w:hAnsi="Times New Roman" w:cs="Times New Roman"/>
          <w:iCs/>
        </w:rPr>
        <w:t xml:space="preserve"> lat</w:t>
      </w:r>
      <w:r w:rsidR="00BC40DF" w:rsidRPr="005B32FB">
        <w:rPr>
          <w:rFonts w:ascii="Times New Roman" w:hAnsi="Times New Roman" w:cs="Times New Roman"/>
          <w:iCs/>
        </w:rPr>
        <w:t xml:space="preserve"> w zakresie realizacji badań klinicznych</w:t>
      </w:r>
    </w:p>
    <w:p w14:paraId="4F4AB1FB" w14:textId="11702C09" w:rsidR="00B01A80" w:rsidRPr="005B32FB" w:rsidRDefault="00B01A80" w:rsidP="00B01A8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oraz wykaże, że:</w:t>
      </w:r>
    </w:p>
    <w:p w14:paraId="26F0C743" w14:textId="3FFD66FF" w:rsidR="009D3EE7" w:rsidRPr="005B32FB" w:rsidRDefault="009D3EE7" w:rsidP="00220A61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iCs/>
        </w:rPr>
        <w:t>Posiada doświadczenie w realizacji co najmniej 5 badań klinicznych.</w:t>
      </w:r>
      <w:r w:rsidR="003505AE" w:rsidRPr="005B32FB">
        <w:rPr>
          <w:rFonts w:ascii="Times New Roman" w:hAnsi="Times New Roman" w:cs="Times New Roman"/>
          <w:iCs/>
        </w:rPr>
        <w:t xml:space="preserve"> </w:t>
      </w:r>
    </w:p>
    <w:p w14:paraId="04DB4208" w14:textId="499529F1" w:rsidR="0014527C" w:rsidRPr="005B32FB" w:rsidRDefault="0014527C" w:rsidP="0014527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iCs/>
        </w:rPr>
        <w:t xml:space="preserve">Posiada doświadczenie </w:t>
      </w:r>
      <w:r w:rsidR="00FC60F4">
        <w:rPr>
          <w:rFonts w:ascii="Times New Roman" w:hAnsi="Times New Roman" w:cs="Times New Roman"/>
          <w:iCs/>
        </w:rPr>
        <w:t xml:space="preserve">w </w:t>
      </w:r>
      <w:r w:rsidRPr="005B32FB">
        <w:rPr>
          <w:rFonts w:ascii="Times New Roman" w:hAnsi="Times New Roman" w:cs="Times New Roman"/>
          <w:iCs/>
        </w:rPr>
        <w:t>realizacji min. 10 komercyjnych</w:t>
      </w:r>
      <w:r w:rsidR="00766917" w:rsidRPr="005B32FB">
        <w:rPr>
          <w:rFonts w:ascii="Times New Roman" w:hAnsi="Times New Roman" w:cs="Times New Roman"/>
          <w:iCs/>
        </w:rPr>
        <w:t xml:space="preserve"> badań klinicznych</w:t>
      </w:r>
      <w:r w:rsidRPr="005B32FB">
        <w:rPr>
          <w:rFonts w:ascii="Times New Roman" w:hAnsi="Times New Roman" w:cs="Times New Roman"/>
          <w:iCs/>
        </w:rPr>
        <w:t>, w tym</w:t>
      </w:r>
      <w:r w:rsidR="00A8535E" w:rsidRPr="005B32FB">
        <w:rPr>
          <w:rFonts w:ascii="Times New Roman" w:hAnsi="Times New Roman" w:cs="Times New Roman"/>
          <w:iCs/>
        </w:rPr>
        <w:t xml:space="preserve"> min.</w:t>
      </w:r>
      <w:r w:rsidRPr="005B32FB">
        <w:rPr>
          <w:rFonts w:ascii="Times New Roman" w:hAnsi="Times New Roman" w:cs="Times New Roman"/>
          <w:iCs/>
        </w:rPr>
        <w:t xml:space="preserve"> </w:t>
      </w:r>
      <w:r w:rsidR="00766917" w:rsidRPr="005B32FB">
        <w:rPr>
          <w:rFonts w:ascii="Times New Roman" w:hAnsi="Times New Roman" w:cs="Times New Roman"/>
          <w:iCs/>
        </w:rPr>
        <w:t>4</w:t>
      </w:r>
      <w:r w:rsidRPr="005B32FB">
        <w:rPr>
          <w:rFonts w:ascii="Times New Roman" w:hAnsi="Times New Roman" w:cs="Times New Roman"/>
          <w:iCs/>
        </w:rPr>
        <w:t xml:space="preserve"> w zakresie terapii komórkowych</w:t>
      </w:r>
      <w:r w:rsidR="00F9585E" w:rsidRPr="005B32FB">
        <w:rPr>
          <w:rFonts w:ascii="Times New Roman" w:hAnsi="Times New Roman" w:cs="Times New Roman"/>
          <w:iCs/>
        </w:rPr>
        <w:t>.</w:t>
      </w:r>
      <w:r w:rsidR="00C33454" w:rsidRPr="005B32FB">
        <w:rPr>
          <w:rFonts w:ascii="Times New Roman" w:hAnsi="Times New Roman" w:cs="Times New Roman"/>
          <w:iCs/>
        </w:rPr>
        <w:t xml:space="preserve"> </w:t>
      </w:r>
    </w:p>
    <w:p w14:paraId="565AA5DD" w14:textId="7B917409" w:rsidR="0014527C" w:rsidRPr="005B32FB" w:rsidRDefault="00766917" w:rsidP="0014527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iCs/>
        </w:rPr>
        <w:t xml:space="preserve">Wykaże historię co najmniej 2 inspekcji organów regulatorowych w badaniach, które prowadził pełniąc funkcję CRO w postaci listy wszystkich inspekcji wskazującej datę inspekcji, rodzaj inspekcji, miejsce inspekcji, zakres inspekcji, wyniki i rezultaty. Dodatkowo oferent poświadcza, że nie było żadnych krytycznych obserwacji w inspekcjach. </w:t>
      </w:r>
    </w:p>
    <w:p w14:paraId="7F72B0E8" w14:textId="25DE82DC" w:rsidR="00766917" w:rsidRPr="005B32FB" w:rsidRDefault="00766917" w:rsidP="0014527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iCs/>
        </w:rPr>
        <w:t xml:space="preserve">Przeprowadził samodzielnie min. 10 audytów projektu – komercyjnego badania klinicznego w </w:t>
      </w:r>
      <w:r w:rsidR="003505AE" w:rsidRPr="005B32FB">
        <w:rPr>
          <w:rFonts w:ascii="Times New Roman" w:hAnsi="Times New Roman" w:cs="Times New Roman"/>
          <w:iCs/>
        </w:rPr>
        <w:t>o</w:t>
      </w:r>
      <w:r w:rsidRPr="005B32FB">
        <w:rPr>
          <w:rFonts w:ascii="Times New Roman" w:hAnsi="Times New Roman" w:cs="Times New Roman"/>
          <w:iCs/>
        </w:rPr>
        <w:t xml:space="preserve">środkach badawczych. </w:t>
      </w:r>
      <w:r w:rsidR="0009605F">
        <w:rPr>
          <w:rFonts w:ascii="Times New Roman" w:hAnsi="Times New Roman" w:cs="Times New Roman"/>
          <w:iCs/>
        </w:rPr>
        <w:t>Oferent przedstawi listę audytów.</w:t>
      </w:r>
    </w:p>
    <w:p w14:paraId="376824C9" w14:textId="4C92F403" w:rsidR="0014527C" w:rsidRPr="005B32FB" w:rsidRDefault="0014527C" w:rsidP="00C8040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bCs/>
        </w:rPr>
        <w:t xml:space="preserve">Posiada doświadczenie w świadczeniu usług CRO (obejmujących swoim zakresem co najmniej przygotowanie </w:t>
      </w:r>
      <w:bookmarkStart w:id="5" w:name="_Hlk117784724"/>
      <w:r w:rsidRPr="005B32FB">
        <w:rPr>
          <w:rFonts w:ascii="Times New Roman" w:hAnsi="Times New Roman" w:cs="Times New Roman"/>
          <w:bCs/>
        </w:rPr>
        <w:t xml:space="preserve">dokumentacji procesów: CRF DEVELOPMENT, </w:t>
      </w:r>
      <w:r w:rsidR="00BB533F" w:rsidRPr="005B32FB">
        <w:rPr>
          <w:rFonts w:ascii="Times New Roman" w:hAnsi="Times New Roman" w:cs="Times New Roman"/>
          <w:bCs/>
        </w:rPr>
        <w:t xml:space="preserve">SITE </w:t>
      </w:r>
      <w:r w:rsidRPr="005B32FB">
        <w:rPr>
          <w:rFonts w:ascii="Times New Roman" w:hAnsi="Times New Roman" w:cs="Times New Roman"/>
          <w:bCs/>
        </w:rPr>
        <w:t>INITIATION  oraz STATISTICAL ANALYSES</w:t>
      </w:r>
      <w:bookmarkEnd w:id="5"/>
      <w:r w:rsidRPr="005B32FB">
        <w:rPr>
          <w:rFonts w:ascii="Times New Roman" w:hAnsi="Times New Roman" w:cs="Times New Roman"/>
          <w:bCs/>
        </w:rPr>
        <w:t>) – weryfikacja na podstawie oświadczenia oraz</w:t>
      </w:r>
      <w:r w:rsidR="00C80404" w:rsidRPr="005B32FB">
        <w:rPr>
          <w:rFonts w:ascii="Times New Roman" w:hAnsi="Times New Roman" w:cs="Times New Roman"/>
          <w:iCs/>
        </w:rPr>
        <w:t xml:space="preserve"> </w:t>
      </w:r>
      <w:r w:rsidR="00703CAC">
        <w:rPr>
          <w:rFonts w:ascii="Times New Roman" w:hAnsi="Times New Roman" w:cs="Times New Roman"/>
          <w:iCs/>
        </w:rPr>
        <w:t>wykaże</w:t>
      </w:r>
      <w:r w:rsidRPr="005B32FB">
        <w:rPr>
          <w:rFonts w:ascii="Times New Roman" w:hAnsi="Times New Roman" w:cs="Times New Roman"/>
          <w:iCs/>
        </w:rPr>
        <w:t xml:space="preserve"> przynajmniej </w:t>
      </w:r>
      <w:r w:rsidR="00F854F9" w:rsidRPr="005B32FB">
        <w:rPr>
          <w:rFonts w:ascii="Times New Roman" w:hAnsi="Times New Roman" w:cs="Times New Roman"/>
          <w:iCs/>
        </w:rPr>
        <w:t>4</w:t>
      </w:r>
      <w:r w:rsidRPr="005B32FB">
        <w:rPr>
          <w:rFonts w:ascii="Times New Roman" w:hAnsi="Times New Roman" w:cs="Times New Roman"/>
          <w:iCs/>
        </w:rPr>
        <w:t xml:space="preserve"> bada</w:t>
      </w:r>
      <w:r w:rsidR="00703CAC">
        <w:rPr>
          <w:rFonts w:ascii="Times New Roman" w:hAnsi="Times New Roman" w:cs="Times New Roman"/>
          <w:iCs/>
        </w:rPr>
        <w:t>nia</w:t>
      </w:r>
      <w:r w:rsidRPr="005B32FB">
        <w:rPr>
          <w:rFonts w:ascii="Times New Roman" w:hAnsi="Times New Roman" w:cs="Times New Roman"/>
          <w:iCs/>
        </w:rPr>
        <w:t xml:space="preserve"> kliniczn</w:t>
      </w:r>
      <w:r w:rsidR="00703CAC">
        <w:rPr>
          <w:rFonts w:ascii="Times New Roman" w:hAnsi="Times New Roman" w:cs="Times New Roman"/>
          <w:iCs/>
        </w:rPr>
        <w:t>e</w:t>
      </w:r>
      <w:r w:rsidRPr="005B32FB">
        <w:rPr>
          <w:rFonts w:ascii="Times New Roman" w:hAnsi="Times New Roman" w:cs="Times New Roman"/>
          <w:iCs/>
        </w:rPr>
        <w:t xml:space="preserve">, w tym przynajmniej 2 w obszarze neurobiologii, które przygotował i/lub przeprowadził w okresie ostatnich </w:t>
      </w:r>
      <w:r w:rsidR="00F854F9" w:rsidRPr="005B32FB">
        <w:rPr>
          <w:rFonts w:ascii="Times New Roman" w:hAnsi="Times New Roman" w:cs="Times New Roman"/>
          <w:iCs/>
        </w:rPr>
        <w:t>5</w:t>
      </w:r>
      <w:r w:rsidRPr="005B32FB">
        <w:rPr>
          <w:rFonts w:ascii="Times New Roman" w:hAnsi="Times New Roman" w:cs="Times New Roman"/>
          <w:iCs/>
        </w:rPr>
        <w:t xml:space="preserve"> lat przed upływem terminu składania ofert (a jeżeli okres prowadzenia działalności jest krótszy – w tym okresie), ze wskazaniem badania (tytuł /rodzaj/ zakres badania), podmiotu, na zlecenie którego prowadził dane badanie oraz okresu jego realizacji (termin rozpoczęcia i zakończenia danego badania). </w:t>
      </w:r>
    </w:p>
    <w:p w14:paraId="6F0E13A3" w14:textId="77777777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</w:p>
    <w:p w14:paraId="3157FC4D" w14:textId="6BD15B81" w:rsidR="0014527C" w:rsidRPr="00944C76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/>
          <w:bCs/>
          <w:i/>
        </w:rPr>
      </w:pPr>
      <w:r w:rsidRPr="00944C76">
        <w:rPr>
          <w:rFonts w:ascii="Times New Roman" w:hAnsi="Times New Roman" w:cs="Times New Roman"/>
          <w:b/>
          <w:bCs/>
          <w:i/>
        </w:rPr>
        <w:t xml:space="preserve">(Z ww. wykazu badań klinicznych musi wynikać, że w ramach każdej ze świadczonych usług CRO Oferent </w:t>
      </w:r>
      <w:r w:rsidR="00CC14A5" w:rsidRPr="00944C76">
        <w:rPr>
          <w:rFonts w:ascii="Times New Roman" w:hAnsi="Times New Roman" w:cs="Times New Roman"/>
          <w:b/>
          <w:bCs/>
          <w:i/>
        </w:rPr>
        <w:t>przygotował</w:t>
      </w:r>
      <w:r w:rsidRPr="00944C76">
        <w:rPr>
          <w:rFonts w:ascii="Times New Roman" w:hAnsi="Times New Roman" w:cs="Times New Roman"/>
          <w:b/>
          <w:bCs/>
          <w:i/>
        </w:rPr>
        <w:t xml:space="preserve"> dokumentacj</w:t>
      </w:r>
      <w:r w:rsidR="00CC14A5" w:rsidRPr="00944C76">
        <w:rPr>
          <w:rFonts w:ascii="Times New Roman" w:hAnsi="Times New Roman" w:cs="Times New Roman"/>
          <w:b/>
          <w:bCs/>
          <w:i/>
        </w:rPr>
        <w:t>ę</w:t>
      </w:r>
      <w:r w:rsidRPr="00944C76">
        <w:rPr>
          <w:rFonts w:ascii="Times New Roman" w:hAnsi="Times New Roman" w:cs="Times New Roman"/>
          <w:b/>
          <w:bCs/>
          <w:i/>
        </w:rPr>
        <w:t xml:space="preserve"> procesów: CRF DEVELOPMENT, </w:t>
      </w:r>
      <w:r w:rsidR="00CC14A5" w:rsidRPr="00944C76">
        <w:rPr>
          <w:rFonts w:ascii="Times New Roman" w:hAnsi="Times New Roman" w:cs="Times New Roman"/>
          <w:b/>
          <w:bCs/>
          <w:i/>
        </w:rPr>
        <w:t xml:space="preserve">SITE </w:t>
      </w:r>
      <w:r w:rsidRPr="00944C76">
        <w:rPr>
          <w:rFonts w:ascii="Times New Roman" w:hAnsi="Times New Roman" w:cs="Times New Roman"/>
          <w:b/>
          <w:bCs/>
          <w:i/>
        </w:rPr>
        <w:t>INITIATION oraz STATISTICAL ANALYSES).</w:t>
      </w:r>
    </w:p>
    <w:p w14:paraId="1776E22D" w14:textId="77777777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</w:p>
    <w:p w14:paraId="46CFA7C6" w14:textId="5AE28133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Dodatkowo Oferent musi przedłożyć dokumenty potwierdzające przeprowadzenie badań wyszczególnionych w wykazie w postaci referencji od podmiotów zlecających przygotowanie i/lub przeprowadzenie badań, a w razie niemożności ich pozyskania – protokołów odbioru</w:t>
      </w:r>
      <w:r w:rsidR="006602A0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faktur wystawionych z tytułu wykonania usługi</w:t>
      </w:r>
      <w:r w:rsidR="006602A0">
        <w:rPr>
          <w:rFonts w:ascii="Times New Roman" w:hAnsi="Times New Roman" w:cs="Times New Roman"/>
          <w:iCs/>
        </w:rPr>
        <w:t xml:space="preserve"> lub innych dokumentów jednoznacznie potwierdzających, że usługa została wykonana w całości i prawidłowo</w:t>
      </w:r>
      <w:r>
        <w:rPr>
          <w:rFonts w:ascii="Times New Roman" w:hAnsi="Times New Roman" w:cs="Times New Roman"/>
          <w:iCs/>
        </w:rPr>
        <w:t xml:space="preserve">. </w:t>
      </w:r>
    </w:p>
    <w:p w14:paraId="27641F16" w14:textId="77777777" w:rsidR="0014527C" w:rsidRPr="00A80F60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470965C2" w14:textId="77777777" w:rsidR="0014527C" w:rsidRPr="00D64FDF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D64FDF">
        <w:rPr>
          <w:rFonts w:ascii="Times New Roman" w:hAnsi="Times New Roman" w:cs="Times New Roman"/>
          <w:b/>
          <w:bCs/>
        </w:rPr>
        <w:t>otencjału technicznego</w:t>
      </w:r>
    </w:p>
    <w:p w14:paraId="4E91AA5A" w14:textId="36203BD7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916B4C">
        <w:rPr>
          <w:rFonts w:ascii="Times New Roman" w:hAnsi="Times New Roman" w:cs="Times New Roman"/>
          <w:iCs/>
        </w:rPr>
        <w:t>Zamawiający uzna, że</w:t>
      </w:r>
      <w:r>
        <w:rPr>
          <w:rFonts w:ascii="Times New Roman" w:hAnsi="Times New Roman" w:cs="Times New Roman"/>
          <w:iCs/>
        </w:rPr>
        <w:t xml:space="preserve"> 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 xml:space="preserve">, że </w:t>
      </w:r>
      <w:r>
        <w:rPr>
          <w:rFonts w:ascii="Times New Roman" w:hAnsi="Times New Roman" w:cs="Times New Roman"/>
          <w:bCs/>
        </w:rPr>
        <w:t xml:space="preserve">dysponuje lub będzie dysponował </w:t>
      </w:r>
      <w:r w:rsidR="00056259">
        <w:rPr>
          <w:rFonts w:ascii="Times New Roman" w:hAnsi="Times New Roman" w:cs="Times New Roman"/>
          <w:bCs/>
        </w:rPr>
        <w:t xml:space="preserve">na dzień rozpoczęcia realizacji prac </w:t>
      </w:r>
      <w:r>
        <w:rPr>
          <w:rFonts w:ascii="Times New Roman" w:hAnsi="Times New Roman" w:cs="Times New Roman"/>
          <w:bCs/>
        </w:rPr>
        <w:t>zapleczem</w:t>
      </w:r>
      <w:r w:rsidRPr="000B17CD">
        <w:rPr>
          <w:rFonts w:ascii="Times New Roman" w:hAnsi="Times New Roman" w:cs="Times New Roman"/>
          <w:bCs/>
        </w:rPr>
        <w:t xml:space="preserve"> techniczn</w:t>
      </w:r>
      <w:r>
        <w:rPr>
          <w:rFonts w:ascii="Times New Roman" w:hAnsi="Times New Roman" w:cs="Times New Roman"/>
          <w:bCs/>
        </w:rPr>
        <w:t xml:space="preserve">ym </w:t>
      </w:r>
      <w:r w:rsidRPr="001670B8">
        <w:rPr>
          <w:rFonts w:ascii="Times New Roman" w:hAnsi="Times New Roman" w:cs="Times New Roman"/>
          <w:bCs/>
        </w:rPr>
        <w:t>niezbędn</w:t>
      </w:r>
      <w:r>
        <w:rPr>
          <w:rFonts w:ascii="Times New Roman" w:hAnsi="Times New Roman" w:cs="Times New Roman"/>
          <w:bCs/>
        </w:rPr>
        <w:t>ym</w:t>
      </w:r>
      <w:r w:rsidRPr="001670B8">
        <w:rPr>
          <w:rFonts w:ascii="Times New Roman" w:hAnsi="Times New Roman" w:cs="Times New Roman"/>
          <w:bCs/>
        </w:rPr>
        <w:t xml:space="preserve"> do wykonania zamówienia</w:t>
      </w:r>
      <w:r>
        <w:rPr>
          <w:rFonts w:ascii="Times New Roman" w:hAnsi="Times New Roman" w:cs="Times New Roman"/>
          <w:bCs/>
        </w:rPr>
        <w:t xml:space="preserve"> zgodnie z Wytycznymi GCP oraz przedłoży </w:t>
      </w:r>
      <w:bookmarkStart w:id="6" w:name="_Hlk117179752"/>
      <w:r>
        <w:rPr>
          <w:rFonts w:ascii="Times New Roman" w:hAnsi="Times New Roman" w:cs="Times New Roman"/>
          <w:bCs/>
        </w:rPr>
        <w:t>schemat struktury CRO</w:t>
      </w:r>
      <w:bookmarkEnd w:id="6"/>
      <w:r>
        <w:rPr>
          <w:rFonts w:ascii="Times New Roman" w:hAnsi="Times New Roman" w:cs="Times New Roman"/>
          <w:bCs/>
        </w:rPr>
        <w:t>.</w:t>
      </w:r>
    </w:p>
    <w:p w14:paraId="3F7FE537" w14:textId="2C7D9FA5" w:rsidR="00F9585E" w:rsidRDefault="00F9585E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Oferent:</w:t>
      </w:r>
    </w:p>
    <w:p w14:paraId="33C09B39" w14:textId="684F70DF" w:rsidR="006428C3" w:rsidRPr="00171B1B" w:rsidRDefault="00F9585E" w:rsidP="00357C2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171B1B">
        <w:rPr>
          <w:rFonts w:ascii="Times New Roman" w:hAnsi="Times New Roman" w:cs="Times New Roman"/>
          <w:bCs/>
        </w:rPr>
        <w:t>Posiada w swoich strukturach dział jakości</w:t>
      </w:r>
      <w:r w:rsidR="006428C3" w:rsidRPr="00171B1B">
        <w:rPr>
          <w:rFonts w:ascii="Times New Roman" w:hAnsi="Times New Roman" w:cs="Times New Roman"/>
          <w:bCs/>
        </w:rPr>
        <w:t xml:space="preserve"> (</w:t>
      </w:r>
      <w:r w:rsidR="006428C3" w:rsidRPr="00171B1B">
        <w:rPr>
          <w:rFonts w:ascii="Times New Roman" w:hAnsi="Times New Roman" w:cs="Times New Roman"/>
          <w:iCs/>
        </w:rPr>
        <w:t>Wymagany najwyższy standard prowadzenia badania, zgodny z wymogami ICH-GCP oraz przepisami prawa)</w:t>
      </w:r>
      <w:r w:rsidRPr="00171B1B">
        <w:rPr>
          <w:rFonts w:ascii="Times New Roman" w:hAnsi="Times New Roman" w:cs="Times New Roman"/>
          <w:bCs/>
        </w:rPr>
        <w:t>, co potwierdzi poprzez przedstawienie Zamawiającemu listy obowiązujących Standardowych Procedur Operacyjnych (SOP)</w:t>
      </w:r>
      <w:r w:rsidR="00F854F9" w:rsidRPr="00171B1B">
        <w:rPr>
          <w:rFonts w:ascii="Times New Roman" w:hAnsi="Times New Roman" w:cs="Times New Roman"/>
          <w:bCs/>
        </w:rPr>
        <w:t>, struktury organizacyjnej oraz CV osób/osoby zajmującej się jakością</w:t>
      </w:r>
      <w:r w:rsidRPr="00171B1B">
        <w:rPr>
          <w:rFonts w:ascii="Times New Roman" w:hAnsi="Times New Roman" w:cs="Times New Roman"/>
          <w:bCs/>
        </w:rPr>
        <w:t>.</w:t>
      </w:r>
      <w:r w:rsidR="006428C3" w:rsidRPr="00171B1B">
        <w:rPr>
          <w:rFonts w:ascii="Times New Roman" w:hAnsi="Times New Roman" w:cs="Times New Roman"/>
          <w:bCs/>
        </w:rPr>
        <w:t xml:space="preserve"> </w:t>
      </w:r>
    </w:p>
    <w:p w14:paraId="45412798" w14:textId="4775FE04" w:rsidR="0014527C" w:rsidRPr="00171B1B" w:rsidRDefault="00F9585E" w:rsidP="00F9585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171B1B">
        <w:rPr>
          <w:rFonts w:ascii="Times New Roman" w:hAnsi="Times New Roman" w:cs="Times New Roman"/>
          <w:iCs/>
        </w:rPr>
        <w:t>Współpracuje z min. 8 ośrodkami badawczymi mającymi możliwość dokonywania MRI</w:t>
      </w:r>
      <w:r w:rsidR="00F854F9" w:rsidRPr="00171B1B">
        <w:rPr>
          <w:rFonts w:ascii="Times New Roman" w:hAnsi="Times New Roman" w:cs="Times New Roman"/>
          <w:iCs/>
        </w:rPr>
        <w:t xml:space="preserve"> oraz procedury nakłucia lędźwiowego</w:t>
      </w:r>
      <w:r w:rsidRPr="00171B1B">
        <w:rPr>
          <w:rFonts w:ascii="Times New Roman" w:hAnsi="Times New Roman" w:cs="Times New Roman"/>
          <w:iCs/>
        </w:rPr>
        <w:t xml:space="preserve">. Weryfikacja spełnienia warunku odbywa się na podstawie </w:t>
      </w:r>
      <w:r w:rsidRPr="00171B1B">
        <w:rPr>
          <w:rFonts w:ascii="Times New Roman" w:hAnsi="Times New Roman" w:cs="Times New Roman"/>
          <w:iCs/>
        </w:rPr>
        <w:lastRenderedPageBreak/>
        <w:t xml:space="preserve">oświadczenia Oferenta oraz </w:t>
      </w:r>
      <w:r w:rsidR="00A64A63" w:rsidRPr="00171B1B">
        <w:rPr>
          <w:rFonts w:ascii="Times New Roman" w:hAnsi="Times New Roman" w:cs="Times New Roman"/>
          <w:iCs/>
        </w:rPr>
        <w:t xml:space="preserve">listy </w:t>
      </w:r>
      <w:r w:rsidRPr="00171B1B">
        <w:rPr>
          <w:rFonts w:ascii="Times New Roman" w:hAnsi="Times New Roman" w:cs="Times New Roman"/>
          <w:iCs/>
        </w:rPr>
        <w:t>ośrodków dedykowanych do realizacji</w:t>
      </w:r>
      <w:r w:rsidR="006E03A2" w:rsidRPr="00171B1B">
        <w:rPr>
          <w:rFonts w:ascii="Times New Roman" w:hAnsi="Times New Roman" w:cs="Times New Roman"/>
          <w:iCs/>
        </w:rPr>
        <w:t xml:space="preserve"> usługi załączanej do składanej przez Oferenta oferty. </w:t>
      </w:r>
    </w:p>
    <w:p w14:paraId="64A8556F" w14:textId="5D006793" w:rsidR="00F854F9" w:rsidRPr="005B32FB" w:rsidRDefault="00F854F9" w:rsidP="00F9585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Cs/>
        </w:rPr>
      </w:pPr>
      <w:r w:rsidRPr="00171B1B">
        <w:rPr>
          <w:rFonts w:ascii="Times New Roman" w:hAnsi="Times New Roman" w:cs="Times New Roman"/>
          <w:iCs/>
        </w:rPr>
        <w:t xml:space="preserve">Posiada doświadczenie w zakresie organizacji logistyki w badaniach klinicznych w 5 projektach w ostatnich 3 latach ze wskazaniem badania (tytuł/rodzaj/zakres usług </w:t>
      </w:r>
      <w:r w:rsidRPr="005B32FB">
        <w:rPr>
          <w:rFonts w:ascii="Times New Roman" w:hAnsi="Times New Roman" w:cs="Times New Roman"/>
          <w:iCs/>
        </w:rPr>
        <w:t xml:space="preserve">logistycznych) oraz okresu jego realizacji (termin rozpoczęcia i zakończenia danego badania). </w:t>
      </w:r>
    </w:p>
    <w:p w14:paraId="5285186E" w14:textId="2EF4DC75" w:rsidR="00F36929" w:rsidRPr="00095E3B" w:rsidRDefault="00F854F9" w:rsidP="005B32F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iCs/>
        </w:rPr>
        <w:t>Posiada zwalidowanych dostawców eCRF potwierdzonych audytem.</w:t>
      </w:r>
      <w:r w:rsidR="0001707E" w:rsidRPr="005B32FB">
        <w:rPr>
          <w:rFonts w:ascii="Times New Roman" w:hAnsi="Times New Roman" w:cs="Times New Roman"/>
          <w:iCs/>
        </w:rPr>
        <w:t xml:space="preserve"> </w:t>
      </w:r>
      <w:r w:rsidR="00F36929" w:rsidRPr="005B32FB">
        <w:rPr>
          <w:rFonts w:ascii="Times New Roman" w:hAnsi="Times New Roman" w:cs="Times New Roman"/>
          <w:bCs/>
        </w:rPr>
        <w:t xml:space="preserve">Do oferty należy dołączyć </w:t>
      </w:r>
      <w:r w:rsidR="00ED198D" w:rsidRPr="005B32FB">
        <w:rPr>
          <w:rFonts w:ascii="Times New Roman" w:hAnsi="Times New Roman" w:cs="Times New Roman"/>
          <w:bCs/>
        </w:rPr>
        <w:t xml:space="preserve">audyt. </w:t>
      </w:r>
    </w:p>
    <w:p w14:paraId="36351F46" w14:textId="77777777" w:rsidR="00095E3B" w:rsidRPr="005B32FB" w:rsidRDefault="00095E3B" w:rsidP="00095E3B">
      <w:pPr>
        <w:pStyle w:val="Bezodstpw"/>
        <w:ind w:left="927"/>
        <w:jc w:val="both"/>
        <w:rPr>
          <w:rFonts w:ascii="Times New Roman" w:hAnsi="Times New Roman" w:cs="Times New Roman"/>
          <w:iCs/>
        </w:rPr>
      </w:pPr>
    </w:p>
    <w:p w14:paraId="6F98D772" w14:textId="77777777" w:rsidR="0014527C" w:rsidRPr="00D64FDF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7" w:name="_Hlk117179673"/>
      <w:r w:rsidRPr="005B32FB">
        <w:rPr>
          <w:rFonts w:ascii="Times New Roman" w:hAnsi="Times New Roman" w:cs="Times New Roman"/>
          <w:b/>
          <w:bCs/>
        </w:rPr>
        <w:t>osób zdolnych do wykonania</w:t>
      </w:r>
      <w:r w:rsidRPr="00D64FDF">
        <w:rPr>
          <w:rFonts w:ascii="Times New Roman" w:hAnsi="Times New Roman" w:cs="Times New Roman"/>
          <w:b/>
          <w:bCs/>
        </w:rPr>
        <w:t xml:space="preserve"> zamówienia</w:t>
      </w:r>
      <w:bookmarkEnd w:id="7"/>
    </w:p>
    <w:p w14:paraId="558E1976" w14:textId="67A745BF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916B4C">
        <w:rPr>
          <w:rFonts w:ascii="Times New Roman" w:hAnsi="Times New Roman" w:cs="Times New Roman"/>
          <w:iCs/>
        </w:rPr>
        <w:t xml:space="preserve">Zamawiający uzna, że </w:t>
      </w:r>
      <w:r>
        <w:rPr>
          <w:rFonts w:ascii="Times New Roman" w:hAnsi="Times New Roman" w:cs="Times New Roman"/>
          <w:iCs/>
        </w:rPr>
        <w:t>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 xml:space="preserve">, że dysponuje </w:t>
      </w:r>
      <w:r w:rsidRPr="00916B4C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lub będzie dysponował </w:t>
      </w:r>
      <w:r>
        <w:rPr>
          <w:rFonts w:ascii="Times New Roman" w:hAnsi="Times New Roman" w:cs="Times New Roman"/>
          <w:bCs/>
        </w:rPr>
        <w:t>wykwalifikowanym personelem, który z</w:t>
      </w:r>
      <w:r w:rsidR="006B116E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stanie zaangażowany do realizacji przedmiotu zamówienia</w:t>
      </w:r>
      <w:r w:rsidR="00EA5D9B">
        <w:rPr>
          <w:rFonts w:ascii="Times New Roman" w:hAnsi="Times New Roman" w:cs="Times New Roman"/>
          <w:bCs/>
        </w:rPr>
        <w:t>, tj.</w:t>
      </w:r>
    </w:p>
    <w:p w14:paraId="13179E68" w14:textId="1B90ECE7" w:rsidR="00EA5D9B" w:rsidRDefault="00075329" w:rsidP="00FB469B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="0014527C" w:rsidRPr="00F36929">
        <w:rPr>
          <w:rFonts w:ascii="Times New Roman" w:hAnsi="Times New Roman" w:cs="Times New Roman"/>
          <w:iCs/>
        </w:rPr>
        <w:t>rzedłoży wykaz przynajmniej</w:t>
      </w:r>
      <w:r w:rsidR="0014527C">
        <w:rPr>
          <w:rFonts w:ascii="Times New Roman" w:hAnsi="Times New Roman" w:cs="Times New Roman"/>
          <w:iCs/>
        </w:rPr>
        <w:t xml:space="preserve"> 4 osób wchodzących w skład zespołu realizującego zamówienie, z których każda </w:t>
      </w:r>
      <w:r w:rsidR="0014527C" w:rsidRPr="00857C77">
        <w:rPr>
          <w:rFonts w:ascii="Times New Roman" w:hAnsi="Times New Roman" w:cs="Times New Roman"/>
          <w:iCs/>
        </w:rPr>
        <w:t>posiada</w:t>
      </w:r>
      <w:r w:rsidR="0014527C">
        <w:rPr>
          <w:rFonts w:ascii="Times New Roman" w:hAnsi="Times New Roman" w:cs="Times New Roman"/>
          <w:iCs/>
        </w:rPr>
        <w:t xml:space="preserve"> co najmniej wykształcenie wyższe </w:t>
      </w:r>
      <w:r w:rsidR="0014527C" w:rsidRPr="007C0C83">
        <w:rPr>
          <w:rFonts w:ascii="Times New Roman" w:hAnsi="Times New Roman" w:cs="Times New Roman"/>
          <w:iCs/>
        </w:rPr>
        <w:t>okołomedyczne</w:t>
      </w:r>
      <w:r w:rsidR="0014527C" w:rsidRPr="00857C77">
        <w:rPr>
          <w:rFonts w:ascii="Times New Roman" w:hAnsi="Times New Roman" w:cs="Times New Roman"/>
          <w:iCs/>
        </w:rPr>
        <w:t xml:space="preserve"> </w:t>
      </w:r>
      <w:r w:rsidR="0014527C">
        <w:rPr>
          <w:rFonts w:ascii="Times New Roman" w:hAnsi="Times New Roman" w:cs="Times New Roman"/>
          <w:iCs/>
        </w:rPr>
        <w:t xml:space="preserve">oraz doświadczenie w </w:t>
      </w:r>
      <w:r w:rsidR="0014527C" w:rsidRPr="00FB1389">
        <w:rPr>
          <w:rFonts w:ascii="Times New Roman" w:hAnsi="Times New Roman" w:cs="Times New Roman"/>
          <w:iCs/>
        </w:rPr>
        <w:t>przygotowywaniu / prowadzeniu badań klinicznych</w:t>
      </w:r>
      <w:r w:rsidR="0014527C">
        <w:rPr>
          <w:rFonts w:ascii="Times New Roman" w:hAnsi="Times New Roman" w:cs="Times New Roman"/>
          <w:iCs/>
        </w:rPr>
        <w:t xml:space="preserve"> rozumiane jako doświadczenie w przygotowaniu dokumentacji przynajmniej jednego z procesów</w:t>
      </w:r>
      <w:r w:rsidR="0014527C" w:rsidRPr="001E4BB5">
        <w:rPr>
          <w:rFonts w:ascii="Times New Roman" w:hAnsi="Times New Roman" w:cs="Times New Roman"/>
          <w:iCs/>
        </w:rPr>
        <w:t>: CRF DEVELOPMENT</w:t>
      </w:r>
      <w:r w:rsidR="0014527C">
        <w:rPr>
          <w:rFonts w:ascii="Times New Roman" w:hAnsi="Times New Roman" w:cs="Times New Roman"/>
          <w:iCs/>
        </w:rPr>
        <w:t xml:space="preserve"> lub </w:t>
      </w:r>
      <w:r w:rsidR="0014527C" w:rsidRPr="001E4BB5">
        <w:rPr>
          <w:rFonts w:ascii="Times New Roman" w:hAnsi="Times New Roman" w:cs="Times New Roman"/>
          <w:iCs/>
        </w:rPr>
        <w:t xml:space="preserve"> STUDY INITIATION  </w:t>
      </w:r>
      <w:r w:rsidR="0014527C">
        <w:rPr>
          <w:rFonts w:ascii="Times New Roman" w:hAnsi="Times New Roman" w:cs="Times New Roman"/>
          <w:iCs/>
        </w:rPr>
        <w:t>lub</w:t>
      </w:r>
      <w:r w:rsidR="0014527C" w:rsidRPr="001E4BB5">
        <w:rPr>
          <w:rFonts w:ascii="Times New Roman" w:hAnsi="Times New Roman" w:cs="Times New Roman"/>
          <w:iCs/>
        </w:rPr>
        <w:t xml:space="preserve"> STATISTICAL ANALYSES</w:t>
      </w:r>
      <w:r w:rsidR="0014527C">
        <w:rPr>
          <w:rFonts w:ascii="Times New Roman" w:hAnsi="Times New Roman" w:cs="Times New Roman"/>
          <w:iCs/>
        </w:rPr>
        <w:t>, przy czym do każdego z ww. procesów należy wykazać przynajmniej 1 osobę dysponującą doświadczeniem w przygotowaniu dokumentacji danego procesu.</w:t>
      </w:r>
    </w:p>
    <w:p w14:paraId="2559323B" w14:textId="3435F5A9" w:rsidR="00EA5D9B" w:rsidRPr="00F36929" w:rsidRDefault="00EA5D9B" w:rsidP="00FB469B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36929">
        <w:rPr>
          <w:rFonts w:ascii="Times New Roman" w:hAnsi="Times New Roman" w:cs="Times New Roman"/>
          <w:bCs/>
        </w:rPr>
        <w:t>Posiada co najmniej 2 aktywnych (tj. wykonujących zadania monitora dla Oferenta przez okres co najmniej półroczny) lokalnych monitorów na terenie Polski oraz kadrę wspierającą działania monitorów (co najmniej 2 osoby). Do oferty należy dołączyć listę nazwisk, CV</w:t>
      </w:r>
      <w:r w:rsidR="00F36929" w:rsidRPr="00F36929">
        <w:rPr>
          <w:rFonts w:ascii="Times New Roman" w:hAnsi="Times New Roman" w:cs="Times New Roman"/>
          <w:bCs/>
        </w:rPr>
        <w:t xml:space="preserve">. </w:t>
      </w:r>
    </w:p>
    <w:p w14:paraId="4733DC69" w14:textId="2DE220F1" w:rsidR="00F854F9" w:rsidRPr="00F36929" w:rsidRDefault="00F854F9" w:rsidP="00FB469B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36929">
        <w:rPr>
          <w:rFonts w:ascii="Times New Roman" w:hAnsi="Times New Roman" w:cs="Times New Roman"/>
          <w:bCs/>
        </w:rPr>
        <w:t>Posiada monitora medycznego z min. 2-letnim doświadczenie</w:t>
      </w:r>
      <w:r w:rsidR="00C14DE8">
        <w:rPr>
          <w:rFonts w:ascii="Times New Roman" w:hAnsi="Times New Roman" w:cs="Times New Roman"/>
          <w:bCs/>
        </w:rPr>
        <w:t>m</w:t>
      </w:r>
      <w:r w:rsidRPr="00F36929">
        <w:rPr>
          <w:rFonts w:ascii="Times New Roman" w:hAnsi="Times New Roman" w:cs="Times New Roman"/>
          <w:bCs/>
        </w:rPr>
        <w:t xml:space="preserve"> w projektach z terapią komórkową.</w:t>
      </w:r>
      <w:r w:rsidR="00F36929" w:rsidRPr="00F36929">
        <w:rPr>
          <w:rFonts w:ascii="Times New Roman" w:hAnsi="Times New Roman" w:cs="Times New Roman"/>
          <w:bCs/>
        </w:rPr>
        <w:t xml:space="preserve"> Do oferty należy dołączyć listę nazwisk oraz CV.</w:t>
      </w:r>
    </w:p>
    <w:p w14:paraId="48112CC7" w14:textId="7B8BF4AA" w:rsidR="00F854F9" w:rsidRPr="00F36929" w:rsidRDefault="00F854F9" w:rsidP="00FB469B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36929">
        <w:rPr>
          <w:rFonts w:ascii="Times New Roman" w:hAnsi="Times New Roman" w:cs="Times New Roman"/>
          <w:bCs/>
        </w:rPr>
        <w:t>Posiada dedykowaną osobę do zapewniania jakości w firmie z min. rocznym doświadczeniem.</w:t>
      </w:r>
      <w:r w:rsidR="00F36929" w:rsidRPr="00F36929">
        <w:rPr>
          <w:rFonts w:ascii="Times New Roman" w:hAnsi="Times New Roman" w:cs="Times New Roman"/>
          <w:bCs/>
        </w:rPr>
        <w:t xml:space="preserve"> Do oferty należy dołączyć listę nazwisk oraz CV.</w:t>
      </w:r>
    </w:p>
    <w:p w14:paraId="60E3FC76" w14:textId="5D8286FA" w:rsidR="00EA5D9B" w:rsidRPr="00095E3B" w:rsidRDefault="00F854F9" w:rsidP="00FB469B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5B32FB">
        <w:rPr>
          <w:rFonts w:ascii="Times New Roman" w:hAnsi="Times New Roman" w:cs="Times New Roman"/>
          <w:bCs/>
        </w:rPr>
        <w:t>Posiada dedykowaną osobę do zarządzania logistyką z co najmniej 2-letnim doświadczeniem.</w:t>
      </w:r>
      <w:r w:rsidR="00F36929" w:rsidRPr="005B32FB">
        <w:rPr>
          <w:rFonts w:ascii="Times New Roman" w:hAnsi="Times New Roman" w:cs="Times New Roman"/>
          <w:bCs/>
        </w:rPr>
        <w:t xml:space="preserve"> Do oferty należy dołączyć listę nazwisk oraz CV.</w:t>
      </w:r>
    </w:p>
    <w:p w14:paraId="3D474E75" w14:textId="77777777" w:rsidR="0014527C" w:rsidRPr="0019282A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p w14:paraId="7399A3CF" w14:textId="77777777" w:rsidR="0014527C" w:rsidRPr="00F71E8D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Pr="00F71E8D">
        <w:rPr>
          <w:rFonts w:ascii="Times New Roman" w:hAnsi="Times New Roman" w:cs="Times New Roman"/>
          <w:b/>
        </w:rPr>
        <w:t>ytuacji ekonomicznej lub finansowej</w:t>
      </w:r>
    </w:p>
    <w:p w14:paraId="682E3D13" w14:textId="44559DF8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916B4C">
        <w:rPr>
          <w:rFonts w:ascii="Times New Roman" w:hAnsi="Times New Roman" w:cs="Times New Roman"/>
          <w:iCs/>
        </w:rPr>
        <w:t xml:space="preserve">Zamawiający uzna, że </w:t>
      </w:r>
      <w:r>
        <w:rPr>
          <w:rFonts w:ascii="Times New Roman" w:hAnsi="Times New Roman" w:cs="Times New Roman"/>
          <w:iCs/>
        </w:rPr>
        <w:t>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 xml:space="preserve">, że </w:t>
      </w:r>
      <w:r w:rsidRPr="00CC03FE">
        <w:rPr>
          <w:rFonts w:ascii="Times New Roman" w:hAnsi="Times New Roman" w:cs="Times New Roman"/>
          <w:iCs/>
        </w:rPr>
        <w:t>znajduje się w sytuacji ekonomicznej/finansowej, która pozwala na prawidłowe wykonanie zamówienia, w szczególności w stosunku do Oferenta nie toczy się postępowanie likwidacyjne, upadłościowe, restrukturyzacyjne</w:t>
      </w:r>
      <w:r w:rsidRPr="00916B4C">
        <w:rPr>
          <w:rFonts w:ascii="Times New Roman" w:hAnsi="Times New Roman" w:cs="Times New Roman"/>
          <w:iCs/>
        </w:rPr>
        <w:t>.</w:t>
      </w:r>
      <w:r w:rsidR="00EA5D9B">
        <w:rPr>
          <w:rFonts w:ascii="Times New Roman" w:hAnsi="Times New Roman" w:cs="Times New Roman"/>
          <w:iCs/>
        </w:rPr>
        <w:t xml:space="preserve"> Ponadto:</w:t>
      </w:r>
    </w:p>
    <w:p w14:paraId="68C694CB" w14:textId="37D09371" w:rsidR="00EA5D9B" w:rsidRPr="005B32FB" w:rsidRDefault="00075329" w:rsidP="005B32F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EA5D9B" w:rsidRPr="005B32FB">
        <w:rPr>
          <w:rFonts w:ascii="Times New Roman" w:hAnsi="Times New Roman" w:cs="Times New Roman"/>
          <w:bCs/>
        </w:rPr>
        <w:t xml:space="preserve">ysponuje ubezpieczeniem odpowiedzialności cywilnej w zakresie prowadzonej działalności na kwotę co najmniej </w:t>
      </w:r>
      <w:r w:rsidR="00A8535E" w:rsidRPr="005B32FB">
        <w:rPr>
          <w:rFonts w:ascii="Times New Roman" w:hAnsi="Times New Roman" w:cs="Times New Roman"/>
          <w:bCs/>
        </w:rPr>
        <w:t>2 mln</w:t>
      </w:r>
      <w:r w:rsidR="000367BB">
        <w:rPr>
          <w:rFonts w:ascii="Times New Roman" w:hAnsi="Times New Roman" w:cs="Times New Roman"/>
          <w:bCs/>
        </w:rPr>
        <w:t xml:space="preserve"> zł</w:t>
      </w:r>
      <w:r w:rsidR="00A8535E" w:rsidRPr="005B32FB">
        <w:rPr>
          <w:rFonts w:ascii="Times New Roman" w:hAnsi="Times New Roman" w:cs="Times New Roman"/>
          <w:bCs/>
        </w:rPr>
        <w:t>.</w:t>
      </w:r>
      <w:r w:rsidR="00EA5D9B" w:rsidRPr="005B32FB">
        <w:rPr>
          <w:rFonts w:ascii="Times New Roman" w:hAnsi="Times New Roman" w:cs="Times New Roman"/>
          <w:bCs/>
        </w:rPr>
        <w:t xml:space="preserve"> Do oferty należy dołączyć kopię polisy ubezpieczeniowej. </w:t>
      </w:r>
    </w:p>
    <w:p w14:paraId="50E9EBED" w14:textId="77777777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</w:p>
    <w:p w14:paraId="390CBDC3" w14:textId="2A8CA795" w:rsidR="0014527C" w:rsidRPr="00F71E8D" w:rsidRDefault="0014527C" w:rsidP="00075329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oceny spełnienia </w:t>
      </w:r>
      <w:r w:rsidR="00AD7244">
        <w:rPr>
          <w:rFonts w:ascii="Times New Roman" w:hAnsi="Times New Roman" w:cs="Times New Roman"/>
          <w:i/>
          <w:u w:val="single"/>
        </w:rPr>
        <w:t xml:space="preserve">ww. </w:t>
      </w:r>
      <w:r>
        <w:rPr>
          <w:rFonts w:ascii="Times New Roman" w:hAnsi="Times New Roman" w:cs="Times New Roman"/>
          <w:i/>
          <w:u w:val="single"/>
        </w:rPr>
        <w:t>warunków udziału w postępowaniu</w:t>
      </w:r>
      <w:r w:rsidRPr="00F71E8D">
        <w:rPr>
          <w:rFonts w:ascii="Times New Roman" w:hAnsi="Times New Roman" w:cs="Times New Roman"/>
          <w:i/>
          <w:u w:val="single"/>
        </w:rPr>
        <w:t>:</w:t>
      </w:r>
    </w:p>
    <w:p w14:paraId="38D8B370" w14:textId="367AA2EA" w:rsidR="0014527C" w:rsidRPr="00F71E8D" w:rsidRDefault="0014527C" w:rsidP="00075329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>Zamawiający</w:t>
      </w:r>
      <w:r>
        <w:rPr>
          <w:rFonts w:ascii="Times New Roman" w:hAnsi="Times New Roman" w:cs="Times New Roman"/>
          <w:i/>
        </w:rPr>
        <w:t xml:space="preserve"> oceni spełnienie przez Oferentów warunków udziału w postępowaniu zgodnie z formułą: „spełnia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/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nie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spełnia” na podstawie oświadczeń </w:t>
      </w:r>
      <w:r w:rsidRPr="00CC03FE">
        <w:rPr>
          <w:rFonts w:ascii="Times New Roman" w:hAnsi="Times New Roman" w:cs="Times New Roman"/>
          <w:i/>
        </w:rPr>
        <w:t>Oferent</w:t>
      </w:r>
      <w:r>
        <w:rPr>
          <w:rFonts w:ascii="Times New Roman" w:hAnsi="Times New Roman" w:cs="Times New Roman"/>
          <w:i/>
        </w:rPr>
        <w:t>ów</w:t>
      </w:r>
      <w:r w:rsidRPr="00CC03FE">
        <w:rPr>
          <w:rFonts w:ascii="Times New Roman" w:hAnsi="Times New Roman" w:cs="Times New Roman"/>
          <w:i/>
        </w:rPr>
        <w:t xml:space="preserve"> oraz </w:t>
      </w:r>
      <w:r>
        <w:rPr>
          <w:rFonts w:ascii="Times New Roman" w:hAnsi="Times New Roman" w:cs="Times New Roman"/>
          <w:i/>
        </w:rPr>
        <w:t xml:space="preserve">dodatkowych </w:t>
      </w:r>
      <w:r w:rsidRPr="00CC03FE">
        <w:rPr>
          <w:rFonts w:ascii="Times New Roman" w:hAnsi="Times New Roman" w:cs="Times New Roman"/>
          <w:i/>
        </w:rPr>
        <w:t>informacji przedstawionych w dokumentacji ofertowej.</w:t>
      </w:r>
      <w:r>
        <w:rPr>
          <w:rFonts w:ascii="Times New Roman" w:hAnsi="Times New Roman" w:cs="Times New Roman"/>
          <w:i/>
        </w:rPr>
        <w:t xml:space="preserve"> </w:t>
      </w:r>
      <w:bookmarkEnd w:id="4"/>
    </w:p>
    <w:p w14:paraId="6C68A21B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051FDE86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32A85FC5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u w:val="single"/>
        </w:rPr>
        <w:t>PODSTAWY WYKLUCZENIA Z UDZIAŁU W POSTĘPOWANIU</w:t>
      </w:r>
    </w:p>
    <w:p w14:paraId="006EDF0A" w14:textId="77777777" w:rsidR="0014527C" w:rsidRPr="00F71E8D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386F2746" w14:textId="77777777" w:rsidR="0014527C" w:rsidRPr="00B7030A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7030A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 w:rsidRPr="00B7030A">
        <w:rPr>
          <w:rFonts w:ascii="Times New Roman" w:hAnsi="Times New Roman" w:cs="Times New Roman"/>
        </w:rPr>
        <w:br/>
        <w:t>z Zamawiającym</w:t>
      </w:r>
      <w:r w:rsidRPr="00FC3FF7">
        <w:rPr>
          <w:rFonts w:ascii="Times New Roman" w:hAnsi="Times New Roman" w:cs="Times New Roman"/>
        </w:rPr>
        <w:t>.</w:t>
      </w:r>
    </w:p>
    <w:p w14:paraId="1B427B74" w14:textId="77777777" w:rsidR="0014527C" w:rsidRPr="004307A7" w:rsidRDefault="0014527C" w:rsidP="0014527C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</w:t>
      </w:r>
      <w:r w:rsidRPr="004307A7">
        <w:rPr>
          <w:rFonts w:ascii="Times New Roman" w:hAnsi="Times New Roman" w:cs="Times New Roman"/>
        </w:rPr>
        <w:lastRenderedPageBreak/>
        <w:t>Zamawiającego lub osobami wykonującymi w imieniu Zamawiającego czynności związane z przygotowaniem i przeprowadzaniem procedury wyboru wykonawcy a Oferentem, polegające w szczególności na:</w:t>
      </w:r>
    </w:p>
    <w:p w14:paraId="6086D9F8" w14:textId="77777777" w:rsidR="0014527C" w:rsidRPr="004307A7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3064EE37" w14:textId="77777777" w:rsidR="0014527C" w:rsidRPr="00771F7C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PO,</w:t>
      </w:r>
    </w:p>
    <w:p w14:paraId="2B1375C5" w14:textId="77777777" w:rsidR="0014527C" w:rsidRPr="004307A7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2499CC7A" w14:textId="77777777" w:rsidR="0014527C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</w:t>
      </w:r>
      <w:r>
        <w:rPr>
          <w:rFonts w:ascii="Times New Roman" w:hAnsi="Times New Roman" w:cs="Times New Roman"/>
        </w:rPr>
        <w:t> </w:t>
      </w:r>
      <w:r w:rsidRPr="004307A7">
        <w:rPr>
          <w:rFonts w:ascii="Times New Roman" w:hAnsi="Times New Roman" w:cs="Times New Roman"/>
        </w:rPr>
        <w:t>linii bocznej lub w stosunku przysposobienia, opieki lub kurateli.</w:t>
      </w:r>
    </w:p>
    <w:p w14:paraId="2EFE6120" w14:textId="77777777" w:rsidR="00280D6B" w:rsidRDefault="00280D6B" w:rsidP="00280D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829A3F0" w14:textId="77777777" w:rsidR="00280D6B" w:rsidRPr="00F71E8D" w:rsidRDefault="00280D6B" w:rsidP="00280D6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308307CE" w14:textId="77777777" w:rsidR="00280D6B" w:rsidRPr="00F71E8D" w:rsidRDefault="00280D6B" w:rsidP="00280D6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Pr="002B32CF">
        <w:rPr>
          <w:rFonts w:ascii="Times New Roman" w:hAnsi="Times New Roman" w:cs="Times New Roman"/>
          <w:i/>
        </w:rPr>
        <w:t>Oferenta oraz oświadczeń Zamawiającego i osób wykonujących w imieniu Zamawiającego czynności związan</w:t>
      </w:r>
      <w:r>
        <w:rPr>
          <w:rFonts w:ascii="Times New Roman" w:hAnsi="Times New Roman" w:cs="Times New Roman"/>
          <w:i/>
        </w:rPr>
        <w:t>ych</w:t>
      </w:r>
      <w:r w:rsidRPr="002B32CF">
        <w:rPr>
          <w:rFonts w:ascii="Times New Roman" w:hAnsi="Times New Roman" w:cs="Times New Roman"/>
          <w:i/>
        </w:rPr>
        <w:t xml:space="preserve"> z przygotowaniem i przeprowadzaniem procedury wyboru wykonawcy.</w:t>
      </w:r>
    </w:p>
    <w:p w14:paraId="1DED287A" w14:textId="77777777" w:rsidR="00280D6B" w:rsidRPr="004307A7" w:rsidRDefault="00280D6B" w:rsidP="00280D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B4629DB" w14:textId="77777777" w:rsidR="0014527C" w:rsidRPr="00BB72F7" w:rsidRDefault="0014527C" w:rsidP="0014527C">
      <w:pPr>
        <w:pStyle w:val="Bezodstpw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8" w:name="_Hlk76312643"/>
      <w:r w:rsidRPr="00B7030A">
        <w:rPr>
          <w:rFonts w:ascii="Times New Roman" w:hAnsi="Times New Roman" w:cs="Times New Roman"/>
        </w:rPr>
        <w:t>Z udziału w postępowaniu wykluczone są podmioty</w:t>
      </w:r>
      <w:r w:rsidRPr="00BB72F7">
        <w:rPr>
          <w:rFonts w:ascii="Times New Roman" w:hAnsi="Times New Roman" w:cs="Times New Roman"/>
        </w:rPr>
        <w:t>, w stosunku do których:</w:t>
      </w:r>
    </w:p>
    <w:p w14:paraId="0DC07F9E" w14:textId="77777777" w:rsidR="0014527C" w:rsidRPr="00B41979" w:rsidRDefault="0014527C" w:rsidP="0014527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zachodzą okoliczności opisane w art. 7 ust. 1 ustawy z dnia 13 kwietnia 2022 r. o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szczególnych rozwiązaniach w zakresie przeciwdziałania wspieraniu agresji na Ukrainę oraz służących ochronie bezpieczeństwa narodowego;</w:t>
      </w:r>
      <w:bookmarkEnd w:id="8"/>
    </w:p>
    <w:p w14:paraId="2CEC87B2" w14:textId="2F064521" w:rsidR="0014527C" w:rsidRPr="0089509A" w:rsidRDefault="0014527C" w:rsidP="0089509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zachodzą okoliczności opisane w art. 5k rozporządzenia Rady (UE) nr 833/2014 z dnia 31 lipca 2014 r. dotyczące środków ograniczających w związku z działaniami Rosji destabilizującymi sytuację na Ukrainie</w:t>
      </w:r>
      <w:r w:rsidR="0089509A">
        <w:rPr>
          <w:rFonts w:ascii="Times New Roman" w:hAnsi="Times New Roman" w:cs="Times New Roman"/>
        </w:rPr>
        <w:t xml:space="preserve"> </w:t>
      </w:r>
      <w:r w:rsidR="0089509A" w:rsidRPr="0089509A">
        <w:rPr>
          <w:rFonts w:ascii="Times New Roman" w:hAnsi="Times New Roman" w:cs="Times New Roman"/>
        </w:rPr>
        <w:t>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późn. zm.).</w:t>
      </w:r>
    </w:p>
    <w:p w14:paraId="4BE03688" w14:textId="77777777" w:rsidR="00EC5E72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4418C4D1" w14:textId="752C9F17" w:rsidR="00EC5E72" w:rsidRPr="00F71E8D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0543634A" w14:textId="77777777" w:rsidR="00EC5E72" w:rsidRPr="00F71E8D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Oferenta</w:t>
      </w:r>
      <w:r w:rsidRPr="00F71E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.</w:t>
      </w:r>
    </w:p>
    <w:p w14:paraId="34860078" w14:textId="77777777" w:rsidR="0014527C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F66069A" w14:textId="1E7A21A3" w:rsidR="006537D6" w:rsidRPr="006537D6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301D">
        <w:rPr>
          <w:rFonts w:ascii="Times New Roman" w:hAnsi="Times New Roman" w:cs="Times New Roman"/>
        </w:rPr>
        <w:t xml:space="preserve">Oferty </w:t>
      </w:r>
      <w:r>
        <w:rPr>
          <w:rFonts w:ascii="Times New Roman" w:hAnsi="Times New Roman" w:cs="Times New Roman"/>
        </w:rPr>
        <w:t>Oferentów</w:t>
      </w:r>
      <w:r w:rsidRPr="006F301D">
        <w:rPr>
          <w:rFonts w:ascii="Times New Roman" w:hAnsi="Times New Roman" w:cs="Times New Roman"/>
        </w:rPr>
        <w:t xml:space="preserve">, którzy wykażą spełnianie wymaganych warunków i brak podstaw wykluczenia, zostaną dopuszczone do badania i oceny. </w:t>
      </w:r>
      <w:r>
        <w:rPr>
          <w:rFonts w:ascii="Times New Roman" w:hAnsi="Times New Roman" w:cs="Times New Roman"/>
        </w:rPr>
        <w:t>Oferent</w:t>
      </w:r>
      <w:r w:rsidRPr="006F301D">
        <w:rPr>
          <w:rFonts w:ascii="Times New Roman" w:hAnsi="Times New Roman" w:cs="Times New Roman"/>
        </w:rPr>
        <w:t>, który nie  spełni któregokolwiek z warunków, zostanie wykluczony z postępowania. Oferty niekompletne lub niezgodne z przedmiotem zapytania zostaną odrzucone (z zastrzeżeniem jednokr</w:t>
      </w:r>
      <w:r w:rsidRPr="00C23B4F">
        <w:rPr>
          <w:rFonts w:ascii="Times New Roman" w:hAnsi="Times New Roman" w:cs="Times New Roman"/>
        </w:rPr>
        <w:t xml:space="preserve">otnej możliwości uzupełnienia złożonych dokumentów, o której mowa w pkt. 11.1). </w:t>
      </w:r>
    </w:p>
    <w:p w14:paraId="7818138A" w14:textId="77777777" w:rsidR="006537D6" w:rsidRPr="00F71E8D" w:rsidRDefault="006537D6" w:rsidP="006537D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32FB42B8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EB28DEB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F71E8D">
              <w:rPr>
                <w:rFonts w:ascii="Times New Roman" w:hAnsi="Times New Roman" w:cs="Times New Roman"/>
                <w:b/>
              </w:rPr>
              <w:t>POS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F71E8D">
              <w:rPr>
                <w:rFonts w:ascii="Times New Roman" w:hAnsi="Times New Roman" w:cs="Times New Roman"/>
                <w:b/>
              </w:rPr>
              <w:t>B OBLICZANIA CENY</w:t>
            </w:r>
          </w:p>
        </w:tc>
      </w:tr>
    </w:tbl>
    <w:p w14:paraId="6C3B5838" w14:textId="77777777" w:rsidR="006537D6" w:rsidRPr="00F71E8D" w:rsidRDefault="006537D6" w:rsidP="006537D6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3BB45235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enę należy obliczyć </w:t>
      </w:r>
      <w:r>
        <w:rPr>
          <w:rFonts w:ascii="Times New Roman" w:hAnsi="Times New Roman" w:cs="Times New Roman"/>
        </w:rPr>
        <w:t xml:space="preserve">w wartości </w:t>
      </w:r>
      <w:r w:rsidRPr="00F71E8D">
        <w:rPr>
          <w:rFonts w:ascii="Times New Roman" w:hAnsi="Times New Roman" w:cs="Times New Roman"/>
        </w:rPr>
        <w:t>netto i brutto i wpisać ją do formularza oferty.</w:t>
      </w:r>
    </w:p>
    <w:p w14:paraId="0FC28A75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wyrażone</w:t>
      </w:r>
      <w:r w:rsidRPr="00F71E8D">
        <w:rPr>
          <w:rFonts w:ascii="Times New Roman" w:hAnsi="Times New Roman" w:cs="Times New Roman"/>
        </w:rPr>
        <w:t xml:space="preserve"> w walucie innej niż PLN zostaną przeliczone na walutę PLN </w:t>
      </w:r>
      <w:r>
        <w:rPr>
          <w:rFonts w:ascii="Times New Roman" w:hAnsi="Times New Roman" w:cs="Times New Roman"/>
        </w:rPr>
        <w:t>wg</w:t>
      </w:r>
      <w:r w:rsidRPr="00F71E8D">
        <w:rPr>
          <w:rFonts w:ascii="Times New Roman" w:hAnsi="Times New Roman" w:cs="Times New Roman"/>
        </w:rPr>
        <w:t xml:space="preserve"> średni</w:t>
      </w:r>
      <w:r>
        <w:rPr>
          <w:rFonts w:ascii="Times New Roman" w:hAnsi="Times New Roman" w:cs="Times New Roman"/>
        </w:rPr>
        <w:t>ego</w:t>
      </w:r>
      <w:r w:rsidRPr="00F71E8D">
        <w:rPr>
          <w:rFonts w:ascii="Times New Roman" w:hAnsi="Times New Roman" w:cs="Times New Roman"/>
        </w:rPr>
        <w:t xml:space="preserve"> kurs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 NBP </w:t>
      </w:r>
      <w:r w:rsidRPr="00E32C02">
        <w:rPr>
          <w:rFonts w:ascii="Times New Roman" w:hAnsi="Times New Roman" w:cs="Times New Roman"/>
        </w:rPr>
        <w:t>z dnia zakończenia terminu składania ofert</w:t>
      </w:r>
      <w:r w:rsidRPr="00F71E8D">
        <w:rPr>
          <w:rFonts w:ascii="Times New Roman" w:hAnsi="Times New Roman" w:cs="Times New Roman"/>
        </w:rPr>
        <w:t>.</w:t>
      </w:r>
    </w:p>
    <w:p w14:paraId="35465DC1" w14:textId="51131BC4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A61E0">
        <w:rPr>
          <w:rFonts w:ascii="Times New Roman" w:hAnsi="Times New Roman" w:cs="Times New Roman"/>
        </w:rPr>
        <w:t xml:space="preserve">Cena </w:t>
      </w:r>
      <w:r w:rsidR="00940DF5">
        <w:rPr>
          <w:rFonts w:ascii="Times New Roman" w:hAnsi="Times New Roman" w:cs="Times New Roman"/>
        </w:rPr>
        <w:t>musi</w:t>
      </w:r>
      <w:r w:rsidRPr="00EA61E0">
        <w:rPr>
          <w:rFonts w:ascii="Times New Roman" w:hAnsi="Times New Roman" w:cs="Times New Roman"/>
        </w:rPr>
        <w:t xml:space="preserve"> obejmować wszystkie koszty związane z przygotowaniem i wykonaniem przedmiotu zamówienia</w:t>
      </w:r>
      <w:r w:rsidRPr="00F71E8D">
        <w:rPr>
          <w:rFonts w:ascii="Times New Roman" w:hAnsi="Times New Roman" w:cs="Times New Roman"/>
        </w:rPr>
        <w:t>.</w:t>
      </w:r>
    </w:p>
    <w:p w14:paraId="6787983E" w14:textId="77777777" w:rsidR="006537D6" w:rsidRPr="009D2F72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E466B4">
        <w:rPr>
          <w:rFonts w:ascii="Times New Roman" w:hAnsi="Times New Roman" w:cs="Times New Roman"/>
        </w:rPr>
        <w:t>Cena określona w ofercie nie może ulec zmianie w trakcie realizacji umowy, poza sytuacjami określonymi w punkcie XII.</w:t>
      </w:r>
    </w:p>
    <w:p w14:paraId="57E86846" w14:textId="77777777" w:rsidR="006537D6" w:rsidRPr="00E466B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1F947F8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09F538E6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KRYTERI</w:t>
            </w:r>
            <w:r>
              <w:rPr>
                <w:rFonts w:ascii="Times New Roman" w:hAnsi="Times New Roman" w:cs="Times New Roman"/>
                <w:b/>
              </w:rPr>
              <w:t>A OCENY OFERT</w:t>
            </w:r>
          </w:p>
        </w:tc>
      </w:tr>
    </w:tbl>
    <w:p w14:paraId="1EEC81A9" w14:textId="77777777" w:rsidR="006537D6" w:rsidRPr="00F71E8D" w:rsidRDefault="006537D6" w:rsidP="006537D6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7236E54B" w14:textId="77777777" w:rsidR="006537D6" w:rsidRDefault="006537D6" w:rsidP="006537D6">
      <w:pPr>
        <w:pStyle w:val="Akapitzlist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Przy ocenianiu ofert </w:t>
      </w:r>
      <w:r>
        <w:rPr>
          <w:rFonts w:ascii="Times New Roman" w:eastAsia="Times New Roman" w:hAnsi="Times New Roman" w:cs="Times New Roman"/>
        </w:rPr>
        <w:t>Z</w:t>
      </w:r>
      <w:r w:rsidRPr="00F71E8D">
        <w:rPr>
          <w:rFonts w:ascii="Times New Roman" w:eastAsia="Times New Roman" w:hAnsi="Times New Roman" w:cs="Times New Roman"/>
        </w:rPr>
        <w:t xml:space="preserve">amawiający będzie kierował się podanymi kryteriami: </w:t>
      </w:r>
    </w:p>
    <w:p w14:paraId="16C3F5F7" w14:textId="6D1DAB4B" w:rsidR="006537D6" w:rsidRPr="0083096A" w:rsidRDefault="006537D6" w:rsidP="0083096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3096A">
        <w:rPr>
          <w:rFonts w:ascii="Times New Roman" w:eastAsia="Times New Roman" w:hAnsi="Times New Roman" w:cs="Times New Roman"/>
        </w:rPr>
        <w:t>Cena – 100%</w:t>
      </w:r>
    </w:p>
    <w:p w14:paraId="0808949C" w14:textId="77777777" w:rsidR="0083096A" w:rsidRDefault="006537D6" w:rsidP="0083096A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Liczba punktów (P</w:t>
      </w:r>
      <w:r w:rsidRPr="00F71E8D">
        <w:rPr>
          <w:rFonts w:ascii="Times New Roman" w:eastAsia="Times New Roman" w:hAnsi="Times New Roman" w:cs="Times New Roman"/>
          <w:vertAlign w:val="subscript"/>
        </w:rPr>
        <w:t>C</w:t>
      </w:r>
      <w:r w:rsidRPr="00F71E8D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64AF9E3F" w14:textId="77777777" w:rsidR="0083096A" w:rsidRPr="0083096A" w:rsidRDefault="0083096A" w:rsidP="0083096A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</w:p>
    <w:p w14:paraId="346976A9" w14:textId="4EFD3E4C" w:rsidR="006537D6" w:rsidRPr="0083096A" w:rsidRDefault="0083096A" w:rsidP="0083096A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Cambria Math" w:hAnsi="Times New Roman" w:cs="Times New Roman"/>
              </w:rPr>
              <m:t>10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6537D6" w:rsidRPr="0083096A">
        <w:rPr>
          <w:rFonts w:ascii="Times New Roman" w:hAnsi="Times New Roman" w:cs="Times New Roman"/>
        </w:rPr>
        <w:t xml:space="preserve"> </w:t>
      </w:r>
    </w:p>
    <w:p w14:paraId="30292BB4" w14:textId="77777777" w:rsidR="0083096A" w:rsidRDefault="0083096A" w:rsidP="006537D6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</w:p>
    <w:p w14:paraId="4CF9F5F4" w14:textId="26413F61" w:rsidR="006537D6" w:rsidRPr="00F71E8D" w:rsidRDefault="006537D6" w:rsidP="006537D6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6537D6" w:rsidRPr="00F71E8D" w14:paraId="19A15A30" w14:textId="77777777" w:rsidTr="00546298">
        <w:tc>
          <w:tcPr>
            <w:tcW w:w="934" w:type="dxa"/>
          </w:tcPr>
          <w:p w14:paraId="2C5D7333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1819320A" w14:textId="77777777" w:rsidR="006537D6" w:rsidRPr="00F71E8D" w:rsidRDefault="006537D6" w:rsidP="006537D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punktów </w:t>
            </w:r>
            <w:r>
              <w:rPr>
                <w:rFonts w:ascii="Times New Roman" w:eastAsia="Times New Roman" w:hAnsi="Times New Roman" w:cs="Times New Roman"/>
              </w:rPr>
              <w:t>za kry</w:t>
            </w:r>
            <w:r w:rsidRPr="00F71E8D">
              <w:rPr>
                <w:rFonts w:ascii="Times New Roman" w:eastAsia="Times New Roman" w:hAnsi="Times New Roman" w:cs="Times New Roman"/>
              </w:rPr>
              <w:t>terium „Cena”</w:t>
            </w:r>
          </w:p>
        </w:tc>
      </w:tr>
      <w:tr w:rsidR="006537D6" w:rsidRPr="00F71E8D" w14:paraId="7485B53C" w14:textId="77777777" w:rsidTr="00546298">
        <w:tc>
          <w:tcPr>
            <w:tcW w:w="934" w:type="dxa"/>
          </w:tcPr>
          <w:p w14:paraId="5E0DB1E3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4E6E321F" w14:textId="77777777" w:rsidR="006537D6" w:rsidRPr="00F71E8D" w:rsidRDefault="006537D6" w:rsidP="006537D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najniższa łączna cena netto spośród </w:t>
            </w:r>
            <w:r>
              <w:rPr>
                <w:rFonts w:ascii="Times New Roman" w:eastAsia="Times New Roman" w:hAnsi="Times New Roman" w:cs="Times New Roman"/>
              </w:rPr>
              <w:t xml:space="preserve">wszystkich </w:t>
            </w:r>
            <w:r w:rsidRPr="00F71E8D">
              <w:rPr>
                <w:rFonts w:ascii="Times New Roman" w:eastAsia="Times New Roman" w:hAnsi="Times New Roman" w:cs="Times New Roman"/>
              </w:rPr>
              <w:t xml:space="preserve">ofert nie </w:t>
            </w:r>
            <w:r>
              <w:rPr>
                <w:rFonts w:ascii="Times New Roman" w:eastAsia="Times New Roman" w:hAnsi="Times New Roman" w:cs="Times New Roman"/>
              </w:rPr>
              <w:t>podlegających odrzuceniu</w:t>
            </w:r>
          </w:p>
        </w:tc>
      </w:tr>
      <w:tr w:rsidR="006537D6" w:rsidRPr="00F71E8D" w14:paraId="5A851CDA" w14:textId="77777777" w:rsidTr="00546298">
        <w:tc>
          <w:tcPr>
            <w:tcW w:w="934" w:type="dxa"/>
          </w:tcPr>
          <w:p w14:paraId="4886C72B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75938693" w14:textId="77777777" w:rsidR="006537D6" w:rsidRDefault="006537D6" w:rsidP="006537D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łączna cena netto badanej oferty</w:t>
            </w:r>
          </w:p>
          <w:p w14:paraId="379E99F5" w14:textId="77777777" w:rsidR="006537D6" w:rsidRPr="0029159C" w:rsidRDefault="006537D6" w:rsidP="005462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B0B0A9" w14:textId="224B345A" w:rsidR="006537D6" w:rsidRDefault="006537D6" w:rsidP="006537D6">
      <w:pPr>
        <w:pStyle w:val="Akapitzlist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 najkorzystniejszą </w:t>
      </w:r>
      <w:r w:rsidR="00127B73">
        <w:rPr>
          <w:rFonts w:ascii="Times New Roman" w:hAnsi="Times New Roman" w:cs="Times New Roman"/>
        </w:rPr>
        <w:t xml:space="preserve">ofertę zostanie </w:t>
      </w:r>
      <w:r w:rsidRPr="00F71E8D">
        <w:rPr>
          <w:rFonts w:ascii="Times New Roman" w:hAnsi="Times New Roman" w:cs="Times New Roman"/>
        </w:rPr>
        <w:t>uznana oferta</w:t>
      </w:r>
      <w:r w:rsidR="00733C67">
        <w:rPr>
          <w:rFonts w:ascii="Times New Roman" w:hAnsi="Times New Roman" w:cs="Times New Roman"/>
        </w:rPr>
        <w:t xml:space="preserve"> </w:t>
      </w:r>
      <w:r w:rsidRPr="00251BBD">
        <w:rPr>
          <w:rFonts w:ascii="Times New Roman" w:hAnsi="Times New Roman" w:cs="Times New Roman"/>
        </w:rPr>
        <w:t xml:space="preserve">spośród ofert nie odrzuconych, </w:t>
      </w:r>
      <w:r w:rsidRPr="00F71E8D">
        <w:rPr>
          <w:rFonts w:ascii="Times New Roman" w:hAnsi="Times New Roman" w:cs="Times New Roman"/>
        </w:rPr>
        <w:t>która uzyska największą liczbę punktów.</w:t>
      </w:r>
      <w:r>
        <w:rPr>
          <w:rFonts w:ascii="Times New Roman" w:hAnsi="Times New Roman" w:cs="Times New Roman"/>
        </w:rPr>
        <w:t xml:space="preserve"> Oferta</w:t>
      </w:r>
      <w:r w:rsidRPr="00F71E8D">
        <w:rPr>
          <w:rFonts w:ascii="Times New Roman" w:hAnsi="Times New Roman" w:cs="Times New Roman"/>
        </w:rPr>
        <w:t xml:space="preserve"> może uzyskać </w:t>
      </w:r>
      <w:r>
        <w:rPr>
          <w:rFonts w:ascii="Times New Roman" w:hAnsi="Times New Roman" w:cs="Times New Roman"/>
        </w:rPr>
        <w:t xml:space="preserve">maksymalnie </w:t>
      </w:r>
      <w:r w:rsidRPr="00F71E8D">
        <w:rPr>
          <w:rFonts w:ascii="Times New Roman" w:hAnsi="Times New Roman" w:cs="Times New Roman"/>
        </w:rPr>
        <w:t>100 punktów. Obliczenia będą dokonywane z dokładnością do dwóch miejsc po przecinku.</w:t>
      </w:r>
    </w:p>
    <w:p w14:paraId="78761896" w14:textId="77777777" w:rsidR="006537D6" w:rsidRPr="00E466B4" w:rsidRDefault="006537D6" w:rsidP="006537D6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64DD27C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59A207C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134B4134" w14:textId="77777777" w:rsidR="006537D6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491127CE" w14:textId="4DD39BFD" w:rsidR="006537D6" w:rsidRPr="005B0009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5B0009">
        <w:rPr>
          <w:rFonts w:ascii="Times New Roman" w:hAnsi="Times New Roman" w:cs="Times New Roman"/>
        </w:rPr>
        <w:t xml:space="preserve">Ofertę należy złożyć </w:t>
      </w:r>
      <w:r w:rsidRPr="005B0009">
        <w:rPr>
          <w:rFonts w:ascii="Times New Roman" w:hAnsi="Times New Roman" w:cs="Times New Roman"/>
          <w:b/>
          <w:bCs/>
        </w:rPr>
        <w:t>do</w:t>
      </w:r>
      <w:r w:rsidR="00640597" w:rsidRPr="005B0009">
        <w:rPr>
          <w:rFonts w:ascii="Times New Roman" w:hAnsi="Times New Roman" w:cs="Times New Roman"/>
          <w:b/>
          <w:bCs/>
        </w:rPr>
        <w:t xml:space="preserve"> 2</w:t>
      </w:r>
      <w:r w:rsidR="00CB1CCC">
        <w:rPr>
          <w:rFonts w:ascii="Times New Roman" w:hAnsi="Times New Roman" w:cs="Times New Roman"/>
          <w:b/>
          <w:bCs/>
        </w:rPr>
        <w:t>3</w:t>
      </w:r>
      <w:r w:rsidR="00640597" w:rsidRPr="005B0009">
        <w:rPr>
          <w:rFonts w:ascii="Times New Roman" w:hAnsi="Times New Roman" w:cs="Times New Roman"/>
          <w:b/>
          <w:bCs/>
        </w:rPr>
        <w:t>.10.</w:t>
      </w:r>
      <w:r w:rsidR="005B32FB" w:rsidRPr="005B0009">
        <w:rPr>
          <w:rFonts w:ascii="Times New Roman" w:hAnsi="Times New Roman" w:cs="Times New Roman"/>
          <w:b/>
          <w:bCs/>
        </w:rPr>
        <w:t xml:space="preserve">2023 </w:t>
      </w:r>
      <w:r w:rsidRPr="005B0009">
        <w:rPr>
          <w:rFonts w:ascii="Times New Roman" w:hAnsi="Times New Roman" w:cs="Times New Roman"/>
          <w:b/>
          <w:bCs/>
        </w:rPr>
        <w:t xml:space="preserve">r. </w:t>
      </w:r>
    </w:p>
    <w:p w14:paraId="3516F9F0" w14:textId="77777777" w:rsidR="0083096A" w:rsidRDefault="006537D6" w:rsidP="0083096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Wyłącznie </w:t>
      </w:r>
      <w:r w:rsidRPr="009F7978">
        <w:rPr>
          <w:rFonts w:ascii="Times New Roman" w:hAnsi="Times New Roman" w:cs="Times New Roman"/>
        </w:rPr>
        <w:t xml:space="preserve">w formie elektronicznej za pośrednictwem Bazy Konkurencyjności, zgodnie z wymogami „Instrukcji oferenta w BK2021” </w:t>
      </w:r>
    </w:p>
    <w:p w14:paraId="548BAF68" w14:textId="4D7F48A6" w:rsidR="000E66B8" w:rsidRPr="0083096A" w:rsidRDefault="006537D6" w:rsidP="0083096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0E66B8">
        <w:rPr>
          <w:rFonts w:ascii="Times New Roman" w:hAnsi="Times New Roman" w:cs="Times New Roman"/>
          <w:lang w:val="en-US"/>
        </w:rPr>
        <w:t>https://archiwum-bazakonkurencyjnosci.funduszeeuropejskie. gov.pl/info/web_instructio</w:t>
      </w:r>
      <w:r w:rsidR="000E66B8">
        <w:rPr>
          <w:rFonts w:ascii="Times New Roman" w:hAnsi="Times New Roman" w:cs="Times New Roman"/>
          <w:lang w:val="en-US"/>
        </w:rPr>
        <w:t>n</w:t>
      </w:r>
      <w:r w:rsidR="0083096A">
        <w:rPr>
          <w:rFonts w:ascii="Times New Roman" w:hAnsi="Times New Roman" w:cs="Times New Roman"/>
          <w:lang w:val="en-US"/>
        </w:rPr>
        <w:t xml:space="preserve"> </w:t>
      </w:r>
      <w:r w:rsidR="000E66B8">
        <w:rPr>
          <w:rFonts w:ascii="Times New Roman" w:hAnsi="Times New Roman" w:cs="Times New Roman"/>
          <w:lang w:val="en-US"/>
        </w:rPr>
        <w:t xml:space="preserve"> </w:t>
      </w:r>
      <w:r w:rsidRPr="000E66B8">
        <w:rPr>
          <w:rFonts w:ascii="Times New Roman" w:hAnsi="Times New Roman" w:cs="Times New Roman"/>
          <w:lang w:val="en-US"/>
        </w:rPr>
        <w:t xml:space="preserve"> </w:t>
      </w:r>
    </w:p>
    <w:p w14:paraId="02D22CDB" w14:textId="716F43DF" w:rsidR="006537D6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 xml:space="preserve">w postaci dokumentów lub ich skanów podpisanych przez </w:t>
      </w:r>
      <w:r w:rsidRPr="009F7978">
        <w:rPr>
          <w:rFonts w:ascii="Times New Roman" w:hAnsi="Times New Roman" w:cs="Times New Roman"/>
          <w:iCs/>
        </w:rPr>
        <w:t>Oferenta</w:t>
      </w:r>
      <w:r w:rsidRPr="009F7978">
        <w:rPr>
          <w:rFonts w:ascii="Times New Roman" w:hAnsi="Times New Roman" w:cs="Times New Roman"/>
        </w:rPr>
        <w:t xml:space="preserve"> zgodnie z wymogami opisanymi w pkt 9.3</w:t>
      </w:r>
      <w:r>
        <w:rPr>
          <w:rFonts w:ascii="Times New Roman" w:hAnsi="Times New Roman" w:cs="Times New Roman"/>
        </w:rPr>
        <w:t>.</w:t>
      </w:r>
    </w:p>
    <w:p w14:paraId="540F8262" w14:textId="1D86AF7B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 xml:space="preserve">O </w:t>
      </w:r>
      <w:r w:rsidR="00063DF4">
        <w:rPr>
          <w:rFonts w:ascii="Times New Roman" w:hAnsi="Times New Roman" w:cs="Times New Roman"/>
        </w:rPr>
        <w:t>terminowym złożeniu oferty decyduje data złożenia oferty za pośrednictwem BK2021.</w:t>
      </w:r>
    </w:p>
    <w:p w14:paraId="7209C59D" w14:textId="77777777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>Oferty złożone po terminie nie będą rozpatrywane.</w:t>
      </w:r>
    </w:p>
    <w:p w14:paraId="7BEF0AF9" w14:textId="77777777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eastAsia="MS Mincho" w:hAnsi="Times New Roman" w:cs="Times New Roman"/>
        </w:rPr>
        <w:t>Zamawiający nie przewiduje publicznego otwarcia Ofert.</w:t>
      </w:r>
    </w:p>
    <w:p w14:paraId="1C84E4E0" w14:textId="77777777" w:rsidR="006537D6" w:rsidRPr="00F71E8D" w:rsidRDefault="006537D6" w:rsidP="006537D6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77DB9C8D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314D26F0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3F11C57C" w14:textId="77777777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27D1EE0E" w14:textId="77777777" w:rsidR="006537D6" w:rsidRPr="009F7978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D7244">
        <w:rPr>
          <w:rFonts w:ascii="Times New Roman" w:hAnsi="Times New Roman" w:cs="Times New Roman"/>
        </w:rPr>
        <w:t xml:space="preserve">Oferent </w:t>
      </w:r>
      <w:r w:rsidRPr="009F7978">
        <w:rPr>
          <w:rFonts w:ascii="Times New Roman" w:hAnsi="Times New Roman" w:cs="Times New Roman"/>
        </w:rPr>
        <w:t xml:space="preserve">może złożyć jedną ofertę. Złożenie więcej niż jednej oferty spowoduje odrzucenie wszystkich ofert złożonych przez </w:t>
      </w:r>
      <w:r w:rsidRPr="00AD7244">
        <w:rPr>
          <w:rFonts w:ascii="Times New Roman" w:hAnsi="Times New Roman" w:cs="Times New Roman"/>
        </w:rPr>
        <w:t>Oferenta</w:t>
      </w:r>
      <w:r w:rsidRPr="009F7978">
        <w:rPr>
          <w:rFonts w:ascii="Times New Roman" w:hAnsi="Times New Roman" w:cs="Times New Roman"/>
        </w:rPr>
        <w:t>.</w:t>
      </w:r>
    </w:p>
    <w:p w14:paraId="3BA657EB" w14:textId="77777777" w:rsidR="006537D6" w:rsidRPr="009F7978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polski.</w:t>
      </w:r>
    </w:p>
    <w:p w14:paraId="77879B20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wraz z załącznikami musi być podpisana przez osoby upoważnione do reprezentowania </w:t>
      </w:r>
      <w:r>
        <w:rPr>
          <w:rFonts w:ascii="Times New Roman" w:hAnsi="Times New Roman" w:cs="Times New Roman"/>
        </w:rPr>
        <w:t xml:space="preserve">Oferenta </w:t>
      </w:r>
      <w:r w:rsidRPr="00F71E8D">
        <w:rPr>
          <w:rFonts w:ascii="Times New Roman" w:hAnsi="Times New Roman" w:cs="Times New Roman"/>
        </w:rPr>
        <w:t>zgodnie z reprezentacją wynikającą z właściwego rejestru lub na podstawie udzielonego pełnomocnictwa</w:t>
      </w:r>
      <w:r>
        <w:rPr>
          <w:rFonts w:ascii="Times New Roman" w:hAnsi="Times New Roman" w:cs="Times New Roman"/>
        </w:rPr>
        <w:t>.</w:t>
      </w:r>
    </w:p>
    <w:p w14:paraId="285702C7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Jeżeli osoba (osoby) podpisująca ofertę (reprezentująca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) działa na podstawie pełnomocnictwa, pełnomocnictwo to musi zostać dołączone do oferty. </w:t>
      </w:r>
    </w:p>
    <w:p w14:paraId="2D12525A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musi zawierać: </w:t>
      </w:r>
    </w:p>
    <w:p w14:paraId="32EE1A2B" w14:textId="26D0AEFE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a) </w:t>
      </w:r>
      <w:r w:rsidR="006C5FA0">
        <w:rPr>
          <w:rFonts w:ascii="Times New Roman" w:hAnsi="Times New Roman" w:cs="Times New Roman"/>
        </w:rPr>
        <w:t>f</w:t>
      </w:r>
      <w:r w:rsidRPr="00F71E8D">
        <w:rPr>
          <w:rFonts w:ascii="Times New Roman" w:hAnsi="Times New Roman" w:cs="Times New Roman"/>
        </w:rPr>
        <w:t xml:space="preserve">ormularz ofertowy (wg załącznika nr </w:t>
      </w:r>
      <w:r>
        <w:rPr>
          <w:rFonts w:ascii="Times New Roman" w:hAnsi="Times New Roman" w:cs="Times New Roman"/>
        </w:rPr>
        <w:t>1</w:t>
      </w:r>
      <w:r w:rsidRPr="00F71E8D">
        <w:rPr>
          <w:rFonts w:ascii="Times New Roman" w:hAnsi="Times New Roman" w:cs="Times New Roman"/>
        </w:rPr>
        <w:t xml:space="preserve"> do Zapytania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fertowego)</w:t>
      </w:r>
      <w:r>
        <w:rPr>
          <w:rFonts w:ascii="Times New Roman" w:hAnsi="Times New Roman" w:cs="Times New Roman"/>
        </w:rPr>
        <w:t>,</w:t>
      </w:r>
    </w:p>
    <w:p w14:paraId="736EA46E" w14:textId="3CB7A216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świadczenia i dokumenty wynikające z </w:t>
      </w:r>
      <w:r w:rsidRPr="001E5922">
        <w:rPr>
          <w:rFonts w:ascii="Times New Roman" w:hAnsi="Times New Roman" w:cs="Times New Roman"/>
        </w:rPr>
        <w:t xml:space="preserve">rozdziału </w:t>
      </w:r>
      <w:r w:rsidR="001E5922" w:rsidRPr="001E5922">
        <w:rPr>
          <w:rFonts w:ascii="Times New Roman" w:hAnsi="Times New Roman" w:cs="Times New Roman"/>
        </w:rPr>
        <w:t>III oraz</w:t>
      </w:r>
      <w:r w:rsidR="001E5922">
        <w:rPr>
          <w:rFonts w:ascii="Times New Roman" w:hAnsi="Times New Roman" w:cs="Times New Roman"/>
        </w:rPr>
        <w:t xml:space="preserve"> </w:t>
      </w:r>
      <w:r w:rsidR="001E5922" w:rsidRPr="00F71E8D">
        <w:rPr>
          <w:rFonts w:ascii="Times New Roman" w:hAnsi="Times New Roman" w:cs="Times New Roman"/>
        </w:rPr>
        <w:t>V</w:t>
      </w:r>
      <w:r w:rsidR="001E5922">
        <w:rPr>
          <w:rFonts w:ascii="Times New Roman" w:hAnsi="Times New Roman" w:cs="Times New Roman"/>
        </w:rPr>
        <w:t>I</w:t>
      </w:r>
      <w:r w:rsidR="001E5922" w:rsidRPr="00F71E8D">
        <w:rPr>
          <w:rFonts w:ascii="Times New Roman" w:hAnsi="Times New Roman" w:cs="Times New Roman"/>
        </w:rPr>
        <w:t xml:space="preserve"> </w:t>
      </w:r>
      <w:r w:rsidR="001E5922">
        <w:rPr>
          <w:rFonts w:ascii="Times New Roman" w:hAnsi="Times New Roman" w:cs="Times New Roman"/>
        </w:rPr>
        <w:t>z</w:t>
      </w:r>
      <w:r w:rsidR="001E5922" w:rsidRPr="00F71E8D">
        <w:rPr>
          <w:rFonts w:ascii="Times New Roman" w:hAnsi="Times New Roman" w:cs="Times New Roman"/>
        </w:rPr>
        <w:t xml:space="preserve">apytania </w:t>
      </w:r>
      <w:r w:rsidR="001E5922">
        <w:rPr>
          <w:rFonts w:ascii="Times New Roman" w:hAnsi="Times New Roman" w:cs="Times New Roman"/>
        </w:rPr>
        <w:t>o</w:t>
      </w:r>
      <w:r w:rsidR="001E5922" w:rsidRPr="00F71E8D">
        <w:rPr>
          <w:rFonts w:ascii="Times New Roman" w:hAnsi="Times New Roman" w:cs="Times New Roman"/>
        </w:rPr>
        <w:t>fertowego</w:t>
      </w:r>
    </w:p>
    <w:p w14:paraId="02D3450B" w14:textId="77777777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</w:t>
      </w:r>
      <w:r w:rsidRPr="00F71E8D">
        <w:rPr>
          <w:rFonts w:ascii="Times New Roman" w:hAnsi="Times New Roman" w:cs="Times New Roman"/>
        </w:rPr>
        <w:t xml:space="preserve">ełnomocnictwo do występowania w imieniu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(jeżeli dotyczy). </w:t>
      </w:r>
    </w:p>
    <w:p w14:paraId="3FE158AA" w14:textId="4E6BF58F" w:rsidR="006537D6" w:rsidRPr="00AF4580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lastRenderedPageBreak/>
        <w:t xml:space="preserve">Przed upływem terminu składania ofert </w:t>
      </w:r>
      <w:r>
        <w:rPr>
          <w:rFonts w:ascii="Times New Roman" w:hAnsi="Times New Roman" w:cs="Times New Roman"/>
        </w:rPr>
        <w:t xml:space="preserve">Oferent </w:t>
      </w:r>
      <w:r w:rsidRPr="00F71E8D">
        <w:rPr>
          <w:rFonts w:ascii="Times New Roman" w:hAnsi="Times New Roman" w:cs="Times New Roman"/>
        </w:rPr>
        <w:t>może wprowadzić zmiany do złożonej oferty lub ją wycofać. Zmiany w ofercie lub jej wycofani</w:t>
      </w:r>
      <w:r w:rsidR="00EA70F7"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dokonuje się na takich samych warunkach jak jej złożenie, </w:t>
      </w:r>
      <w:r w:rsidR="00024349">
        <w:rPr>
          <w:rFonts w:ascii="Times New Roman" w:hAnsi="Times New Roman" w:cs="Times New Roman"/>
        </w:rPr>
        <w:t xml:space="preserve">poprzez funkcjonalność przewidzianą w BK2021. </w:t>
      </w:r>
      <w:r>
        <w:rPr>
          <w:rFonts w:ascii="Times New Roman" w:hAnsi="Times New Roman" w:cs="Times New Roman"/>
        </w:rPr>
        <w:t xml:space="preserve"> </w:t>
      </w:r>
    </w:p>
    <w:p w14:paraId="43133977" w14:textId="77777777" w:rsidR="006537D6" w:rsidRPr="00AF4580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 xml:space="preserve">Zapytaniu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>wyjaśnieniami i odpowiedziami opublikowanymi przez Zamawiającego w trakcie trwania procedury i przygotowania Oferty zgodnie z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53905D8D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15946C86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461C376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SPOSÓB POROZUMIEWANIA SIĘ ZAMAWIAJĄCEGO Z WYKONAWCAMI, OSOBY UPOWAŻNIONE DO KONTAKTU</w:t>
            </w:r>
          </w:p>
        </w:tc>
      </w:tr>
    </w:tbl>
    <w:p w14:paraId="7A13FE4F" w14:textId="77777777" w:rsidR="006537D6" w:rsidRPr="00F71E8D" w:rsidRDefault="006537D6" w:rsidP="006537D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6C100E4A" w14:textId="77777777" w:rsidR="006537D6" w:rsidRPr="000B061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B0614">
        <w:rPr>
          <w:rFonts w:ascii="Times New Roman" w:hAnsi="Times New Roman" w:cs="Times New Roman"/>
        </w:rPr>
        <w:t>W postępowaniu oświadczenia, wnioski, zawiadomienia oraz informacje Zamawiający i </w:t>
      </w:r>
      <w:r w:rsidRPr="000B0614">
        <w:rPr>
          <w:rFonts w:ascii="Times New Roman" w:hAnsi="Times New Roman" w:cs="Times New Roman"/>
          <w:iCs/>
        </w:rPr>
        <w:t>Oferenci</w:t>
      </w:r>
      <w:r w:rsidRPr="000B0614">
        <w:rPr>
          <w:rFonts w:ascii="Times New Roman" w:hAnsi="Times New Roman" w:cs="Times New Roman"/>
        </w:rPr>
        <w:t xml:space="preserve"> przekazują w języku polskim. </w:t>
      </w:r>
    </w:p>
    <w:p w14:paraId="6F3F3539" w14:textId="736BB60B" w:rsidR="006537D6" w:rsidRPr="001F2832" w:rsidRDefault="002D62CA" w:rsidP="001F2832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D62CA">
        <w:rPr>
          <w:rFonts w:ascii="Times New Roman" w:hAnsi="Times New Roman" w:cs="Times New Roman"/>
        </w:rPr>
        <w:t xml:space="preserve">Komunikacja między zamawiającym a oferentem (pytania/odpowiedzi) odbywa się </w:t>
      </w:r>
      <w:r>
        <w:rPr>
          <w:rFonts w:ascii="Times New Roman" w:hAnsi="Times New Roman" w:cs="Times New Roman"/>
        </w:rPr>
        <w:t xml:space="preserve">wyłącznie </w:t>
      </w:r>
      <w:r w:rsidRPr="002D62CA">
        <w:rPr>
          <w:rFonts w:ascii="Times New Roman" w:hAnsi="Times New Roman" w:cs="Times New Roman"/>
        </w:rPr>
        <w:t>za pośrednictwem aplikacji BK2021.</w:t>
      </w:r>
      <w:r w:rsidR="001F2832">
        <w:rPr>
          <w:rFonts w:ascii="Times New Roman" w:hAnsi="Times New Roman" w:cs="Times New Roman"/>
        </w:rPr>
        <w:t xml:space="preserve"> </w:t>
      </w:r>
      <w:r w:rsidR="006537D6" w:rsidRPr="001F2832">
        <w:rPr>
          <w:rFonts w:ascii="Times New Roman" w:hAnsi="Times New Roman" w:cs="Times New Roman"/>
        </w:rPr>
        <w:t>Nie udziela się żadnych ustnych</w:t>
      </w:r>
      <w:r w:rsidR="001F2832" w:rsidRPr="001F2832">
        <w:rPr>
          <w:rFonts w:ascii="Times New Roman" w:hAnsi="Times New Roman" w:cs="Times New Roman"/>
        </w:rPr>
        <w:t>,</w:t>
      </w:r>
      <w:r w:rsidR="006537D6" w:rsidRPr="001F2832">
        <w:rPr>
          <w:rFonts w:ascii="Times New Roman" w:hAnsi="Times New Roman" w:cs="Times New Roman"/>
        </w:rPr>
        <w:t xml:space="preserve"> telefonicznych</w:t>
      </w:r>
      <w:r w:rsidR="001F2832" w:rsidRPr="001F2832">
        <w:rPr>
          <w:rFonts w:ascii="Times New Roman" w:hAnsi="Times New Roman" w:cs="Times New Roman"/>
        </w:rPr>
        <w:t xml:space="preserve"> oraz e-mailowych</w:t>
      </w:r>
      <w:r w:rsidR="006537D6" w:rsidRPr="001F2832">
        <w:rPr>
          <w:rFonts w:ascii="Times New Roman" w:hAnsi="Times New Roman" w:cs="Times New Roman"/>
        </w:rPr>
        <w:t xml:space="preserve"> informacji, wyjaśnień czy odpowiedzi na kierowane do Zamawiającego zapytania.</w:t>
      </w:r>
    </w:p>
    <w:p w14:paraId="66E9B44E" w14:textId="77777777" w:rsidR="006537D6" w:rsidRPr="000B061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B0614">
        <w:rPr>
          <w:rFonts w:ascii="Times New Roman" w:hAnsi="Times New Roman" w:cs="Times New Roman"/>
        </w:rPr>
        <w:t>Ewentualne pytania</w:t>
      </w:r>
      <w:r>
        <w:rPr>
          <w:rFonts w:ascii="Times New Roman" w:hAnsi="Times New Roman" w:cs="Times New Roman"/>
        </w:rPr>
        <w:t>/</w:t>
      </w:r>
      <w:r w:rsidRPr="006D4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wnioski o wyjaśnienie</w:t>
      </w:r>
      <w:r w:rsidRPr="000B0614">
        <w:rPr>
          <w:rFonts w:ascii="Times New Roman" w:hAnsi="Times New Roman" w:cs="Times New Roman"/>
        </w:rPr>
        <w:t xml:space="preserve"> dotyczące </w:t>
      </w:r>
      <w:r>
        <w:rPr>
          <w:rFonts w:ascii="Times New Roman" w:hAnsi="Times New Roman" w:cs="Times New Roman"/>
        </w:rPr>
        <w:t xml:space="preserve">treści </w:t>
      </w:r>
      <w:r w:rsidRPr="000B0614">
        <w:rPr>
          <w:rFonts w:ascii="Times New Roman" w:hAnsi="Times New Roman" w:cs="Times New Roman"/>
        </w:rPr>
        <w:t xml:space="preserve">Zapytania ofertowego należy składać wyłącznie za pośrednictwem Bazy Konkurencyjności poprzez zakładkę „Pytania” na stronie Zapytania ofertowego [https://bazakonkurencyjnosci.fundusze europejskie.gov.pl], nie później niż na </w:t>
      </w:r>
      <w:r>
        <w:rPr>
          <w:rFonts w:ascii="Times New Roman" w:hAnsi="Times New Roman" w:cs="Times New Roman"/>
        </w:rPr>
        <w:t>5</w:t>
      </w:r>
      <w:r w:rsidRPr="000B0614">
        <w:rPr>
          <w:rFonts w:ascii="Times New Roman" w:hAnsi="Times New Roman" w:cs="Times New Roman"/>
        </w:rPr>
        <w:t xml:space="preserve"> dni roboczych przed terminem składania ofert. Pytania przesłane po tym terminie mogą być pozostawione bez odpowiedzi.</w:t>
      </w:r>
    </w:p>
    <w:p w14:paraId="3E236042" w14:textId="77777777" w:rsidR="006537D6" w:rsidRPr="00F71E8D" w:rsidRDefault="006537D6" w:rsidP="006537D6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57F585B0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E308F47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TRYB OCENY OFERT I OGŁOSZENIA WYNIKÓW </w:t>
            </w:r>
          </w:p>
        </w:tc>
      </w:tr>
    </w:tbl>
    <w:p w14:paraId="01168430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7D9D158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toku badania i oceny ofert Zamawiający może żądać od </w:t>
      </w:r>
      <w:r>
        <w:rPr>
          <w:rFonts w:ascii="Times New Roman" w:hAnsi="Times New Roman" w:cs="Times New Roman"/>
          <w:iCs/>
        </w:rPr>
        <w:t>Oferentów</w:t>
      </w:r>
      <w:r w:rsidRPr="00F71E8D">
        <w:rPr>
          <w:rFonts w:ascii="Times New Roman" w:hAnsi="Times New Roman" w:cs="Times New Roman"/>
        </w:rPr>
        <w:t xml:space="preserve"> uzupełnień (jeżeli nie naruszy to konkurencyjności) i wyjaśnień dotyczących treści złożonych ofert. Może również zwr</w:t>
      </w:r>
      <w:r>
        <w:rPr>
          <w:rFonts w:ascii="Times New Roman" w:hAnsi="Times New Roman" w:cs="Times New Roman"/>
        </w:rPr>
        <w:t>ó</w:t>
      </w:r>
      <w:r w:rsidRPr="00F71E8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Pr="00F71E8D">
        <w:rPr>
          <w:rFonts w:ascii="Times New Roman" w:hAnsi="Times New Roman" w:cs="Times New Roman"/>
        </w:rPr>
        <w:t>ć się z prośb</w:t>
      </w:r>
      <w:r>
        <w:rPr>
          <w:rFonts w:ascii="Times New Roman" w:hAnsi="Times New Roman" w:cs="Times New Roman"/>
        </w:rPr>
        <w:t>ą</w:t>
      </w:r>
      <w:r w:rsidRPr="00F71E8D">
        <w:rPr>
          <w:rFonts w:ascii="Times New Roman" w:hAnsi="Times New Roman" w:cs="Times New Roman"/>
        </w:rPr>
        <w:t xml:space="preserve"> o poprawienie oczywistych omyłek i błędów rachunkowych.</w:t>
      </w:r>
      <w:r w:rsidRPr="00FE2006">
        <w:t xml:space="preserve"> </w:t>
      </w:r>
      <w:r w:rsidRPr="00FE2006">
        <w:rPr>
          <w:rFonts w:ascii="Times New Roman" w:hAnsi="Times New Roman" w:cs="Times New Roman"/>
        </w:rPr>
        <w:t>Okres na uzupełnienia zostanie wskazany w zawiadomieniu o uzupełnieniach</w:t>
      </w:r>
      <w:r>
        <w:rPr>
          <w:rFonts w:ascii="Times New Roman" w:hAnsi="Times New Roman" w:cs="Times New Roman"/>
        </w:rPr>
        <w:t>.</w:t>
      </w:r>
    </w:p>
    <w:p w14:paraId="5A4107BE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Zamawiający zastrzega sobie prawo sprawdz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nia w toku oceny oferty wiarygodności przedstawionych przez </w:t>
      </w: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>ów dokumentów, oświadczeń, wykazów, danych i</w:t>
      </w:r>
      <w:r>
        <w:rPr>
          <w:rFonts w:ascii="Times New Roman" w:hAnsi="Times New Roman" w:cs="Times New Roman"/>
        </w:rPr>
        <w:t> </w:t>
      </w:r>
      <w:r w:rsidRPr="00F71E8D">
        <w:rPr>
          <w:rFonts w:ascii="Times New Roman" w:hAnsi="Times New Roman" w:cs="Times New Roman"/>
        </w:rPr>
        <w:t>informacji</w:t>
      </w:r>
      <w:r>
        <w:rPr>
          <w:rFonts w:ascii="Times New Roman" w:hAnsi="Times New Roman" w:cs="Times New Roman"/>
        </w:rPr>
        <w:t xml:space="preserve"> oraz żądania dodatkowych dokumentów i informacji</w:t>
      </w:r>
      <w:r w:rsidRPr="00F71E8D">
        <w:rPr>
          <w:rFonts w:ascii="Times New Roman" w:hAnsi="Times New Roman" w:cs="Times New Roman"/>
        </w:rPr>
        <w:t>.</w:t>
      </w:r>
    </w:p>
    <w:p w14:paraId="0BD2E31C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Informacja o wynikach </w:t>
      </w:r>
      <w:r>
        <w:rPr>
          <w:rFonts w:ascii="Times New Roman" w:hAnsi="Times New Roman" w:cs="Times New Roman"/>
        </w:rPr>
        <w:t>postępowania zostanie opublikowana na stronie Zapytania ofertowego w serwisie Baza Konkurencyjności.</w:t>
      </w:r>
    </w:p>
    <w:p w14:paraId="345F6FE8" w14:textId="4CF7754F" w:rsidR="006537D6" w:rsidRPr="00AA2CB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Wybrany Oferent zostanie poinformowany telefonicznie lub e-mailem o terminie i miejscu podpisania Umowy</w:t>
      </w:r>
      <w:r w:rsidR="00CF5EA6">
        <w:rPr>
          <w:rFonts w:ascii="Times New Roman" w:eastAsia="Calibri" w:hAnsi="Times New Roman" w:cs="Times New Roman"/>
        </w:rPr>
        <w:t xml:space="preserve"> warunkowej</w:t>
      </w:r>
      <w:r w:rsidRPr="00F71E8D">
        <w:rPr>
          <w:rFonts w:ascii="Times New Roman" w:eastAsia="Calibri" w:hAnsi="Times New Roman" w:cs="Times New Roman"/>
        </w:rPr>
        <w:t xml:space="preserve">. Umowa </w:t>
      </w:r>
      <w:r w:rsidR="00CF5EA6">
        <w:rPr>
          <w:rFonts w:ascii="Times New Roman" w:eastAsia="Calibri" w:hAnsi="Times New Roman" w:cs="Times New Roman"/>
        </w:rPr>
        <w:t xml:space="preserve">warunkowa </w:t>
      </w:r>
      <w:r w:rsidRPr="00F71E8D">
        <w:rPr>
          <w:rFonts w:ascii="Times New Roman" w:eastAsia="Calibri" w:hAnsi="Times New Roman" w:cs="Times New Roman"/>
        </w:rPr>
        <w:t xml:space="preserve">zostanie uznana za zawartą po jej podpisaniu przez obie </w:t>
      </w:r>
      <w:r>
        <w:rPr>
          <w:rFonts w:ascii="Times New Roman" w:eastAsia="Calibri" w:hAnsi="Times New Roman" w:cs="Times New Roman"/>
        </w:rPr>
        <w:t>S</w:t>
      </w:r>
      <w:r w:rsidRPr="00F71E8D">
        <w:rPr>
          <w:rFonts w:ascii="Times New Roman" w:eastAsia="Calibri" w:hAnsi="Times New Roman" w:cs="Times New Roman"/>
        </w:rPr>
        <w:t>trony.</w:t>
      </w:r>
    </w:p>
    <w:p w14:paraId="4C54DCBD" w14:textId="564E2934" w:rsidR="006537D6" w:rsidRPr="001D110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 przypadku nieprzystąpienia do zawarcia Umowy </w:t>
      </w:r>
      <w:r w:rsidR="00CF5EA6">
        <w:rPr>
          <w:rFonts w:ascii="Times New Roman" w:eastAsia="Calibri" w:hAnsi="Times New Roman" w:cs="Times New Roman"/>
        </w:rPr>
        <w:t xml:space="preserve">warunkowej </w:t>
      </w:r>
      <w:r w:rsidRPr="00F71E8D">
        <w:rPr>
          <w:rFonts w:ascii="Times New Roman" w:eastAsia="Calibri" w:hAnsi="Times New Roman" w:cs="Times New Roman"/>
        </w:rPr>
        <w:t xml:space="preserve">przez Oferenta, który złożył najkorzystniejszą Ofertę, Zamawiający zastrzega sobie prawo do podpisania Umowy </w:t>
      </w:r>
      <w:r w:rsidR="00CF5EA6">
        <w:rPr>
          <w:rFonts w:ascii="Times New Roman" w:eastAsia="Calibri" w:hAnsi="Times New Roman" w:cs="Times New Roman"/>
        </w:rPr>
        <w:t xml:space="preserve">warunkowej </w:t>
      </w:r>
      <w:r w:rsidRPr="00F71E8D">
        <w:rPr>
          <w:rFonts w:ascii="Times New Roman" w:eastAsia="Calibri" w:hAnsi="Times New Roman" w:cs="Times New Roman"/>
        </w:rPr>
        <w:t>z</w:t>
      </w:r>
      <w:r>
        <w:rPr>
          <w:rFonts w:ascii="Times New Roman" w:eastAsia="Calibri" w:hAnsi="Times New Roman" w:cs="Times New Roman"/>
        </w:rPr>
        <w:t> </w:t>
      </w:r>
      <w:r w:rsidRPr="00F71E8D">
        <w:rPr>
          <w:rFonts w:ascii="Times New Roman" w:eastAsia="Calibri" w:hAnsi="Times New Roman" w:cs="Times New Roman"/>
        </w:rPr>
        <w:t xml:space="preserve"> Oferentem, któr</w:t>
      </w:r>
      <w:r>
        <w:rPr>
          <w:rFonts w:ascii="Times New Roman" w:eastAsia="Calibri" w:hAnsi="Times New Roman" w:cs="Times New Roman"/>
        </w:rPr>
        <w:t>ego Oferta</w:t>
      </w:r>
      <w:r w:rsidRPr="00F71E8D">
        <w:rPr>
          <w:rFonts w:ascii="Times New Roman" w:eastAsia="Calibri" w:hAnsi="Times New Roman" w:cs="Times New Roman"/>
        </w:rPr>
        <w:t xml:space="preserve"> uzyskał</w:t>
      </w:r>
      <w:r>
        <w:rPr>
          <w:rFonts w:ascii="Times New Roman" w:eastAsia="Calibri" w:hAnsi="Times New Roman" w:cs="Times New Roman"/>
        </w:rPr>
        <w:t>a</w:t>
      </w:r>
      <w:r w:rsidRPr="00F71E8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kolejną </w:t>
      </w:r>
      <w:r w:rsidRPr="00F71E8D">
        <w:rPr>
          <w:rFonts w:ascii="Times New Roman" w:eastAsia="Calibri" w:hAnsi="Times New Roman" w:cs="Times New Roman"/>
        </w:rPr>
        <w:t>najwyższą liczbę punktów</w:t>
      </w:r>
      <w:r>
        <w:rPr>
          <w:rFonts w:ascii="Times New Roman" w:eastAsia="Calibri" w:hAnsi="Times New Roman" w:cs="Times New Roman"/>
        </w:rPr>
        <w:t>,</w:t>
      </w:r>
      <w:r w:rsidRPr="00F71E8D">
        <w:rPr>
          <w:rFonts w:ascii="Times New Roman" w:eastAsia="Calibri" w:hAnsi="Times New Roman" w:cs="Times New Roman"/>
        </w:rPr>
        <w:t xml:space="preserve"> bez przeprowadzania ponownego </w:t>
      </w:r>
      <w:r>
        <w:rPr>
          <w:rFonts w:ascii="Times New Roman" w:eastAsia="Calibri" w:hAnsi="Times New Roman" w:cs="Times New Roman"/>
        </w:rPr>
        <w:t>p</w:t>
      </w:r>
      <w:r w:rsidRPr="00F71E8D">
        <w:rPr>
          <w:rFonts w:ascii="Times New Roman" w:eastAsia="Calibri" w:hAnsi="Times New Roman" w:cs="Times New Roman"/>
        </w:rPr>
        <w:t xml:space="preserve">ostępowania </w:t>
      </w:r>
      <w:r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fertowego.</w:t>
      </w:r>
    </w:p>
    <w:p w14:paraId="6EA5271C" w14:textId="77777777" w:rsidR="006537D6" w:rsidRDefault="006537D6" w:rsidP="006537D6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5FADF220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0DA3EF4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TREŚCI UMOWY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2F2EAD83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CC3460B" w14:textId="77777777" w:rsidR="006537D6" w:rsidRPr="00153269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153269">
        <w:rPr>
          <w:rFonts w:ascii="Times New Roman" w:hAnsi="Times New Roman" w:cs="Times New Roman"/>
        </w:rPr>
        <w:t xml:space="preserve"> zastrzega sobie możliwość dokonania istotnych zmian postanowień </w:t>
      </w:r>
      <w:r w:rsidRPr="00153269">
        <w:rPr>
          <w:rFonts w:ascii="Times New Roman" w:eastAsia="Calibri" w:hAnsi="Times New Roman" w:cs="Times New Roman"/>
        </w:rPr>
        <w:t>zawartej umowy w stosunku do treści oferty, na podstawie której dokonano wyboru Wykonawcy, w</w:t>
      </w:r>
      <w:r>
        <w:rPr>
          <w:rFonts w:ascii="Times New Roman" w:eastAsia="Calibri" w:hAnsi="Times New Roman" w:cs="Times New Roman"/>
        </w:rPr>
        <w:t> </w:t>
      </w:r>
      <w:r w:rsidRPr="00153269">
        <w:rPr>
          <w:rFonts w:ascii="Times New Roman" w:eastAsia="Calibri" w:hAnsi="Times New Roman" w:cs="Times New Roman"/>
        </w:rPr>
        <w:t>następującym zakresie i sytuacjach:</w:t>
      </w:r>
    </w:p>
    <w:p w14:paraId="5A62EA76" w14:textId="39425EC8" w:rsidR="006537D6" w:rsidRPr="004160EF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4160EF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</w:t>
      </w:r>
      <w:r w:rsidR="006F34FC" w:rsidRPr="004160EF">
        <w:rPr>
          <w:rFonts w:ascii="Times New Roman" w:eastAsia="Calibri" w:hAnsi="Times New Roman" w:cs="Times New Roman"/>
        </w:rPr>
        <w:t xml:space="preserve">, przy czym zmiana ta </w:t>
      </w:r>
      <w:r w:rsidR="006F34FC" w:rsidRPr="004160EF">
        <w:rPr>
          <w:rFonts w:ascii="Times New Roman" w:eastAsia="Calibri" w:hAnsi="Times New Roman" w:cs="Times New Roman"/>
        </w:rPr>
        <w:lastRenderedPageBreak/>
        <w:t>dotyczyć będzie wynagrodzenia umownego w części, jakiej dotyczą te zmiany przepisów i będzie polegać na doliczeniu nowej stawki VAT do pozostającego do rozliczenia wynagrodzenia netto),</w:t>
      </w:r>
    </w:p>
    <w:p w14:paraId="1FC9A23C" w14:textId="77777777" w:rsidR="006537D6" w:rsidRPr="00D719A7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Pr="00D719A7">
        <w:rPr>
          <w:rFonts w:ascii="Times New Roman" w:eastAsia="Calibri" w:hAnsi="Times New Roman" w:cs="Times New Roman"/>
        </w:rPr>
        <w:t>miany terminu realizacji Umowy:</w:t>
      </w:r>
    </w:p>
    <w:p w14:paraId="1561AAD2" w14:textId="77777777" w:rsidR="006537D6" w:rsidRPr="00D719A7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719A7">
        <w:rPr>
          <w:rFonts w:ascii="Times New Roman" w:eastAsia="Calibri" w:hAnsi="Times New Roman" w:cs="Times New Roman"/>
        </w:rPr>
        <w:t>w przypadku wprowadzenia zmian w projekcie Zamawiającego, w tym w szczególności zmian dotyczących terminów wykonania badania klinicznego lub zmian wymagających akceptacji NCBR, lub</w:t>
      </w:r>
    </w:p>
    <w:p w14:paraId="5EE2F7A7" w14:textId="77777777" w:rsidR="006537D6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719A7">
        <w:rPr>
          <w:rFonts w:ascii="Times New Roman" w:eastAsia="Calibri" w:hAnsi="Times New Roman" w:cs="Times New Roman"/>
        </w:rPr>
        <w:t>w przypadku zmian w protokole badania, lub</w:t>
      </w:r>
    </w:p>
    <w:p w14:paraId="4443B8CE" w14:textId="77777777" w:rsidR="006537D6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554EB">
        <w:rPr>
          <w:rFonts w:ascii="Times New Roman" w:eastAsia="Calibri" w:hAnsi="Times New Roman" w:cs="Times New Roman"/>
        </w:rPr>
        <w:t>na skutek zmiany wymogów, wytycznych, regulacji, decyzji lub instrukcji instytucji właściwych do spraw rejestracji lub prowadzenia badań klinicznych i rejestracji produktów leczniczych, lub</w:t>
      </w:r>
    </w:p>
    <w:p w14:paraId="75158954" w14:textId="77777777" w:rsidR="006537D6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554EB">
        <w:rPr>
          <w:rFonts w:ascii="Times New Roman" w:eastAsia="Calibri" w:hAnsi="Times New Roman" w:cs="Times New Roman"/>
        </w:rPr>
        <w:t>na skutek konieczności wykonania prac dodatkowych, których wykonanie jest niezbędne dla należytego wykonania Umowy, a których wykonania Zamawiający, działając z należytą starannością, nie mógł wcześniej przewidzieć, lub</w:t>
      </w:r>
    </w:p>
    <w:p w14:paraId="56425B31" w14:textId="77777777" w:rsidR="006537D6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555B6">
        <w:rPr>
          <w:rFonts w:ascii="Times New Roman" w:eastAsia="Calibri" w:hAnsi="Times New Roman" w:cs="Times New Roman"/>
        </w:rPr>
        <w:t xml:space="preserve">na skutek działania siły wyższej wraz ze wszystkimi konsekwencjami występującymi w związku z przedłużeniem tego terminu, lub </w:t>
      </w:r>
    </w:p>
    <w:p w14:paraId="4AB1546C" w14:textId="17927B23" w:rsidR="006537D6" w:rsidRDefault="006537D6" w:rsidP="006537D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555B6">
        <w:rPr>
          <w:rFonts w:ascii="Times New Roman" w:eastAsia="Calibri" w:hAnsi="Times New Roman" w:cs="Times New Roman"/>
        </w:rPr>
        <w:t>z innych przyczyn niezależnych od Wykonawcy</w:t>
      </w:r>
      <w:r w:rsidR="008D3E8E">
        <w:rPr>
          <w:rFonts w:ascii="Times New Roman" w:eastAsia="Calibri" w:hAnsi="Times New Roman" w:cs="Times New Roman"/>
        </w:rPr>
        <w:t>, przy czym pod warunkiem, że :</w:t>
      </w:r>
    </w:p>
    <w:p w14:paraId="2AC591FB" w14:textId="5C4E3453" w:rsidR="008D3E8E" w:rsidRPr="008D3E8E" w:rsidRDefault="008D3E8E" w:rsidP="00B42BB9">
      <w:pPr>
        <w:spacing w:after="160" w:line="259" w:lineRule="auto"/>
        <w:ind w:left="851"/>
        <w:jc w:val="both"/>
        <w:rPr>
          <w:rFonts w:ascii="Times New Roman" w:eastAsia="Calibri" w:hAnsi="Times New Roman" w:cs="Times New Roman"/>
        </w:rPr>
      </w:pPr>
      <w:r w:rsidRPr="004F48C3">
        <w:rPr>
          <w:rFonts w:ascii="Times New Roman" w:eastAsia="Calibri" w:hAnsi="Times New Roman" w:cs="Times New Roman"/>
        </w:rPr>
        <w:t>zostanie wskazana przyczyna opóźnienia, jej wpływ na realizację zamówienia oraz okres opóźnienia. Przedłużenie terminu realizacji zamówienia będzie możliwe o czas trwania okoliczności stanowiących przeszkody w realizacji przedmiotu umowy mające wpływ na tryb i termin jego wykonania (w tym o okres niezbędny do przywrócenia warunków umożliwiających właściwą i zgodną ze sztuką realizację prac).</w:t>
      </w:r>
    </w:p>
    <w:p w14:paraId="1000831C" w14:textId="77777777" w:rsidR="006537D6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Pr="000767C9">
        <w:rPr>
          <w:rFonts w:ascii="Times New Roman" w:eastAsia="Calibri" w:hAnsi="Times New Roman" w:cs="Times New Roman"/>
        </w:rPr>
        <w:t>miany w zakresie poszczególnych elementów wchodzących w skład przedmiotu Umowy, nieprowadząc</w:t>
      </w:r>
      <w:r>
        <w:rPr>
          <w:rFonts w:ascii="Times New Roman" w:eastAsia="Calibri" w:hAnsi="Times New Roman" w:cs="Times New Roman"/>
        </w:rPr>
        <w:t>e</w:t>
      </w:r>
      <w:r w:rsidRPr="000767C9">
        <w:rPr>
          <w:rFonts w:ascii="Times New Roman" w:eastAsia="Calibri" w:hAnsi="Times New Roman" w:cs="Times New Roman"/>
        </w:rPr>
        <w:t xml:space="preserve"> do zmiany charakteru Umowy – wynikając</w:t>
      </w:r>
      <w:r>
        <w:rPr>
          <w:rFonts w:ascii="Times New Roman" w:eastAsia="Calibri" w:hAnsi="Times New Roman" w:cs="Times New Roman"/>
        </w:rPr>
        <w:t>e</w:t>
      </w:r>
      <w:r w:rsidRPr="000767C9">
        <w:rPr>
          <w:rFonts w:ascii="Times New Roman" w:eastAsia="Calibri" w:hAnsi="Times New Roman" w:cs="Times New Roman"/>
        </w:rPr>
        <w:t xml:space="preserve"> ze zmian w przepisach prawa unijnego lub krajowego, wytycznych, decyzji, wymogów, regulacji lub instrukcji instytucji właściwych do spraw rejestracji lub prowadzenia badań klinicznych i rejestracji produktów leczniczych, w sytuacji, gdy zmiany te są niezbędne do prawidłowego przygotowania, rejestracji lub przeprowadzenia bada</w:t>
      </w:r>
      <w:r>
        <w:rPr>
          <w:rFonts w:ascii="Times New Roman" w:eastAsia="Calibri" w:hAnsi="Times New Roman" w:cs="Times New Roman"/>
        </w:rPr>
        <w:t>nia klinicznego</w:t>
      </w:r>
      <w:r w:rsidRPr="00153269">
        <w:rPr>
          <w:rFonts w:ascii="Times New Roman" w:eastAsia="Calibri" w:hAnsi="Times New Roman" w:cs="Times New Roman"/>
        </w:rPr>
        <w:t>;</w:t>
      </w:r>
    </w:p>
    <w:p w14:paraId="664D54AC" w14:textId="77777777" w:rsidR="00233429" w:rsidRPr="00AD7244" w:rsidRDefault="00233429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9177C3">
        <w:rPr>
          <w:rFonts w:ascii="Times New Roman" w:eastAsia="Calibri" w:hAnsi="Times New Roman" w:cs="Times New Roman"/>
        </w:rPr>
        <w:t xml:space="preserve">zmiana wysokości wynagrodzenia Wykonawcy – z uwagi na to, że umowa będzie zawarta na okres </w:t>
      </w:r>
      <w:r w:rsidRPr="004F48C3">
        <w:rPr>
          <w:rFonts w:ascii="Times New Roman" w:eastAsia="Calibri" w:hAnsi="Times New Roman" w:cs="Times New Roman"/>
        </w:rPr>
        <w:t>dłuższy niż 12 miesięcy, wynagrodzenie Wykonawcy może ulec zmianie w przypadku:</w:t>
      </w:r>
    </w:p>
    <w:p w14:paraId="3FB62D04" w14:textId="77777777" w:rsidR="00233429" w:rsidRPr="00232EEB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Style w:val="Domylnaczcionkaakapitu10"/>
          <w:rFonts w:eastAsia="Calibri" w:cs="Times New Roman"/>
          <w:color w:val="000000"/>
          <w:sz w:val="22"/>
          <w:szCs w:val="22"/>
        </w:rPr>
        <w:t>zmiany ceny materiałów lub kosztów związanych z realizacją zamówienia powyżej 10%: (1) zmiana wynagrodzenia</w:t>
      </w:r>
      <w:r w:rsidRPr="00232EEB">
        <w:rPr>
          <w:rStyle w:val="Domylnaczcionkaakapitu10"/>
          <w:rFonts w:eastAsia="Calibri" w:cs="Times New Roman"/>
          <w:color w:val="000000"/>
          <w:sz w:val="22"/>
          <w:szCs w:val="22"/>
        </w:rPr>
        <w:t xml:space="preserve"> będzie obowiązywać nie wcześniej niż od miesiąca następnego po miesiącu, w którym nastąpiła ww. zmiana ceny materiałów lub kosztów (2) sposób ustalania zmiany wynagrodzenia: (a) z użyciem odesłania do wskaźnika zmiany ceny materiałów lub kosztów, w szczególności wskaźnika ogłaszanego w komunikacie Prezesa Głównego Urzędu Statystycznego lub (b) przez wskazanie innej podstawy, w szczególności wykazu rodzajów materiałów lub kosztów, w przypadku których zmiana ceny uprawnia strony umowy do żądania zmiany wynagrodzenia, (3) sposób określenia wpływu zmiany ceny materiałów lub kosztów na koszt wykonania zamówienia oraz określenie okresów, w których może następować zmiana wynagrodzenia wykonawcy, (4) maksymalna wartość zmiany wynagrodzenia, jaką dopuszcza Zamawiający w efekcie zastosowania postanowień o zasadach wprowadzania zmian wysokości wynagrodzenia, będzie wynosić 25% ceny ofertowej netto,</w:t>
      </w:r>
    </w:p>
    <w:p w14:paraId="4AE9C6D2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>zmiany wysokości minimalnego wynagrodzenia za pracę albo wysokości minimalnej stawki godzinowej, ustalonych na podstawie Ustawy z dnia 10 października 2002 r. o minimalnym wynagrodzeniu za pracę,</w:t>
      </w:r>
    </w:p>
    <w:p w14:paraId="057D545D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>zmiany zasad podlegania ubezpieczeniom społecznym lub ubezpieczeniu zdrowotnemu lub wysokości stawki składki na ubezpieczenia społeczne lub ubezpieczenie zdrowotne,</w:t>
      </w:r>
    </w:p>
    <w:p w14:paraId="341A20BE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 xml:space="preserve">zasad gromadzenia i wysokości wpłat do pracowniczych planów kapitałowych, o </w:t>
      </w:r>
      <w:r w:rsidRPr="004F48C3">
        <w:rPr>
          <w:rFonts w:eastAsia="Calibri" w:cs="Times New Roman"/>
          <w:color w:val="000000"/>
          <w:sz w:val="22"/>
          <w:szCs w:val="22"/>
        </w:rPr>
        <w:lastRenderedPageBreak/>
        <w:t>których mowa w Ustawie z dnia 4 października 2018 r. o pracowniczych planach kapitałowych</w:t>
      </w:r>
    </w:p>
    <w:p w14:paraId="77A73FF3" w14:textId="7B7572C9" w:rsidR="00233429" w:rsidRPr="004F48C3" w:rsidRDefault="00233429" w:rsidP="004F48C3">
      <w:pPr>
        <w:pStyle w:val="Akapitzlist"/>
        <w:spacing w:after="160" w:line="259" w:lineRule="auto"/>
        <w:ind w:left="1428"/>
        <w:jc w:val="both"/>
        <w:rPr>
          <w:rFonts w:ascii="Times New Roman" w:eastAsia="Calibri" w:hAnsi="Times New Roman" w:cs="Times New Roman"/>
        </w:rPr>
      </w:pPr>
      <w:r w:rsidRPr="00232EEB">
        <w:rPr>
          <w:rFonts w:ascii="Times New Roman" w:eastAsia="Calibri" w:hAnsi="Times New Roman" w:cs="Times New Roman"/>
          <w:color w:val="000000"/>
        </w:rPr>
        <w:t>- o ile zmiany wymienione w niniejszym ustępie będą miały wpływ na koszty wykonania zamówienia przez Wykonawcę;</w:t>
      </w:r>
    </w:p>
    <w:p w14:paraId="7EB294C5" w14:textId="51FDBE85" w:rsidR="006537D6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zmiany </w:t>
      </w:r>
      <w:r>
        <w:rPr>
          <w:rFonts w:ascii="Times New Roman" w:eastAsia="Calibri" w:hAnsi="Times New Roman" w:cs="Times New Roman"/>
        </w:rPr>
        <w:t xml:space="preserve">wymienione w </w:t>
      </w:r>
      <w:r w:rsidR="00F95CA0">
        <w:rPr>
          <w:rFonts w:ascii="Times New Roman" w:eastAsia="Calibri" w:hAnsi="Times New Roman" w:cs="Times New Roman"/>
        </w:rPr>
        <w:t>Sekcji</w:t>
      </w:r>
      <w:r>
        <w:rPr>
          <w:rFonts w:ascii="Times New Roman" w:eastAsia="Calibri" w:hAnsi="Times New Roman" w:cs="Times New Roman"/>
        </w:rPr>
        <w:t xml:space="preserve"> </w:t>
      </w:r>
      <w:r w:rsidR="00F95CA0">
        <w:rPr>
          <w:rFonts w:ascii="Times New Roman" w:eastAsia="Calibri" w:hAnsi="Times New Roman" w:cs="Times New Roman"/>
        </w:rPr>
        <w:t>3.2.4.</w:t>
      </w:r>
      <w:r>
        <w:rPr>
          <w:rFonts w:ascii="Times New Roman" w:eastAsia="Calibri" w:hAnsi="Times New Roman" w:cs="Times New Roman"/>
        </w:rPr>
        <w:t xml:space="preserve"> pkt </w:t>
      </w:r>
      <w:r w:rsidR="00F95CA0">
        <w:rPr>
          <w:rFonts w:ascii="Times New Roman" w:eastAsia="Calibri" w:hAnsi="Times New Roman" w:cs="Times New Roman"/>
        </w:rPr>
        <w:t>4)</w:t>
      </w:r>
      <w:r>
        <w:rPr>
          <w:rFonts w:ascii="Times New Roman" w:eastAsia="Calibri" w:hAnsi="Times New Roman" w:cs="Times New Roman"/>
        </w:rPr>
        <w:t xml:space="preserve"> lit. b-e </w:t>
      </w:r>
      <w:r w:rsidR="00F95CA0" w:rsidRPr="00AD7244">
        <w:rPr>
          <w:rFonts w:ascii="Times New Roman" w:eastAsia="Calibri" w:hAnsi="Times New Roman" w:cs="Times New Roman"/>
        </w:rPr>
        <w:t>Wytycznych dotyczących kwalifikowalności wydatków na lata 2021-2027.</w:t>
      </w:r>
    </w:p>
    <w:p w14:paraId="7CA9E4D6" w14:textId="768E432D" w:rsidR="007A6802" w:rsidRPr="00BD5A5F" w:rsidRDefault="007A6802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D5A5F">
        <w:rPr>
          <w:rFonts w:ascii="Times New Roman" w:hAnsi="Times New Roman" w:cs="Times New Roman"/>
        </w:rPr>
        <w:t xml:space="preserve">Wynagrodzenie za prace </w:t>
      </w:r>
      <w:r w:rsidR="00CC12B0" w:rsidRPr="00BD5A5F">
        <w:rPr>
          <w:rFonts w:ascii="Times New Roman" w:hAnsi="Times New Roman" w:cs="Times New Roman"/>
        </w:rPr>
        <w:t>uzupełniające</w:t>
      </w:r>
      <w:r w:rsidR="00BD5A5F" w:rsidRPr="00BD5A5F">
        <w:rPr>
          <w:rFonts w:ascii="Times New Roman" w:hAnsi="Times New Roman" w:cs="Times New Roman"/>
        </w:rPr>
        <w:t xml:space="preserve"> i</w:t>
      </w:r>
      <w:r w:rsidR="00CC12B0" w:rsidRPr="00BD5A5F">
        <w:rPr>
          <w:rFonts w:ascii="Times New Roman" w:hAnsi="Times New Roman" w:cs="Times New Roman"/>
        </w:rPr>
        <w:t xml:space="preserve"> </w:t>
      </w:r>
      <w:r w:rsidRPr="00BD5A5F">
        <w:rPr>
          <w:rFonts w:ascii="Times New Roman" w:hAnsi="Times New Roman" w:cs="Times New Roman"/>
        </w:rPr>
        <w:t>dodatkowe będzie ustalane w trakcie negocjacji z Wykonawcą</w:t>
      </w:r>
      <w:r w:rsidR="00BD5A5F" w:rsidRPr="00BD5A5F">
        <w:rPr>
          <w:rFonts w:ascii="Times New Roman" w:hAnsi="Times New Roman" w:cs="Times New Roman"/>
        </w:rPr>
        <w:t xml:space="preserve">. </w:t>
      </w:r>
    </w:p>
    <w:p w14:paraId="24025456" w14:textId="667048E8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D145B">
        <w:rPr>
          <w:rFonts w:ascii="Times New Roman" w:hAnsi="Times New Roman" w:cs="Times New Roman"/>
        </w:rPr>
        <w:t>Zamawiający przewiduje również możliwość dokonywania nieistotnych zmian postanowień zawartej Umowy w stosunku do treści oferty, na podstawie której dokonano wyboru Wykonawcy.</w:t>
      </w:r>
    </w:p>
    <w:p w14:paraId="196A13F1" w14:textId="28FE72CA" w:rsidR="006F34FC" w:rsidRPr="007D145B" w:rsidRDefault="006F34FC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umowy w przypadku w</w:t>
      </w:r>
      <w:r w:rsidRPr="006F34FC">
        <w:rPr>
          <w:rFonts w:ascii="Times New Roman" w:hAnsi="Times New Roman" w:cs="Times New Roman"/>
        </w:rPr>
        <w:t>ystąpienia innej okoliczności prawnej, ekonomicznej lub technicznej, skutkującej niemożliwością  wykonania lub należytego wykonania zamówienia zgodnie z warunkami określonymi przez Zamawiającego</w:t>
      </w:r>
      <w:r>
        <w:rPr>
          <w:rFonts w:ascii="Times New Roman" w:hAnsi="Times New Roman" w:cs="Times New Roman"/>
        </w:rPr>
        <w:t>.</w:t>
      </w:r>
    </w:p>
    <w:p w14:paraId="086A2A02" w14:textId="4F476CA1" w:rsidR="006537D6" w:rsidRPr="00A10C83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D145B">
        <w:rPr>
          <w:rFonts w:ascii="Times New Roman" w:hAnsi="Times New Roman" w:cs="Times New Roman"/>
        </w:rPr>
        <w:t xml:space="preserve">Zmiany Umowy wprowadzane będą w formie aneksu podpisanego przez obie strony, a możliwość ich wprowadzenia uzależniona </w:t>
      </w:r>
      <w:r w:rsidRPr="00A10C83">
        <w:rPr>
          <w:rFonts w:ascii="Times New Roman" w:hAnsi="Times New Roman" w:cs="Times New Roman"/>
        </w:rPr>
        <w:t>jest od akceptacji przez Zamawiającego.</w:t>
      </w:r>
      <w:r w:rsidR="001749AD" w:rsidRPr="00A10C83">
        <w:rPr>
          <w:rFonts w:ascii="Times New Roman" w:hAnsi="Times New Roman" w:cs="Times New Roman"/>
        </w:rPr>
        <w:t xml:space="preserve"> Zastrzega się możliwość inicjowania zmian wyłącznie na pisemny wniosek Wykonawcy lub Zamawiającego.</w:t>
      </w:r>
    </w:p>
    <w:p w14:paraId="6BDA3C21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7D145B" w14:paraId="2B976AA2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E41C10A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2A60F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B887D82" w14:textId="0E43AC16" w:rsidR="00120948" w:rsidRDefault="00F95CA0" w:rsidP="00120948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 xml:space="preserve">Zamawiający informuje, że umowa zawarta w wyniku przeprowadzenia niniejszego postępowania będzie miała charakter warunkowy, tj. zostanie zawarta </w:t>
      </w:r>
      <w:r w:rsidR="002633B3" w:rsidRPr="002633B3">
        <w:rPr>
          <w:rFonts w:ascii="Times New Roman" w:hAnsi="Times New Roman" w:cs="Times New Roman"/>
        </w:rPr>
        <w:t>jedynie w przypadku złożenia wniosku o dofinansowanie na projekt</w:t>
      </w:r>
      <w:r w:rsidR="00120948">
        <w:rPr>
          <w:rFonts w:ascii="Times New Roman" w:hAnsi="Times New Roman" w:cs="Times New Roman"/>
        </w:rPr>
        <w:t>.</w:t>
      </w:r>
      <w:r w:rsidR="002633B3" w:rsidRPr="002633B3">
        <w:rPr>
          <w:rFonts w:ascii="Times New Roman" w:hAnsi="Times New Roman" w:cs="Times New Roman"/>
        </w:rPr>
        <w:t xml:space="preserve"> </w:t>
      </w:r>
    </w:p>
    <w:p w14:paraId="14098C28" w14:textId="2E72F75D" w:rsidR="006537D6" w:rsidRPr="002633B3" w:rsidRDefault="006537D6" w:rsidP="00120948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633B3">
        <w:rPr>
          <w:rFonts w:ascii="Times New Roman" w:hAnsi="Times New Roman" w:cs="Times New Roman"/>
        </w:rPr>
        <w:t xml:space="preserve">Zamawiający zastrzega sobie możliwość zmiany lub uzupełnienia treści Zapytania ofertowego przed upływem terminu na składanie ofert. Informacja o wprowadzeniu zmiany lub uzupełnieniu treści Zapytania ofertowego zostanie opublikowana w miejscach publikacji zapytania. </w:t>
      </w:r>
    </w:p>
    <w:p w14:paraId="4D529400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E2A83">
        <w:rPr>
          <w:rFonts w:ascii="Times New Roman" w:hAnsi="Times New Roman" w:cs="Times New Roman"/>
        </w:rPr>
        <w:t xml:space="preserve">Jeżeli wprowadzone zmiany lub uzupełnienia treści Zapytania </w:t>
      </w:r>
      <w:r>
        <w:rPr>
          <w:rFonts w:ascii="Times New Roman" w:hAnsi="Times New Roman" w:cs="Times New Roman"/>
        </w:rPr>
        <w:t>o</w:t>
      </w:r>
      <w:r w:rsidRPr="00AE2A83">
        <w:rPr>
          <w:rFonts w:ascii="Times New Roman" w:hAnsi="Times New Roman" w:cs="Times New Roman"/>
        </w:rPr>
        <w:t>fertowego będą wymagały zmiany treści ofert, Zamawiający przedłuży termin składania ofert o czas potrzebny na dokonanie zmian w ofercie.</w:t>
      </w:r>
    </w:p>
    <w:p w14:paraId="7404AA0D" w14:textId="77777777" w:rsidR="006537D6" w:rsidRPr="001A23F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>W przypadku rozbieżności pomiędzy treścią ogłoszenia widniejącą w formularzu Bazy Konkurencyjności a treścią załącznika „Zapytanie ofertowe” pierwszeństwo ma treść załącznika „Zapytanie ofertowe”. W przypadku rozbieżności pomiędzy treścią załącznika „Zapytanie ofertowe” a treścią pozostałych załączników do ogłoszenia wiążąca jest treść załącznika „Zapytanie ofertowe”.</w:t>
      </w:r>
    </w:p>
    <w:p w14:paraId="71FC9DB2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 xml:space="preserve"> ponosi wszelkie koszty związane z przygotowaniem i złożeniem oferty.</w:t>
      </w:r>
    </w:p>
    <w:p w14:paraId="033AA1F1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>Jeżeli Oferent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p w14:paraId="7B6339CB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 xml:space="preserve"> składający ofertę pozostaje nią </w:t>
      </w:r>
      <w:r w:rsidRPr="000B0614">
        <w:rPr>
          <w:rFonts w:ascii="Times New Roman" w:hAnsi="Times New Roman" w:cs="Times New Roman"/>
        </w:rPr>
        <w:t xml:space="preserve">związany przez </w:t>
      </w:r>
      <w:r w:rsidRPr="00FD354F">
        <w:rPr>
          <w:rFonts w:ascii="Times New Roman" w:hAnsi="Times New Roman" w:cs="Times New Roman"/>
        </w:rPr>
        <w:t>okres 60 dni, licząc</w:t>
      </w:r>
      <w:r w:rsidRPr="00F71E8D">
        <w:rPr>
          <w:rFonts w:ascii="Times New Roman" w:hAnsi="Times New Roman" w:cs="Times New Roman"/>
        </w:rPr>
        <w:t xml:space="preserve"> od dnia upływu terminu składania oferty.</w:t>
      </w:r>
      <w:r>
        <w:rPr>
          <w:rFonts w:ascii="Times New Roman" w:hAnsi="Times New Roman" w:cs="Times New Roman"/>
        </w:rPr>
        <w:t xml:space="preserve"> Oferent może z własnej inicjatywy lub na prośbę Zamawiającego przedłużyć okres związania ofertą.</w:t>
      </w:r>
    </w:p>
    <w:p w14:paraId="28AD1723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wyniku postępowania Zamawiający może zawrzeć Umowę na realizację przedmiotu zamówienia z </w:t>
      </w:r>
      <w:r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 xml:space="preserve">ykonawcą, którego oferta zostanie uznana za najkorzystniejszą. Wybór oferty najkorzystniejszej nie oznacza zaciągnięcia zobowiązania przez Zamawiającego do zawarcia Umowy z </w:t>
      </w:r>
      <w:r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>ykonawcą.</w:t>
      </w:r>
    </w:p>
    <w:p w14:paraId="135D63F9" w14:textId="77777777" w:rsidR="006537D6" w:rsidRPr="00622F6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Zamawiający zastrzega sobie prawo do udzielenia Wykonawcy zamówień dodatkowych, nieobjętych Zamówieniem podstawowym, w wysokości nieprzekraczającej 50% wartości </w:t>
      </w:r>
      <w:r w:rsidRPr="00622F64">
        <w:rPr>
          <w:rFonts w:ascii="Times New Roman" w:hAnsi="Times New Roman" w:cs="Times New Roman"/>
        </w:rPr>
        <w:lastRenderedPageBreak/>
        <w:t>Przedmiotu Zamówienia podstawowego, niezbędnych do jego prawidłowego wykonania i wynikających m.in.:</w:t>
      </w:r>
    </w:p>
    <w:p w14:paraId="00D0FB29" w14:textId="77777777" w:rsidR="006537D6" w:rsidRPr="00622F6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- z przyczyn technicznych lub gospodarczych oddzielenie zamówienia dodatkowego </w:t>
      </w:r>
      <w:r w:rsidRPr="00622F64">
        <w:rPr>
          <w:rFonts w:ascii="Times New Roman" w:hAnsi="Times New Roman" w:cs="Times New Roman"/>
        </w:rPr>
        <w:br/>
        <w:t>od Przedmiotu Zamówienia podstawowego wymagałoby poniesienia niewspółmiernie wysokich kosztów,</w:t>
      </w:r>
    </w:p>
    <w:p w14:paraId="6C40141B" w14:textId="77777777" w:rsidR="006537D6" w:rsidRPr="00622F6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- wykonanie Przedmiotu Zamówienia podstawowego jest uzależnione od wykonania zamówienia dodatkowego.</w:t>
      </w:r>
    </w:p>
    <w:p w14:paraId="2F2ED66B" w14:textId="34AEA70D" w:rsidR="006537D6" w:rsidRPr="00120948" w:rsidRDefault="006537D6" w:rsidP="00120948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Zamawiający zastrzega sobie prawo do udzielenia Wykonawcy zamówienia uzupełniającego (zgodnego z opisem przedmiotu zamówienia podstawowego) w wysokości nieprzekraczającej 50% wartości zamówienia podstawowego określonej w umowie zawartej z Wykonawcą.</w:t>
      </w:r>
    </w:p>
    <w:p w14:paraId="32E48716" w14:textId="77777777" w:rsidR="006537D6" w:rsidRPr="0078065C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</w:rPr>
        <w:t>E</w:t>
      </w:r>
      <w:r w:rsidRPr="0078065C">
        <w:rPr>
          <w:rFonts w:ascii="Times New Roman" w:hAnsi="Times New Roman" w:cs="Times New Roman"/>
        </w:rPr>
        <w:t xml:space="preserve"> OSOBOW</w:t>
      </w:r>
      <w:r>
        <w:rPr>
          <w:rFonts w:ascii="Times New Roman" w:hAnsi="Times New Roman" w:cs="Times New Roman"/>
        </w:rPr>
        <w:t>E</w:t>
      </w:r>
    </w:p>
    <w:p w14:paraId="041F2406" w14:textId="77777777" w:rsidR="006537D6" w:rsidRPr="0078065C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W odniesieniu do danych osobowych zawartych w ofertach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39B5A32B" w14:textId="77777777" w:rsidR="006537D6" w:rsidRPr="0078065C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https://www.funduszeeuropejskie.gov.pl/strony/o-</w:t>
      </w:r>
      <w:r w:rsidRPr="00B06433">
        <w:rPr>
          <w:rFonts w:ascii="Times New Roman" w:hAnsi="Times New Roman" w:cs="Times New Roman"/>
          <w:spacing w:val="-2"/>
        </w:rPr>
        <w:t>funduszach/ogolne-zasady-przetwarzania-danych-osobowych-w-ramach-funduszy-europejskich/</w:t>
      </w:r>
      <w:r>
        <w:rPr>
          <w:rFonts w:ascii="Times New Roman" w:hAnsi="Times New Roman" w:cs="Times New Roman"/>
          <w:spacing w:val="-2"/>
        </w:rPr>
        <w:t>.</w:t>
      </w:r>
    </w:p>
    <w:p w14:paraId="37536166" w14:textId="456CB182" w:rsidR="005E718A" w:rsidRPr="00622F64" w:rsidRDefault="006537D6" w:rsidP="00B85AC8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dokumentacji związanej z projektem współfinansowanym z budżetu UE.</w:t>
      </w:r>
      <w:r w:rsidR="00B85AC8">
        <w:rPr>
          <w:rFonts w:ascii="Times New Roman" w:hAnsi="Times New Roman" w:cs="Times New Roman"/>
        </w:rPr>
        <w:t xml:space="preserve"> </w:t>
      </w:r>
      <w:r w:rsidR="005E718A" w:rsidRPr="00622F64">
        <w:rPr>
          <w:rFonts w:ascii="Times New Roman" w:hAnsi="Times New Roman" w:cs="Times New Roman"/>
        </w:rPr>
        <w:t>Okres przechowywania danych wynosi 10 lat od zakończenia roku, w którym umowa zostanie zakończona.</w:t>
      </w:r>
      <w:r w:rsidR="00B85AC8">
        <w:rPr>
          <w:rFonts w:ascii="Times New Roman" w:hAnsi="Times New Roman" w:cs="Times New Roman"/>
        </w:rPr>
        <w:t xml:space="preserve"> </w:t>
      </w:r>
      <w:r w:rsidR="005E718A" w:rsidRPr="00622F64">
        <w:rPr>
          <w:rFonts w:ascii="Times New Roman" w:hAnsi="Times New Roman" w:cs="Times New Roman"/>
        </w:rPr>
        <w:t xml:space="preserve">Oferent ma prawo do dostępu do swoich danych osobowych, ich sprostowania, ograniczenia przetwarzania, wniesienia skargi do Prezesa Urzędu Ochrony Danych Osobowych wniesienia skargi do Prezesa Urzędu Ochrony Danych Osobowych z siedzibą w Warszawie, przy ul. Stawki 2, listownie: ul. Stawki 2, 00-193 Warszawa lub przez elektroniczną skrzynkę podawczą dostępną na stronie https://www.uodo.gov.pl/pl/p/kontakt. </w:t>
      </w:r>
    </w:p>
    <w:p w14:paraId="50850516" w14:textId="0FECF418" w:rsidR="006537D6" w:rsidRDefault="005E718A" w:rsidP="00B85AC8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Podanie danych osobowych przez Wykonawcę jest warunkiem udziału w postępowaniu.</w:t>
      </w:r>
      <w:r>
        <w:rPr>
          <w:rFonts w:ascii="Times New Roman" w:hAnsi="Times New Roman" w:cs="Times New Roman"/>
        </w:rPr>
        <w:t xml:space="preserve"> </w:t>
      </w:r>
    </w:p>
    <w:p w14:paraId="1A21037F" w14:textId="77777777" w:rsidR="006537D6" w:rsidRPr="00685FDE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Zamawiający zastrzega, że:</w:t>
      </w:r>
    </w:p>
    <w:p w14:paraId="7F8FE531" w14:textId="0E78D053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nie dokonać wyboru żadnej ze złożonych Ofert</w:t>
      </w:r>
      <w:r w:rsidR="00622F64">
        <w:rPr>
          <w:rFonts w:ascii="Times New Roman" w:eastAsia="Calibri" w:hAnsi="Times New Roman" w:cs="Times New Roman"/>
        </w:rPr>
        <w:t>,</w:t>
      </w:r>
    </w:p>
    <w:p w14:paraId="4E5882A2" w14:textId="5064CFD2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możliwość </w:t>
      </w:r>
      <w:r>
        <w:rPr>
          <w:rFonts w:ascii="Times New Roman" w:eastAsia="Calibri" w:hAnsi="Times New Roman" w:cs="Times New Roman"/>
        </w:rPr>
        <w:t xml:space="preserve">unieważnienia </w:t>
      </w:r>
      <w:r w:rsidRPr="00685FDE">
        <w:rPr>
          <w:rFonts w:ascii="Times New Roman" w:eastAsia="Calibri" w:hAnsi="Times New Roman" w:cs="Times New Roman"/>
        </w:rPr>
        <w:t xml:space="preserve">Postępowania </w:t>
      </w:r>
      <w:r>
        <w:rPr>
          <w:rFonts w:ascii="Times New Roman" w:eastAsia="Calibri" w:hAnsi="Times New Roman" w:cs="Times New Roman"/>
        </w:rPr>
        <w:t>o</w:t>
      </w:r>
      <w:r w:rsidRPr="00685FDE">
        <w:rPr>
          <w:rFonts w:ascii="Times New Roman" w:eastAsia="Calibri" w:hAnsi="Times New Roman" w:cs="Times New Roman"/>
        </w:rPr>
        <w:t>fertowego w dowolnym terminie bez podania przyczyny lub uprzedniego poinformowania Oferentów</w:t>
      </w:r>
      <w:r w:rsidR="00622F64">
        <w:rPr>
          <w:rFonts w:ascii="Times New Roman" w:eastAsia="Calibri" w:hAnsi="Times New Roman" w:cs="Times New Roman"/>
        </w:rPr>
        <w:t>,</w:t>
      </w:r>
    </w:p>
    <w:p w14:paraId="3498682E" w14:textId="6007A9C0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</w:t>
      </w:r>
      <w:r w:rsidR="00622F64">
        <w:rPr>
          <w:rFonts w:ascii="Times New Roman" w:eastAsia="Calibri" w:hAnsi="Times New Roman" w:cs="Times New Roman"/>
        </w:rPr>
        <w:t>,</w:t>
      </w:r>
    </w:p>
    <w:p w14:paraId="55E172B1" w14:textId="77777777" w:rsidR="006537D6" w:rsidRPr="00622F64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może przedłużyć termin składania ofert</w:t>
      </w:r>
      <w:r>
        <w:rPr>
          <w:rFonts w:ascii="Times New Roman" w:eastAsia="Calibri" w:hAnsi="Times New Roman" w:cs="Times New Roman"/>
        </w:rPr>
        <w:t>,</w:t>
      </w:r>
    </w:p>
    <w:p w14:paraId="7A26862B" w14:textId="104C8AD5" w:rsidR="00622F64" w:rsidRPr="00685FDE" w:rsidRDefault="00622F64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ma prawo rozwiązać umowę warunkową w przypadku nieotrzymania dofinansowania na projekt,</w:t>
      </w:r>
    </w:p>
    <w:p w14:paraId="44F9E32A" w14:textId="77777777" w:rsidR="006537D6" w:rsidRDefault="006537D6" w:rsidP="006537D6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p w14:paraId="418CAD8E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6E36F206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CEAFE9F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lastRenderedPageBreak/>
              <w:t xml:space="preserve">WYKAZ ZAŁĄCZNIKÓW </w:t>
            </w:r>
          </w:p>
        </w:tc>
      </w:tr>
    </w:tbl>
    <w:p w14:paraId="4CEFCF55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6F1D329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Załącznikami do niniejszego Zapytania Ofertowego są następujące</w:t>
      </w:r>
      <w:r>
        <w:rPr>
          <w:rFonts w:ascii="Times New Roman" w:hAnsi="Times New Roman" w:cs="Times New Roman"/>
        </w:rPr>
        <w:t xml:space="preserve"> dokumenty:</w:t>
      </w:r>
      <w:r w:rsidRPr="00F71E8D">
        <w:rPr>
          <w:rFonts w:ascii="Times New Roman" w:hAnsi="Times New Roman" w:cs="Times New Roman"/>
          <w:color w:val="FF0000"/>
        </w:rPr>
        <w:t xml:space="preserve"> </w:t>
      </w:r>
    </w:p>
    <w:p w14:paraId="263E9939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6537D6" w:rsidRPr="00F71E8D" w14:paraId="4A0D0669" w14:textId="77777777" w:rsidTr="00546298">
        <w:tc>
          <w:tcPr>
            <w:tcW w:w="1432" w:type="pct"/>
            <w:vAlign w:val="center"/>
          </w:tcPr>
          <w:p w14:paraId="4A88E491" w14:textId="77777777" w:rsidR="006537D6" w:rsidRPr="00F71E8D" w:rsidRDefault="006537D6" w:rsidP="00585DD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F71E8D">
              <w:rPr>
                <w:rFonts w:ascii="Times New Roman" w:hAnsi="Times New Roman" w:cs="Times New Roman"/>
                <w:b/>
              </w:rPr>
              <w:t>ałącznika</w:t>
            </w:r>
          </w:p>
        </w:tc>
        <w:tc>
          <w:tcPr>
            <w:tcW w:w="3568" w:type="pct"/>
            <w:vAlign w:val="center"/>
          </w:tcPr>
          <w:p w14:paraId="00B565BF" w14:textId="77777777" w:rsidR="006537D6" w:rsidRPr="00F71E8D" w:rsidRDefault="006537D6" w:rsidP="00585DD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6537D6" w:rsidRPr="00F71E8D" w14:paraId="70746A05" w14:textId="77777777" w:rsidTr="00546298">
        <w:tc>
          <w:tcPr>
            <w:tcW w:w="1432" w:type="pct"/>
            <w:vAlign w:val="center"/>
          </w:tcPr>
          <w:p w14:paraId="70BBC28F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Załącznik nr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8" w:type="pct"/>
            <w:vAlign w:val="center"/>
          </w:tcPr>
          <w:p w14:paraId="6E23DA23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Wzór formularza </w:t>
            </w:r>
            <w:r>
              <w:rPr>
                <w:rFonts w:ascii="Times New Roman" w:hAnsi="Times New Roman" w:cs="Times New Roman"/>
              </w:rPr>
              <w:t>o</w:t>
            </w:r>
            <w:r w:rsidRPr="008B203B">
              <w:rPr>
                <w:rFonts w:ascii="Times New Roman" w:hAnsi="Times New Roman" w:cs="Times New Roman"/>
              </w:rPr>
              <w:t>ferty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37D6" w:rsidRPr="00F71E8D" w14:paraId="55387F4C" w14:textId="77777777" w:rsidTr="00546298">
        <w:tc>
          <w:tcPr>
            <w:tcW w:w="1432" w:type="pct"/>
            <w:vAlign w:val="center"/>
          </w:tcPr>
          <w:p w14:paraId="3D144504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Załącznik nr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8" w:type="pct"/>
            <w:vAlign w:val="center"/>
          </w:tcPr>
          <w:p w14:paraId="4DA88664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Wzór umowy o zachowaniu poufności</w:t>
            </w:r>
          </w:p>
        </w:tc>
      </w:tr>
    </w:tbl>
    <w:p w14:paraId="5AAC57E5" w14:textId="77777777" w:rsidR="006537D6" w:rsidRPr="006537D6" w:rsidRDefault="006537D6" w:rsidP="006537D6">
      <w:pPr>
        <w:jc w:val="both"/>
        <w:rPr>
          <w:rFonts w:ascii="Times New Roman" w:hAnsi="Times New Roman" w:cs="Times New Roman"/>
        </w:rPr>
      </w:pPr>
    </w:p>
    <w:sectPr w:rsidR="006537D6" w:rsidRPr="006537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F3CB" w14:textId="77777777" w:rsidR="005D0B8A" w:rsidRDefault="005D0B8A" w:rsidP="00AA1729">
      <w:pPr>
        <w:spacing w:after="0" w:line="240" w:lineRule="auto"/>
      </w:pPr>
      <w:r>
        <w:separator/>
      </w:r>
    </w:p>
  </w:endnote>
  <w:endnote w:type="continuationSeparator" w:id="0">
    <w:p w14:paraId="00A18F07" w14:textId="77777777" w:rsidR="005D0B8A" w:rsidRDefault="005D0B8A" w:rsidP="00A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2470844"/>
      <w:docPartObj>
        <w:docPartGallery w:val="Page Numbers (Bottom of Page)"/>
        <w:docPartUnique/>
      </w:docPartObj>
    </w:sdtPr>
    <w:sdtContent>
      <w:p w14:paraId="0B601D11" w14:textId="64193B3F" w:rsidR="00AA1729" w:rsidRDefault="00AA1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63B8" w14:textId="77777777" w:rsidR="00AA1729" w:rsidRDefault="00AA1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224B" w14:textId="77777777" w:rsidR="005D0B8A" w:rsidRDefault="005D0B8A" w:rsidP="00AA1729">
      <w:pPr>
        <w:spacing w:after="0" w:line="240" w:lineRule="auto"/>
      </w:pPr>
      <w:r>
        <w:separator/>
      </w:r>
    </w:p>
  </w:footnote>
  <w:footnote w:type="continuationSeparator" w:id="0">
    <w:p w14:paraId="7536CA54" w14:textId="77777777" w:rsidR="005D0B8A" w:rsidRDefault="005D0B8A" w:rsidP="00A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D098" w14:textId="137A8E81" w:rsidR="00EF15CE" w:rsidRDefault="00EF15CE">
    <w:pPr>
      <w:pStyle w:val="Nagwek"/>
    </w:pPr>
    <w:r>
      <w:rPr>
        <w:noProof/>
      </w:rPr>
      <w:drawing>
        <wp:inline distT="0" distB="0" distL="0" distR="0" wp14:anchorId="5FB9B81D" wp14:editId="710F62A1">
          <wp:extent cx="5760720" cy="518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EC6712F"/>
    <w:multiLevelType w:val="hybridMultilevel"/>
    <w:tmpl w:val="F0C2D8D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3B30D5"/>
    <w:multiLevelType w:val="hybridMultilevel"/>
    <w:tmpl w:val="CCB0286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F47E8"/>
    <w:multiLevelType w:val="hybridMultilevel"/>
    <w:tmpl w:val="F0C2D8D8"/>
    <w:lvl w:ilvl="0" w:tplc="F1A04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BD12C3"/>
    <w:multiLevelType w:val="hybridMultilevel"/>
    <w:tmpl w:val="A3BE2E24"/>
    <w:lvl w:ilvl="0" w:tplc="2EDE6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0E430A"/>
    <w:multiLevelType w:val="hybridMultilevel"/>
    <w:tmpl w:val="9DBE0C30"/>
    <w:lvl w:ilvl="0" w:tplc="2EDE6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010152"/>
    <w:multiLevelType w:val="hybridMultilevel"/>
    <w:tmpl w:val="B2086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1" w15:restartNumberingAfterBreak="0">
    <w:nsid w:val="4304251A"/>
    <w:multiLevelType w:val="hybridMultilevel"/>
    <w:tmpl w:val="5DBC6D72"/>
    <w:lvl w:ilvl="0" w:tplc="D62AB6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9E0"/>
    <w:multiLevelType w:val="hybridMultilevel"/>
    <w:tmpl w:val="1346E648"/>
    <w:lvl w:ilvl="0" w:tplc="55F63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59080F"/>
    <w:multiLevelType w:val="hybridMultilevel"/>
    <w:tmpl w:val="CCB02860"/>
    <w:lvl w:ilvl="0" w:tplc="3E48E3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9613044">
    <w:abstractNumId w:val="10"/>
  </w:num>
  <w:num w:numId="2" w16cid:durableId="403794870">
    <w:abstractNumId w:val="4"/>
  </w:num>
  <w:num w:numId="3" w16cid:durableId="35782697">
    <w:abstractNumId w:val="14"/>
  </w:num>
  <w:num w:numId="4" w16cid:durableId="977535707">
    <w:abstractNumId w:val="13"/>
  </w:num>
  <w:num w:numId="5" w16cid:durableId="2064714532">
    <w:abstractNumId w:val="15"/>
  </w:num>
  <w:num w:numId="6" w16cid:durableId="1136751633">
    <w:abstractNumId w:val="3"/>
  </w:num>
  <w:num w:numId="7" w16cid:durableId="377977088">
    <w:abstractNumId w:val="9"/>
  </w:num>
  <w:num w:numId="8" w16cid:durableId="1144807842">
    <w:abstractNumId w:val="12"/>
  </w:num>
  <w:num w:numId="9" w16cid:durableId="1446388884">
    <w:abstractNumId w:val="8"/>
  </w:num>
  <w:num w:numId="10" w16cid:durableId="2062094721">
    <w:abstractNumId w:val="7"/>
  </w:num>
  <w:num w:numId="11" w16cid:durableId="851266690">
    <w:abstractNumId w:val="11"/>
  </w:num>
  <w:num w:numId="12" w16cid:durableId="81533019">
    <w:abstractNumId w:val="6"/>
  </w:num>
  <w:num w:numId="13" w16cid:durableId="1169248886">
    <w:abstractNumId w:val="5"/>
  </w:num>
  <w:num w:numId="14" w16cid:durableId="1689328709">
    <w:abstractNumId w:val="0"/>
  </w:num>
  <w:num w:numId="15" w16cid:durableId="1526014338">
    <w:abstractNumId w:val="1"/>
  </w:num>
  <w:num w:numId="16" w16cid:durableId="48706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9B"/>
    <w:rsid w:val="000046C7"/>
    <w:rsid w:val="0001707E"/>
    <w:rsid w:val="00024349"/>
    <w:rsid w:val="0002799D"/>
    <w:rsid w:val="000367BB"/>
    <w:rsid w:val="00056259"/>
    <w:rsid w:val="00063DF4"/>
    <w:rsid w:val="00075329"/>
    <w:rsid w:val="0008312E"/>
    <w:rsid w:val="00095E3B"/>
    <w:rsid w:val="0009605F"/>
    <w:rsid w:val="000C5E44"/>
    <w:rsid w:val="000E66B8"/>
    <w:rsid w:val="000F1397"/>
    <w:rsid w:val="000F6996"/>
    <w:rsid w:val="00111674"/>
    <w:rsid w:val="00116850"/>
    <w:rsid w:val="00120948"/>
    <w:rsid w:val="00127B73"/>
    <w:rsid w:val="001448E5"/>
    <w:rsid w:val="0014527C"/>
    <w:rsid w:val="00152D0F"/>
    <w:rsid w:val="00171B1B"/>
    <w:rsid w:val="001749AD"/>
    <w:rsid w:val="0019351E"/>
    <w:rsid w:val="001B5832"/>
    <w:rsid w:val="001D1106"/>
    <w:rsid w:val="001E5922"/>
    <w:rsid w:val="001F2832"/>
    <w:rsid w:val="0020044B"/>
    <w:rsid w:val="00211E8D"/>
    <w:rsid w:val="00220A61"/>
    <w:rsid w:val="00221181"/>
    <w:rsid w:val="00233429"/>
    <w:rsid w:val="002633B3"/>
    <w:rsid w:val="00277301"/>
    <w:rsid w:val="00280D6B"/>
    <w:rsid w:val="00282A60"/>
    <w:rsid w:val="002A2641"/>
    <w:rsid w:val="002B3807"/>
    <w:rsid w:val="002D62CA"/>
    <w:rsid w:val="00327FD7"/>
    <w:rsid w:val="003505AE"/>
    <w:rsid w:val="003529FA"/>
    <w:rsid w:val="00357C23"/>
    <w:rsid w:val="00365D74"/>
    <w:rsid w:val="00371607"/>
    <w:rsid w:val="00371C91"/>
    <w:rsid w:val="003B4F60"/>
    <w:rsid w:val="003C1C22"/>
    <w:rsid w:val="003D7985"/>
    <w:rsid w:val="004123D2"/>
    <w:rsid w:val="004160EF"/>
    <w:rsid w:val="00424130"/>
    <w:rsid w:val="00425158"/>
    <w:rsid w:val="00425B52"/>
    <w:rsid w:val="004503EC"/>
    <w:rsid w:val="00470351"/>
    <w:rsid w:val="0049757A"/>
    <w:rsid w:val="004C5DBE"/>
    <w:rsid w:val="004F3C0E"/>
    <w:rsid w:val="004F48C3"/>
    <w:rsid w:val="00510782"/>
    <w:rsid w:val="0052042A"/>
    <w:rsid w:val="0052130C"/>
    <w:rsid w:val="005309C1"/>
    <w:rsid w:val="005524D3"/>
    <w:rsid w:val="00585DDC"/>
    <w:rsid w:val="005B0009"/>
    <w:rsid w:val="005B32FB"/>
    <w:rsid w:val="005D0B8A"/>
    <w:rsid w:val="005E718A"/>
    <w:rsid w:val="005F39F6"/>
    <w:rsid w:val="00622F64"/>
    <w:rsid w:val="00640597"/>
    <w:rsid w:val="006428C3"/>
    <w:rsid w:val="006524B4"/>
    <w:rsid w:val="006537D6"/>
    <w:rsid w:val="00655257"/>
    <w:rsid w:val="006602A0"/>
    <w:rsid w:val="0068113B"/>
    <w:rsid w:val="006B116E"/>
    <w:rsid w:val="006C26F2"/>
    <w:rsid w:val="006C5FA0"/>
    <w:rsid w:val="006E03A2"/>
    <w:rsid w:val="006F34FC"/>
    <w:rsid w:val="00703CAC"/>
    <w:rsid w:val="00733C67"/>
    <w:rsid w:val="00766917"/>
    <w:rsid w:val="007734AA"/>
    <w:rsid w:val="00777134"/>
    <w:rsid w:val="00780EEF"/>
    <w:rsid w:val="007A6802"/>
    <w:rsid w:val="007A7574"/>
    <w:rsid w:val="007B01C0"/>
    <w:rsid w:val="007F23F0"/>
    <w:rsid w:val="00806DBD"/>
    <w:rsid w:val="00820417"/>
    <w:rsid w:val="0083096A"/>
    <w:rsid w:val="00892C9B"/>
    <w:rsid w:val="0089509A"/>
    <w:rsid w:val="008A2D6E"/>
    <w:rsid w:val="008B765F"/>
    <w:rsid w:val="008C5238"/>
    <w:rsid w:val="008D3E8E"/>
    <w:rsid w:val="00907556"/>
    <w:rsid w:val="00915476"/>
    <w:rsid w:val="00921142"/>
    <w:rsid w:val="00922902"/>
    <w:rsid w:val="00940DF5"/>
    <w:rsid w:val="00942D95"/>
    <w:rsid w:val="00944C76"/>
    <w:rsid w:val="0095156B"/>
    <w:rsid w:val="00955E78"/>
    <w:rsid w:val="009D2F72"/>
    <w:rsid w:val="009D3EE7"/>
    <w:rsid w:val="009E1480"/>
    <w:rsid w:val="00A10C83"/>
    <w:rsid w:val="00A54311"/>
    <w:rsid w:val="00A64A63"/>
    <w:rsid w:val="00A714E5"/>
    <w:rsid w:val="00A8535E"/>
    <w:rsid w:val="00AA1729"/>
    <w:rsid w:val="00AC72B8"/>
    <w:rsid w:val="00AD3FDC"/>
    <w:rsid w:val="00AD7244"/>
    <w:rsid w:val="00AD7D1D"/>
    <w:rsid w:val="00B01A80"/>
    <w:rsid w:val="00B42BB9"/>
    <w:rsid w:val="00B85AC8"/>
    <w:rsid w:val="00BB533F"/>
    <w:rsid w:val="00BC40DF"/>
    <w:rsid w:val="00BD5A5F"/>
    <w:rsid w:val="00BE52B7"/>
    <w:rsid w:val="00C06A3A"/>
    <w:rsid w:val="00C14DE8"/>
    <w:rsid w:val="00C33454"/>
    <w:rsid w:val="00C441C2"/>
    <w:rsid w:val="00C670B7"/>
    <w:rsid w:val="00C71967"/>
    <w:rsid w:val="00C80404"/>
    <w:rsid w:val="00CA15F8"/>
    <w:rsid w:val="00CB1CCC"/>
    <w:rsid w:val="00CC12B0"/>
    <w:rsid w:val="00CC14A5"/>
    <w:rsid w:val="00CD466B"/>
    <w:rsid w:val="00CE41DB"/>
    <w:rsid w:val="00CF5EA6"/>
    <w:rsid w:val="00D069FA"/>
    <w:rsid w:val="00DC7210"/>
    <w:rsid w:val="00DD1584"/>
    <w:rsid w:val="00DD7343"/>
    <w:rsid w:val="00DE2226"/>
    <w:rsid w:val="00E160E8"/>
    <w:rsid w:val="00E37F46"/>
    <w:rsid w:val="00EA5D9B"/>
    <w:rsid w:val="00EA70F7"/>
    <w:rsid w:val="00EC5E72"/>
    <w:rsid w:val="00ED198D"/>
    <w:rsid w:val="00ED7E7D"/>
    <w:rsid w:val="00EF1444"/>
    <w:rsid w:val="00EF15CE"/>
    <w:rsid w:val="00F0497B"/>
    <w:rsid w:val="00F36929"/>
    <w:rsid w:val="00F854F9"/>
    <w:rsid w:val="00F9585E"/>
    <w:rsid w:val="00F95CA0"/>
    <w:rsid w:val="00FB469B"/>
    <w:rsid w:val="00FC3FF7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94D"/>
  <w15:chartTrackingRefBased/>
  <w15:docId w15:val="{64AB4109-8C20-4EE4-BB2C-58DBA99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27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14527C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14527C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4527C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452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2902"/>
    <w:rPr>
      <w:color w:val="0000FF"/>
      <w:u w:val="single"/>
    </w:rPr>
  </w:style>
  <w:style w:type="paragraph" w:customStyle="1" w:styleId="Default">
    <w:name w:val="Default"/>
    <w:rsid w:val="009229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72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729"/>
    <w:rPr>
      <w:kern w:val="0"/>
      <w14:ligatures w14:val="none"/>
    </w:rPr>
  </w:style>
  <w:style w:type="paragraph" w:styleId="Poprawka">
    <w:name w:val="Revision"/>
    <w:hidden/>
    <w:uiPriority w:val="99"/>
    <w:semiHidden/>
    <w:rsid w:val="00425B52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152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D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D0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D0F"/>
    <w:rPr>
      <w:b/>
      <w:bCs/>
      <w:kern w:val="0"/>
      <w:sz w:val="20"/>
      <w:szCs w:val="20"/>
      <w14:ligatures w14:val="none"/>
    </w:rPr>
  </w:style>
  <w:style w:type="character" w:customStyle="1" w:styleId="ui-provider">
    <w:name w:val="ui-provider"/>
    <w:basedOn w:val="Domylnaczcionkaakapitu"/>
    <w:rsid w:val="0089509A"/>
  </w:style>
  <w:style w:type="character" w:customStyle="1" w:styleId="Domylnaczcionkaakapitu10">
    <w:name w:val="Domyślna czcionka akapitu10"/>
    <w:rsid w:val="00233429"/>
  </w:style>
  <w:style w:type="paragraph" w:customStyle="1" w:styleId="Akapitzlist1">
    <w:name w:val="Akapit z listą1"/>
    <w:basedOn w:val="Normalny"/>
    <w:rsid w:val="00233429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f01">
    <w:name w:val="cf01"/>
    <w:basedOn w:val="Domylnaczcionkaakapitu"/>
    <w:rsid w:val="00D069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oltre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4327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Bróskowska</dc:creator>
  <cp:keywords/>
  <dc:description/>
  <cp:lastModifiedBy>Magdalena Mirowska</cp:lastModifiedBy>
  <cp:revision>34</cp:revision>
  <cp:lastPrinted>2023-09-19T12:03:00Z</cp:lastPrinted>
  <dcterms:created xsi:type="dcterms:W3CDTF">2023-09-19T14:01:00Z</dcterms:created>
  <dcterms:modified xsi:type="dcterms:W3CDTF">2023-09-20T16:07:00Z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c1128d-c062-45c9-b6cb-a7f1c8c9dd1d_Enabled">
    <vt:lpwstr>true</vt:lpwstr>
  </property>
  <property fmtid="{D5CDD505-2E9C-101B-9397-08002B2CF9AE}" pid="3" name="MSIP_Label_f0c1128d-c062-45c9-b6cb-a7f1c8c9dd1d_SetDate">
    <vt:lpwstr>2023-09-16T22:53:48Z</vt:lpwstr>
  </property>
  <property fmtid="{D5CDD505-2E9C-101B-9397-08002B2CF9AE}" pid="4" name="MSIP_Label_f0c1128d-c062-45c9-b6cb-a7f1c8c9dd1d_Method">
    <vt:lpwstr>Standard</vt:lpwstr>
  </property>
  <property fmtid="{D5CDD505-2E9C-101B-9397-08002B2CF9AE}" pid="5" name="MSIP_Label_f0c1128d-c062-45c9-b6cb-a7f1c8c9dd1d_Name">
    <vt:lpwstr>Internal</vt:lpwstr>
  </property>
  <property fmtid="{D5CDD505-2E9C-101B-9397-08002B2CF9AE}" pid="6" name="MSIP_Label_f0c1128d-c062-45c9-b6cb-a7f1c8c9dd1d_SiteId">
    <vt:lpwstr>e7ef6e9c-1970-4277-9a29-c3e1ccc34ae3</vt:lpwstr>
  </property>
  <property fmtid="{D5CDD505-2E9C-101B-9397-08002B2CF9AE}" pid="7" name="MSIP_Label_f0c1128d-c062-45c9-b6cb-a7f1c8c9dd1d_ActionId">
    <vt:lpwstr>4682ff90-05d8-4719-8beb-97d8affd5ff2</vt:lpwstr>
  </property>
  <property fmtid="{D5CDD505-2E9C-101B-9397-08002B2CF9AE}" pid="8" name="MSIP_Label_f0c1128d-c062-45c9-b6cb-a7f1c8c9dd1d_ContentBits">
    <vt:lpwstr>0</vt:lpwstr>
  </property>
</Properties>
</file>