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161473" w14:textId="798ED29E" w:rsidR="00434653" w:rsidRPr="00F82D89" w:rsidRDefault="00434653" w:rsidP="00434653">
      <w:pPr>
        <w:spacing w:line="480" w:lineRule="auto"/>
        <w:jc w:val="center"/>
        <w:rPr>
          <w:rFonts w:ascii="Verdana" w:hAnsi="Verdana" w:cstheme="minorHAnsi"/>
          <w:b/>
          <w:bCs/>
          <w:sz w:val="20"/>
          <w:szCs w:val="20"/>
        </w:rPr>
      </w:pPr>
      <w:r w:rsidRPr="00F82D89">
        <w:rPr>
          <w:rFonts w:ascii="Verdana" w:hAnsi="Verdana" w:cstheme="minorHAnsi"/>
          <w:b/>
          <w:bCs/>
          <w:sz w:val="20"/>
          <w:szCs w:val="20"/>
        </w:rPr>
        <w:t>Zapytanie Ofertowe</w:t>
      </w:r>
    </w:p>
    <w:p w14:paraId="541B7FE7" w14:textId="77777777" w:rsidR="00434653" w:rsidRPr="00F82D89" w:rsidRDefault="00434653" w:rsidP="00434653">
      <w:pPr>
        <w:spacing w:line="480" w:lineRule="auto"/>
        <w:jc w:val="center"/>
        <w:rPr>
          <w:rFonts w:ascii="Verdana" w:hAnsi="Verdana" w:cstheme="minorHAnsi"/>
          <w:b/>
          <w:sz w:val="20"/>
          <w:szCs w:val="20"/>
        </w:rPr>
      </w:pPr>
    </w:p>
    <w:p w14:paraId="1F32521F" w14:textId="052B854E" w:rsidR="00434653" w:rsidRDefault="00434653" w:rsidP="00434653">
      <w:pPr>
        <w:spacing w:line="480" w:lineRule="auto"/>
        <w:rPr>
          <w:rFonts w:ascii="Verdana" w:hAnsi="Verdana" w:cstheme="minorHAnsi"/>
          <w:sz w:val="20"/>
          <w:szCs w:val="20"/>
        </w:rPr>
      </w:pPr>
      <w:r w:rsidRPr="00F82D89">
        <w:rPr>
          <w:rFonts w:ascii="Verdana" w:hAnsi="Verdana" w:cs="Arial"/>
          <w:b/>
          <w:color w:val="000000"/>
          <w:sz w:val="20"/>
          <w:szCs w:val="20"/>
        </w:rPr>
        <w:t xml:space="preserve">Zakup i dostawa 14 320 ton kukurydzy free GMO  z podziałem na </w:t>
      </w:r>
      <w:r w:rsidR="0034311A">
        <w:rPr>
          <w:rFonts w:ascii="Verdana" w:hAnsi="Verdana" w:cs="Arial"/>
          <w:b/>
          <w:color w:val="000000"/>
          <w:sz w:val="20"/>
          <w:szCs w:val="20"/>
        </w:rPr>
        <w:t>10</w:t>
      </w:r>
      <w:r w:rsidRPr="00F82D89">
        <w:rPr>
          <w:rFonts w:ascii="Verdana" w:hAnsi="Verdana" w:cs="Arial"/>
          <w:b/>
          <w:color w:val="000000"/>
          <w:sz w:val="20"/>
          <w:szCs w:val="20"/>
        </w:rPr>
        <w:t xml:space="preserve"> części po </w:t>
      </w:r>
      <w:r w:rsidR="0034311A">
        <w:rPr>
          <w:rFonts w:ascii="Verdana" w:hAnsi="Verdana" w:cs="Arial"/>
          <w:b/>
          <w:color w:val="000000"/>
          <w:sz w:val="20"/>
          <w:szCs w:val="20"/>
        </w:rPr>
        <w:t>1 432</w:t>
      </w:r>
      <w:r w:rsidRPr="00F82D89">
        <w:rPr>
          <w:rFonts w:ascii="Verdana" w:hAnsi="Verdana" w:cs="Arial"/>
          <w:b/>
          <w:color w:val="000000"/>
          <w:sz w:val="20"/>
          <w:szCs w:val="20"/>
        </w:rPr>
        <w:t xml:space="preserve"> ton</w:t>
      </w:r>
    </w:p>
    <w:p w14:paraId="01C0EE69" w14:textId="77777777" w:rsidR="00454C40" w:rsidRPr="00F82D89" w:rsidRDefault="00454C40" w:rsidP="00434653">
      <w:pPr>
        <w:spacing w:line="480" w:lineRule="auto"/>
        <w:rPr>
          <w:rFonts w:ascii="Verdana" w:hAnsi="Verdana" w:cstheme="minorHAnsi"/>
          <w:sz w:val="20"/>
          <w:szCs w:val="20"/>
        </w:rPr>
      </w:pPr>
    </w:p>
    <w:p w14:paraId="68853E3C" w14:textId="77777777" w:rsidR="00434653" w:rsidRPr="00F82D89" w:rsidRDefault="00434653" w:rsidP="002A3F97">
      <w:pPr>
        <w:widowControl w:val="0"/>
        <w:numPr>
          <w:ilvl w:val="0"/>
          <w:numId w:val="1"/>
        </w:numPr>
        <w:adjustRightInd w:val="0"/>
        <w:spacing w:line="480" w:lineRule="auto"/>
        <w:jc w:val="both"/>
        <w:textAlignment w:val="baseline"/>
        <w:rPr>
          <w:rFonts w:ascii="Verdana" w:hAnsi="Verdana" w:cstheme="minorHAnsi"/>
          <w:b/>
          <w:bCs/>
          <w:sz w:val="20"/>
          <w:szCs w:val="20"/>
        </w:rPr>
      </w:pPr>
      <w:r w:rsidRPr="00F82D89">
        <w:rPr>
          <w:rFonts w:ascii="Verdana" w:hAnsi="Verdana" w:cstheme="minorHAnsi"/>
          <w:b/>
          <w:bCs/>
          <w:sz w:val="20"/>
          <w:szCs w:val="20"/>
        </w:rPr>
        <w:t>Zamawiający</w:t>
      </w:r>
    </w:p>
    <w:p w14:paraId="5AB16EDE" w14:textId="77777777" w:rsidR="00434653" w:rsidRPr="00F82D89" w:rsidRDefault="00434653" w:rsidP="00434653">
      <w:pPr>
        <w:pStyle w:val="Akapitzlist"/>
        <w:tabs>
          <w:tab w:val="right" w:pos="9000"/>
        </w:tabs>
        <w:spacing w:line="480" w:lineRule="auto"/>
        <w:ind w:left="709"/>
        <w:contextualSpacing w:val="0"/>
        <w:rPr>
          <w:rFonts w:ascii="Verdana" w:hAnsi="Verdana" w:cstheme="minorHAnsi"/>
          <w:sz w:val="20"/>
          <w:szCs w:val="20"/>
        </w:rPr>
      </w:pPr>
      <w:r w:rsidRPr="00F82D89">
        <w:rPr>
          <w:rFonts w:ascii="Verdana" w:hAnsi="Verdana" w:cstheme="minorHAnsi"/>
          <w:sz w:val="20"/>
          <w:szCs w:val="20"/>
        </w:rPr>
        <w:t>Nazwa i adres Zamawiającego:</w:t>
      </w:r>
    </w:p>
    <w:p w14:paraId="63F72A24" w14:textId="7983A77F" w:rsidR="00434653" w:rsidRPr="00F82D89" w:rsidRDefault="00434653" w:rsidP="00434653">
      <w:pPr>
        <w:numPr>
          <w:ilvl w:val="12"/>
          <w:numId w:val="0"/>
        </w:numPr>
        <w:tabs>
          <w:tab w:val="right" w:pos="9000"/>
        </w:tabs>
        <w:spacing w:line="480" w:lineRule="auto"/>
        <w:ind w:left="709"/>
        <w:rPr>
          <w:rFonts w:ascii="Verdana" w:hAnsi="Verdana" w:cstheme="minorHAnsi"/>
          <w:sz w:val="20"/>
          <w:szCs w:val="20"/>
        </w:rPr>
      </w:pPr>
      <w:r w:rsidRPr="00F82D89">
        <w:rPr>
          <w:rFonts w:ascii="Verdana" w:hAnsi="Verdana"/>
          <w:b/>
          <w:color w:val="000000"/>
          <w:sz w:val="20"/>
          <w:szCs w:val="20"/>
        </w:rPr>
        <w:t xml:space="preserve">Bioagra S.A.  </w:t>
      </w:r>
      <w:r w:rsidRPr="00F82D89">
        <w:rPr>
          <w:rFonts w:ascii="Verdana" w:hAnsi="Verdana"/>
          <w:bCs/>
          <w:color w:val="000000"/>
          <w:sz w:val="20"/>
          <w:szCs w:val="20"/>
        </w:rPr>
        <w:t>z siedzibą w Warszawie przy ul. Połczyńskiej 97A (01-303)</w:t>
      </w:r>
      <w:r w:rsidR="008029A6">
        <w:rPr>
          <w:rFonts w:ascii="Verdana" w:hAnsi="Verdana"/>
          <w:bCs/>
          <w:color w:val="000000"/>
          <w:sz w:val="20"/>
          <w:szCs w:val="20"/>
        </w:rPr>
        <w:t>,</w:t>
      </w:r>
      <w:r w:rsidRPr="00F82D89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Pr="00F82D89">
        <w:rPr>
          <w:rFonts w:ascii="Verdana" w:hAnsi="Verdana"/>
          <w:color w:val="000000" w:themeColor="text1"/>
          <w:sz w:val="20"/>
          <w:szCs w:val="20"/>
        </w:rPr>
        <w:t xml:space="preserve">KRS 0000218705, NIP 5272445687, REGON 015820786 </w:t>
      </w:r>
    </w:p>
    <w:p w14:paraId="1C188BB6" w14:textId="77777777" w:rsidR="00434653" w:rsidRPr="00F82D89" w:rsidRDefault="00434653" w:rsidP="00434653">
      <w:pPr>
        <w:spacing w:line="480" w:lineRule="auto"/>
        <w:rPr>
          <w:rFonts w:ascii="Verdana" w:hAnsi="Verdana" w:cstheme="minorHAnsi"/>
          <w:b/>
          <w:bCs/>
          <w:sz w:val="20"/>
          <w:szCs w:val="20"/>
        </w:rPr>
      </w:pPr>
    </w:p>
    <w:p w14:paraId="74B4766B" w14:textId="77777777" w:rsidR="00434653" w:rsidRPr="00F82D89" w:rsidRDefault="00434653" w:rsidP="002A3F97">
      <w:pPr>
        <w:widowControl w:val="0"/>
        <w:numPr>
          <w:ilvl w:val="0"/>
          <w:numId w:val="1"/>
        </w:numPr>
        <w:adjustRightInd w:val="0"/>
        <w:spacing w:line="480" w:lineRule="auto"/>
        <w:jc w:val="both"/>
        <w:textAlignment w:val="baseline"/>
        <w:rPr>
          <w:rFonts w:ascii="Verdana" w:hAnsi="Verdana" w:cstheme="minorHAnsi"/>
          <w:b/>
          <w:bCs/>
          <w:sz w:val="20"/>
          <w:szCs w:val="20"/>
        </w:rPr>
      </w:pPr>
      <w:r w:rsidRPr="00F82D89">
        <w:rPr>
          <w:rFonts w:ascii="Verdana" w:hAnsi="Verdana" w:cstheme="minorHAnsi"/>
          <w:b/>
          <w:bCs/>
          <w:sz w:val="20"/>
          <w:szCs w:val="20"/>
        </w:rPr>
        <w:t>Punkt kontaktowy</w:t>
      </w:r>
    </w:p>
    <w:p w14:paraId="4A2FD4A4" w14:textId="77777777" w:rsidR="00434653" w:rsidRPr="00F82D89" w:rsidRDefault="00434653" w:rsidP="00434653">
      <w:pPr>
        <w:pStyle w:val="Akapitzlist"/>
        <w:tabs>
          <w:tab w:val="right" w:pos="9000"/>
        </w:tabs>
        <w:spacing w:line="480" w:lineRule="auto"/>
        <w:contextualSpacing w:val="0"/>
        <w:rPr>
          <w:rFonts w:ascii="Verdana" w:hAnsi="Verdana" w:cstheme="minorHAnsi"/>
          <w:sz w:val="20"/>
          <w:szCs w:val="20"/>
        </w:rPr>
      </w:pPr>
      <w:r w:rsidRPr="00F82D89">
        <w:rPr>
          <w:rFonts w:ascii="Verdana" w:hAnsi="Verdana" w:cstheme="minorHAnsi"/>
          <w:sz w:val="20"/>
          <w:szCs w:val="20"/>
        </w:rPr>
        <w:t>Dane Kontaktowe:</w:t>
      </w:r>
    </w:p>
    <w:p w14:paraId="27FD7577" w14:textId="77777777" w:rsidR="00434653" w:rsidRPr="00F82D89" w:rsidRDefault="00B27CFF" w:rsidP="00434653">
      <w:pPr>
        <w:pStyle w:val="Akapitzlist"/>
        <w:tabs>
          <w:tab w:val="right" w:pos="9000"/>
        </w:tabs>
        <w:spacing w:line="480" w:lineRule="auto"/>
        <w:contextualSpacing w:val="0"/>
        <w:rPr>
          <w:rFonts w:ascii="Verdana" w:hAnsi="Verdana" w:cstheme="minorHAnsi"/>
          <w:sz w:val="20"/>
          <w:szCs w:val="20"/>
        </w:rPr>
      </w:pPr>
      <w:hyperlink r:id="rId7" w:history="1">
        <w:r w:rsidR="00434653" w:rsidRPr="00F82D89">
          <w:rPr>
            <w:rStyle w:val="Hipercze"/>
            <w:rFonts w:ascii="Verdana" w:hAnsi="Verdana" w:cstheme="minorHAnsi"/>
            <w:sz w:val="20"/>
            <w:szCs w:val="20"/>
          </w:rPr>
          <w:t>biuro@kjw-legal.pl</w:t>
        </w:r>
      </w:hyperlink>
      <w:r w:rsidR="00434653" w:rsidRPr="00F82D89">
        <w:rPr>
          <w:rFonts w:ascii="Verdana" w:hAnsi="Verdana" w:cstheme="minorHAnsi"/>
          <w:sz w:val="20"/>
          <w:szCs w:val="20"/>
        </w:rPr>
        <w:t xml:space="preserve"> </w:t>
      </w:r>
    </w:p>
    <w:p w14:paraId="4190208F" w14:textId="77777777" w:rsidR="00434653" w:rsidRPr="00F82D89" w:rsidRDefault="00434653" w:rsidP="00434653">
      <w:pPr>
        <w:pStyle w:val="Akapitzlist"/>
        <w:tabs>
          <w:tab w:val="right" w:pos="9000"/>
        </w:tabs>
        <w:spacing w:line="480" w:lineRule="auto"/>
        <w:contextualSpacing w:val="0"/>
        <w:rPr>
          <w:rFonts w:ascii="Verdana" w:hAnsi="Verdana" w:cstheme="minorHAnsi"/>
          <w:sz w:val="20"/>
          <w:szCs w:val="20"/>
        </w:rPr>
      </w:pPr>
      <w:r w:rsidRPr="00F82D89">
        <w:rPr>
          <w:rFonts w:ascii="Verdana" w:hAnsi="Verdana" w:cstheme="minorHAnsi"/>
          <w:sz w:val="20"/>
          <w:szCs w:val="20"/>
        </w:rPr>
        <w:t>tel. 666 092 958</w:t>
      </w:r>
    </w:p>
    <w:p w14:paraId="513DEEFB" w14:textId="77777777" w:rsidR="00434653" w:rsidRPr="00F82D89" w:rsidRDefault="00434653" w:rsidP="00434653">
      <w:pPr>
        <w:pStyle w:val="Akapitzlist"/>
        <w:tabs>
          <w:tab w:val="right" w:pos="9000"/>
        </w:tabs>
        <w:spacing w:line="480" w:lineRule="auto"/>
        <w:contextualSpacing w:val="0"/>
        <w:rPr>
          <w:rFonts w:ascii="Verdana" w:hAnsi="Verdana" w:cstheme="minorHAnsi"/>
          <w:sz w:val="20"/>
          <w:szCs w:val="20"/>
        </w:rPr>
      </w:pPr>
      <w:r w:rsidRPr="00F82D89">
        <w:rPr>
          <w:rFonts w:ascii="Verdana" w:hAnsi="Verdana" w:cstheme="minorHAnsi"/>
          <w:sz w:val="20"/>
          <w:szCs w:val="20"/>
        </w:rPr>
        <w:t>adw. Łukasz Jaźwiński</w:t>
      </w:r>
    </w:p>
    <w:p w14:paraId="5005F5A4" w14:textId="77777777" w:rsidR="00434653" w:rsidRPr="00F82D89" w:rsidRDefault="00434653" w:rsidP="00434653">
      <w:pPr>
        <w:pStyle w:val="Akapitzlist"/>
        <w:tabs>
          <w:tab w:val="right" w:pos="9000"/>
        </w:tabs>
        <w:spacing w:line="480" w:lineRule="auto"/>
        <w:contextualSpacing w:val="0"/>
        <w:rPr>
          <w:rFonts w:ascii="Verdana" w:hAnsi="Verdana" w:cstheme="minorHAnsi"/>
          <w:sz w:val="20"/>
          <w:szCs w:val="20"/>
        </w:rPr>
      </w:pPr>
      <w:r w:rsidRPr="00F82D89">
        <w:rPr>
          <w:rFonts w:ascii="Verdana" w:hAnsi="Verdana" w:cstheme="minorHAnsi"/>
          <w:sz w:val="20"/>
          <w:szCs w:val="20"/>
        </w:rPr>
        <w:t>ul. Bagno 2/77, 00-112 Warszawa</w:t>
      </w:r>
    </w:p>
    <w:p w14:paraId="0FAD61FB" w14:textId="77777777" w:rsidR="00434653" w:rsidRPr="00F82D89" w:rsidRDefault="00434653" w:rsidP="00434653">
      <w:pPr>
        <w:pStyle w:val="Akapitzlist"/>
        <w:tabs>
          <w:tab w:val="right" w:pos="9000"/>
        </w:tabs>
        <w:spacing w:line="480" w:lineRule="auto"/>
        <w:contextualSpacing w:val="0"/>
        <w:rPr>
          <w:rStyle w:val="Hipercze"/>
          <w:rFonts w:ascii="Verdana" w:hAnsi="Verdana" w:cstheme="minorHAnsi"/>
          <w:sz w:val="20"/>
          <w:szCs w:val="20"/>
        </w:rPr>
      </w:pPr>
    </w:p>
    <w:p w14:paraId="0994A604" w14:textId="77777777" w:rsidR="00434653" w:rsidRPr="00F82D89" w:rsidRDefault="00434653" w:rsidP="002A3F97">
      <w:pPr>
        <w:widowControl w:val="0"/>
        <w:numPr>
          <w:ilvl w:val="0"/>
          <w:numId w:val="1"/>
        </w:numPr>
        <w:adjustRightInd w:val="0"/>
        <w:spacing w:line="480" w:lineRule="auto"/>
        <w:jc w:val="both"/>
        <w:textAlignment w:val="baseline"/>
        <w:rPr>
          <w:rFonts w:ascii="Verdana" w:hAnsi="Verdana" w:cstheme="minorHAnsi"/>
          <w:b/>
          <w:bCs/>
          <w:sz w:val="20"/>
          <w:szCs w:val="20"/>
        </w:rPr>
      </w:pPr>
      <w:r w:rsidRPr="00F82D89">
        <w:rPr>
          <w:rFonts w:ascii="Verdana" w:hAnsi="Verdana" w:cstheme="minorHAnsi"/>
          <w:b/>
          <w:bCs/>
          <w:sz w:val="20"/>
          <w:szCs w:val="20"/>
        </w:rPr>
        <w:t>Tryb udzielenia zamówienia</w:t>
      </w:r>
    </w:p>
    <w:p w14:paraId="26B1940A" w14:textId="77777777" w:rsidR="00434653" w:rsidRPr="00F82D89" w:rsidRDefault="00434653" w:rsidP="002A3F97">
      <w:pPr>
        <w:pStyle w:val="Akapitzlist"/>
        <w:numPr>
          <w:ilvl w:val="0"/>
          <w:numId w:val="2"/>
        </w:numPr>
        <w:spacing w:line="480" w:lineRule="auto"/>
        <w:contextualSpacing w:val="0"/>
        <w:jc w:val="both"/>
        <w:rPr>
          <w:rFonts w:ascii="Verdana" w:hAnsi="Verdana" w:cstheme="minorHAnsi"/>
          <w:sz w:val="20"/>
          <w:szCs w:val="20"/>
        </w:rPr>
      </w:pPr>
      <w:r w:rsidRPr="00F82D89">
        <w:rPr>
          <w:rFonts w:ascii="Verdana" w:hAnsi="Verdana" w:cstheme="minorHAnsi"/>
          <w:sz w:val="20"/>
          <w:szCs w:val="20"/>
        </w:rPr>
        <w:t xml:space="preserve">Niniejsze postępowanie jest zgodne z zasadą konkurencyjności z </w:t>
      </w:r>
      <w:r w:rsidRPr="00F82D89">
        <w:rPr>
          <w:rFonts w:ascii="Verdana" w:hAnsi="Verdana" w:cs="Arial"/>
          <w:sz w:val="20"/>
          <w:szCs w:val="20"/>
        </w:rPr>
        <w:t>Wytycznych w zakresie kwalifikowalności wydatków w ramach Europejskiego Funduszu Rozwoju Regionalnego, Europejskiego Funduszu Społecznego oraz Funduszu Spójności na lata 2014-2020 (dalej jako „Wytyczne”).</w:t>
      </w:r>
    </w:p>
    <w:p w14:paraId="0588FA09" w14:textId="5D25250E" w:rsidR="00434653" w:rsidRPr="00E653CE" w:rsidRDefault="00434653" w:rsidP="002C57D3">
      <w:pPr>
        <w:pStyle w:val="Akapitzlist"/>
        <w:numPr>
          <w:ilvl w:val="0"/>
          <w:numId w:val="2"/>
        </w:numPr>
        <w:spacing w:line="480" w:lineRule="auto"/>
        <w:contextualSpacing w:val="0"/>
        <w:jc w:val="both"/>
        <w:rPr>
          <w:rFonts w:ascii="Verdana" w:hAnsi="Verdana" w:cstheme="minorHAnsi"/>
          <w:sz w:val="20"/>
          <w:szCs w:val="20"/>
        </w:rPr>
      </w:pPr>
      <w:r w:rsidRPr="00E653CE">
        <w:rPr>
          <w:rFonts w:ascii="Verdana" w:hAnsi="Verdana"/>
          <w:bCs/>
          <w:sz w:val="20"/>
          <w:szCs w:val="20"/>
        </w:rPr>
        <w:t xml:space="preserve">Zamówienie jest realizowane w ramach projektu „PASZA PRO: Technologie wykorzystania ubocznych produktów przetwórstwa płodów rolnych”, umowa </w:t>
      </w:r>
      <w:commentRangeStart w:id="0"/>
      <w:r w:rsidRPr="00E653CE">
        <w:rPr>
          <w:rFonts w:ascii="Verdana" w:hAnsi="Verdana"/>
          <w:bCs/>
          <w:sz w:val="20"/>
          <w:szCs w:val="20"/>
        </w:rPr>
        <w:t>nr POIR.01.01.01-00-0224/19-00</w:t>
      </w:r>
      <w:commentRangeEnd w:id="0"/>
      <w:r w:rsidR="00BF0D1B" w:rsidRPr="00E653CE">
        <w:rPr>
          <w:rFonts w:ascii="Verdana" w:hAnsi="Verdana"/>
          <w:bCs/>
          <w:sz w:val="20"/>
          <w:szCs w:val="20"/>
        </w:rPr>
        <w:t xml:space="preserve"> Łącznie z aneksami o numerach</w:t>
      </w:r>
      <w:r w:rsidR="00E653CE" w:rsidRPr="00E653CE">
        <w:rPr>
          <w:rFonts w:ascii="Verdana" w:hAnsi="Verdana"/>
          <w:bCs/>
          <w:sz w:val="20"/>
          <w:szCs w:val="20"/>
        </w:rPr>
        <w:t>:</w:t>
      </w:r>
      <w:r w:rsidR="00BF0D1B" w:rsidRPr="00E653CE">
        <w:rPr>
          <w:rFonts w:ascii="Verdana" w:hAnsi="Verdana"/>
          <w:bCs/>
          <w:sz w:val="20"/>
          <w:szCs w:val="20"/>
        </w:rPr>
        <w:t xml:space="preserve"> </w:t>
      </w:r>
      <w:r w:rsidR="00E653CE" w:rsidRPr="00E653CE">
        <w:rPr>
          <w:rFonts w:ascii="Verdana" w:hAnsi="Verdana"/>
          <w:bCs/>
          <w:sz w:val="20"/>
          <w:szCs w:val="20"/>
        </w:rPr>
        <w:t>ANEKS NR POIR.01.01.01-00-0224/19-01 i</w:t>
      </w:r>
      <w:r w:rsidR="00E653CE" w:rsidRPr="002C57D3">
        <w:rPr>
          <w:rFonts w:ascii="Verdana" w:hAnsi="Verdana"/>
          <w:sz w:val="20"/>
          <w:szCs w:val="20"/>
        </w:rPr>
        <w:t xml:space="preserve"> </w:t>
      </w:r>
      <w:r w:rsidR="00E653CE" w:rsidRPr="00E653CE">
        <w:rPr>
          <w:rFonts w:ascii="Verdana" w:hAnsi="Verdana"/>
          <w:bCs/>
          <w:sz w:val="20"/>
          <w:szCs w:val="20"/>
        </w:rPr>
        <w:t xml:space="preserve">ANEKS NR 2 POIR.01.01.01-00-0224/19-02 </w:t>
      </w:r>
    </w:p>
    <w:p w14:paraId="72ECD9CC" w14:textId="77777777" w:rsidR="00434653" w:rsidRPr="00F82D89" w:rsidRDefault="00434653" w:rsidP="002A3F97">
      <w:pPr>
        <w:pStyle w:val="Akapitzlist"/>
        <w:numPr>
          <w:ilvl w:val="0"/>
          <w:numId w:val="2"/>
        </w:numPr>
        <w:spacing w:line="480" w:lineRule="auto"/>
        <w:contextualSpacing w:val="0"/>
        <w:jc w:val="both"/>
        <w:rPr>
          <w:rFonts w:ascii="Verdana" w:hAnsi="Verdana" w:cstheme="minorHAnsi"/>
          <w:sz w:val="20"/>
          <w:szCs w:val="20"/>
        </w:rPr>
      </w:pPr>
      <w:r w:rsidRPr="00F82D89">
        <w:rPr>
          <w:rFonts w:ascii="Verdana" w:hAnsi="Verdana" w:cstheme="minorHAnsi"/>
          <w:sz w:val="20"/>
          <w:szCs w:val="20"/>
        </w:rPr>
        <w:t>Postępowanie prowadzone jest w języku polskim.</w:t>
      </w:r>
    </w:p>
    <w:p w14:paraId="036C5F99" w14:textId="77777777" w:rsidR="00434653" w:rsidRPr="00F82D89" w:rsidRDefault="00434653" w:rsidP="002A3F97">
      <w:pPr>
        <w:widowControl w:val="0"/>
        <w:numPr>
          <w:ilvl w:val="0"/>
          <w:numId w:val="2"/>
        </w:numPr>
        <w:adjustRightInd w:val="0"/>
        <w:spacing w:line="480" w:lineRule="auto"/>
        <w:jc w:val="both"/>
        <w:textAlignment w:val="baseline"/>
        <w:rPr>
          <w:rFonts w:ascii="Verdana" w:hAnsi="Verdana" w:cs="Calibri"/>
          <w:bCs/>
          <w:iCs/>
          <w:sz w:val="20"/>
          <w:szCs w:val="20"/>
        </w:rPr>
      </w:pPr>
      <w:r w:rsidRPr="00F82D89">
        <w:rPr>
          <w:rFonts w:ascii="Verdana" w:hAnsi="Verdana" w:cs="Calibri"/>
          <w:bCs/>
          <w:iCs/>
          <w:sz w:val="20"/>
          <w:szCs w:val="20"/>
        </w:rPr>
        <w:lastRenderedPageBreak/>
        <w:t xml:space="preserve">Kody CPV: </w:t>
      </w:r>
      <w:r w:rsidRPr="00F82D89">
        <w:rPr>
          <w:rFonts w:ascii="Verdana" w:eastAsiaTheme="minorHAnsi" w:hAnsi="Verdana" w:cs="ArialMT"/>
          <w:sz w:val="20"/>
          <w:szCs w:val="20"/>
        </w:rPr>
        <w:t>03211200-5 – Kukurydza</w:t>
      </w:r>
    </w:p>
    <w:p w14:paraId="6F9C270D" w14:textId="4DB626CC" w:rsidR="00434653" w:rsidRPr="00F82D89" w:rsidRDefault="00434653" w:rsidP="002A3F97">
      <w:pPr>
        <w:pStyle w:val="Akapitzlist"/>
        <w:numPr>
          <w:ilvl w:val="0"/>
          <w:numId w:val="2"/>
        </w:numPr>
        <w:spacing w:line="480" w:lineRule="auto"/>
        <w:contextualSpacing w:val="0"/>
        <w:jc w:val="both"/>
        <w:rPr>
          <w:rFonts w:ascii="Verdana" w:hAnsi="Verdana" w:cstheme="minorHAnsi"/>
          <w:sz w:val="20"/>
          <w:szCs w:val="20"/>
        </w:rPr>
      </w:pPr>
      <w:r w:rsidRPr="00F82D89">
        <w:rPr>
          <w:rFonts w:ascii="Verdana" w:hAnsi="Verdana" w:cstheme="minorHAnsi"/>
          <w:sz w:val="20"/>
          <w:szCs w:val="20"/>
        </w:rPr>
        <w:t xml:space="preserve">Zamówienie jest podzielone na </w:t>
      </w:r>
      <w:r w:rsidR="0034311A">
        <w:rPr>
          <w:rFonts w:ascii="Verdana" w:hAnsi="Verdana" w:cstheme="minorHAnsi"/>
          <w:sz w:val="20"/>
          <w:szCs w:val="20"/>
        </w:rPr>
        <w:t>10</w:t>
      </w:r>
      <w:r w:rsidRPr="00F82D89">
        <w:rPr>
          <w:rFonts w:ascii="Verdana" w:hAnsi="Verdana" w:cstheme="minorHAnsi"/>
          <w:sz w:val="20"/>
          <w:szCs w:val="20"/>
        </w:rPr>
        <w:t xml:space="preserve"> części:</w:t>
      </w:r>
    </w:p>
    <w:p w14:paraId="54931FF2" w14:textId="106C7306" w:rsidR="00434653" w:rsidRPr="00F82D89" w:rsidRDefault="00434653" w:rsidP="002A3F97">
      <w:pPr>
        <w:pStyle w:val="Akapitzlist"/>
        <w:numPr>
          <w:ilvl w:val="4"/>
          <w:numId w:val="1"/>
        </w:numPr>
        <w:spacing w:line="480" w:lineRule="auto"/>
        <w:contextualSpacing w:val="0"/>
        <w:jc w:val="both"/>
        <w:rPr>
          <w:rFonts w:ascii="Verdana" w:hAnsi="Verdana" w:cstheme="minorHAnsi"/>
          <w:sz w:val="20"/>
          <w:szCs w:val="20"/>
        </w:rPr>
      </w:pPr>
      <w:r w:rsidRPr="00F82D89">
        <w:rPr>
          <w:rFonts w:ascii="Verdana" w:hAnsi="Verdana"/>
          <w:sz w:val="20"/>
          <w:szCs w:val="20"/>
        </w:rPr>
        <w:t xml:space="preserve">Część 1 obejmuje dostawę </w:t>
      </w:r>
      <w:r w:rsidR="0034311A">
        <w:rPr>
          <w:rFonts w:ascii="Verdana" w:hAnsi="Verdana"/>
          <w:sz w:val="20"/>
          <w:szCs w:val="20"/>
        </w:rPr>
        <w:t>1 432</w:t>
      </w:r>
      <w:r w:rsidRPr="00F82D89">
        <w:rPr>
          <w:rFonts w:ascii="Verdana" w:hAnsi="Verdana"/>
          <w:sz w:val="20"/>
          <w:szCs w:val="20"/>
        </w:rPr>
        <w:t xml:space="preserve"> ton kukurydzy free GMO;</w:t>
      </w:r>
    </w:p>
    <w:p w14:paraId="2B3D7B6E" w14:textId="234160DD" w:rsidR="00434653" w:rsidRPr="00F82D89" w:rsidRDefault="00434653" w:rsidP="002A3F97">
      <w:pPr>
        <w:pStyle w:val="Akapitzlist"/>
        <w:numPr>
          <w:ilvl w:val="4"/>
          <w:numId w:val="1"/>
        </w:numPr>
        <w:spacing w:line="480" w:lineRule="auto"/>
        <w:contextualSpacing w:val="0"/>
        <w:jc w:val="both"/>
        <w:rPr>
          <w:rFonts w:ascii="Verdana" w:hAnsi="Verdana" w:cstheme="minorHAnsi"/>
          <w:sz w:val="20"/>
          <w:szCs w:val="20"/>
        </w:rPr>
      </w:pPr>
      <w:r w:rsidRPr="00F82D89">
        <w:rPr>
          <w:rFonts w:ascii="Verdana" w:hAnsi="Verdana"/>
          <w:sz w:val="20"/>
          <w:szCs w:val="20"/>
        </w:rPr>
        <w:t xml:space="preserve">Część 2 </w:t>
      </w:r>
      <w:r w:rsidR="0034311A" w:rsidRPr="00F82D89">
        <w:rPr>
          <w:rFonts w:ascii="Verdana" w:hAnsi="Verdana"/>
          <w:sz w:val="20"/>
          <w:szCs w:val="20"/>
        </w:rPr>
        <w:t xml:space="preserve">obejmuje dostawę </w:t>
      </w:r>
      <w:r w:rsidR="0034311A">
        <w:rPr>
          <w:rFonts w:ascii="Verdana" w:hAnsi="Verdana"/>
          <w:sz w:val="20"/>
          <w:szCs w:val="20"/>
        </w:rPr>
        <w:t>1 432</w:t>
      </w:r>
      <w:r w:rsidR="0034311A" w:rsidRPr="00F82D89">
        <w:rPr>
          <w:rFonts w:ascii="Verdana" w:hAnsi="Verdana"/>
          <w:sz w:val="20"/>
          <w:szCs w:val="20"/>
        </w:rPr>
        <w:t xml:space="preserve"> ton kukurydzy free GMO</w:t>
      </w:r>
      <w:r w:rsidRPr="00F82D89">
        <w:rPr>
          <w:rFonts w:ascii="Verdana" w:hAnsi="Verdana"/>
          <w:sz w:val="20"/>
          <w:szCs w:val="20"/>
        </w:rPr>
        <w:t>;</w:t>
      </w:r>
    </w:p>
    <w:p w14:paraId="70B4EFBE" w14:textId="773788C9" w:rsidR="00434653" w:rsidRPr="00F82D89" w:rsidRDefault="00434653" w:rsidP="002A3F97">
      <w:pPr>
        <w:pStyle w:val="Akapitzlist"/>
        <w:numPr>
          <w:ilvl w:val="4"/>
          <w:numId w:val="1"/>
        </w:numPr>
        <w:spacing w:line="480" w:lineRule="auto"/>
        <w:contextualSpacing w:val="0"/>
        <w:jc w:val="both"/>
        <w:rPr>
          <w:rFonts w:ascii="Verdana" w:hAnsi="Verdana" w:cstheme="minorHAnsi"/>
          <w:sz w:val="20"/>
          <w:szCs w:val="20"/>
        </w:rPr>
      </w:pPr>
      <w:r w:rsidRPr="00F82D89">
        <w:rPr>
          <w:rFonts w:ascii="Verdana" w:hAnsi="Verdana"/>
          <w:sz w:val="20"/>
          <w:szCs w:val="20"/>
        </w:rPr>
        <w:t xml:space="preserve">Część 3 </w:t>
      </w:r>
      <w:r w:rsidR="0034311A" w:rsidRPr="00F82D89">
        <w:rPr>
          <w:rFonts w:ascii="Verdana" w:hAnsi="Verdana"/>
          <w:sz w:val="20"/>
          <w:szCs w:val="20"/>
        </w:rPr>
        <w:t xml:space="preserve">obejmuje dostawę </w:t>
      </w:r>
      <w:r w:rsidR="0034311A">
        <w:rPr>
          <w:rFonts w:ascii="Verdana" w:hAnsi="Verdana"/>
          <w:sz w:val="20"/>
          <w:szCs w:val="20"/>
        </w:rPr>
        <w:t>1 432</w:t>
      </w:r>
      <w:r w:rsidR="0034311A" w:rsidRPr="00F82D89">
        <w:rPr>
          <w:rFonts w:ascii="Verdana" w:hAnsi="Verdana"/>
          <w:sz w:val="20"/>
          <w:szCs w:val="20"/>
        </w:rPr>
        <w:t xml:space="preserve"> ton kukurydzy free GMO</w:t>
      </w:r>
      <w:r w:rsidRPr="00F82D89">
        <w:rPr>
          <w:rFonts w:ascii="Verdana" w:hAnsi="Verdana"/>
          <w:sz w:val="20"/>
          <w:szCs w:val="20"/>
        </w:rPr>
        <w:t>;</w:t>
      </w:r>
    </w:p>
    <w:p w14:paraId="685E427C" w14:textId="301E5999" w:rsidR="00434653" w:rsidRPr="0034311A" w:rsidRDefault="00434653" w:rsidP="002A3F97">
      <w:pPr>
        <w:pStyle w:val="Akapitzlist"/>
        <w:numPr>
          <w:ilvl w:val="4"/>
          <w:numId w:val="1"/>
        </w:numPr>
        <w:spacing w:line="480" w:lineRule="auto"/>
        <w:contextualSpacing w:val="0"/>
        <w:jc w:val="both"/>
        <w:rPr>
          <w:rFonts w:ascii="Verdana" w:hAnsi="Verdana" w:cstheme="minorHAnsi"/>
          <w:sz w:val="20"/>
          <w:szCs w:val="20"/>
        </w:rPr>
      </w:pPr>
      <w:r w:rsidRPr="00F82D89">
        <w:rPr>
          <w:rFonts w:ascii="Verdana" w:hAnsi="Verdana"/>
          <w:sz w:val="20"/>
          <w:szCs w:val="20"/>
        </w:rPr>
        <w:t xml:space="preserve">Część 4 </w:t>
      </w:r>
      <w:r w:rsidR="0034311A" w:rsidRPr="00F82D89">
        <w:rPr>
          <w:rFonts w:ascii="Verdana" w:hAnsi="Verdana"/>
          <w:sz w:val="20"/>
          <w:szCs w:val="20"/>
        </w:rPr>
        <w:t xml:space="preserve">obejmuje dostawę </w:t>
      </w:r>
      <w:r w:rsidR="0034311A">
        <w:rPr>
          <w:rFonts w:ascii="Verdana" w:hAnsi="Verdana"/>
          <w:sz w:val="20"/>
          <w:szCs w:val="20"/>
        </w:rPr>
        <w:t>1 432</w:t>
      </w:r>
      <w:r w:rsidR="0034311A" w:rsidRPr="00F82D89">
        <w:rPr>
          <w:rFonts w:ascii="Verdana" w:hAnsi="Verdana"/>
          <w:sz w:val="20"/>
          <w:szCs w:val="20"/>
        </w:rPr>
        <w:t xml:space="preserve"> ton kukurydzy free GMO</w:t>
      </w:r>
      <w:r w:rsidR="0034311A">
        <w:rPr>
          <w:rFonts w:ascii="Verdana" w:hAnsi="Verdana"/>
          <w:sz w:val="20"/>
          <w:szCs w:val="20"/>
        </w:rPr>
        <w:t>;</w:t>
      </w:r>
    </w:p>
    <w:p w14:paraId="1760050C" w14:textId="11BB5B43" w:rsidR="0034311A" w:rsidRPr="0034311A" w:rsidRDefault="0034311A" w:rsidP="002A3F97">
      <w:pPr>
        <w:pStyle w:val="Akapitzlist"/>
        <w:numPr>
          <w:ilvl w:val="4"/>
          <w:numId w:val="1"/>
        </w:numPr>
        <w:spacing w:line="480" w:lineRule="auto"/>
        <w:contextualSpacing w:val="0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Część 5 </w:t>
      </w:r>
      <w:r w:rsidRPr="00F82D89">
        <w:rPr>
          <w:rFonts w:ascii="Verdana" w:hAnsi="Verdana"/>
          <w:sz w:val="20"/>
          <w:szCs w:val="20"/>
        </w:rPr>
        <w:t xml:space="preserve">obejmuje dostawę </w:t>
      </w:r>
      <w:r>
        <w:rPr>
          <w:rFonts w:ascii="Verdana" w:hAnsi="Verdana"/>
          <w:sz w:val="20"/>
          <w:szCs w:val="20"/>
        </w:rPr>
        <w:t>1 432</w:t>
      </w:r>
      <w:r w:rsidRPr="00F82D89">
        <w:rPr>
          <w:rFonts w:ascii="Verdana" w:hAnsi="Verdana"/>
          <w:sz w:val="20"/>
          <w:szCs w:val="20"/>
        </w:rPr>
        <w:t xml:space="preserve"> ton kukurydzy free GMO</w:t>
      </w:r>
    </w:p>
    <w:p w14:paraId="0E27C534" w14:textId="489C9B87" w:rsidR="0034311A" w:rsidRPr="0034311A" w:rsidRDefault="0034311A" w:rsidP="0034311A">
      <w:pPr>
        <w:pStyle w:val="Akapitzlist"/>
        <w:numPr>
          <w:ilvl w:val="4"/>
          <w:numId w:val="1"/>
        </w:numPr>
        <w:spacing w:line="480" w:lineRule="auto"/>
        <w:contextualSpacing w:val="0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Część 6 </w:t>
      </w:r>
      <w:r w:rsidRPr="00F82D89">
        <w:rPr>
          <w:rFonts w:ascii="Verdana" w:hAnsi="Verdana"/>
          <w:sz w:val="20"/>
          <w:szCs w:val="20"/>
        </w:rPr>
        <w:t xml:space="preserve">obejmuje dostawę </w:t>
      </w:r>
      <w:r>
        <w:rPr>
          <w:rFonts w:ascii="Verdana" w:hAnsi="Verdana"/>
          <w:sz w:val="20"/>
          <w:szCs w:val="20"/>
        </w:rPr>
        <w:t>1 432</w:t>
      </w:r>
      <w:r w:rsidRPr="00F82D89">
        <w:rPr>
          <w:rFonts w:ascii="Verdana" w:hAnsi="Verdana"/>
          <w:sz w:val="20"/>
          <w:szCs w:val="20"/>
        </w:rPr>
        <w:t xml:space="preserve"> ton kukurydzy free GMO</w:t>
      </w:r>
    </w:p>
    <w:p w14:paraId="2A30A644" w14:textId="2B581F04" w:rsidR="0034311A" w:rsidRPr="0034311A" w:rsidRDefault="0034311A" w:rsidP="0034311A">
      <w:pPr>
        <w:pStyle w:val="Akapitzlist"/>
        <w:numPr>
          <w:ilvl w:val="4"/>
          <w:numId w:val="1"/>
        </w:numPr>
        <w:spacing w:line="480" w:lineRule="auto"/>
        <w:contextualSpacing w:val="0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Część 7 </w:t>
      </w:r>
      <w:r w:rsidRPr="00F82D89">
        <w:rPr>
          <w:rFonts w:ascii="Verdana" w:hAnsi="Verdana"/>
          <w:sz w:val="20"/>
          <w:szCs w:val="20"/>
        </w:rPr>
        <w:t xml:space="preserve">obejmuje dostawę </w:t>
      </w:r>
      <w:r>
        <w:rPr>
          <w:rFonts w:ascii="Verdana" w:hAnsi="Verdana"/>
          <w:sz w:val="20"/>
          <w:szCs w:val="20"/>
        </w:rPr>
        <w:t>1 432</w:t>
      </w:r>
      <w:r w:rsidRPr="00F82D89">
        <w:rPr>
          <w:rFonts w:ascii="Verdana" w:hAnsi="Verdana"/>
          <w:sz w:val="20"/>
          <w:szCs w:val="20"/>
        </w:rPr>
        <w:t xml:space="preserve"> ton kukurydzy free GMO</w:t>
      </w:r>
    </w:p>
    <w:p w14:paraId="5AAD1426" w14:textId="270BE990" w:rsidR="0034311A" w:rsidRPr="0034311A" w:rsidRDefault="0034311A" w:rsidP="0034311A">
      <w:pPr>
        <w:pStyle w:val="Akapitzlist"/>
        <w:numPr>
          <w:ilvl w:val="4"/>
          <w:numId w:val="1"/>
        </w:numPr>
        <w:spacing w:line="480" w:lineRule="auto"/>
        <w:contextualSpacing w:val="0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Część 8 </w:t>
      </w:r>
      <w:r w:rsidRPr="00F82D89">
        <w:rPr>
          <w:rFonts w:ascii="Verdana" w:hAnsi="Verdana"/>
          <w:sz w:val="20"/>
          <w:szCs w:val="20"/>
        </w:rPr>
        <w:t xml:space="preserve">obejmuje dostawę </w:t>
      </w:r>
      <w:r>
        <w:rPr>
          <w:rFonts w:ascii="Verdana" w:hAnsi="Verdana"/>
          <w:sz w:val="20"/>
          <w:szCs w:val="20"/>
        </w:rPr>
        <w:t>1 432</w:t>
      </w:r>
      <w:r w:rsidRPr="00F82D89">
        <w:rPr>
          <w:rFonts w:ascii="Verdana" w:hAnsi="Verdana"/>
          <w:sz w:val="20"/>
          <w:szCs w:val="20"/>
        </w:rPr>
        <w:t xml:space="preserve"> ton kukurydzy free GMO</w:t>
      </w:r>
    </w:p>
    <w:p w14:paraId="39A30B6F" w14:textId="04868685" w:rsidR="0034311A" w:rsidRPr="0034311A" w:rsidRDefault="0034311A" w:rsidP="0034311A">
      <w:pPr>
        <w:pStyle w:val="Akapitzlist"/>
        <w:numPr>
          <w:ilvl w:val="4"/>
          <w:numId w:val="1"/>
        </w:numPr>
        <w:spacing w:line="480" w:lineRule="auto"/>
        <w:contextualSpacing w:val="0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Część 9 </w:t>
      </w:r>
      <w:r w:rsidRPr="00F82D89">
        <w:rPr>
          <w:rFonts w:ascii="Verdana" w:hAnsi="Verdana"/>
          <w:sz w:val="20"/>
          <w:szCs w:val="20"/>
        </w:rPr>
        <w:t xml:space="preserve">obejmuje dostawę </w:t>
      </w:r>
      <w:r>
        <w:rPr>
          <w:rFonts w:ascii="Verdana" w:hAnsi="Verdana"/>
          <w:sz w:val="20"/>
          <w:szCs w:val="20"/>
        </w:rPr>
        <w:t>1 432</w:t>
      </w:r>
      <w:r w:rsidRPr="00F82D89">
        <w:rPr>
          <w:rFonts w:ascii="Verdana" w:hAnsi="Verdana"/>
          <w:sz w:val="20"/>
          <w:szCs w:val="20"/>
        </w:rPr>
        <w:t xml:space="preserve"> ton kukurydzy free GMO</w:t>
      </w:r>
    </w:p>
    <w:p w14:paraId="4C608A60" w14:textId="4467AB6C" w:rsidR="0034311A" w:rsidRPr="0034311A" w:rsidRDefault="0034311A" w:rsidP="0034311A">
      <w:pPr>
        <w:pStyle w:val="Akapitzlist"/>
        <w:numPr>
          <w:ilvl w:val="4"/>
          <w:numId w:val="1"/>
        </w:numPr>
        <w:spacing w:line="480" w:lineRule="auto"/>
        <w:contextualSpacing w:val="0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Część 10 </w:t>
      </w:r>
      <w:r w:rsidRPr="00F82D89">
        <w:rPr>
          <w:rFonts w:ascii="Verdana" w:hAnsi="Verdana"/>
          <w:sz w:val="20"/>
          <w:szCs w:val="20"/>
        </w:rPr>
        <w:t xml:space="preserve">obejmuje dostawę </w:t>
      </w:r>
      <w:r>
        <w:rPr>
          <w:rFonts w:ascii="Verdana" w:hAnsi="Verdana"/>
          <w:sz w:val="20"/>
          <w:szCs w:val="20"/>
        </w:rPr>
        <w:t>1 432</w:t>
      </w:r>
      <w:r w:rsidRPr="00F82D89">
        <w:rPr>
          <w:rFonts w:ascii="Verdana" w:hAnsi="Verdana"/>
          <w:sz w:val="20"/>
          <w:szCs w:val="20"/>
        </w:rPr>
        <w:t xml:space="preserve"> ton kukurydzy free GMO</w:t>
      </w:r>
    </w:p>
    <w:p w14:paraId="67AC527F" w14:textId="77777777" w:rsidR="00434653" w:rsidRPr="00F82D89" w:rsidRDefault="00434653" w:rsidP="002A3F97">
      <w:pPr>
        <w:pStyle w:val="Akapitzlist"/>
        <w:numPr>
          <w:ilvl w:val="0"/>
          <w:numId w:val="2"/>
        </w:numPr>
        <w:spacing w:line="480" w:lineRule="auto"/>
        <w:ind w:left="1069"/>
        <w:contextualSpacing w:val="0"/>
        <w:jc w:val="both"/>
        <w:rPr>
          <w:rFonts w:ascii="Verdana" w:hAnsi="Verdana" w:cstheme="minorHAnsi"/>
          <w:sz w:val="20"/>
          <w:szCs w:val="20"/>
        </w:rPr>
      </w:pPr>
      <w:r w:rsidRPr="00F82D89">
        <w:rPr>
          <w:rFonts w:ascii="Verdana" w:hAnsi="Verdana" w:cstheme="minorHAnsi"/>
          <w:bCs/>
          <w:iCs/>
          <w:sz w:val="20"/>
          <w:szCs w:val="20"/>
        </w:rPr>
        <w:t xml:space="preserve">Zamawiający dopuszcza składanie ofert częściowych.  </w:t>
      </w:r>
    </w:p>
    <w:p w14:paraId="7FDAE948" w14:textId="77777777" w:rsidR="00434653" w:rsidRPr="00F82D89" w:rsidRDefault="00434653" w:rsidP="002A3F97">
      <w:pPr>
        <w:pStyle w:val="Akapitzlist"/>
        <w:numPr>
          <w:ilvl w:val="0"/>
          <w:numId w:val="2"/>
        </w:numPr>
        <w:spacing w:line="480" w:lineRule="auto"/>
        <w:ind w:left="1069"/>
        <w:contextualSpacing w:val="0"/>
        <w:jc w:val="both"/>
        <w:rPr>
          <w:rFonts w:ascii="Verdana" w:hAnsi="Verdana" w:cstheme="minorHAnsi"/>
          <w:sz w:val="20"/>
          <w:szCs w:val="20"/>
        </w:rPr>
      </w:pPr>
      <w:r w:rsidRPr="00F82D89">
        <w:rPr>
          <w:rFonts w:ascii="Verdana" w:hAnsi="Verdana" w:cstheme="minorHAnsi"/>
          <w:bCs/>
          <w:iCs/>
          <w:sz w:val="20"/>
          <w:szCs w:val="20"/>
        </w:rPr>
        <w:t xml:space="preserve">Zamawiający nie dopuszcza składania ofert wariantowych. </w:t>
      </w:r>
    </w:p>
    <w:p w14:paraId="0C347488" w14:textId="77777777" w:rsidR="00434653" w:rsidRPr="00F82D89" w:rsidRDefault="00434653" w:rsidP="002A3F97">
      <w:pPr>
        <w:pStyle w:val="Akapitzlist"/>
        <w:numPr>
          <w:ilvl w:val="0"/>
          <w:numId w:val="2"/>
        </w:numPr>
        <w:spacing w:line="480" w:lineRule="auto"/>
        <w:ind w:left="1069"/>
        <w:contextualSpacing w:val="0"/>
        <w:jc w:val="both"/>
        <w:rPr>
          <w:rFonts w:ascii="Verdana" w:hAnsi="Verdana" w:cstheme="minorHAnsi"/>
          <w:sz w:val="20"/>
          <w:szCs w:val="20"/>
        </w:rPr>
      </w:pPr>
      <w:r w:rsidRPr="00F82D89">
        <w:rPr>
          <w:rFonts w:ascii="Verdana" w:hAnsi="Verdana" w:cstheme="minorHAnsi"/>
          <w:bCs/>
          <w:iCs/>
          <w:sz w:val="20"/>
          <w:szCs w:val="20"/>
        </w:rPr>
        <w:t>Zamówienia kwalifikowane jest jako zamówienie na dostawę.</w:t>
      </w:r>
    </w:p>
    <w:p w14:paraId="5367452B" w14:textId="77777777" w:rsidR="00434653" w:rsidRPr="00F82D89" w:rsidRDefault="00434653" w:rsidP="002A3F97">
      <w:pPr>
        <w:pStyle w:val="Akapitzlist"/>
        <w:numPr>
          <w:ilvl w:val="0"/>
          <w:numId w:val="2"/>
        </w:numPr>
        <w:spacing w:line="480" w:lineRule="auto"/>
        <w:ind w:left="1069"/>
        <w:contextualSpacing w:val="0"/>
        <w:jc w:val="both"/>
        <w:rPr>
          <w:rFonts w:ascii="Verdana" w:hAnsi="Verdana" w:cstheme="minorHAnsi"/>
          <w:sz w:val="20"/>
          <w:szCs w:val="20"/>
        </w:rPr>
      </w:pPr>
      <w:r w:rsidRPr="00F82D89">
        <w:rPr>
          <w:rFonts w:ascii="Verdana" w:hAnsi="Verdana" w:cstheme="minorHAnsi"/>
          <w:bCs/>
          <w:iCs/>
          <w:sz w:val="20"/>
          <w:szCs w:val="20"/>
        </w:rPr>
        <w:t>Od czynności Zamawiającego nie przysługują środki ochrony prawnej.</w:t>
      </w:r>
    </w:p>
    <w:p w14:paraId="3BD57291" w14:textId="25196331" w:rsidR="00434653" w:rsidRPr="00F82D89" w:rsidRDefault="00434653" w:rsidP="002A3F97">
      <w:pPr>
        <w:pStyle w:val="Akapitzlist"/>
        <w:numPr>
          <w:ilvl w:val="0"/>
          <w:numId w:val="2"/>
        </w:numPr>
        <w:spacing w:after="120" w:line="360" w:lineRule="auto"/>
        <w:ind w:hanging="357"/>
        <w:contextualSpacing w:val="0"/>
        <w:jc w:val="both"/>
        <w:rPr>
          <w:rFonts w:ascii="Verdana" w:hAnsi="Verdana" w:cstheme="minorHAnsi"/>
          <w:sz w:val="20"/>
          <w:szCs w:val="20"/>
        </w:rPr>
      </w:pPr>
      <w:r w:rsidRPr="00F82D89">
        <w:rPr>
          <w:rFonts w:ascii="Verdana" w:hAnsi="Verdana" w:cstheme="minorHAnsi"/>
          <w:bCs/>
          <w:iCs/>
          <w:sz w:val="20"/>
          <w:szCs w:val="20"/>
        </w:rPr>
        <w:t>Zamawiający przewiduje, wg swoje</w:t>
      </w:r>
      <w:r w:rsidR="00211501">
        <w:rPr>
          <w:rFonts w:ascii="Verdana" w:hAnsi="Verdana" w:cstheme="minorHAnsi"/>
          <w:bCs/>
          <w:iCs/>
          <w:sz w:val="20"/>
          <w:szCs w:val="20"/>
        </w:rPr>
        <w:t>go</w:t>
      </w:r>
      <w:r w:rsidRPr="00F82D89">
        <w:rPr>
          <w:rFonts w:ascii="Verdana" w:hAnsi="Verdana" w:cstheme="minorHAnsi"/>
          <w:bCs/>
          <w:iCs/>
          <w:sz w:val="20"/>
          <w:szCs w:val="20"/>
        </w:rPr>
        <w:t xml:space="preserve"> uznania, możliwość złożenia ofert dodatkowych przez wykonawców, którzy złożyli oferty w terminie składania ofert w  zakresie kryteriów oceny ofert w taki sposób, że:</w:t>
      </w:r>
    </w:p>
    <w:p w14:paraId="0698E664" w14:textId="77777777" w:rsidR="00434653" w:rsidRPr="00F82D89" w:rsidRDefault="00434653" w:rsidP="002A3F97">
      <w:pPr>
        <w:pStyle w:val="Akapitzlist"/>
        <w:numPr>
          <w:ilvl w:val="0"/>
          <w:numId w:val="17"/>
        </w:numPr>
        <w:spacing w:after="120" w:line="360" w:lineRule="auto"/>
        <w:ind w:hanging="357"/>
        <w:contextualSpacing w:val="0"/>
        <w:jc w:val="both"/>
        <w:rPr>
          <w:rFonts w:ascii="Verdana" w:hAnsi="Verdana" w:cstheme="minorHAnsi"/>
          <w:sz w:val="20"/>
          <w:szCs w:val="20"/>
        </w:rPr>
      </w:pPr>
      <w:r w:rsidRPr="00F82D89">
        <w:rPr>
          <w:rFonts w:ascii="Verdana" w:hAnsi="Verdana"/>
          <w:sz w:val="20"/>
          <w:szCs w:val="20"/>
        </w:rPr>
        <w:t>nie mogą prowadzić do zmiany treści Zapytania ofertowego, opisu przedmiotu zamówienia oraz umowy,</w:t>
      </w:r>
    </w:p>
    <w:p w14:paraId="32CB4945" w14:textId="77777777" w:rsidR="00434653" w:rsidRPr="00F82D89" w:rsidRDefault="00434653" w:rsidP="002A3F97">
      <w:pPr>
        <w:pStyle w:val="Akapitzlist"/>
        <w:numPr>
          <w:ilvl w:val="0"/>
          <w:numId w:val="17"/>
        </w:numPr>
        <w:spacing w:after="120" w:line="360" w:lineRule="auto"/>
        <w:ind w:hanging="357"/>
        <w:contextualSpacing w:val="0"/>
        <w:rPr>
          <w:rFonts w:ascii="Verdana" w:hAnsi="Verdana"/>
          <w:sz w:val="20"/>
          <w:szCs w:val="20"/>
        </w:rPr>
      </w:pPr>
      <w:r w:rsidRPr="00F82D89">
        <w:rPr>
          <w:rFonts w:ascii="Verdana" w:hAnsi="Verdana"/>
          <w:sz w:val="20"/>
          <w:szCs w:val="20"/>
        </w:rPr>
        <w:t>dotyczą wyłącznie tych elementów treści ofert, które podlegają ocenie w ramach kryteriów oceny ofert (cena, termin i gwarancja).</w:t>
      </w:r>
    </w:p>
    <w:p w14:paraId="3BC6A5B9" w14:textId="5025893C" w:rsidR="00434653" w:rsidRPr="00F82D89" w:rsidRDefault="00434653" w:rsidP="002A3F97">
      <w:pPr>
        <w:pStyle w:val="Akapitzlist"/>
        <w:numPr>
          <w:ilvl w:val="0"/>
          <w:numId w:val="2"/>
        </w:numPr>
        <w:spacing w:after="120" w:line="360" w:lineRule="auto"/>
        <w:ind w:hanging="357"/>
        <w:contextualSpacing w:val="0"/>
        <w:jc w:val="both"/>
        <w:rPr>
          <w:rFonts w:ascii="Verdana" w:hAnsi="Verdana" w:cstheme="minorHAnsi"/>
          <w:sz w:val="20"/>
          <w:szCs w:val="20"/>
        </w:rPr>
      </w:pPr>
      <w:r w:rsidRPr="00F82D89">
        <w:rPr>
          <w:rFonts w:ascii="Verdana" w:hAnsi="Verdana"/>
          <w:sz w:val="20"/>
          <w:szCs w:val="20"/>
        </w:rPr>
        <w:t>W celu realizacja możliwości z pkt 1</w:t>
      </w:r>
      <w:r w:rsidR="008574A1">
        <w:rPr>
          <w:rFonts w:ascii="Verdana" w:hAnsi="Verdana"/>
          <w:sz w:val="20"/>
          <w:szCs w:val="20"/>
        </w:rPr>
        <w:t>0</w:t>
      </w:r>
      <w:r w:rsidRPr="00F82D89">
        <w:rPr>
          <w:rFonts w:ascii="Verdana" w:hAnsi="Verdana"/>
          <w:sz w:val="20"/>
          <w:szCs w:val="20"/>
        </w:rPr>
        <w:t>) przewiduje się następujące działania:</w:t>
      </w:r>
    </w:p>
    <w:p w14:paraId="4ED072E3" w14:textId="03FC635C" w:rsidR="00434653" w:rsidRPr="00F82D89" w:rsidRDefault="00434653" w:rsidP="002A3F97">
      <w:pPr>
        <w:pStyle w:val="Akapitzlist"/>
        <w:numPr>
          <w:ilvl w:val="0"/>
          <w:numId w:val="18"/>
        </w:numPr>
        <w:spacing w:after="120" w:line="360" w:lineRule="auto"/>
        <w:contextualSpacing w:val="0"/>
        <w:jc w:val="both"/>
        <w:rPr>
          <w:rFonts w:ascii="Verdana" w:hAnsi="Verdana" w:cstheme="minorHAnsi"/>
          <w:sz w:val="20"/>
          <w:szCs w:val="20"/>
        </w:rPr>
      </w:pPr>
      <w:r w:rsidRPr="00F82D89">
        <w:rPr>
          <w:rFonts w:ascii="Verdana" w:hAnsi="Verdana"/>
          <w:sz w:val="20"/>
          <w:szCs w:val="20"/>
        </w:rPr>
        <w:t>po zakończeniu oceny ofert, zamawiający zaprosi wykonawców (mailem), których oferty nie zostały odrzucone, do złożenia ofert dodatkowych. W przypadku jednej ważnej oferty, Zamawiający zaprasza jednego wykonawcę. Z</w:t>
      </w:r>
      <w:r w:rsidR="006D1F32">
        <w:rPr>
          <w:rFonts w:ascii="Verdana" w:hAnsi="Verdana"/>
          <w:sz w:val="20"/>
          <w:szCs w:val="20"/>
        </w:rPr>
        <w:t xml:space="preserve">amawiający poinformuje jednocześnie wykonawców: </w:t>
      </w:r>
    </w:p>
    <w:p w14:paraId="2DD44FA6" w14:textId="5BA7ED2E" w:rsidR="00434653" w:rsidRPr="00F82D89" w:rsidRDefault="00434653" w:rsidP="002A3F97">
      <w:pPr>
        <w:pStyle w:val="Akapitzlist"/>
        <w:numPr>
          <w:ilvl w:val="0"/>
          <w:numId w:val="19"/>
        </w:numPr>
        <w:spacing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F82D89">
        <w:rPr>
          <w:rFonts w:ascii="Verdana" w:hAnsi="Verdana"/>
          <w:sz w:val="20"/>
          <w:szCs w:val="20"/>
        </w:rPr>
        <w:lastRenderedPageBreak/>
        <w:t xml:space="preserve">których oferty nie zostały odrzucone </w:t>
      </w:r>
      <w:r w:rsidR="00761295">
        <w:rPr>
          <w:rFonts w:ascii="Verdana" w:hAnsi="Verdana"/>
          <w:sz w:val="20"/>
          <w:szCs w:val="20"/>
        </w:rPr>
        <w:t>o</w:t>
      </w:r>
      <w:r w:rsidR="00761295" w:rsidRPr="00F82D89">
        <w:rPr>
          <w:rFonts w:ascii="Verdana" w:hAnsi="Verdana"/>
          <w:sz w:val="20"/>
          <w:szCs w:val="20"/>
        </w:rPr>
        <w:t xml:space="preserve"> </w:t>
      </w:r>
      <w:r w:rsidRPr="00F82D89">
        <w:rPr>
          <w:rFonts w:ascii="Verdana" w:hAnsi="Verdana"/>
          <w:sz w:val="20"/>
          <w:szCs w:val="20"/>
        </w:rPr>
        <w:t>przyznanej punktacji ich ofertom w każdym kryterium oceny ofert i łącznej</w:t>
      </w:r>
      <w:r w:rsidR="006D1F32">
        <w:rPr>
          <w:rFonts w:ascii="Verdana" w:hAnsi="Verdana"/>
          <w:sz w:val="20"/>
          <w:szCs w:val="20"/>
        </w:rPr>
        <w:t xml:space="preserve"> uzyskanej</w:t>
      </w:r>
      <w:r w:rsidRPr="00F82D89">
        <w:rPr>
          <w:rFonts w:ascii="Verdana" w:hAnsi="Verdana"/>
          <w:sz w:val="20"/>
          <w:szCs w:val="20"/>
        </w:rPr>
        <w:t xml:space="preserve"> punktacji,</w:t>
      </w:r>
    </w:p>
    <w:p w14:paraId="45005D55" w14:textId="77777777" w:rsidR="00434653" w:rsidRPr="00F82D89" w:rsidRDefault="00434653" w:rsidP="002A3F97">
      <w:pPr>
        <w:pStyle w:val="Akapitzlist"/>
        <w:numPr>
          <w:ilvl w:val="0"/>
          <w:numId w:val="19"/>
        </w:numPr>
        <w:spacing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F82D89">
        <w:rPr>
          <w:rFonts w:ascii="Verdana" w:hAnsi="Verdana"/>
          <w:sz w:val="20"/>
          <w:szCs w:val="20"/>
        </w:rPr>
        <w:t>których oferty zostały odrzucone -podając uzasadnienie faktyczne i prawne,</w:t>
      </w:r>
    </w:p>
    <w:p w14:paraId="3A097167" w14:textId="77777777" w:rsidR="00434653" w:rsidRPr="00F82D89" w:rsidRDefault="00434653" w:rsidP="002A3F97">
      <w:pPr>
        <w:pStyle w:val="Akapitzlist"/>
        <w:numPr>
          <w:ilvl w:val="0"/>
          <w:numId w:val="18"/>
        </w:numPr>
        <w:spacing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F82D89">
        <w:rPr>
          <w:rFonts w:ascii="Verdana" w:hAnsi="Verdana"/>
          <w:sz w:val="20"/>
          <w:szCs w:val="20"/>
        </w:rPr>
        <w:t>Zaproszenie do złożenia ofert dodatkowych będzie zawierać co najmniej:</w:t>
      </w:r>
    </w:p>
    <w:p w14:paraId="175048FF" w14:textId="6B8D1A1B" w:rsidR="00434653" w:rsidRPr="00F82D89" w:rsidRDefault="00434653" w:rsidP="002A3F97">
      <w:pPr>
        <w:pStyle w:val="Akapitzlist"/>
        <w:numPr>
          <w:ilvl w:val="0"/>
          <w:numId w:val="20"/>
        </w:numPr>
        <w:spacing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F82D89">
        <w:rPr>
          <w:rFonts w:ascii="Verdana" w:hAnsi="Verdana"/>
          <w:sz w:val="20"/>
          <w:szCs w:val="20"/>
        </w:rPr>
        <w:t xml:space="preserve">nazwę oraz adres </w:t>
      </w:r>
      <w:r w:rsidR="006D1F32">
        <w:rPr>
          <w:rFonts w:ascii="Verdana" w:hAnsi="Verdana"/>
          <w:sz w:val="20"/>
          <w:szCs w:val="20"/>
        </w:rPr>
        <w:t>Z</w:t>
      </w:r>
      <w:r w:rsidRPr="00F82D89">
        <w:rPr>
          <w:rFonts w:ascii="Verdana" w:hAnsi="Verdana"/>
          <w:sz w:val="20"/>
          <w:szCs w:val="20"/>
        </w:rPr>
        <w:t>amawiającego, numer telefonu, adres poczty elektronicznej oraz strony internetowej prowadzonego postępowania;</w:t>
      </w:r>
    </w:p>
    <w:p w14:paraId="7E0D2A89" w14:textId="77777777" w:rsidR="00434653" w:rsidRPr="00F82D89" w:rsidRDefault="00434653" w:rsidP="002A3F97">
      <w:pPr>
        <w:pStyle w:val="Akapitzlist"/>
        <w:numPr>
          <w:ilvl w:val="0"/>
          <w:numId w:val="20"/>
        </w:numPr>
        <w:spacing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F82D89">
        <w:rPr>
          <w:rFonts w:ascii="Verdana" w:hAnsi="Verdana"/>
          <w:sz w:val="20"/>
          <w:szCs w:val="20"/>
        </w:rPr>
        <w:t>sposób i termin składania ofert dodatkowych oraz termin otwarcia tych ofert.</w:t>
      </w:r>
    </w:p>
    <w:p w14:paraId="5A25CA0C" w14:textId="77777777" w:rsidR="00434653" w:rsidRPr="00F82D89" w:rsidRDefault="00434653" w:rsidP="002A3F97">
      <w:pPr>
        <w:pStyle w:val="Akapitzlist"/>
        <w:numPr>
          <w:ilvl w:val="0"/>
          <w:numId w:val="18"/>
        </w:numPr>
        <w:spacing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F82D89">
        <w:rPr>
          <w:rFonts w:ascii="Verdana" w:hAnsi="Verdana"/>
          <w:sz w:val="20"/>
          <w:szCs w:val="20"/>
        </w:rPr>
        <w:t>Wykonawca może złożyć ofertę dodatkową, która zawiera nowe propozycje w zakresie treści oferty podlegających ocenie w ramach kryteriów oceny ofert.</w:t>
      </w:r>
    </w:p>
    <w:p w14:paraId="76C506FF" w14:textId="77777777" w:rsidR="00434653" w:rsidRPr="00F82D89" w:rsidRDefault="00434653" w:rsidP="002A3F97">
      <w:pPr>
        <w:pStyle w:val="Akapitzlist"/>
        <w:numPr>
          <w:ilvl w:val="0"/>
          <w:numId w:val="18"/>
        </w:numPr>
        <w:spacing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F82D89">
        <w:rPr>
          <w:rFonts w:ascii="Verdana" w:hAnsi="Verdana"/>
          <w:sz w:val="20"/>
          <w:szCs w:val="20"/>
        </w:rPr>
        <w:t xml:space="preserve">Oferta dodatkowa nie może być mniej korzystna w żadnym z kryteriów oceny ofert wskazanych w zaproszeniu do negocjacji niż oferta złożona w odpowiedzi na ogłoszenie o zamówieniu. </w:t>
      </w:r>
    </w:p>
    <w:p w14:paraId="7FAA6044" w14:textId="77777777" w:rsidR="00434653" w:rsidRPr="00F82D89" w:rsidRDefault="00434653" w:rsidP="002A3F97">
      <w:pPr>
        <w:pStyle w:val="Akapitzlist"/>
        <w:numPr>
          <w:ilvl w:val="0"/>
          <w:numId w:val="18"/>
        </w:numPr>
        <w:spacing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F82D89">
        <w:rPr>
          <w:rFonts w:ascii="Verdana" w:hAnsi="Verdana"/>
          <w:sz w:val="20"/>
          <w:szCs w:val="20"/>
        </w:rPr>
        <w:t xml:space="preserve">Oferta pierwotna przestaje wiązać wykonawcę w zakresie, w jakim złoży on ofertę dodatkową zawierającą korzystniejsze propozycje w ramach każdego z kryteriów oceny ofert. </w:t>
      </w:r>
    </w:p>
    <w:p w14:paraId="463C05D1" w14:textId="38805083" w:rsidR="00434653" w:rsidRPr="00F82D89" w:rsidRDefault="00434653" w:rsidP="002A3F97">
      <w:pPr>
        <w:pStyle w:val="Akapitzlist"/>
        <w:numPr>
          <w:ilvl w:val="0"/>
          <w:numId w:val="18"/>
        </w:numPr>
        <w:spacing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F82D89">
        <w:rPr>
          <w:rFonts w:ascii="Verdana" w:hAnsi="Verdana"/>
          <w:sz w:val="20"/>
          <w:szCs w:val="20"/>
        </w:rPr>
        <w:t>Oferta dodatkowa, która jest mniej korzystna w którymkolwiek z kryteriów oceny ofert niż oferta złożona w odpowiedzi na Zapytanie Ofertowe, podlega odrzuceniu</w:t>
      </w:r>
      <w:r w:rsidR="006D1F32">
        <w:rPr>
          <w:rFonts w:ascii="Verdana" w:hAnsi="Verdana"/>
          <w:sz w:val="20"/>
          <w:szCs w:val="20"/>
        </w:rPr>
        <w:t>.</w:t>
      </w:r>
    </w:p>
    <w:p w14:paraId="07B7F92C" w14:textId="77777777" w:rsidR="00434653" w:rsidRPr="00F82D89" w:rsidRDefault="00434653" w:rsidP="002A3F97">
      <w:pPr>
        <w:numPr>
          <w:ilvl w:val="0"/>
          <w:numId w:val="18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82D89">
        <w:rPr>
          <w:rFonts w:ascii="Verdana" w:hAnsi="Verdana"/>
          <w:sz w:val="20"/>
          <w:szCs w:val="20"/>
        </w:rPr>
        <w:t>Zamawiający oceni oferty dodatkowe i ustali wynik postępowania.</w:t>
      </w:r>
    </w:p>
    <w:p w14:paraId="37DEC315" w14:textId="77777777" w:rsidR="00434653" w:rsidRPr="00F82D89" w:rsidRDefault="00434653" w:rsidP="002A3F97">
      <w:pPr>
        <w:widowControl w:val="0"/>
        <w:numPr>
          <w:ilvl w:val="0"/>
          <w:numId w:val="1"/>
        </w:numPr>
        <w:adjustRightInd w:val="0"/>
        <w:spacing w:line="480" w:lineRule="auto"/>
        <w:jc w:val="both"/>
        <w:textAlignment w:val="baseline"/>
        <w:rPr>
          <w:rFonts w:ascii="Verdana" w:hAnsi="Verdana" w:cstheme="minorHAnsi"/>
          <w:b/>
          <w:bCs/>
          <w:sz w:val="20"/>
          <w:szCs w:val="20"/>
        </w:rPr>
      </w:pPr>
      <w:r w:rsidRPr="00F82D89">
        <w:rPr>
          <w:rFonts w:ascii="Verdana" w:hAnsi="Verdana" w:cstheme="minorHAnsi"/>
          <w:b/>
          <w:bCs/>
          <w:sz w:val="20"/>
          <w:szCs w:val="20"/>
        </w:rPr>
        <w:t>Przedmiot zamówienia</w:t>
      </w:r>
    </w:p>
    <w:p w14:paraId="77EEDC02" w14:textId="77777777" w:rsidR="00434653" w:rsidRPr="002850D0" w:rsidRDefault="00434653" w:rsidP="002850D0">
      <w:pPr>
        <w:spacing w:line="480" w:lineRule="auto"/>
        <w:jc w:val="both"/>
        <w:rPr>
          <w:rFonts w:ascii="Verdana" w:hAnsi="Verdana" w:cstheme="minorHAnsi"/>
          <w:sz w:val="20"/>
          <w:szCs w:val="20"/>
        </w:rPr>
      </w:pPr>
      <w:r w:rsidRPr="002850D0">
        <w:rPr>
          <w:rFonts w:ascii="Verdana" w:hAnsi="Verdana" w:cstheme="minorHAnsi"/>
          <w:sz w:val="20"/>
          <w:szCs w:val="20"/>
        </w:rPr>
        <w:t>Przedmiot zamówienia określony został w załączniku nr 1 do Zapytania Ofertowego – Opis przedmiotu zamówienia (dalej jako „OPZ”).</w:t>
      </w:r>
    </w:p>
    <w:p w14:paraId="1E5C5AF3" w14:textId="77777777" w:rsidR="00434653" w:rsidRPr="00F82D89" w:rsidRDefault="00434653" w:rsidP="002A3F97">
      <w:pPr>
        <w:widowControl w:val="0"/>
        <w:numPr>
          <w:ilvl w:val="0"/>
          <w:numId w:val="16"/>
        </w:numPr>
        <w:adjustRightInd w:val="0"/>
        <w:spacing w:line="480" w:lineRule="auto"/>
        <w:jc w:val="both"/>
        <w:textAlignment w:val="baseline"/>
        <w:rPr>
          <w:rFonts w:ascii="Verdana" w:hAnsi="Verdana" w:cstheme="minorHAnsi"/>
          <w:b/>
          <w:bCs/>
          <w:sz w:val="20"/>
          <w:szCs w:val="20"/>
        </w:rPr>
      </w:pPr>
      <w:r w:rsidRPr="00F82D89">
        <w:rPr>
          <w:rFonts w:ascii="Verdana" w:hAnsi="Verdana" w:cstheme="minorHAnsi"/>
          <w:b/>
          <w:bCs/>
          <w:sz w:val="20"/>
          <w:szCs w:val="20"/>
        </w:rPr>
        <w:t>Termin, miejsce i sposób wykonania zamówienia</w:t>
      </w:r>
      <w:bookmarkStart w:id="1" w:name="OLE_LINK1"/>
    </w:p>
    <w:bookmarkEnd w:id="1"/>
    <w:p w14:paraId="5819EFF9" w14:textId="3C297372" w:rsidR="00434653" w:rsidRDefault="00FF73CB" w:rsidP="00434653">
      <w:pPr>
        <w:spacing w:line="480" w:lineRule="auto"/>
        <w:ind w:left="720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>Dostawa w</w:t>
      </w:r>
      <w:r w:rsidR="00761295" w:rsidRPr="00F82D89">
        <w:rPr>
          <w:rFonts w:ascii="Verdana" w:hAnsi="Verdana" w:cstheme="minorHAnsi"/>
          <w:bCs/>
          <w:sz w:val="20"/>
          <w:szCs w:val="20"/>
        </w:rPr>
        <w:t>ymagan</w:t>
      </w:r>
      <w:r>
        <w:rPr>
          <w:rFonts w:ascii="Verdana" w:hAnsi="Verdana" w:cstheme="minorHAnsi"/>
          <w:bCs/>
          <w:sz w:val="20"/>
          <w:szCs w:val="20"/>
        </w:rPr>
        <w:t>a</w:t>
      </w:r>
      <w:r w:rsidR="00761295" w:rsidRPr="00F82D89">
        <w:rPr>
          <w:rFonts w:ascii="Verdana" w:hAnsi="Verdana" w:cstheme="minorHAnsi"/>
          <w:bCs/>
          <w:sz w:val="20"/>
          <w:szCs w:val="20"/>
        </w:rPr>
        <w:t xml:space="preserve"> </w:t>
      </w:r>
      <w:r w:rsidR="00BA0D2E">
        <w:rPr>
          <w:rFonts w:ascii="Verdana" w:hAnsi="Verdana" w:cstheme="minorHAnsi"/>
          <w:bCs/>
          <w:sz w:val="20"/>
          <w:szCs w:val="20"/>
        </w:rPr>
        <w:t xml:space="preserve">jest </w:t>
      </w:r>
      <w:r w:rsidR="00761295">
        <w:rPr>
          <w:rFonts w:ascii="Verdana" w:hAnsi="Verdana" w:cstheme="minorHAnsi"/>
          <w:bCs/>
          <w:sz w:val="20"/>
          <w:szCs w:val="20"/>
        </w:rPr>
        <w:t xml:space="preserve">w ciągu </w:t>
      </w:r>
      <w:r w:rsidR="00434653" w:rsidRPr="00F82D89">
        <w:rPr>
          <w:rFonts w:ascii="Verdana" w:hAnsi="Verdana" w:cstheme="minorHAnsi"/>
          <w:bCs/>
          <w:sz w:val="20"/>
          <w:szCs w:val="20"/>
        </w:rPr>
        <w:t>10 dni od zawarcia umowy, z zastrzeżeniem postanowień przyjętych w ofercie wybranej, przy czym umowy będą podpisywane niezwłocznie po opublikowania informacji o wyborze.</w:t>
      </w:r>
    </w:p>
    <w:p w14:paraId="7F96E797" w14:textId="77777777" w:rsidR="003321B7" w:rsidRPr="00F82D89" w:rsidRDefault="003321B7" w:rsidP="00434653">
      <w:pPr>
        <w:spacing w:line="480" w:lineRule="auto"/>
        <w:ind w:left="720"/>
        <w:rPr>
          <w:rFonts w:ascii="Verdana" w:hAnsi="Verdana" w:cstheme="minorHAnsi"/>
          <w:sz w:val="20"/>
          <w:szCs w:val="20"/>
        </w:rPr>
      </w:pPr>
    </w:p>
    <w:p w14:paraId="7617F92C" w14:textId="77777777" w:rsidR="00434653" w:rsidRPr="00F82D89" w:rsidRDefault="00434653" w:rsidP="002A3F97">
      <w:pPr>
        <w:widowControl w:val="0"/>
        <w:numPr>
          <w:ilvl w:val="0"/>
          <w:numId w:val="16"/>
        </w:numPr>
        <w:adjustRightInd w:val="0"/>
        <w:spacing w:line="480" w:lineRule="auto"/>
        <w:jc w:val="both"/>
        <w:textAlignment w:val="baseline"/>
        <w:rPr>
          <w:rFonts w:ascii="Verdana" w:hAnsi="Verdana" w:cstheme="minorHAnsi"/>
          <w:b/>
          <w:bCs/>
          <w:sz w:val="20"/>
          <w:szCs w:val="20"/>
        </w:rPr>
      </w:pPr>
      <w:bookmarkStart w:id="2" w:name="_Toc463422667"/>
      <w:r>
        <w:rPr>
          <w:rFonts w:ascii="Verdana" w:hAnsi="Verdana" w:cstheme="minorHAnsi"/>
          <w:b/>
          <w:bCs/>
          <w:sz w:val="20"/>
          <w:szCs w:val="20"/>
        </w:rPr>
        <w:t>P</w:t>
      </w:r>
      <w:r w:rsidRPr="00F82D89">
        <w:rPr>
          <w:rFonts w:ascii="Verdana" w:hAnsi="Verdana" w:cstheme="minorHAnsi"/>
          <w:b/>
          <w:bCs/>
          <w:sz w:val="20"/>
          <w:szCs w:val="20"/>
        </w:rPr>
        <w:t>odstawy odrzucenia</w:t>
      </w:r>
    </w:p>
    <w:bookmarkEnd w:id="2"/>
    <w:p w14:paraId="10BF0566" w14:textId="77777777" w:rsidR="00434653" w:rsidRPr="00F82D89" w:rsidRDefault="00434653" w:rsidP="002A3F97">
      <w:pPr>
        <w:pStyle w:val="Akapitzlist"/>
        <w:widowControl w:val="0"/>
        <w:numPr>
          <w:ilvl w:val="1"/>
          <w:numId w:val="16"/>
        </w:numPr>
        <w:tabs>
          <w:tab w:val="clear" w:pos="1560"/>
          <w:tab w:val="num" w:pos="1276"/>
        </w:tabs>
        <w:adjustRightInd w:val="0"/>
        <w:spacing w:before="120" w:line="480" w:lineRule="auto"/>
        <w:ind w:left="1276" w:hanging="567"/>
        <w:jc w:val="both"/>
        <w:textAlignment w:val="baseline"/>
        <w:rPr>
          <w:rFonts w:ascii="Verdana" w:hAnsi="Verdana"/>
          <w:sz w:val="20"/>
          <w:szCs w:val="20"/>
        </w:rPr>
      </w:pPr>
      <w:r w:rsidRPr="00F82D89">
        <w:rPr>
          <w:rFonts w:ascii="Verdana" w:hAnsi="Verdana" w:cstheme="minorHAnsi"/>
          <w:bCs/>
          <w:sz w:val="20"/>
          <w:szCs w:val="20"/>
        </w:rPr>
        <w:t xml:space="preserve">O udzielenie zamówienia mogą ubiegać się Wykonawcy, których oferty nie </w:t>
      </w:r>
      <w:r w:rsidRPr="00F82D89">
        <w:rPr>
          <w:rFonts w:ascii="Verdana" w:hAnsi="Verdana" w:cstheme="minorHAnsi"/>
          <w:bCs/>
          <w:sz w:val="20"/>
          <w:szCs w:val="20"/>
        </w:rPr>
        <w:lastRenderedPageBreak/>
        <w:t>podlegają odrzuceniu;</w:t>
      </w:r>
    </w:p>
    <w:p w14:paraId="0B3EC9A3" w14:textId="77777777" w:rsidR="00434653" w:rsidRPr="00F82D89" w:rsidRDefault="00434653" w:rsidP="002A3F97">
      <w:pPr>
        <w:pStyle w:val="Akapitzlist"/>
        <w:widowControl w:val="0"/>
        <w:numPr>
          <w:ilvl w:val="1"/>
          <w:numId w:val="16"/>
        </w:numPr>
        <w:tabs>
          <w:tab w:val="clear" w:pos="1560"/>
          <w:tab w:val="num" w:pos="1276"/>
        </w:tabs>
        <w:adjustRightInd w:val="0"/>
        <w:spacing w:before="120" w:line="480" w:lineRule="auto"/>
        <w:ind w:left="1276" w:hanging="567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F82D89">
        <w:rPr>
          <w:rFonts w:ascii="Verdana" w:hAnsi="Verdana" w:cs="Arial"/>
          <w:sz w:val="20"/>
          <w:szCs w:val="20"/>
        </w:rPr>
        <w:t>Zamawiający nie może udzielić zamówienia podmiotom powiązanym z nim osobowo lub kapitałowo. Zamawiający złoży odpowiednie oświadczenie w tym zakresie. Oświadczenia złożą również osoby z ramienia Zamawiającego prowadzące postępowania o braku powiązań. Przez powiązania osobowe lub kapitałowe rozumie się wzajemne powiązania pomiędzy Zamawiającym lub osobami upoważnionymi do zaciągnięcia zobowiązań w imieniu Zamawiającego lub osobami wykonującymi w imieniu Zamawiającego czynności związane z przeprowadzeniem procedury wyboru Wykonawcy, a Wykonawcą, polegające w szczególności na:</w:t>
      </w:r>
    </w:p>
    <w:p w14:paraId="02CA32CF" w14:textId="77777777" w:rsidR="00434653" w:rsidRPr="00F82D89" w:rsidRDefault="00434653" w:rsidP="002A3F97">
      <w:pPr>
        <w:pStyle w:val="Akapitzlist"/>
        <w:numPr>
          <w:ilvl w:val="4"/>
          <w:numId w:val="4"/>
        </w:numPr>
        <w:tabs>
          <w:tab w:val="num" w:pos="1701"/>
        </w:tabs>
        <w:spacing w:line="480" w:lineRule="auto"/>
        <w:ind w:left="1701" w:hanging="425"/>
        <w:contextualSpacing w:val="0"/>
        <w:jc w:val="both"/>
        <w:rPr>
          <w:rFonts w:ascii="Verdana" w:hAnsi="Verdana" w:cstheme="minorHAnsi"/>
          <w:bCs/>
          <w:sz w:val="20"/>
          <w:szCs w:val="20"/>
        </w:rPr>
      </w:pPr>
      <w:r w:rsidRPr="00F82D89">
        <w:rPr>
          <w:rFonts w:ascii="Verdana" w:hAnsi="Verdana" w:cs="Arial"/>
          <w:sz w:val="20"/>
          <w:szCs w:val="20"/>
        </w:rPr>
        <w:t>Uczestniczeniu w spółce jako wspólnik spółki cywilnej lub spółki osobowej;</w:t>
      </w:r>
    </w:p>
    <w:p w14:paraId="220BD258" w14:textId="77777777" w:rsidR="00434653" w:rsidRPr="00F82D89" w:rsidRDefault="00434653" w:rsidP="002A3F97">
      <w:pPr>
        <w:pStyle w:val="Akapitzlist"/>
        <w:numPr>
          <w:ilvl w:val="4"/>
          <w:numId w:val="4"/>
        </w:numPr>
        <w:tabs>
          <w:tab w:val="num" w:pos="1701"/>
        </w:tabs>
        <w:spacing w:line="480" w:lineRule="auto"/>
        <w:ind w:left="1701" w:hanging="425"/>
        <w:contextualSpacing w:val="0"/>
        <w:jc w:val="both"/>
        <w:rPr>
          <w:rFonts w:ascii="Verdana" w:hAnsi="Verdana" w:cstheme="minorHAnsi"/>
          <w:bCs/>
          <w:sz w:val="20"/>
          <w:szCs w:val="20"/>
        </w:rPr>
      </w:pPr>
      <w:r w:rsidRPr="00F82D89">
        <w:rPr>
          <w:rFonts w:ascii="Verdana" w:hAnsi="Verdana" w:cs="Arial"/>
          <w:sz w:val="20"/>
          <w:szCs w:val="20"/>
        </w:rPr>
        <w:t>Posiadaniu co najmniej 10% udziałów lub akcji</w:t>
      </w:r>
      <w:r w:rsidRPr="00F82D89">
        <w:rPr>
          <w:rFonts w:ascii="Verdana" w:hAnsi="Verdana"/>
          <w:sz w:val="20"/>
          <w:szCs w:val="20"/>
        </w:rPr>
        <w:t xml:space="preserve">, </w:t>
      </w:r>
      <w:r w:rsidRPr="00F82D89">
        <w:rPr>
          <w:rFonts w:ascii="Verdana" w:hAnsi="Verdana" w:cs="Arial"/>
          <w:sz w:val="20"/>
          <w:szCs w:val="20"/>
        </w:rPr>
        <w:t>o ile niższy próg nie wynika z przepisów prawa lub nie został określony przez IZ PO;</w:t>
      </w:r>
    </w:p>
    <w:p w14:paraId="3A9134B7" w14:textId="77777777" w:rsidR="00434653" w:rsidRPr="00F82D89" w:rsidRDefault="00434653" w:rsidP="002A3F97">
      <w:pPr>
        <w:pStyle w:val="Akapitzlist"/>
        <w:numPr>
          <w:ilvl w:val="4"/>
          <w:numId w:val="4"/>
        </w:numPr>
        <w:tabs>
          <w:tab w:val="num" w:pos="1701"/>
        </w:tabs>
        <w:spacing w:line="480" w:lineRule="auto"/>
        <w:ind w:left="1701" w:hanging="425"/>
        <w:contextualSpacing w:val="0"/>
        <w:jc w:val="both"/>
        <w:rPr>
          <w:rFonts w:ascii="Verdana" w:hAnsi="Verdana" w:cstheme="minorHAnsi"/>
          <w:bCs/>
          <w:sz w:val="20"/>
          <w:szCs w:val="20"/>
        </w:rPr>
      </w:pPr>
      <w:r w:rsidRPr="00F82D89">
        <w:rPr>
          <w:rFonts w:ascii="Verdana" w:hAnsi="Verdana" w:cs="Arial"/>
          <w:sz w:val="20"/>
          <w:szCs w:val="20"/>
        </w:rPr>
        <w:t>Pełnieniu funkcji członka organu nadzorczego lub zarządzającego, prokurenta, pełnomocnika;</w:t>
      </w:r>
    </w:p>
    <w:p w14:paraId="6FA02A8B" w14:textId="77777777" w:rsidR="00434653" w:rsidRPr="00F82D89" w:rsidRDefault="00434653" w:rsidP="002A3F97">
      <w:pPr>
        <w:pStyle w:val="Akapitzlist"/>
        <w:numPr>
          <w:ilvl w:val="4"/>
          <w:numId w:val="4"/>
        </w:numPr>
        <w:tabs>
          <w:tab w:val="num" w:pos="1701"/>
        </w:tabs>
        <w:spacing w:line="480" w:lineRule="auto"/>
        <w:ind w:left="1701" w:hanging="425"/>
        <w:contextualSpacing w:val="0"/>
        <w:jc w:val="both"/>
        <w:rPr>
          <w:rFonts w:ascii="Verdana" w:hAnsi="Verdana" w:cstheme="minorHAnsi"/>
          <w:bCs/>
          <w:sz w:val="20"/>
          <w:szCs w:val="20"/>
        </w:rPr>
      </w:pPr>
      <w:r w:rsidRPr="00F82D89">
        <w:rPr>
          <w:rFonts w:ascii="Verdana" w:hAnsi="Verdana" w:cs="Arial"/>
          <w:sz w:val="20"/>
          <w:szCs w:val="20"/>
        </w:rPr>
        <w:t>Pozostawaniu w związku małżeńskim, w stosunku pokrewieństwa lub powinowactwa w linii prostej, pokrewieństwa drugiego stopnia lub powinowactwa drugiego stopnia w linii bocznej lub pozostawania w stosunku przysposobienia, opieki lub kurateli.</w:t>
      </w:r>
    </w:p>
    <w:p w14:paraId="6E8CFD12" w14:textId="77777777" w:rsidR="00434653" w:rsidRPr="00F82D89" w:rsidRDefault="00434653" w:rsidP="002A3F97">
      <w:pPr>
        <w:pStyle w:val="Akapitzlist"/>
        <w:numPr>
          <w:ilvl w:val="1"/>
          <w:numId w:val="16"/>
        </w:numPr>
        <w:tabs>
          <w:tab w:val="clear" w:pos="1560"/>
          <w:tab w:val="num" w:pos="1276"/>
        </w:tabs>
        <w:spacing w:line="480" w:lineRule="auto"/>
        <w:ind w:left="1276" w:hanging="567"/>
        <w:contextualSpacing w:val="0"/>
        <w:jc w:val="both"/>
        <w:rPr>
          <w:rFonts w:ascii="Verdana" w:hAnsi="Verdana" w:cs="Arial"/>
          <w:sz w:val="20"/>
          <w:szCs w:val="20"/>
        </w:rPr>
      </w:pPr>
      <w:r w:rsidRPr="00F82D89">
        <w:rPr>
          <w:rFonts w:ascii="Verdana" w:hAnsi="Verdana" w:cs="Arial"/>
          <w:sz w:val="20"/>
          <w:szCs w:val="20"/>
        </w:rPr>
        <w:t>Zamawiający odrzuca ofertę Wykonawcy:</w:t>
      </w:r>
    </w:p>
    <w:p w14:paraId="31D58F01" w14:textId="77777777" w:rsidR="00434653" w:rsidRPr="00F82D89" w:rsidRDefault="00434653" w:rsidP="002A3F97">
      <w:pPr>
        <w:pStyle w:val="Akapitzlist"/>
        <w:numPr>
          <w:ilvl w:val="4"/>
          <w:numId w:val="5"/>
        </w:numPr>
        <w:tabs>
          <w:tab w:val="num" w:pos="1276"/>
        </w:tabs>
        <w:spacing w:line="480" w:lineRule="auto"/>
        <w:ind w:left="1276" w:hanging="567"/>
        <w:contextualSpacing w:val="0"/>
        <w:jc w:val="both"/>
        <w:rPr>
          <w:rFonts w:ascii="Verdana" w:hAnsi="Verdana" w:cstheme="minorHAnsi"/>
          <w:bCs/>
          <w:sz w:val="20"/>
          <w:szCs w:val="20"/>
        </w:rPr>
      </w:pPr>
      <w:r w:rsidRPr="00F82D89">
        <w:rPr>
          <w:rFonts w:ascii="Verdana" w:hAnsi="Verdana" w:cs="Arial"/>
          <w:sz w:val="20"/>
          <w:szCs w:val="20"/>
        </w:rPr>
        <w:t>jeśli jest niezgodna z Zapytaniem Ofertowym;</w:t>
      </w:r>
    </w:p>
    <w:p w14:paraId="68DBEFC1" w14:textId="77777777" w:rsidR="00434653" w:rsidRPr="00F82D89" w:rsidRDefault="00434653" w:rsidP="002A3F97">
      <w:pPr>
        <w:pStyle w:val="Akapitzlist"/>
        <w:numPr>
          <w:ilvl w:val="4"/>
          <w:numId w:val="5"/>
        </w:numPr>
        <w:tabs>
          <w:tab w:val="num" w:pos="1276"/>
        </w:tabs>
        <w:spacing w:line="480" w:lineRule="auto"/>
        <w:ind w:left="1276" w:hanging="567"/>
        <w:contextualSpacing w:val="0"/>
        <w:jc w:val="both"/>
        <w:rPr>
          <w:rFonts w:ascii="Verdana" w:hAnsi="Verdana" w:cstheme="minorHAnsi"/>
          <w:bCs/>
          <w:sz w:val="20"/>
          <w:szCs w:val="20"/>
        </w:rPr>
      </w:pPr>
      <w:r w:rsidRPr="00F82D89">
        <w:rPr>
          <w:rFonts w:ascii="Verdana" w:hAnsi="Verdana" w:cs="Arial"/>
          <w:sz w:val="20"/>
          <w:szCs w:val="20"/>
        </w:rPr>
        <w:t>jeśli Wykonawca nie przedłożył wraz z ofertą dokumentów na spełnienie warunku z ust. 6 pkt 2) lub ich nie uzupełnił na wezwanie Zamawiającego;</w:t>
      </w:r>
    </w:p>
    <w:p w14:paraId="3438DDBC" w14:textId="77777777" w:rsidR="00434653" w:rsidRPr="00F82D89" w:rsidRDefault="00434653" w:rsidP="002A3F97">
      <w:pPr>
        <w:pStyle w:val="Akapitzlist"/>
        <w:numPr>
          <w:ilvl w:val="4"/>
          <w:numId w:val="5"/>
        </w:numPr>
        <w:tabs>
          <w:tab w:val="num" w:pos="1276"/>
        </w:tabs>
        <w:spacing w:line="480" w:lineRule="auto"/>
        <w:ind w:left="1276" w:hanging="567"/>
        <w:contextualSpacing w:val="0"/>
        <w:jc w:val="both"/>
        <w:rPr>
          <w:rFonts w:ascii="Verdana" w:hAnsi="Verdana" w:cstheme="minorHAnsi"/>
          <w:bCs/>
          <w:sz w:val="20"/>
          <w:szCs w:val="20"/>
        </w:rPr>
      </w:pPr>
      <w:r w:rsidRPr="00F82D89">
        <w:rPr>
          <w:rFonts w:ascii="Verdana" w:hAnsi="Verdana" w:cs="Arial"/>
          <w:sz w:val="20"/>
          <w:szCs w:val="20"/>
        </w:rPr>
        <w:t>jeśli Wykonawca podlega pod sytuacje z ust. 6 pkt 2) Zapytania Ofertowego;</w:t>
      </w:r>
    </w:p>
    <w:p w14:paraId="049F324B" w14:textId="77777777" w:rsidR="00434653" w:rsidRPr="00F82D89" w:rsidRDefault="00434653" w:rsidP="002A3F97">
      <w:pPr>
        <w:pStyle w:val="Akapitzlist"/>
        <w:numPr>
          <w:ilvl w:val="4"/>
          <w:numId w:val="5"/>
        </w:numPr>
        <w:tabs>
          <w:tab w:val="num" w:pos="1276"/>
        </w:tabs>
        <w:spacing w:line="480" w:lineRule="auto"/>
        <w:ind w:left="1276" w:hanging="567"/>
        <w:contextualSpacing w:val="0"/>
        <w:jc w:val="both"/>
        <w:rPr>
          <w:rFonts w:ascii="Verdana" w:hAnsi="Verdana" w:cstheme="minorHAnsi"/>
          <w:bCs/>
          <w:sz w:val="20"/>
          <w:szCs w:val="20"/>
        </w:rPr>
      </w:pPr>
      <w:r w:rsidRPr="00F82D89">
        <w:rPr>
          <w:rFonts w:ascii="Verdana" w:hAnsi="Verdana" w:cs="Arial"/>
          <w:sz w:val="20"/>
          <w:szCs w:val="20"/>
        </w:rPr>
        <w:t>jeśli Wykonawca zaoferował termin realizacji zamówienia dłuższy niż termin realizacji zamówienia określony w Zapytaniu Ofertowym;</w:t>
      </w:r>
    </w:p>
    <w:p w14:paraId="6A59152D" w14:textId="77777777" w:rsidR="00434653" w:rsidRPr="00F82D89" w:rsidRDefault="00434653" w:rsidP="002A3F97">
      <w:pPr>
        <w:pStyle w:val="Akapitzlist"/>
        <w:numPr>
          <w:ilvl w:val="4"/>
          <w:numId w:val="5"/>
        </w:numPr>
        <w:tabs>
          <w:tab w:val="num" w:pos="1276"/>
        </w:tabs>
        <w:spacing w:line="480" w:lineRule="auto"/>
        <w:ind w:left="1276" w:hanging="567"/>
        <w:contextualSpacing w:val="0"/>
        <w:jc w:val="both"/>
        <w:rPr>
          <w:rFonts w:ascii="Verdana" w:hAnsi="Verdana" w:cstheme="minorHAnsi"/>
          <w:bCs/>
          <w:sz w:val="20"/>
          <w:szCs w:val="20"/>
        </w:rPr>
      </w:pPr>
      <w:r w:rsidRPr="00F82D89">
        <w:rPr>
          <w:rFonts w:ascii="Verdana" w:hAnsi="Verdana" w:cstheme="minorHAnsi"/>
          <w:bCs/>
          <w:sz w:val="20"/>
          <w:szCs w:val="20"/>
        </w:rPr>
        <w:lastRenderedPageBreak/>
        <w:t>jeśli oferta Wykonawcy będzie nieważna w oparciu o przepisy prawa powszechnie w Polsce obowiązującego;</w:t>
      </w:r>
    </w:p>
    <w:p w14:paraId="768E4672" w14:textId="2545E863" w:rsidR="00434653" w:rsidRPr="00F82D89" w:rsidRDefault="00434653" w:rsidP="002A3F97">
      <w:pPr>
        <w:pStyle w:val="Akapitzlist"/>
        <w:numPr>
          <w:ilvl w:val="4"/>
          <w:numId w:val="5"/>
        </w:numPr>
        <w:tabs>
          <w:tab w:val="num" w:pos="1276"/>
        </w:tabs>
        <w:spacing w:line="480" w:lineRule="auto"/>
        <w:ind w:left="1276" w:hanging="567"/>
        <w:contextualSpacing w:val="0"/>
        <w:jc w:val="both"/>
        <w:rPr>
          <w:rFonts w:ascii="Verdana" w:hAnsi="Verdana" w:cstheme="minorHAnsi"/>
          <w:bCs/>
          <w:sz w:val="20"/>
          <w:szCs w:val="20"/>
        </w:rPr>
      </w:pPr>
      <w:r w:rsidRPr="00F82D89">
        <w:rPr>
          <w:rFonts w:ascii="Verdana" w:hAnsi="Verdana" w:cstheme="minorHAnsi"/>
          <w:bCs/>
          <w:sz w:val="20"/>
          <w:szCs w:val="20"/>
        </w:rPr>
        <w:t xml:space="preserve">jeśli oferta została podpisana przez </w:t>
      </w:r>
      <w:r w:rsidR="002A54B9" w:rsidRPr="00F82D89">
        <w:rPr>
          <w:rFonts w:ascii="Verdana" w:hAnsi="Verdana" w:cstheme="minorHAnsi"/>
          <w:bCs/>
          <w:sz w:val="20"/>
          <w:szCs w:val="20"/>
        </w:rPr>
        <w:t>osob</w:t>
      </w:r>
      <w:r w:rsidR="002A54B9">
        <w:rPr>
          <w:rFonts w:ascii="Verdana" w:hAnsi="Verdana" w:cstheme="minorHAnsi"/>
          <w:bCs/>
          <w:sz w:val="20"/>
          <w:szCs w:val="20"/>
        </w:rPr>
        <w:t>ę</w:t>
      </w:r>
      <w:r w:rsidR="002A54B9" w:rsidRPr="00F82D89">
        <w:rPr>
          <w:rFonts w:ascii="Verdana" w:hAnsi="Verdana" w:cstheme="minorHAnsi"/>
          <w:bCs/>
          <w:sz w:val="20"/>
          <w:szCs w:val="20"/>
        </w:rPr>
        <w:t xml:space="preserve"> </w:t>
      </w:r>
      <w:r w:rsidRPr="00F82D89">
        <w:rPr>
          <w:rFonts w:ascii="Verdana" w:hAnsi="Verdana" w:cstheme="minorHAnsi"/>
          <w:bCs/>
          <w:sz w:val="20"/>
          <w:szCs w:val="20"/>
        </w:rPr>
        <w:t>nieuprawnioną do reprezentowania Wykonawcy, po bezskutecznym wezwaniu do wykazania umocowania;</w:t>
      </w:r>
    </w:p>
    <w:p w14:paraId="4B318138" w14:textId="77777777" w:rsidR="00434653" w:rsidRPr="00F82D89" w:rsidRDefault="00434653" w:rsidP="002A3F97">
      <w:pPr>
        <w:pStyle w:val="Akapitzlist"/>
        <w:numPr>
          <w:ilvl w:val="4"/>
          <w:numId w:val="5"/>
        </w:numPr>
        <w:tabs>
          <w:tab w:val="num" w:pos="1276"/>
        </w:tabs>
        <w:spacing w:line="480" w:lineRule="auto"/>
        <w:ind w:left="1276" w:hanging="567"/>
        <w:contextualSpacing w:val="0"/>
        <w:jc w:val="both"/>
        <w:rPr>
          <w:rFonts w:ascii="Verdana" w:hAnsi="Verdana" w:cstheme="minorHAnsi"/>
          <w:bCs/>
          <w:sz w:val="20"/>
          <w:szCs w:val="20"/>
        </w:rPr>
      </w:pPr>
      <w:r w:rsidRPr="00F82D89">
        <w:rPr>
          <w:rFonts w:ascii="Verdana" w:hAnsi="Verdana" w:cstheme="minorHAnsi"/>
          <w:bCs/>
          <w:sz w:val="20"/>
          <w:szCs w:val="20"/>
        </w:rPr>
        <w:t>jeśli oferta Wykonawcy zawiera błędy w obliczeniu ceny, które nie są oczywistą omyłką rachunkową, która podlega poprawieniu i którą poprawia Zamawiający informując Wykonawcę;</w:t>
      </w:r>
    </w:p>
    <w:p w14:paraId="45371A49" w14:textId="77777777" w:rsidR="00434653" w:rsidRPr="00F82D89" w:rsidRDefault="00434653" w:rsidP="002A3F97">
      <w:pPr>
        <w:pStyle w:val="Akapitzlist"/>
        <w:numPr>
          <w:ilvl w:val="4"/>
          <w:numId w:val="5"/>
        </w:numPr>
        <w:tabs>
          <w:tab w:val="num" w:pos="1276"/>
        </w:tabs>
        <w:spacing w:line="480" w:lineRule="auto"/>
        <w:ind w:left="1276" w:hanging="567"/>
        <w:contextualSpacing w:val="0"/>
        <w:jc w:val="both"/>
        <w:rPr>
          <w:rFonts w:ascii="Verdana" w:hAnsi="Verdana" w:cstheme="minorHAnsi"/>
          <w:bCs/>
          <w:sz w:val="20"/>
          <w:szCs w:val="20"/>
        </w:rPr>
      </w:pPr>
      <w:r w:rsidRPr="00F82D89">
        <w:rPr>
          <w:rFonts w:ascii="Verdana" w:hAnsi="Verdana" w:cstheme="minorHAnsi"/>
          <w:bCs/>
          <w:sz w:val="20"/>
          <w:szCs w:val="20"/>
        </w:rPr>
        <w:t>złożenie oferty lub dokumentów w języku obcym lub bez załączenia tłumaczenia dokumentów przedkładanych w językach obcych;</w:t>
      </w:r>
    </w:p>
    <w:p w14:paraId="6DF82D4C" w14:textId="77777777" w:rsidR="00434653" w:rsidRPr="00F82D89" w:rsidRDefault="00434653" w:rsidP="002A3F97">
      <w:pPr>
        <w:pStyle w:val="Akapitzlist"/>
        <w:numPr>
          <w:ilvl w:val="4"/>
          <w:numId w:val="5"/>
        </w:numPr>
        <w:tabs>
          <w:tab w:val="num" w:pos="1276"/>
        </w:tabs>
        <w:spacing w:line="480" w:lineRule="auto"/>
        <w:ind w:left="1276" w:hanging="567"/>
        <w:contextualSpacing w:val="0"/>
        <w:jc w:val="both"/>
        <w:rPr>
          <w:rFonts w:ascii="Verdana" w:hAnsi="Verdana" w:cstheme="minorHAnsi"/>
          <w:bCs/>
          <w:sz w:val="20"/>
          <w:szCs w:val="20"/>
        </w:rPr>
      </w:pPr>
      <w:r w:rsidRPr="00F82D89">
        <w:rPr>
          <w:rFonts w:ascii="Verdana" w:hAnsi="Verdana" w:cstheme="minorHAnsi"/>
          <w:bCs/>
          <w:sz w:val="20"/>
          <w:szCs w:val="20"/>
        </w:rPr>
        <w:t>jeżeli Wykonawca wprowadzi w błąd lub poświadczy nieprawdę w przedłożonej ofercie lub dokumentach lub oświadczeniach;</w:t>
      </w:r>
    </w:p>
    <w:p w14:paraId="64EEA116" w14:textId="77777777" w:rsidR="00434653" w:rsidRPr="00F82D89" w:rsidRDefault="00434653" w:rsidP="002A3F97">
      <w:pPr>
        <w:pStyle w:val="Akapitzlist"/>
        <w:numPr>
          <w:ilvl w:val="4"/>
          <w:numId w:val="5"/>
        </w:numPr>
        <w:tabs>
          <w:tab w:val="num" w:pos="1276"/>
        </w:tabs>
        <w:spacing w:line="480" w:lineRule="auto"/>
        <w:ind w:left="1276" w:hanging="567"/>
        <w:contextualSpacing w:val="0"/>
        <w:jc w:val="both"/>
        <w:rPr>
          <w:rFonts w:ascii="Verdana" w:hAnsi="Verdana" w:cstheme="minorHAnsi"/>
          <w:bCs/>
          <w:sz w:val="20"/>
          <w:szCs w:val="20"/>
        </w:rPr>
      </w:pPr>
      <w:r w:rsidRPr="00F82D89">
        <w:rPr>
          <w:rFonts w:ascii="Verdana" w:hAnsi="Verdana" w:cstheme="minorHAnsi"/>
          <w:bCs/>
          <w:sz w:val="20"/>
          <w:szCs w:val="20"/>
        </w:rPr>
        <w:t>jeżeli oferta została złożona po terminie.</w:t>
      </w:r>
    </w:p>
    <w:p w14:paraId="31A6B929" w14:textId="77777777" w:rsidR="00434653" w:rsidRPr="00F82D89" w:rsidRDefault="00434653" w:rsidP="002A3F97">
      <w:pPr>
        <w:widowControl w:val="0"/>
        <w:numPr>
          <w:ilvl w:val="0"/>
          <w:numId w:val="16"/>
        </w:numPr>
        <w:adjustRightInd w:val="0"/>
        <w:spacing w:line="480" w:lineRule="auto"/>
        <w:jc w:val="both"/>
        <w:textAlignment w:val="baseline"/>
        <w:rPr>
          <w:rFonts w:ascii="Verdana" w:hAnsi="Verdana" w:cstheme="minorHAnsi"/>
          <w:b/>
          <w:bCs/>
          <w:sz w:val="20"/>
          <w:szCs w:val="20"/>
        </w:rPr>
      </w:pPr>
      <w:r w:rsidRPr="00F82D89">
        <w:rPr>
          <w:rFonts w:ascii="Verdana" w:hAnsi="Verdana" w:cstheme="minorHAnsi"/>
          <w:b/>
          <w:bCs/>
          <w:sz w:val="20"/>
          <w:szCs w:val="20"/>
        </w:rPr>
        <w:t>Zakończenie postępowania</w:t>
      </w:r>
    </w:p>
    <w:p w14:paraId="641A3082" w14:textId="30D2F87B" w:rsidR="00434653" w:rsidRPr="00F82D89" w:rsidRDefault="00434653" w:rsidP="002A3F97">
      <w:pPr>
        <w:pStyle w:val="Akapitzlist"/>
        <w:numPr>
          <w:ilvl w:val="0"/>
          <w:numId w:val="6"/>
        </w:numPr>
        <w:spacing w:line="480" w:lineRule="auto"/>
        <w:contextualSpacing w:val="0"/>
        <w:jc w:val="both"/>
        <w:rPr>
          <w:rFonts w:ascii="Verdana" w:hAnsi="Verdana" w:cstheme="minorHAnsi"/>
          <w:bCs/>
          <w:sz w:val="20"/>
          <w:szCs w:val="20"/>
        </w:rPr>
      </w:pPr>
      <w:r w:rsidRPr="00F82D89">
        <w:rPr>
          <w:rFonts w:ascii="Verdana" w:hAnsi="Verdana" w:cstheme="minorHAnsi"/>
          <w:bCs/>
          <w:sz w:val="20"/>
          <w:szCs w:val="20"/>
        </w:rPr>
        <w:t xml:space="preserve">Zamawiający udzieli zamówienia wykonawcy, który złożył </w:t>
      </w:r>
      <w:r w:rsidR="00BB28CC" w:rsidRPr="00F82D89">
        <w:rPr>
          <w:rFonts w:ascii="Verdana" w:hAnsi="Verdana" w:cstheme="minorHAnsi"/>
          <w:bCs/>
          <w:sz w:val="20"/>
          <w:szCs w:val="20"/>
        </w:rPr>
        <w:t>ofert</w:t>
      </w:r>
      <w:r w:rsidR="00BB28CC">
        <w:rPr>
          <w:rFonts w:ascii="Verdana" w:hAnsi="Verdana" w:cstheme="minorHAnsi"/>
          <w:bCs/>
          <w:sz w:val="20"/>
          <w:szCs w:val="20"/>
        </w:rPr>
        <w:t>ę</w:t>
      </w:r>
      <w:r w:rsidR="00BB28CC" w:rsidRPr="00F82D89">
        <w:rPr>
          <w:rFonts w:ascii="Verdana" w:hAnsi="Verdana" w:cstheme="minorHAnsi"/>
          <w:bCs/>
          <w:sz w:val="20"/>
          <w:szCs w:val="20"/>
        </w:rPr>
        <w:t xml:space="preserve"> </w:t>
      </w:r>
      <w:r w:rsidRPr="00F82D89">
        <w:rPr>
          <w:rFonts w:ascii="Verdana" w:hAnsi="Verdana" w:cstheme="minorHAnsi"/>
          <w:bCs/>
          <w:sz w:val="20"/>
          <w:szCs w:val="20"/>
        </w:rPr>
        <w:t>najkorzystniejszą z zastrzeżeniem pkt 2)</w:t>
      </w:r>
    </w:p>
    <w:p w14:paraId="5BC3EA87" w14:textId="77777777" w:rsidR="00434653" w:rsidRPr="00F82D89" w:rsidRDefault="00434653" w:rsidP="002A3F97">
      <w:pPr>
        <w:pStyle w:val="Akapitzlist"/>
        <w:numPr>
          <w:ilvl w:val="0"/>
          <w:numId w:val="6"/>
        </w:numPr>
        <w:spacing w:line="480" w:lineRule="auto"/>
        <w:contextualSpacing w:val="0"/>
        <w:jc w:val="both"/>
        <w:rPr>
          <w:rFonts w:ascii="Verdana" w:hAnsi="Verdana" w:cstheme="minorHAnsi"/>
          <w:bCs/>
          <w:sz w:val="20"/>
          <w:szCs w:val="20"/>
        </w:rPr>
      </w:pPr>
      <w:r w:rsidRPr="00F82D89">
        <w:rPr>
          <w:rFonts w:ascii="Verdana" w:hAnsi="Verdana" w:cstheme="minorHAnsi"/>
          <w:bCs/>
          <w:sz w:val="20"/>
          <w:szCs w:val="20"/>
        </w:rPr>
        <w:t>Zamawiający nie udzieli zamówienia jeśli:</w:t>
      </w:r>
    </w:p>
    <w:p w14:paraId="06092E30" w14:textId="77777777" w:rsidR="00434653" w:rsidRPr="00F82D89" w:rsidRDefault="00434653" w:rsidP="002A3F97">
      <w:pPr>
        <w:pStyle w:val="Akapitzlist"/>
        <w:numPr>
          <w:ilvl w:val="4"/>
          <w:numId w:val="7"/>
        </w:numPr>
        <w:spacing w:line="480" w:lineRule="auto"/>
        <w:contextualSpacing w:val="0"/>
        <w:jc w:val="both"/>
        <w:rPr>
          <w:rFonts w:ascii="Verdana" w:hAnsi="Verdana" w:cstheme="minorHAnsi"/>
          <w:bCs/>
          <w:sz w:val="20"/>
          <w:szCs w:val="20"/>
        </w:rPr>
      </w:pPr>
      <w:r w:rsidRPr="00F82D89">
        <w:rPr>
          <w:rFonts w:ascii="Verdana" w:hAnsi="Verdana" w:cstheme="minorHAnsi"/>
          <w:bCs/>
          <w:sz w:val="20"/>
          <w:szCs w:val="20"/>
        </w:rPr>
        <w:t>nie złożono żadnej ważnej oferty;</w:t>
      </w:r>
    </w:p>
    <w:p w14:paraId="293DA58E" w14:textId="77777777" w:rsidR="00434653" w:rsidRPr="00F82D89" w:rsidRDefault="00434653" w:rsidP="002A3F97">
      <w:pPr>
        <w:pStyle w:val="Akapitzlist"/>
        <w:numPr>
          <w:ilvl w:val="4"/>
          <w:numId w:val="7"/>
        </w:numPr>
        <w:spacing w:line="480" w:lineRule="auto"/>
        <w:contextualSpacing w:val="0"/>
        <w:jc w:val="both"/>
        <w:rPr>
          <w:rFonts w:ascii="Verdana" w:hAnsi="Verdana" w:cstheme="minorHAnsi"/>
          <w:bCs/>
          <w:sz w:val="20"/>
          <w:szCs w:val="20"/>
        </w:rPr>
      </w:pPr>
      <w:r w:rsidRPr="00F82D89">
        <w:rPr>
          <w:rFonts w:ascii="Verdana" w:hAnsi="Verdana" w:cstheme="minorHAnsi"/>
          <w:bCs/>
          <w:sz w:val="20"/>
          <w:szCs w:val="20"/>
        </w:rPr>
        <w:t>cena najkorzystniejszej oferty przekracza ilość środków jakie Zamawiający przeznaczył lub przeznaczy na realizację, chyba że ma możliwość dołożenia brakującej ilości środków;</w:t>
      </w:r>
    </w:p>
    <w:p w14:paraId="3D050251" w14:textId="77777777" w:rsidR="00434653" w:rsidRPr="00F82D89" w:rsidRDefault="00434653" w:rsidP="002A3F97">
      <w:pPr>
        <w:pStyle w:val="Akapitzlist"/>
        <w:numPr>
          <w:ilvl w:val="4"/>
          <w:numId w:val="7"/>
        </w:numPr>
        <w:spacing w:line="480" w:lineRule="auto"/>
        <w:contextualSpacing w:val="0"/>
        <w:jc w:val="both"/>
        <w:rPr>
          <w:rFonts w:ascii="Verdana" w:hAnsi="Verdana" w:cstheme="minorHAnsi"/>
          <w:bCs/>
          <w:sz w:val="20"/>
          <w:szCs w:val="20"/>
        </w:rPr>
      </w:pPr>
      <w:r w:rsidRPr="00F82D89">
        <w:rPr>
          <w:rFonts w:ascii="Verdana" w:hAnsi="Verdana" w:cstheme="minorHAnsi"/>
          <w:bCs/>
          <w:sz w:val="20"/>
          <w:szCs w:val="20"/>
        </w:rPr>
        <w:t>wystąpiła okoliczność, że Zamawiający utracił lub nie otrzymał dofinansowania na udzielenie zamówienia lub prowadzenie postępowania nie leży w interesie Zamawiającego;</w:t>
      </w:r>
    </w:p>
    <w:p w14:paraId="0436AD14" w14:textId="77777777" w:rsidR="00434653" w:rsidRPr="00F82D89" w:rsidRDefault="00434653" w:rsidP="002A3F97">
      <w:pPr>
        <w:pStyle w:val="Akapitzlist"/>
        <w:numPr>
          <w:ilvl w:val="4"/>
          <w:numId w:val="7"/>
        </w:numPr>
        <w:spacing w:line="480" w:lineRule="auto"/>
        <w:contextualSpacing w:val="0"/>
        <w:jc w:val="both"/>
        <w:rPr>
          <w:rFonts w:ascii="Verdana" w:hAnsi="Verdana" w:cstheme="minorHAnsi"/>
          <w:bCs/>
          <w:sz w:val="20"/>
          <w:szCs w:val="20"/>
        </w:rPr>
      </w:pPr>
      <w:r w:rsidRPr="00F82D89">
        <w:rPr>
          <w:rFonts w:ascii="Verdana" w:hAnsi="Verdana" w:cstheme="minorHAnsi"/>
          <w:bCs/>
          <w:sz w:val="20"/>
          <w:szCs w:val="20"/>
        </w:rPr>
        <w:t>wystąpiła nieusuwalna wada postępowania.</w:t>
      </w:r>
    </w:p>
    <w:p w14:paraId="409A8EF7" w14:textId="77777777" w:rsidR="00434653" w:rsidRPr="00F82D89" w:rsidRDefault="00434653" w:rsidP="002A3F97">
      <w:pPr>
        <w:pStyle w:val="Akapitzlist"/>
        <w:numPr>
          <w:ilvl w:val="0"/>
          <w:numId w:val="6"/>
        </w:numPr>
        <w:spacing w:line="480" w:lineRule="auto"/>
        <w:contextualSpacing w:val="0"/>
        <w:jc w:val="both"/>
        <w:rPr>
          <w:rFonts w:ascii="Verdana" w:hAnsi="Verdana" w:cstheme="minorHAnsi"/>
          <w:bCs/>
          <w:sz w:val="20"/>
          <w:szCs w:val="20"/>
        </w:rPr>
      </w:pPr>
      <w:r w:rsidRPr="00F82D89">
        <w:rPr>
          <w:rFonts w:ascii="Verdana" w:hAnsi="Verdana" w:cstheme="minorHAnsi"/>
          <w:bCs/>
          <w:sz w:val="20"/>
          <w:szCs w:val="20"/>
        </w:rPr>
        <w:t>Zamawiający w przypadkach z pkt 2) unieważnia postępowanie.</w:t>
      </w:r>
    </w:p>
    <w:p w14:paraId="046B6423" w14:textId="77777777" w:rsidR="00434653" w:rsidRPr="00F82D89" w:rsidRDefault="00434653" w:rsidP="002A3F97">
      <w:pPr>
        <w:pStyle w:val="Akapitzlist"/>
        <w:numPr>
          <w:ilvl w:val="0"/>
          <w:numId w:val="6"/>
        </w:numPr>
        <w:spacing w:line="480" w:lineRule="auto"/>
        <w:contextualSpacing w:val="0"/>
        <w:jc w:val="both"/>
        <w:rPr>
          <w:rFonts w:ascii="Verdana" w:hAnsi="Verdana" w:cstheme="minorHAnsi"/>
          <w:bCs/>
          <w:sz w:val="20"/>
          <w:szCs w:val="20"/>
        </w:rPr>
      </w:pPr>
      <w:r w:rsidRPr="00F82D89">
        <w:rPr>
          <w:rFonts w:ascii="Verdana" w:hAnsi="Verdana" w:cs="Arial"/>
          <w:sz w:val="20"/>
          <w:szCs w:val="20"/>
        </w:rPr>
        <w:t xml:space="preserve">O wyborze najkorzystniejszej oferty lub o unieważnieniu postępowania, Zamawiający zawiadomi niezwłocznie wszystkich Wykonawców, którzy przesłali </w:t>
      </w:r>
      <w:r w:rsidRPr="00F82D89">
        <w:rPr>
          <w:rFonts w:ascii="Verdana" w:hAnsi="Verdana" w:cs="Arial"/>
          <w:sz w:val="20"/>
          <w:szCs w:val="20"/>
        </w:rPr>
        <w:lastRenderedPageBreak/>
        <w:t>oferty w wyznaczonym terminie, zawiadamiając jednocześnie wybranego Wykonawcę o złożeniu najkorzystniejszej oferty w postaci elektronicznej na adres e-mail wskazany w ofercie.</w:t>
      </w:r>
    </w:p>
    <w:p w14:paraId="26ED545B" w14:textId="77777777" w:rsidR="00434653" w:rsidRPr="00F82D89" w:rsidRDefault="00434653" w:rsidP="002A3F97">
      <w:pPr>
        <w:pStyle w:val="Akapitzlist"/>
        <w:numPr>
          <w:ilvl w:val="0"/>
          <w:numId w:val="6"/>
        </w:numPr>
        <w:spacing w:line="480" w:lineRule="auto"/>
        <w:contextualSpacing w:val="0"/>
        <w:jc w:val="both"/>
        <w:rPr>
          <w:rFonts w:ascii="Verdana" w:hAnsi="Verdana" w:cstheme="minorHAnsi"/>
          <w:bCs/>
          <w:sz w:val="20"/>
          <w:szCs w:val="20"/>
        </w:rPr>
      </w:pPr>
      <w:r w:rsidRPr="00F82D89">
        <w:rPr>
          <w:rFonts w:ascii="Verdana" w:hAnsi="Verdana" w:cs="Arial"/>
          <w:sz w:val="20"/>
          <w:szCs w:val="20"/>
        </w:rPr>
        <w:t>Informacja o wyniku postępowania upubliczniona zostanie dodatkowo w taki sposób,  w jaki zostało upublicznione zapytanie ofertowe, w tym co najmniej na portalu:</w:t>
      </w:r>
      <w:r w:rsidRPr="00F82D89">
        <w:rPr>
          <w:rFonts w:ascii="Verdana" w:hAnsi="Verdana" w:cs="Arial"/>
          <w:sz w:val="20"/>
          <w:szCs w:val="20"/>
        </w:rPr>
        <w:tab/>
        <w:t xml:space="preserve"> </w:t>
      </w:r>
      <w:hyperlink r:id="rId8" w:history="1">
        <w:r w:rsidRPr="00F82D89">
          <w:rPr>
            <w:rStyle w:val="Hipercze"/>
            <w:rFonts w:ascii="Verdana" w:hAnsi="Verdana" w:cs="Arial"/>
            <w:sz w:val="20"/>
            <w:szCs w:val="20"/>
          </w:rPr>
          <w:t>https://bazakonkurencyjnosci.gov.pl</w:t>
        </w:r>
      </w:hyperlink>
    </w:p>
    <w:p w14:paraId="79C9DF07" w14:textId="77777777" w:rsidR="00434653" w:rsidRPr="00F82D89" w:rsidRDefault="00434653" w:rsidP="002A3F97">
      <w:pPr>
        <w:widowControl w:val="0"/>
        <w:numPr>
          <w:ilvl w:val="0"/>
          <w:numId w:val="16"/>
        </w:numPr>
        <w:adjustRightInd w:val="0"/>
        <w:spacing w:line="480" w:lineRule="auto"/>
        <w:jc w:val="both"/>
        <w:textAlignment w:val="baseline"/>
        <w:rPr>
          <w:rFonts w:ascii="Verdana" w:hAnsi="Verdana" w:cstheme="minorHAnsi"/>
          <w:b/>
          <w:bCs/>
          <w:sz w:val="20"/>
          <w:szCs w:val="20"/>
        </w:rPr>
      </w:pPr>
      <w:r w:rsidRPr="00F82D89">
        <w:rPr>
          <w:rFonts w:ascii="Verdana" w:hAnsi="Verdana" w:cstheme="minorHAnsi"/>
          <w:b/>
          <w:bCs/>
          <w:sz w:val="20"/>
          <w:szCs w:val="20"/>
        </w:rPr>
        <w:t>Oferta, dokumenty i oświadczenia;</w:t>
      </w:r>
    </w:p>
    <w:p w14:paraId="507E03AE" w14:textId="77777777" w:rsidR="00434653" w:rsidRPr="00F82D89" w:rsidRDefault="00434653" w:rsidP="002A3F97">
      <w:pPr>
        <w:pStyle w:val="Akapitzlist"/>
        <w:numPr>
          <w:ilvl w:val="0"/>
          <w:numId w:val="8"/>
        </w:numPr>
        <w:spacing w:line="480" w:lineRule="auto"/>
        <w:contextualSpacing w:val="0"/>
        <w:jc w:val="both"/>
        <w:rPr>
          <w:rFonts w:ascii="Verdana" w:hAnsi="Verdana" w:cstheme="minorHAnsi"/>
          <w:bCs/>
          <w:sz w:val="20"/>
          <w:szCs w:val="20"/>
        </w:rPr>
      </w:pPr>
      <w:r w:rsidRPr="00F82D89">
        <w:rPr>
          <w:rFonts w:ascii="Verdana" w:hAnsi="Verdana" w:cstheme="minorHAnsi"/>
          <w:bCs/>
          <w:sz w:val="20"/>
          <w:szCs w:val="20"/>
        </w:rPr>
        <w:t>Wykonawca składa ofertę zgodnie z formularzem oferty stanowiącym załącznik nr 3 do Zapytania Ofertowego;</w:t>
      </w:r>
    </w:p>
    <w:p w14:paraId="0D601909" w14:textId="77777777" w:rsidR="00434653" w:rsidRPr="00F82D89" w:rsidRDefault="00434653" w:rsidP="002A3F97">
      <w:pPr>
        <w:pStyle w:val="Akapitzlist"/>
        <w:numPr>
          <w:ilvl w:val="0"/>
          <w:numId w:val="8"/>
        </w:numPr>
        <w:spacing w:line="480" w:lineRule="auto"/>
        <w:contextualSpacing w:val="0"/>
        <w:jc w:val="both"/>
        <w:rPr>
          <w:rFonts w:ascii="Verdana" w:hAnsi="Verdana" w:cstheme="minorHAnsi"/>
          <w:bCs/>
          <w:sz w:val="20"/>
          <w:szCs w:val="20"/>
        </w:rPr>
      </w:pPr>
      <w:r w:rsidRPr="00F82D89">
        <w:rPr>
          <w:rFonts w:ascii="Verdana" w:hAnsi="Verdana" w:cstheme="minorHAnsi"/>
          <w:bCs/>
          <w:sz w:val="20"/>
          <w:szCs w:val="20"/>
        </w:rPr>
        <w:t>Wraz z ofertą Wykonawca składa: dokumenty wykazujące umocowanie osoby podpisującej oferty takie jak np. informacja z KRS, CEiDG, pełnomocnictwa (w formie tożsamej jak oferta) itp.</w:t>
      </w:r>
    </w:p>
    <w:p w14:paraId="3AAD142F" w14:textId="77777777" w:rsidR="00434653" w:rsidRPr="00F82D89" w:rsidRDefault="00434653" w:rsidP="002A3F97">
      <w:pPr>
        <w:widowControl w:val="0"/>
        <w:numPr>
          <w:ilvl w:val="0"/>
          <w:numId w:val="16"/>
        </w:numPr>
        <w:adjustRightInd w:val="0"/>
        <w:spacing w:line="480" w:lineRule="auto"/>
        <w:jc w:val="both"/>
        <w:textAlignment w:val="baseline"/>
        <w:rPr>
          <w:rFonts w:ascii="Verdana" w:hAnsi="Verdana" w:cstheme="minorHAnsi"/>
          <w:b/>
          <w:bCs/>
          <w:sz w:val="20"/>
          <w:szCs w:val="20"/>
        </w:rPr>
      </w:pPr>
      <w:r w:rsidRPr="00F82D89">
        <w:rPr>
          <w:rFonts w:ascii="Verdana" w:hAnsi="Verdana" w:cstheme="minorHAnsi"/>
          <w:b/>
          <w:bCs/>
          <w:sz w:val="20"/>
          <w:szCs w:val="20"/>
        </w:rPr>
        <w:t>Termin, miejsce i sposób złożenia oferty:</w:t>
      </w:r>
    </w:p>
    <w:p w14:paraId="1CEC2578" w14:textId="380ABE32" w:rsidR="00434653" w:rsidRPr="00F82D89" w:rsidRDefault="00434653" w:rsidP="002A3F97">
      <w:pPr>
        <w:pStyle w:val="Akapitzlist"/>
        <w:numPr>
          <w:ilvl w:val="0"/>
          <w:numId w:val="9"/>
        </w:numPr>
        <w:spacing w:line="480" w:lineRule="auto"/>
        <w:contextualSpacing w:val="0"/>
        <w:jc w:val="both"/>
        <w:rPr>
          <w:rFonts w:ascii="Verdana" w:hAnsi="Verdana" w:cstheme="minorHAnsi"/>
          <w:bCs/>
          <w:sz w:val="20"/>
          <w:szCs w:val="20"/>
        </w:rPr>
      </w:pPr>
      <w:r w:rsidRPr="00F82D89">
        <w:rPr>
          <w:rFonts w:ascii="Verdana" w:hAnsi="Verdana" w:cs="Arial"/>
          <w:sz w:val="20"/>
          <w:szCs w:val="20"/>
        </w:rPr>
        <w:t xml:space="preserve">Oferty należy składać do </w:t>
      </w:r>
      <w:r w:rsidR="00BE2F30">
        <w:rPr>
          <w:rFonts w:ascii="Verdana" w:hAnsi="Verdana" w:cs="Arial"/>
          <w:color w:val="FF0000"/>
          <w:sz w:val="20"/>
          <w:szCs w:val="20"/>
        </w:rPr>
        <w:t>20.10.2023</w:t>
      </w:r>
      <w:r w:rsidRPr="00F82D89">
        <w:rPr>
          <w:rFonts w:ascii="Verdana" w:hAnsi="Verdana" w:cs="Arial"/>
          <w:sz w:val="20"/>
          <w:szCs w:val="20"/>
        </w:rPr>
        <w:t xml:space="preserve"> do końca dnia.</w:t>
      </w:r>
    </w:p>
    <w:p w14:paraId="2A6630A1" w14:textId="77777777" w:rsidR="00434653" w:rsidRPr="00F82D89" w:rsidRDefault="00434653" w:rsidP="002A3F97">
      <w:pPr>
        <w:pStyle w:val="Akapitzlist"/>
        <w:numPr>
          <w:ilvl w:val="0"/>
          <w:numId w:val="9"/>
        </w:numPr>
        <w:spacing w:line="480" w:lineRule="auto"/>
        <w:contextualSpacing w:val="0"/>
        <w:jc w:val="both"/>
        <w:rPr>
          <w:rFonts w:ascii="Verdana" w:hAnsi="Verdana" w:cstheme="minorHAnsi"/>
          <w:bCs/>
          <w:sz w:val="20"/>
          <w:szCs w:val="20"/>
        </w:rPr>
      </w:pPr>
      <w:r w:rsidRPr="00F82D89">
        <w:rPr>
          <w:rFonts w:ascii="Verdana" w:hAnsi="Verdana" w:cs="Arial"/>
          <w:sz w:val="20"/>
          <w:szCs w:val="20"/>
        </w:rPr>
        <w:t xml:space="preserve">Ofertę należy złożyć na adres mailowy </w:t>
      </w:r>
      <w:hyperlink r:id="rId9" w:history="1">
        <w:r w:rsidRPr="00F82D89">
          <w:rPr>
            <w:rStyle w:val="Hipercze"/>
            <w:rFonts w:ascii="Verdana" w:hAnsi="Verdana" w:cs="Arial"/>
            <w:sz w:val="20"/>
            <w:szCs w:val="20"/>
          </w:rPr>
          <w:t>biuro@kjw-legal.pl</w:t>
        </w:r>
      </w:hyperlink>
      <w:r w:rsidRPr="00F82D89">
        <w:rPr>
          <w:rFonts w:ascii="Verdana" w:hAnsi="Verdana" w:cs="Arial"/>
          <w:sz w:val="20"/>
          <w:szCs w:val="20"/>
        </w:rPr>
        <w:t xml:space="preserve">  UWAGA! – liczy się data, godzina i minuta wpływu oferty na ww. adres mailowy.</w:t>
      </w:r>
    </w:p>
    <w:p w14:paraId="2D6467A2" w14:textId="233937B8" w:rsidR="00434653" w:rsidRPr="00F82D89" w:rsidRDefault="00434653" w:rsidP="002A3F97">
      <w:pPr>
        <w:pStyle w:val="Akapitzlist"/>
        <w:numPr>
          <w:ilvl w:val="0"/>
          <w:numId w:val="9"/>
        </w:numPr>
        <w:spacing w:line="480" w:lineRule="auto"/>
        <w:contextualSpacing w:val="0"/>
        <w:jc w:val="both"/>
        <w:rPr>
          <w:rFonts w:ascii="Verdana" w:hAnsi="Verdana" w:cstheme="minorHAnsi"/>
          <w:bCs/>
          <w:sz w:val="20"/>
          <w:szCs w:val="20"/>
        </w:rPr>
      </w:pPr>
      <w:r w:rsidRPr="00F82D89">
        <w:rPr>
          <w:rFonts w:ascii="Verdana" w:hAnsi="Verdana" w:cs="Arial"/>
          <w:sz w:val="20"/>
          <w:szCs w:val="20"/>
        </w:rPr>
        <w:t xml:space="preserve">W tytule maila należy wpisać: „Oferta Bioagra </w:t>
      </w:r>
      <w:r w:rsidRPr="00F82D89">
        <w:rPr>
          <w:rFonts w:ascii="Verdana" w:hAnsi="Verdana"/>
          <w:sz w:val="20"/>
          <w:szCs w:val="20"/>
        </w:rPr>
        <w:t>dostawa kukurydzy</w:t>
      </w:r>
      <w:r w:rsidR="00BE2F30">
        <w:rPr>
          <w:rFonts w:ascii="Verdana" w:hAnsi="Verdana"/>
          <w:sz w:val="20"/>
          <w:szCs w:val="20"/>
        </w:rPr>
        <w:t xml:space="preserve">”. Wiadomość należy wysłać </w:t>
      </w:r>
      <w:r w:rsidRPr="00F82D89">
        <w:rPr>
          <w:rFonts w:ascii="Verdana" w:hAnsi="Verdana" w:cs="Arial"/>
          <w:sz w:val="20"/>
          <w:szCs w:val="20"/>
        </w:rPr>
        <w:t>przed godzin</w:t>
      </w:r>
      <w:r w:rsidR="00BE2F30">
        <w:rPr>
          <w:rFonts w:ascii="Verdana" w:hAnsi="Verdana" w:cs="Arial"/>
          <w:sz w:val="20"/>
          <w:szCs w:val="20"/>
        </w:rPr>
        <w:t>ą</w:t>
      </w:r>
      <w:r w:rsidRPr="00F82D89">
        <w:rPr>
          <w:rFonts w:ascii="Verdana" w:hAnsi="Verdana" w:cs="Arial"/>
          <w:sz w:val="20"/>
          <w:szCs w:val="20"/>
        </w:rPr>
        <w:t xml:space="preserve"> </w:t>
      </w:r>
      <w:r w:rsidR="000E1536">
        <w:rPr>
          <w:rFonts w:ascii="Verdana" w:hAnsi="Verdana" w:cs="Arial"/>
          <w:sz w:val="20"/>
          <w:szCs w:val="20"/>
        </w:rPr>
        <w:t>23:59:59</w:t>
      </w:r>
      <w:r w:rsidR="00BE2F30">
        <w:rPr>
          <w:rFonts w:ascii="Verdana" w:hAnsi="Verdana" w:cs="Arial"/>
          <w:sz w:val="20"/>
          <w:szCs w:val="20"/>
        </w:rPr>
        <w:t xml:space="preserve"> ostatniego dnia terminu składania ofert. Zamawiający zaleca składanie ofert z odpowiednim wyprzedzeniem w celu </w:t>
      </w:r>
      <w:r w:rsidR="00654738">
        <w:rPr>
          <w:rFonts w:ascii="Verdana" w:hAnsi="Verdana" w:cs="Arial"/>
          <w:sz w:val="20"/>
          <w:szCs w:val="20"/>
        </w:rPr>
        <w:t>minimalizacji szans odrzucenia oferty.</w:t>
      </w:r>
    </w:p>
    <w:p w14:paraId="7FE86ED7" w14:textId="77777777" w:rsidR="00434653" w:rsidRPr="00F82D89" w:rsidRDefault="00434653" w:rsidP="002A3F97">
      <w:pPr>
        <w:pStyle w:val="Akapitzlist"/>
        <w:numPr>
          <w:ilvl w:val="0"/>
          <w:numId w:val="9"/>
        </w:numPr>
        <w:spacing w:line="480" w:lineRule="auto"/>
        <w:contextualSpacing w:val="0"/>
        <w:jc w:val="both"/>
        <w:rPr>
          <w:rFonts w:ascii="Verdana" w:hAnsi="Verdana" w:cstheme="minorHAnsi"/>
          <w:bCs/>
          <w:sz w:val="20"/>
          <w:szCs w:val="20"/>
        </w:rPr>
      </w:pPr>
      <w:r w:rsidRPr="00F82D89">
        <w:rPr>
          <w:rFonts w:ascii="Verdana" w:hAnsi="Verdana" w:cs="Arial"/>
          <w:bCs/>
          <w:sz w:val="20"/>
          <w:szCs w:val="20"/>
        </w:rPr>
        <w:t xml:space="preserve">UWAGA: ze względu na ograniczony limit przesyłu do 20 MB, oferta nie może przekraczać tej wielkości. </w:t>
      </w:r>
    </w:p>
    <w:p w14:paraId="12F128C4" w14:textId="77777777" w:rsidR="00434653" w:rsidRPr="00F82D89" w:rsidRDefault="00434653" w:rsidP="002A3F97">
      <w:pPr>
        <w:pStyle w:val="Akapitzlist"/>
        <w:numPr>
          <w:ilvl w:val="0"/>
          <w:numId w:val="9"/>
        </w:numPr>
        <w:spacing w:line="480" w:lineRule="auto"/>
        <w:contextualSpacing w:val="0"/>
        <w:jc w:val="both"/>
        <w:rPr>
          <w:rFonts w:ascii="Verdana" w:hAnsi="Verdana" w:cstheme="minorHAnsi"/>
          <w:bCs/>
          <w:sz w:val="20"/>
          <w:szCs w:val="20"/>
        </w:rPr>
      </w:pPr>
      <w:r w:rsidRPr="00F82D89">
        <w:rPr>
          <w:rFonts w:ascii="Verdana" w:hAnsi="Verdana" w:cs="Arial"/>
          <w:bCs/>
          <w:sz w:val="20"/>
          <w:szCs w:val="20"/>
        </w:rPr>
        <w:t>W przypadku złożenia ofert w plikach skompresowanych, wymaga się formatu .ZIP</w:t>
      </w:r>
    </w:p>
    <w:p w14:paraId="48B5A804" w14:textId="09ABEA20" w:rsidR="00434653" w:rsidRPr="00F82D89" w:rsidRDefault="00434653" w:rsidP="002A3F97">
      <w:pPr>
        <w:pStyle w:val="Akapitzlist"/>
        <w:numPr>
          <w:ilvl w:val="0"/>
          <w:numId w:val="9"/>
        </w:numPr>
        <w:spacing w:line="480" w:lineRule="auto"/>
        <w:contextualSpacing w:val="0"/>
        <w:jc w:val="both"/>
        <w:rPr>
          <w:rFonts w:ascii="Verdana" w:hAnsi="Verdana" w:cstheme="minorHAnsi"/>
          <w:bCs/>
          <w:sz w:val="20"/>
          <w:szCs w:val="20"/>
        </w:rPr>
      </w:pPr>
      <w:r w:rsidRPr="00F82D89">
        <w:rPr>
          <w:rFonts w:ascii="Verdana" w:hAnsi="Verdana" w:cs="Arial"/>
          <w:b/>
          <w:bCs/>
          <w:sz w:val="20"/>
          <w:szCs w:val="20"/>
        </w:rPr>
        <w:t xml:space="preserve">Oferta winna być sporządzona w języku polskim, w formie pisemnej, czytelnie, wypełniona nieścieralnym atramentem lub długopisem, maszynowo lub komputerowo i następnie zeskanowana, bądź podpisana </w:t>
      </w:r>
      <w:r w:rsidRPr="00F82D89">
        <w:rPr>
          <w:rFonts w:ascii="Verdana" w:hAnsi="Verdana" w:cs="Arial"/>
          <w:b/>
          <w:bCs/>
          <w:sz w:val="20"/>
          <w:szCs w:val="20"/>
        </w:rPr>
        <w:lastRenderedPageBreak/>
        <w:t>kwalifikowanym podpisem elektronicznym</w:t>
      </w:r>
      <w:r w:rsidR="009F04B1">
        <w:rPr>
          <w:rFonts w:ascii="Verdana" w:hAnsi="Verdana" w:cs="Arial"/>
          <w:b/>
          <w:bCs/>
          <w:sz w:val="20"/>
          <w:szCs w:val="20"/>
        </w:rPr>
        <w:t>.</w:t>
      </w:r>
      <w:r w:rsidRPr="00F82D89">
        <w:rPr>
          <w:rFonts w:ascii="Verdana" w:hAnsi="Verdana" w:cs="Arial"/>
          <w:sz w:val="20"/>
          <w:szCs w:val="20"/>
        </w:rPr>
        <w:t xml:space="preserve"> Oferta winna być podpisana przez osobę upoważnioną do reprezentowania Wykonawcy.</w:t>
      </w:r>
    </w:p>
    <w:p w14:paraId="7BFB7FDC" w14:textId="77777777" w:rsidR="00434653" w:rsidRPr="00F82D89" w:rsidRDefault="00434653" w:rsidP="002A3F97">
      <w:pPr>
        <w:pStyle w:val="Akapitzlist"/>
        <w:numPr>
          <w:ilvl w:val="0"/>
          <w:numId w:val="9"/>
        </w:numPr>
        <w:spacing w:line="480" w:lineRule="auto"/>
        <w:contextualSpacing w:val="0"/>
        <w:jc w:val="both"/>
        <w:rPr>
          <w:rFonts w:ascii="Verdana" w:eastAsia="Times New Roman" w:hAnsi="Verdana" w:cstheme="minorHAnsi"/>
          <w:bCs/>
          <w:sz w:val="20"/>
          <w:szCs w:val="20"/>
        </w:rPr>
      </w:pPr>
      <w:r w:rsidRPr="00F82D89">
        <w:rPr>
          <w:rFonts w:ascii="Verdana" w:hAnsi="Verdana" w:cs="Arial"/>
          <w:sz w:val="20"/>
          <w:szCs w:val="20"/>
        </w:rPr>
        <w:t xml:space="preserve">Oferty składane są mailem poprzez zeskanowanie wymaganych dokumentów, które wcześniej zostały w formie pisemnej opatrzone podpisem ręcznym. Oferty składane są zatem w kopii elektronicznej. Oferta może być złożona w formie elektronicznej (z kwalifikowanym podpisem elektronicznym). </w:t>
      </w:r>
    </w:p>
    <w:p w14:paraId="7A651607" w14:textId="77777777" w:rsidR="00434653" w:rsidRPr="00F82D89" w:rsidRDefault="00434653" w:rsidP="002A3F97">
      <w:pPr>
        <w:pStyle w:val="Akapitzlist"/>
        <w:numPr>
          <w:ilvl w:val="0"/>
          <w:numId w:val="9"/>
        </w:numPr>
        <w:spacing w:line="480" w:lineRule="auto"/>
        <w:contextualSpacing w:val="0"/>
        <w:jc w:val="both"/>
        <w:rPr>
          <w:rFonts w:ascii="Verdana" w:hAnsi="Verdana" w:cstheme="minorHAnsi"/>
          <w:bCs/>
          <w:sz w:val="20"/>
          <w:szCs w:val="20"/>
        </w:rPr>
      </w:pPr>
      <w:r w:rsidRPr="00F82D89">
        <w:rPr>
          <w:rFonts w:ascii="Verdana" w:hAnsi="Verdana" w:cs="Arial"/>
          <w:sz w:val="20"/>
          <w:szCs w:val="20"/>
        </w:rPr>
        <w:t xml:space="preserve">W formularzu ofertowym Wykonawca wskazuje na jakie części składa ofertę. Wykonawca może złożyć ofertę na wybrane części. </w:t>
      </w:r>
    </w:p>
    <w:p w14:paraId="130AF52B" w14:textId="77777777" w:rsidR="00434653" w:rsidRPr="00F82D89" w:rsidRDefault="00434653" w:rsidP="002A3F97">
      <w:pPr>
        <w:pStyle w:val="Akapitzlist"/>
        <w:numPr>
          <w:ilvl w:val="0"/>
          <w:numId w:val="9"/>
        </w:numPr>
        <w:spacing w:line="480" w:lineRule="auto"/>
        <w:contextualSpacing w:val="0"/>
        <w:jc w:val="both"/>
        <w:rPr>
          <w:rFonts w:ascii="Verdana" w:hAnsi="Verdana" w:cstheme="minorHAnsi"/>
          <w:bCs/>
          <w:sz w:val="20"/>
          <w:szCs w:val="20"/>
        </w:rPr>
      </w:pPr>
      <w:r w:rsidRPr="00F82D89">
        <w:rPr>
          <w:rFonts w:ascii="Verdana" w:hAnsi="Verdana" w:cs="Arial"/>
          <w:sz w:val="20"/>
          <w:szCs w:val="20"/>
        </w:rPr>
        <w:t>Wykonawca może złożyć tylko jedną ofertę. Złożenie większej liczby ofert spowoduje odrzucenie wszystkich ofert złożonych przez danego Wykonawcę w odpowiedzi na niniejsze postępowanie.</w:t>
      </w:r>
    </w:p>
    <w:p w14:paraId="266C3862" w14:textId="77777777" w:rsidR="00434653" w:rsidRPr="00F82D89" w:rsidRDefault="00434653" w:rsidP="002A3F97">
      <w:pPr>
        <w:pStyle w:val="Akapitzlist"/>
        <w:numPr>
          <w:ilvl w:val="0"/>
          <w:numId w:val="9"/>
        </w:numPr>
        <w:spacing w:line="480" w:lineRule="auto"/>
        <w:contextualSpacing w:val="0"/>
        <w:jc w:val="both"/>
        <w:rPr>
          <w:rFonts w:ascii="Verdana" w:hAnsi="Verdana" w:cstheme="minorHAnsi"/>
          <w:bCs/>
          <w:sz w:val="20"/>
          <w:szCs w:val="20"/>
        </w:rPr>
      </w:pPr>
      <w:r w:rsidRPr="00F82D89">
        <w:rPr>
          <w:rFonts w:ascii="Verdana" w:hAnsi="Verdana" w:cs="Arial"/>
          <w:sz w:val="20"/>
          <w:szCs w:val="20"/>
        </w:rPr>
        <w:t xml:space="preserve">Wykonawca ponosi wszelkie koszty związane z przygotowaniem i złożeniem oferty. Zamawiający nie odpowiada za koszty poniesione przez Wykonawcę w związku </w:t>
      </w:r>
      <w:r w:rsidRPr="00F82D89">
        <w:rPr>
          <w:rFonts w:ascii="Verdana" w:hAnsi="Verdana" w:cs="Arial"/>
          <w:sz w:val="20"/>
          <w:szCs w:val="20"/>
        </w:rPr>
        <w:br/>
        <w:t>z przygotowaniem i złożeniem oferty.</w:t>
      </w:r>
    </w:p>
    <w:p w14:paraId="20BBBF33" w14:textId="4AE68C02" w:rsidR="00434653" w:rsidRPr="00F82D89" w:rsidRDefault="00434653" w:rsidP="002A3F97">
      <w:pPr>
        <w:pStyle w:val="Akapitzlist"/>
        <w:numPr>
          <w:ilvl w:val="0"/>
          <w:numId w:val="9"/>
        </w:numPr>
        <w:spacing w:line="480" w:lineRule="auto"/>
        <w:contextualSpacing w:val="0"/>
        <w:jc w:val="both"/>
        <w:rPr>
          <w:rFonts w:ascii="Verdana" w:hAnsi="Verdana" w:cstheme="minorHAnsi"/>
          <w:bCs/>
          <w:sz w:val="20"/>
          <w:szCs w:val="20"/>
        </w:rPr>
      </w:pPr>
      <w:r w:rsidRPr="00F82D89">
        <w:rPr>
          <w:rFonts w:ascii="Verdana" w:hAnsi="Verdana" w:cs="Arial"/>
          <w:sz w:val="20"/>
          <w:szCs w:val="20"/>
        </w:rPr>
        <w:t>Przed upływem terminu składania ofert Wykonawca może wprowadzić zmiany do złożonej oferty lub wycofać ofertę. Zmiany lub wycofanie muszą być doręczone Zamawiającemu mailem przed upływem terminu składania ofert. Oświadczenie o wprowadzeniu zmian lub wycofaniu powinno być złożone tak jak oferta</w:t>
      </w:r>
      <w:r w:rsidR="00352D84">
        <w:rPr>
          <w:rFonts w:ascii="Verdana" w:hAnsi="Verdana" w:cs="Arial"/>
          <w:sz w:val="20"/>
          <w:szCs w:val="20"/>
        </w:rPr>
        <w:t>,</w:t>
      </w:r>
      <w:r w:rsidRPr="00F82D89">
        <w:rPr>
          <w:rFonts w:ascii="Verdana" w:hAnsi="Verdana" w:cs="Arial"/>
          <w:sz w:val="20"/>
          <w:szCs w:val="20"/>
        </w:rPr>
        <w:t xml:space="preserve"> a tytuł e-maila zawierać oznaczenie wyrazami odpowiednio „ZMIANA” lub „WYCOFANIE”.</w:t>
      </w:r>
    </w:p>
    <w:p w14:paraId="5DA2D8D3" w14:textId="77777777" w:rsidR="00434653" w:rsidRPr="00F82D89" w:rsidRDefault="00434653" w:rsidP="002A3F97">
      <w:pPr>
        <w:pStyle w:val="Akapitzlist"/>
        <w:numPr>
          <w:ilvl w:val="0"/>
          <w:numId w:val="9"/>
        </w:numPr>
        <w:spacing w:line="480" w:lineRule="auto"/>
        <w:contextualSpacing w:val="0"/>
        <w:jc w:val="both"/>
        <w:rPr>
          <w:rFonts w:ascii="Verdana" w:hAnsi="Verdana" w:cstheme="minorHAnsi"/>
          <w:bCs/>
          <w:sz w:val="20"/>
          <w:szCs w:val="20"/>
        </w:rPr>
      </w:pPr>
      <w:r w:rsidRPr="00F82D89">
        <w:rPr>
          <w:rFonts w:ascii="Verdana" w:hAnsi="Verdana" w:cs="Arial"/>
          <w:sz w:val="20"/>
          <w:szCs w:val="20"/>
        </w:rPr>
        <w:t>Wykonawca nie może wycofać oferty i wprowadzać zmian w treści oferty po upływie terminu składania ofert.</w:t>
      </w:r>
    </w:p>
    <w:p w14:paraId="4B64F390" w14:textId="481C65A1" w:rsidR="00434653" w:rsidRPr="00F82D89" w:rsidRDefault="00434653" w:rsidP="002A3F97">
      <w:pPr>
        <w:pStyle w:val="Akapitzlist"/>
        <w:widowControl w:val="0"/>
        <w:numPr>
          <w:ilvl w:val="0"/>
          <w:numId w:val="9"/>
        </w:numPr>
        <w:adjustRightInd w:val="0"/>
        <w:spacing w:line="480" w:lineRule="auto"/>
        <w:contextualSpacing w:val="0"/>
        <w:jc w:val="both"/>
        <w:textAlignment w:val="baseline"/>
        <w:rPr>
          <w:rFonts w:ascii="Verdana" w:hAnsi="Verdana" w:cstheme="minorHAnsi"/>
          <w:bCs/>
          <w:sz w:val="20"/>
          <w:szCs w:val="20"/>
        </w:rPr>
      </w:pPr>
      <w:r w:rsidRPr="00F82D89">
        <w:rPr>
          <w:rFonts w:ascii="Verdana" w:hAnsi="Verdana" w:cstheme="minorHAnsi"/>
          <w:bCs/>
          <w:sz w:val="20"/>
          <w:szCs w:val="20"/>
        </w:rPr>
        <w:t>Jeżeli Wykonawca zastrzega, że informacje</w:t>
      </w:r>
      <w:r w:rsidR="00654738">
        <w:rPr>
          <w:rFonts w:ascii="Verdana" w:hAnsi="Verdana" w:cstheme="minorHAnsi"/>
          <w:bCs/>
          <w:sz w:val="20"/>
          <w:szCs w:val="20"/>
        </w:rPr>
        <w:t xml:space="preserve"> znajdujące się w ofercie </w:t>
      </w:r>
      <w:r w:rsidRPr="00F82D89">
        <w:rPr>
          <w:rFonts w:ascii="Verdana" w:hAnsi="Verdana" w:cstheme="minorHAnsi"/>
          <w:bCs/>
          <w:sz w:val="20"/>
          <w:szCs w:val="20"/>
        </w:rPr>
        <w:t xml:space="preserve"> objęte</w:t>
      </w:r>
      <w:r w:rsidR="00654738">
        <w:rPr>
          <w:rFonts w:ascii="Verdana" w:hAnsi="Verdana" w:cstheme="minorHAnsi"/>
          <w:bCs/>
          <w:sz w:val="20"/>
          <w:szCs w:val="20"/>
        </w:rPr>
        <w:t xml:space="preserve"> są</w:t>
      </w:r>
      <w:r w:rsidRPr="00F82D89">
        <w:rPr>
          <w:rFonts w:ascii="Verdana" w:hAnsi="Verdana" w:cstheme="minorHAnsi"/>
          <w:bCs/>
          <w:sz w:val="20"/>
          <w:szCs w:val="20"/>
        </w:rPr>
        <w:t xml:space="preserve"> tajemnicą przedsiębiorstwa w rozumieniu przepisów o zwalczaniu nieuczciwej konkurencji, nie mogą być udostępniane, informacje te należy umieścić w odrębnym pliku, oznaczonym “Informacje stanowiące tajemnicę przedsiębiorstwa”. Informację o zastrzeżeniu danych dokumentów stanowiących tajemnicę przedsiębiorstwa należy podać również w formularzu oferty. Jednocześnie Wykonawca obowiązany </w:t>
      </w:r>
      <w:r w:rsidRPr="00F82D89">
        <w:rPr>
          <w:rFonts w:ascii="Verdana" w:hAnsi="Verdana" w:cstheme="minorHAnsi"/>
          <w:bCs/>
          <w:sz w:val="20"/>
          <w:szCs w:val="20"/>
        </w:rPr>
        <w:lastRenderedPageBreak/>
        <w:t xml:space="preserve">jest wykazać nie później niż w terminie składania ofert, że zastrzeżone przez niego informacje stanowią tajemnicę przedsiębiorstwa. </w:t>
      </w:r>
    </w:p>
    <w:p w14:paraId="7AE0BE24" w14:textId="77777777" w:rsidR="00434653" w:rsidRPr="00F82D89" w:rsidRDefault="00434653" w:rsidP="002A3F97">
      <w:pPr>
        <w:widowControl w:val="0"/>
        <w:numPr>
          <w:ilvl w:val="0"/>
          <w:numId w:val="16"/>
        </w:numPr>
        <w:adjustRightInd w:val="0"/>
        <w:spacing w:line="480" w:lineRule="auto"/>
        <w:jc w:val="both"/>
        <w:textAlignment w:val="baseline"/>
        <w:rPr>
          <w:rFonts w:ascii="Verdana" w:hAnsi="Verdana" w:cstheme="minorHAnsi"/>
          <w:b/>
          <w:bCs/>
          <w:sz w:val="20"/>
          <w:szCs w:val="20"/>
        </w:rPr>
      </w:pPr>
      <w:r w:rsidRPr="00F82D89">
        <w:rPr>
          <w:rFonts w:ascii="Verdana" w:hAnsi="Verdana" w:cstheme="minorHAnsi"/>
          <w:b/>
          <w:bCs/>
          <w:sz w:val="20"/>
          <w:szCs w:val="20"/>
        </w:rPr>
        <w:t>Dodatkowe warunki</w:t>
      </w:r>
    </w:p>
    <w:p w14:paraId="1AEB5B53" w14:textId="77777777" w:rsidR="00434653" w:rsidRPr="00F82D89" w:rsidRDefault="00434653" w:rsidP="002A3F97">
      <w:pPr>
        <w:pStyle w:val="Akapitzlist"/>
        <w:numPr>
          <w:ilvl w:val="0"/>
          <w:numId w:val="15"/>
        </w:numPr>
        <w:spacing w:line="480" w:lineRule="auto"/>
        <w:contextualSpacing w:val="0"/>
        <w:jc w:val="both"/>
        <w:rPr>
          <w:rFonts w:ascii="Verdana" w:hAnsi="Verdana" w:cstheme="minorHAnsi"/>
          <w:bCs/>
          <w:sz w:val="20"/>
          <w:szCs w:val="20"/>
        </w:rPr>
      </w:pPr>
      <w:r w:rsidRPr="00F82D89">
        <w:rPr>
          <w:rFonts w:ascii="Verdana" w:hAnsi="Verdana" w:cs="Arial"/>
          <w:b/>
          <w:sz w:val="20"/>
          <w:szCs w:val="20"/>
        </w:rPr>
        <w:t>Sposób obliczenia ceny:</w:t>
      </w:r>
    </w:p>
    <w:p w14:paraId="521B3686" w14:textId="77777777" w:rsidR="00434653" w:rsidRPr="00F82D89" w:rsidRDefault="00434653" w:rsidP="002A3F97">
      <w:pPr>
        <w:pStyle w:val="Akapitzlist"/>
        <w:numPr>
          <w:ilvl w:val="4"/>
          <w:numId w:val="11"/>
        </w:numPr>
        <w:spacing w:line="480" w:lineRule="auto"/>
        <w:contextualSpacing w:val="0"/>
        <w:jc w:val="both"/>
        <w:rPr>
          <w:rFonts w:ascii="Verdana" w:hAnsi="Verdana" w:cstheme="minorHAnsi"/>
          <w:bCs/>
          <w:sz w:val="20"/>
          <w:szCs w:val="20"/>
        </w:rPr>
      </w:pPr>
      <w:r w:rsidRPr="00F82D89">
        <w:rPr>
          <w:rFonts w:ascii="Verdana" w:hAnsi="Verdana" w:cs="Arial"/>
          <w:sz w:val="20"/>
          <w:szCs w:val="20"/>
        </w:rPr>
        <w:t>Podana w ofercie cena, musi być wyrażona w PLN.</w:t>
      </w:r>
    </w:p>
    <w:p w14:paraId="32FCAC99" w14:textId="77777777" w:rsidR="00434653" w:rsidRPr="00F82D89" w:rsidRDefault="00434653" w:rsidP="002A3F97">
      <w:pPr>
        <w:pStyle w:val="Akapitzlist"/>
        <w:numPr>
          <w:ilvl w:val="4"/>
          <w:numId w:val="11"/>
        </w:numPr>
        <w:spacing w:line="480" w:lineRule="auto"/>
        <w:contextualSpacing w:val="0"/>
        <w:jc w:val="both"/>
        <w:rPr>
          <w:rFonts w:ascii="Verdana" w:hAnsi="Verdana" w:cstheme="minorHAnsi"/>
          <w:bCs/>
          <w:sz w:val="20"/>
          <w:szCs w:val="20"/>
        </w:rPr>
      </w:pPr>
      <w:r w:rsidRPr="00F82D89">
        <w:rPr>
          <w:rFonts w:ascii="Verdana" w:hAnsi="Verdana" w:cs="Arial"/>
          <w:sz w:val="20"/>
          <w:szCs w:val="20"/>
        </w:rPr>
        <w:t>Cenę należy podać z dokładnością do dwóch miejsc po przecinku.</w:t>
      </w:r>
    </w:p>
    <w:p w14:paraId="22764B5E" w14:textId="77777777" w:rsidR="00434653" w:rsidRPr="00F82D89" w:rsidRDefault="00434653" w:rsidP="002A3F97">
      <w:pPr>
        <w:pStyle w:val="Akapitzlist"/>
        <w:numPr>
          <w:ilvl w:val="0"/>
          <w:numId w:val="15"/>
        </w:numPr>
        <w:spacing w:line="480" w:lineRule="auto"/>
        <w:contextualSpacing w:val="0"/>
        <w:jc w:val="both"/>
        <w:rPr>
          <w:rFonts w:ascii="Verdana" w:hAnsi="Verdana" w:cs="Arial"/>
          <w:b/>
          <w:sz w:val="20"/>
          <w:szCs w:val="20"/>
        </w:rPr>
      </w:pPr>
      <w:r w:rsidRPr="00F82D89">
        <w:rPr>
          <w:rFonts w:ascii="Verdana" w:hAnsi="Verdana" w:cs="Arial"/>
          <w:b/>
          <w:sz w:val="20"/>
          <w:szCs w:val="20"/>
        </w:rPr>
        <w:t>Pytania, odpowiedzi i zmiany:</w:t>
      </w:r>
    </w:p>
    <w:p w14:paraId="2F360A33" w14:textId="77777777" w:rsidR="00434653" w:rsidRPr="00F82D89" w:rsidRDefault="00434653" w:rsidP="002A3F97">
      <w:pPr>
        <w:pStyle w:val="Akapitzlist"/>
        <w:numPr>
          <w:ilvl w:val="4"/>
          <w:numId w:val="12"/>
        </w:numPr>
        <w:spacing w:line="480" w:lineRule="auto"/>
        <w:contextualSpacing w:val="0"/>
        <w:jc w:val="both"/>
        <w:rPr>
          <w:rFonts w:ascii="Verdana" w:hAnsi="Verdana" w:cstheme="minorHAnsi"/>
          <w:bCs/>
          <w:sz w:val="20"/>
          <w:szCs w:val="20"/>
        </w:rPr>
      </w:pPr>
      <w:r w:rsidRPr="00F82D89">
        <w:rPr>
          <w:rFonts w:ascii="Verdana" w:hAnsi="Verdana" w:cs="Arial"/>
          <w:sz w:val="20"/>
          <w:szCs w:val="20"/>
        </w:rPr>
        <w:t>Wykonawca może zwrócić się do Zamawiającego o wyjaśnienie treści Zapytania Ofertowego.</w:t>
      </w:r>
    </w:p>
    <w:p w14:paraId="47321115" w14:textId="77777777" w:rsidR="00434653" w:rsidRPr="00F82D89" w:rsidRDefault="00434653" w:rsidP="002A3F97">
      <w:pPr>
        <w:pStyle w:val="Akapitzlist"/>
        <w:numPr>
          <w:ilvl w:val="4"/>
          <w:numId w:val="12"/>
        </w:numPr>
        <w:spacing w:line="480" w:lineRule="auto"/>
        <w:contextualSpacing w:val="0"/>
        <w:jc w:val="both"/>
        <w:rPr>
          <w:rFonts w:ascii="Verdana" w:hAnsi="Verdana" w:cstheme="minorHAnsi"/>
          <w:bCs/>
          <w:sz w:val="20"/>
          <w:szCs w:val="20"/>
        </w:rPr>
      </w:pPr>
      <w:r w:rsidRPr="00F82D89">
        <w:rPr>
          <w:rFonts w:ascii="Verdana" w:hAnsi="Verdana" w:cs="Arial"/>
          <w:sz w:val="20"/>
          <w:szCs w:val="20"/>
        </w:rPr>
        <w:t xml:space="preserve">Zamawiający jest obowiązany udzielić wyjaśnień niezwłocznie, jednak nie później niż na 2 dni przed upływem terminu składania ofert, pod warunkiem, że wniosek </w:t>
      </w:r>
      <w:r w:rsidRPr="00F82D89">
        <w:rPr>
          <w:rFonts w:ascii="Verdana" w:hAnsi="Verdana" w:cs="Arial"/>
          <w:sz w:val="20"/>
          <w:szCs w:val="20"/>
        </w:rPr>
        <w:br/>
        <w:t>o wyjaśnienie treści zapytania ofertowego wpłynął do Zamawiającego nie później niż do końca dnia, w którym upływa połowa wyznaczonego terminu składania ofert.</w:t>
      </w:r>
    </w:p>
    <w:p w14:paraId="66C62233" w14:textId="77777777" w:rsidR="00434653" w:rsidRPr="00F82D89" w:rsidRDefault="00434653" w:rsidP="002A3F97">
      <w:pPr>
        <w:pStyle w:val="Akapitzlist"/>
        <w:numPr>
          <w:ilvl w:val="4"/>
          <w:numId w:val="12"/>
        </w:numPr>
        <w:spacing w:line="480" w:lineRule="auto"/>
        <w:contextualSpacing w:val="0"/>
        <w:jc w:val="both"/>
        <w:rPr>
          <w:rFonts w:ascii="Verdana" w:hAnsi="Verdana" w:cstheme="minorHAnsi"/>
          <w:bCs/>
          <w:sz w:val="20"/>
          <w:szCs w:val="20"/>
        </w:rPr>
      </w:pPr>
      <w:r w:rsidRPr="00F82D89">
        <w:rPr>
          <w:rFonts w:ascii="Verdana" w:hAnsi="Verdana" w:cs="Arial"/>
          <w:sz w:val="20"/>
          <w:szCs w:val="20"/>
        </w:rPr>
        <w:t xml:space="preserve">Treść pytań, bez ujawniania źródła, oraz treść wyjaśnień będą publikowane </w:t>
      </w:r>
      <w:r w:rsidRPr="00F82D89">
        <w:rPr>
          <w:rFonts w:ascii="Verdana" w:hAnsi="Verdana" w:cs="Arial"/>
          <w:sz w:val="20"/>
          <w:szCs w:val="20"/>
        </w:rPr>
        <w:br/>
        <w:t>w publikatorach, w których było opublikowane zapytanie ofertowe.</w:t>
      </w:r>
    </w:p>
    <w:p w14:paraId="5A1AFAFB" w14:textId="7D0E3558" w:rsidR="00434653" w:rsidRPr="00F82D89" w:rsidRDefault="00434653" w:rsidP="002A3F97">
      <w:pPr>
        <w:pStyle w:val="Akapitzlist"/>
        <w:numPr>
          <w:ilvl w:val="4"/>
          <w:numId w:val="12"/>
        </w:numPr>
        <w:spacing w:line="480" w:lineRule="auto"/>
        <w:contextualSpacing w:val="0"/>
        <w:jc w:val="both"/>
        <w:rPr>
          <w:rFonts w:ascii="Verdana" w:hAnsi="Verdana" w:cstheme="minorHAnsi"/>
          <w:b/>
          <w:bCs/>
          <w:sz w:val="20"/>
          <w:szCs w:val="20"/>
        </w:rPr>
      </w:pPr>
      <w:r w:rsidRPr="00F82D89">
        <w:rPr>
          <w:rFonts w:ascii="Verdana" w:hAnsi="Verdana" w:cs="Arial"/>
          <w:b/>
          <w:bCs/>
          <w:sz w:val="20"/>
          <w:szCs w:val="20"/>
        </w:rPr>
        <w:t xml:space="preserve">Zamawiający może zmienić treść Zapytania Ofertowego lub Umowy lub Opisu Przedmiotu zamówienia do upływu terminu składania ofert. </w:t>
      </w:r>
    </w:p>
    <w:p w14:paraId="581B6412" w14:textId="08A9F79F" w:rsidR="00434653" w:rsidRPr="00F82D89" w:rsidRDefault="00434653" w:rsidP="002A3F97">
      <w:pPr>
        <w:pStyle w:val="Akapitzlist"/>
        <w:numPr>
          <w:ilvl w:val="4"/>
          <w:numId w:val="12"/>
        </w:numPr>
        <w:spacing w:line="480" w:lineRule="auto"/>
        <w:contextualSpacing w:val="0"/>
        <w:jc w:val="both"/>
        <w:rPr>
          <w:rFonts w:ascii="Verdana" w:hAnsi="Verdana" w:cstheme="minorHAnsi"/>
          <w:b/>
          <w:bCs/>
          <w:sz w:val="20"/>
          <w:szCs w:val="20"/>
        </w:rPr>
      </w:pPr>
      <w:r w:rsidRPr="00F82D89">
        <w:rPr>
          <w:rFonts w:ascii="Verdana" w:hAnsi="Verdana" w:cs="Arial"/>
          <w:b/>
          <w:bCs/>
          <w:sz w:val="20"/>
          <w:szCs w:val="20"/>
        </w:rPr>
        <w:t>Jeśli udzielone wyjaśnienia w sposób istotny zmieniają treść Zapytania Ofertowego lub Umowy lub Opisu Przedmiotu Zamówienia</w:t>
      </w:r>
      <w:r w:rsidR="002A54B9">
        <w:rPr>
          <w:rFonts w:ascii="Verdana" w:hAnsi="Verdana" w:cs="Arial"/>
          <w:b/>
          <w:bCs/>
          <w:sz w:val="20"/>
          <w:szCs w:val="20"/>
        </w:rPr>
        <w:t>,</w:t>
      </w:r>
      <w:r w:rsidRPr="00F82D89">
        <w:rPr>
          <w:rFonts w:ascii="Verdana" w:hAnsi="Verdana" w:cs="Arial"/>
          <w:b/>
          <w:bCs/>
          <w:sz w:val="20"/>
          <w:szCs w:val="20"/>
        </w:rPr>
        <w:t xml:space="preserve"> Zamawiający przedłuży termin składania ofert o czas niezbędny do uwzględnienia zmian w przygotowywanych ofertach.</w:t>
      </w:r>
    </w:p>
    <w:p w14:paraId="2DDAEE2B" w14:textId="77777777" w:rsidR="00434653" w:rsidRPr="00F82D89" w:rsidRDefault="00434653" w:rsidP="002A3F97">
      <w:pPr>
        <w:pStyle w:val="Akapitzlist"/>
        <w:numPr>
          <w:ilvl w:val="4"/>
          <w:numId w:val="12"/>
        </w:numPr>
        <w:spacing w:line="480" w:lineRule="auto"/>
        <w:contextualSpacing w:val="0"/>
        <w:jc w:val="both"/>
        <w:rPr>
          <w:rFonts w:ascii="Verdana" w:hAnsi="Verdana" w:cstheme="minorHAnsi"/>
          <w:b/>
          <w:bCs/>
          <w:sz w:val="20"/>
          <w:szCs w:val="20"/>
        </w:rPr>
      </w:pPr>
      <w:r w:rsidRPr="00F82D89">
        <w:rPr>
          <w:rFonts w:ascii="Verdana" w:hAnsi="Verdana" w:cs="Arial"/>
          <w:b/>
          <w:bCs/>
          <w:sz w:val="20"/>
          <w:szCs w:val="20"/>
        </w:rPr>
        <w:t xml:space="preserve">Zamawiający jest uprawniony do dokonania zmiany treści Zapytania Ofertowego w każdym czasie przed upływem terminu na składanie ofert. Zamawiający przedłuża termin składania ofert o czas niezbędny do wprowadzenia zmian w ofertach, jeżeli jest to konieczne z uwagi na zakres wprowadzonych zmian. </w:t>
      </w:r>
    </w:p>
    <w:p w14:paraId="42EFA31D" w14:textId="05D94BEB" w:rsidR="00434653" w:rsidRPr="00F82D89" w:rsidRDefault="00434653" w:rsidP="002A3F97">
      <w:pPr>
        <w:pStyle w:val="Akapitzlist"/>
        <w:widowControl w:val="0"/>
        <w:numPr>
          <w:ilvl w:val="0"/>
          <w:numId w:val="15"/>
        </w:numPr>
        <w:adjustRightInd w:val="0"/>
        <w:spacing w:line="480" w:lineRule="auto"/>
        <w:contextualSpacing w:val="0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F82D89">
        <w:rPr>
          <w:rFonts w:ascii="Verdana" w:hAnsi="Verdana" w:cs="Arial"/>
          <w:sz w:val="20"/>
          <w:szCs w:val="20"/>
        </w:rPr>
        <w:lastRenderedPageBreak/>
        <w:t xml:space="preserve">Termin związania ofertą wynosi 30 dni od dnia upływu terminu składania ofert, rozpoczyna się </w:t>
      </w:r>
      <w:r w:rsidR="00CD6ECD">
        <w:rPr>
          <w:rFonts w:ascii="Verdana" w:hAnsi="Verdana" w:cs="Arial"/>
          <w:sz w:val="20"/>
          <w:szCs w:val="20"/>
        </w:rPr>
        <w:t>21.10.2023</w:t>
      </w:r>
    </w:p>
    <w:p w14:paraId="7E5171EA" w14:textId="77777777" w:rsidR="00434653" w:rsidRPr="00F82D89" w:rsidRDefault="00434653" w:rsidP="002A3F97">
      <w:pPr>
        <w:widowControl w:val="0"/>
        <w:numPr>
          <w:ilvl w:val="0"/>
          <w:numId w:val="16"/>
        </w:numPr>
        <w:adjustRightInd w:val="0"/>
        <w:spacing w:line="480" w:lineRule="auto"/>
        <w:jc w:val="both"/>
        <w:textAlignment w:val="baseline"/>
        <w:rPr>
          <w:rFonts w:ascii="Verdana" w:hAnsi="Verdana" w:cstheme="minorHAnsi"/>
          <w:b/>
          <w:bCs/>
          <w:sz w:val="20"/>
          <w:szCs w:val="20"/>
        </w:rPr>
      </w:pPr>
      <w:r w:rsidRPr="00F82D89">
        <w:rPr>
          <w:rFonts w:ascii="Verdana" w:hAnsi="Verdana" w:cstheme="minorHAnsi"/>
          <w:b/>
          <w:bCs/>
          <w:sz w:val="20"/>
          <w:szCs w:val="20"/>
        </w:rPr>
        <w:t>Kryteria oceny ofert</w:t>
      </w:r>
    </w:p>
    <w:p w14:paraId="158C0ACE" w14:textId="77777777" w:rsidR="00434653" w:rsidRPr="00F82D89" w:rsidRDefault="00434653" w:rsidP="002A3F97">
      <w:pPr>
        <w:pStyle w:val="Akapitzlist"/>
        <w:numPr>
          <w:ilvl w:val="0"/>
          <w:numId w:val="13"/>
        </w:numPr>
        <w:spacing w:line="480" w:lineRule="auto"/>
        <w:contextualSpacing w:val="0"/>
        <w:jc w:val="both"/>
        <w:rPr>
          <w:rFonts w:ascii="Verdana" w:hAnsi="Verdana" w:cstheme="minorHAnsi"/>
          <w:bCs/>
          <w:sz w:val="20"/>
          <w:szCs w:val="20"/>
        </w:rPr>
      </w:pPr>
      <w:r w:rsidRPr="00F82D89">
        <w:rPr>
          <w:rFonts w:ascii="Verdana" w:hAnsi="Verdana" w:cs="Arial"/>
          <w:sz w:val="20"/>
          <w:szCs w:val="20"/>
        </w:rPr>
        <w:t>Ocenie punktowej, w każdej części, w ramach kryteriów oceny ofert zostaną poddane wyłącznie oferty spełniające wymagania formalne, tj. oferty nieodrzucone.</w:t>
      </w:r>
    </w:p>
    <w:p w14:paraId="388750C9" w14:textId="77777777" w:rsidR="00434653" w:rsidRPr="00F82D89" w:rsidRDefault="00434653" w:rsidP="002A3F97">
      <w:pPr>
        <w:pStyle w:val="Akapitzlist"/>
        <w:numPr>
          <w:ilvl w:val="0"/>
          <w:numId w:val="13"/>
        </w:numPr>
        <w:spacing w:line="480" w:lineRule="auto"/>
        <w:contextualSpacing w:val="0"/>
        <w:jc w:val="both"/>
        <w:rPr>
          <w:rFonts w:ascii="Verdana" w:hAnsi="Verdana" w:cstheme="minorHAnsi"/>
          <w:bCs/>
          <w:sz w:val="20"/>
          <w:szCs w:val="20"/>
        </w:rPr>
      </w:pPr>
      <w:r w:rsidRPr="00F82D89">
        <w:rPr>
          <w:rFonts w:ascii="Verdana" w:hAnsi="Verdana" w:cs="Arial"/>
          <w:sz w:val="20"/>
          <w:szCs w:val="20"/>
        </w:rPr>
        <w:t xml:space="preserve">Przy dokonywaniu oceny ofert Zamawiający będzie stosował następujące kryteria </w:t>
      </w:r>
    </w:p>
    <w:p w14:paraId="3A330197" w14:textId="77777777" w:rsidR="00434653" w:rsidRPr="00F82D89" w:rsidRDefault="00434653" w:rsidP="002A3F97">
      <w:pPr>
        <w:pStyle w:val="Akapitzlist"/>
        <w:numPr>
          <w:ilvl w:val="4"/>
          <w:numId w:val="10"/>
        </w:numPr>
        <w:spacing w:line="480" w:lineRule="auto"/>
        <w:contextualSpacing w:val="0"/>
        <w:jc w:val="both"/>
        <w:rPr>
          <w:rFonts w:ascii="Verdana" w:hAnsi="Verdana" w:cstheme="minorHAnsi"/>
          <w:bCs/>
          <w:sz w:val="20"/>
          <w:szCs w:val="20"/>
        </w:rPr>
      </w:pPr>
      <w:r w:rsidRPr="00F82D89">
        <w:rPr>
          <w:rFonts w:ascii="Verdana" w:hAnsi="Verdana"/>
          <w:sz w:val="20"/>
          <w:szCs w:val="20"/>
        </w:rPr>
        <w:t xml:space="preserve">cena – 70% (70 pkt) - </w:t>
      </w:r>
      <w:r w:rsidRPr="00F82D89">
        <w:rPr>
          <w:rFonts w:ascii="Verdana" w:hAnsi="Verdana" w:cs="Arial"/>
          <w:sz w:val="20"/>
          <w:szCs w:val="20"/>
        </w:rPr>
        <w:t>ocena ofert w danej części zostanie dokonana przy zastosowaniu następującego wzoru:</w:t>
      </w:r>
    </w:p>
    <w:p w14:paraId="51D0DE23" w14:textId="42F8319D" w:rsidR="00434653" w:rsidRPr="00F82D89" w:rsidRDefault="00434653" w:rsidP="00434653">
      <w:pPr>
        <w:spacing w:line="480" w:lineRule="auto"/>
        <w:ind w:left="1134"/>
        <w:rPr>
          <w:rFonts w:ascii="Verdana" w:hAnsi="Verdana" w:cs="Calibri"/>
          <w:bCs/>
          <w:color w:val="000000" w:themeColor="text1"/>
          <w:sz w:val="20"/>
          <w:szCs w:val="20"/>
        </w:rPr>
      </w:pPr>
      <w:r w:rsidRPr="00F82D89">
        <w:rPr>
          <w:rFonts w:ascii="Verdana" w:hAnsi="Verdana" w:cs="Calibri"/>
          <w:bCs/>
          <w:color w:val="000000" w:themeColor="text1"/>
          <w:sz w:val="20"/>
          <w:szCs w:val="20"/>
        </w:rPr>
        <w:t xml:space="preserve">Cofx = (Cmin / Cx ) x </w:t>
      </w:r>
      <w:r w:rsidR="009F04B1">
        <w:rPr>
          <w:rFonts w:ascii="Verdana" w:hAnsi="Verdana" w:cs="Calibri"/>
          <w:bCs/>
          <w:color w:val="000000" w:themeColor="text1"/>
          <w:sz w:val="20"/>
          <w:szCs w:val="20"/>
        </w:rPr>
        <w:t>7</w:t>
      </w:r>
      <w:r w:rsidRPr="00F82D89">
        <w:rPr>
          <w:rFonts w:ascii="Verdana" w:hAnsi="Verdana" w:cs="Calibri"/>
          <w:bCs/>
          <w:color w:val="000000" w:themeColor="text1"/>
          <w:sz w:val="20"/>
          <w:szCs w:val="20"/>
        </w:rPr>
        <w:t>0pkt</w:t>
      </w:r>
    </w:p>
    <w:p w14:paraId="54E6CE37" w14:textId="77777777" w:rsidR="00434653" w:rsidRPr="00F82D89" w:rsidRDefault="00434653" w:rsidP="00434653">
      <w:pPr>
        <w:spacing w:line="480" w:lineRule="auto"/>
        <w:ind w:left="1134"/>
        <w:rPr>
          <w:rFonts w:ascii="Verdana" w:hAnsi="Verdana" w:cs="Calibri"/>
          <w:bCs/>
          <w:color w:val="000000" w:themeColor="text1"/>
          <w:sz w:val="20"/>
          <w:szCs w:val="20"/>
        </w:rPr>
      </w:pPr>
      <w:r w:rsidRPr="00F82D89">
        <w:rPr>
          <w:rFonts w:ascii="Verdana" w:hAnsi="Verdana" w:cs="Calibri"/>
          <w:bCs/>
          <w:color w:val="000000" w:themeColor="text1"/>
          <w:sz w:val="20"/>
          <w:szCs w:val="20"/>
        </w:rPr>
        <w:t>gdzie:</w:t>
      </w:r>
    </w:p>
    <w:p w14:paraId="3581E43B" w14:textId="77777777" w:rsidR="00434653" w:rsidRPr="00F82D89" w:rsidRDefault="00434653" w:rsidP="00434653">
      <w:pPr>
        <w:spacing w:line="480" w:lineRule="auto"/>
        <w:ind w:left="1134"/>
        <w:rPr>
          <w:rFonts w:ascii="Verdana" w:hAnsi="Verdana" w:cs="Calibri"/>
          <w:bCs/>
          <w:color w:val="000000" w:themeColor="text1"/>
          <w:sz w:val="20"/>
          <w:szCs w:val="20"/>
        </w:rPr>
      </w:pPr>
      <w:r w:rsidRPr="00F82D89">
        <w:rPr>
          <w:rFonts w:ascii="Verdana" w:hAnsi="Verdana" w:cs="Calibri"/>
          <w:bCs/>
          <w:color w:val="000000" w:themeColor="text1"/>
          <w:sz w:val="20"/>
          <w:szCs w:val="20"/>
        </w:rPr>
        <w:t xml:space="preserve">Cofx  - liczba punktów w kryterium „Cena” dla oferty o numerze „x” </w:t>
      </w:r>
    </w:p>
    <w:p w14:paraId="531D7384" w14:textId="77777777" w:rsidR="00434653" w:rsidRPr="00F82D89" w:rsidRDefault="00434653" w:rsidP="00434653">
      <w:pPr>
        <w:spacing w:line="480" w:lineRule="auto"/>
        <w:ind w:left="1134"/>
        <w:rPr>
          <w:rFonts w:ascii="Verdana" w:hAnsi="Verdana" w:cs="Calibri"/>
          <w:bCs/>
          <w:color w:val="000000" w:themeColor="text1"/>
          <w:sz w:val="20"/>
          <w:szCs w:val="20"/>
        </w:rPr>
      </w:pPr>
      <w:r w:rsidRPr="00F82D89">
        <w:rPr>
          <w:rFonts w:ascii="Verdana" w:hAnsi="Verdana" w:cs="Calibri"/>
          <w:bCs/>
          <w:color w:val="000000" w:themeColor="text1"/>
          <w:sz w:val="20"/>
          <w:szCs w:val="20"/>
        </w:rPr>
        <w:t xml:space="preserve">Cmin– najniższa cena realizacji brutto oferty spośród wszystkich rozpatrywanych ofert </w:t>
      </w:r>
    </w:p>
    <w:p w14:paraId="2BE55EC1" w14:textId="77777777" w:rsidR="00434653" w:rsidRPr="00F82D89" w:rsidRDefault="00434653" w:rsidP="00434653">
      <w:pPr>
        <w:spacing w:line="480" w:lineRule="auto"/>
        <w:ind w:left="426" w:firstLine="708"/>
        <w:rPr>
          <w:rFonts w:ascii="Verdana" w:hAnsi="Verdana" w:cs="Calibri"/>
          <w:bCs/>
          <w:color w:val="000000" w:themeColor="text1"/>
          <w:sz w:val="20"/>
          <w:szCs w:val="20"/>
        </w:rPr>
      </w:pPr>
      <w:r w:rsidRPr="00F82D89">
        <w:rPr>
          <w:rFonts w:ascii="Verdana" w:hAnsi="Verdana" w:cs="Calibri"/>
          <w:bCs/>
          <w:color w:val="000000" w:themeColor="text1"/>
          <w:sz w:val="20"/>
          <w:szCs w:val="20"/>
        </w:rPr>
        <w:t xml:space="preserve">Cx   </w:t>
      </w:r>
      <w:r w:rsidRPr="00F82D89">
        <w:rPr>
          <w:rFonts w:ascii="Verdana" w:hAnsi="Verdana" w:cs="Calibri"/>
          <w:bCs/>
          <w:color w:val="000000" w:themeColor="text1"/>
          <w:sz w:val="20"/>
          <w:szCs w:val="20"/>
        </w:rPr>
        <w:tab/>
        <w:t>– cena realizacji brutto oferty o numerze „x”</w:t>
      </w:r>
    </w:p>
    <w:p w14:paraId="1970D6C0" w14:textId="77777777" w:rsidR="00434653" w:rsidRPr="00F82D89" w:rsidRDefault="00434653" w:rsidP="002A3F97">
      <w:pPr>
        <w:pStyle w:val="Akapitzlist"/>
        <w:numPr>
          <w:ilvl w:val="4"/>
          <w:numId w:val="10"/>
        </w:numPr>
        <w:spacing w:line="480" w:lineRule="auto"/>
        <w:contextualSpacing w:val="0"/>
        <w:jc w:val="both"/>
        <w:rPr>
          <w:rFonts w:ascii="Verdana" w:hAnsi="Verdana" w:cstheme="minorHAnsi"/>
          <w:bCs/>
          <w:sz w:val="20"/>
          <w:szCs w:val="20"/>
        </w:rPr>
      </w:pPr>
      <w:r w:rsidRPr="00F82D89">
        <w:rPr>
          <w:rFonts w:ascii="Verdana" w:hAnsi="Verdana"/>
          <w:sz w:val="20"/>
          <w:szCs w:val="20"/>
        </w:rPr>
        <w:t>termin realizacji – 30% (30 pkt) wg schematu, przy czym termin nie może być dłuższy niż 10 dni od zawarcia umowy, wg poniższego zestawienia:</w:t>
      </w:r>
    </w:p>
    <w:p w14:paraId="18EB45EA" w14:textId="77777777" w:rsidR="00434653" w:rsidRPr="00F82D89" w:rsidRDefault="00434653" w:rsidP="002A3F97">
      <w:pPr>
        <w:pStyle w:val="Akapitzlist"/>
        <w:numPr>
          <w:ilvl w:val="0"/>
          <w:numId w:val="21"/>
        </w:numPr>
        <w:spacing w:line="480" w:lineRule="auto"/>
        <w:contextualSpacing w:val="0"/>
        <w:jc w:val="both"/>
        <w:rPr>
          <w:rFonts w:ascii="Verdana" w:hAnsi="Verdana" w:cstheme="minorHAnsi"/>
          <w:bCs/>
          <w:sz w:val="20"/>
          <w:szCs w:val="20"/>
        </w:rPr>
      </w:pPr>
      <w:r w:rsidRPr="00F82D89">
        <w:rPr>
          <w:rFonts w:ascii="Verdana" w:hAnsi="Verdana" w:cstheme="minorHAnsi"/>
          <w:bCs/>
          <w:sz w:val="20"/>
          <w:szCs w:val="20"/>
        </w:rPr>
        <w:t>10 dni – 0 pkt;</w:t>
      </w:r>
    </w:p>
    <w:p w14:paraId="14E5E466" w14:textId="77777777" w:rsidR="00434653" w:rsidRPr="00F82D89" w:rsidRDefault="00434653" w:rsidP="002A3F97">
      <w:pPr>
        <w:pStyle w:val="Akapitzlist"/>
        <w:numPr>
          <w:ilvl w:val="0"/>
          <w:numId w:val="21"/>
        </w:numPr>
        <w:spacing w:line="480" w:lineRule="auto"/>
        <w:contextualSpacing w:val="0"/>
        <w:jc w:val="both"/>
        <w:rPr>
          <w:rFonts w:ascii="Verdana" w:hAnsi="Verdana" w:cstheme="minorHAnsi"/>
          <w:bCs/>
          <w:sz w:val="20"/>
          <w:szCs w:val="20"/>
        </w:rPr>
      </w:pPr>
      <w:r w:rsidRPr="00F82D89">
        <w:rPr>
          <w:rFonts w:ascii="Verdana" w:hAnsi="Verdana" w:cstheme="minorHAnsi"/>
          <w:bCs/>
          <w:sz w:val="20"/>
          <w:szCs w:val="20"/>
        </w:rPr>
        <w:t>9 dni – 6 pkt;</w:t>
      </w:r>
    </w:p>
    <w:p w14:paraId="5277CDFB" w14:textId="77777777" w:rsidR="00434653" w:rsidRPr="00F82D89" w:rsidRDefault="00434653" w:rsidP="002A3F97">
      <w:pPr>
        <w:pStyle w:val="Akapitzlist"/>
        <w:numPr>
          <w:ilvl w:val="0"/>
          <w:numId w:val="21"/>
        </w:numPr>
        <w:spacing w:line="480" w:lineRule="auto"/>
        <w:contextualSpacing w:val="0"/>
        <w:jc w:val="both"/>
        <w:rPr>
          <w:rFonts w:ascii="Verdana" w:hAnsi="Verdana" w:cstheme="minorHAnsi"/>
          <w:bCs/>
          <w:sz w:val="20"/>
          <w:szCs w:val="20"/>
        </w:rPr>
      </w:pPr>
      <w:r w:rsidRPr="00F82D89">
        <w:rPr>
          <w:rFonts w:ascii="Verdana" w:hAnsi="Verdana" w:cstheme="minorHAnsi"/>
          <w:bCs/>
          <w:sz w:val="20"/>
          <w:szCs w:val="20"/>
        </w:rPr>
        <w:t>7 dni – 12 pkt;</w:t>
      </w:r>
    </w:p>
    <w:p w14:paraId="59260779" w14:textId="77777777" w:rsidR="00434653" w:rsidRPr="00F82D89" w:rsidRDefault="00434653" w:rsidP="002A3F97">
      <w:pPr>
        <w:pStyle w:val="Akapitzlist"/>
        <w:numPr>
          <w:ilvl w:val="0"/>
          <w:numId w:val="21"/>
        </w:numPr>
        <w:spacing w:line="480" w:lineRule="auto"/>
        <w:contextualSpacing w:val="0"/>
        <w:jc w:val="both"/>
        <w:rPr>
          <w:rFonts w:ascii="Verdana" w:hAnsi="Verdana" w:cstheme="minorHAnsi"/>
          <w:bCs/>
          <w:sz w:val="20"/>
          <w:szCs w:val="20"/>
        </w:rPr>
      </w:pPr>
      <w:r w:rsidRPr="00F82D89">
        <w:rPr>
          <w:rFonts w:ascii="Verdana" w:hAnsi="Verdana" w:cstheme="minorHAnsi"/>
          <w:bCs/>
          <w:sz w:val="20"/>
          <w:szCs w:val="20"/>
        </w:rPr>
        <w:t>6 dni – 18 pkt;</w:t>
      </w:r>
    </w:p>
    <w:p w14:paraId="22F99F60" w14:textId="77777777" w:rsidR="00434653" w:rsidRPr="00F82D89" w:rsidRDefault="00434653" w:rsidP="002A3F97">
      <w:pPr>
        <w:pStyle w:val="Akapitzlist"/>
        <w:numPr>
          <w:ilvl w:val="0"/>
          <w:numId w:val="21"/>
        </w:numPr>
        <w:spacing w:line="480" w:lineRule="auto"/>
        <w:contextualSpacing w:val="0"/>
        <w:jc w:val="both"/>
        <w:rPr>
          <w:rFonts w:ascii="Verdana" w:hAnsi="Verdana" w:cstheme="minorHAnsi"/>
          <w:bCs/>
          <w:sz w:val="20"/>
          <w:szCs w:val="20"/>
        </w:rPr>
      </w:pPr>
      <w:r w:rsidRPr="00F82D89">
        <w:rPr>
          <w:rFonts w:ascii="Verdana" w:hAnsi="Verdana" w:cstheme="minorHAnsi"/>
          <w:bCs/>
          <w:sz w:val="20"/>
          <w:szCs w:val="20"/>
        </w:rPr>
        <w:t>5 dni– 24 pkt;</w:t>
      </w:r>
    </w:p>
    <w:p w14:paraId="5D63E75C" w14:textId="77777777" w:rsidR="00434653" w:rsidRPr="00F82D89" w:rsidRDefault="00434653" w:rsidP="002A3F97">
      <w:pPr>
        <w:pStyle w:val="Akapitzlist"/>
        <w:numPr>
          <w:ilvl w:val="0"/>
          <w:numId w:val="21"/>
        </w:numPr>
        <w:spacing w:line="480" w:lineRule="auto"/>
        <w:contextualSpacing w:val="0"/>
        <w:jc w:val="both"/>
        <w:rPr>
          <w:rFonts w:ascii="Verdana" w:hAnsi="Verdana" w:cstheme="minorHAnsi"/>
          <w:bCs/>
          <w:sz w:val="20"/>
          <w:szCs w:val="20"/>
        </w:rPr>
      </w:pPr>
      <w:r w:rsidRPr="00F82D89">
        <w:rPr>
          <w:rFonts w:ascii="Verdana" w:hAnsi="Verdana" w:cstheme="minorHAnsi"/>
          <w:bCs/>
          <w:sz w:val="20"/>
          <w:szCs w:val="20"/>
        </w:rPr>
        <w:t>4 dni – 30 pkt.</w:t>
      </w:r>
    </w:p>
    <w:p w14:paraId="5A470017" w14:textId="77777777" w:rsidR="00434653" w:rsidRPr="00F82D89" w:rsidRDefault="00434653" w:rsidP="002A3F97">
      <w:pPr>
        <w:pStyle w:val="Akapitzlist"/>
        <w:widowControl w:val="0"/>
        <w:numPr>
          <w:ilvl w:val="0"/>
          <w:numId w:val="16"/>
        </w:numPr>
        <w:adjustRightInd w:val="0"/>
        <w:spacing w:line="480" w:lineRule="auto"/>
        <w:contextualSpacing w:val="0"/>
        <w:jc w:val="both"/>
        <w:textAlignment w:val="baseline"/>
        <w:rPr>
          <w:rFonts w:ascii="Verdana" w:hAnsi="Verdana" w:cstheme="minorHAnsi"/>
          <w:b/>
          <w:bCs/>
          <w:sz w:val="20"/>
          <w:szCs w:val="20"/>
        </w:rPr>
      </w:pPr>
      <w:bookmarkStart w:id="3" w:name="_Hlk531006474"/>
      <w:r w:rsidRPr="00F82D89">
        <w:rPr>
          <w:rFonts w:ascii="Verdana" w:hAnsi="Verdana" w:cstheme="minorHAnsi"/>
          <w:b/>
          <w:bCs/>
          <w:sz w:val="20"/>
          <w:szCs w:val="20"/>
        </w:rPr>
        <w:t>Informacje o sposobie porozumiewania się Zamawiającego z Wykonawcami oraz dane osobowe i umowa</w:t>
      </w:r>
    </w:p>
    <w:p w14:paraId="70DB6046" w14:textId="77777777" w:rsidR="00434653" w:rsidRPr="00F82D89" w:rsidRDefault="00434653" w:rsidP="002A3F97">
      <w:pPr>
        <w:pStyle w:val="Akapitzlist"/>
        <w:numPr>
          <w:ilvl w:val="0"/>
          <w:numId w:val="14"/>
        </w:numPr>
        <w:spacing w:line="480" w:lineRule="auto"/>
        <w:contextualSpacing w:val="0"/>
        <w:jc w:val="both"/>
        <w:rPr>
          <w:rFonts w:ascii="Verdana" w:hAnsi="Verdana" w:cstheme="minorHAnsi"/>
          <w:bCs/>
          <w:sz w:val="20"/>
          <w:szCs w:val="20"/>
        </w:rPr>
      </w:pPr>
      <w:r w:rsidRPr="00F82D89">
        <w:rPr>
          <w:rFonts w:ascii="Verdana" w:hAnsi="Verdana" w:cstheme="minorHAnsi"/>
          <w:bCs/>
          <w:sz w:val="20"/>
          <w:szCs w:val="20"/>
        </w:rPr>
        <w:t xml:space="preserve">W postępowaniu o udzielenie zamówienia komunikacja między Zamawiającym </w:t>
      </w:r>
      <w:r w:rsidRPr="00F82D89">
        <w:rPr>
          <w:rFonts w:ascii="Verdana" w:hAnsi="Verdana" w:cstheme="minorHAnsi"/>
          <w:bCs/>
          <w:sz w:val="20"/>
          <w:szCs w:val="20"/>
        </w:rPr>
        <w:br/>
        <w:t>a Wykonawcami odbywa się przy użyciu środków komunikacji elektronicznej.</w:t>
      </w:r>
    </w:p>
    <w:p w14:paraId="2B09492E" w14:textId="10C10A03" w:rsidR="00434653" w:rsidRPr="00F82D89" w:rsidRDefault="00434653" w:rsidP="002A3F97">
      <w:pPr>
        <w:pStyle w:val="Akapitzlist"/>
        <w:numPr>
          <w:ilvl w:val="0"/>
          <w:numId w:val="14"/>
        </w:numPr>
        <w:spacing w:line="480" w:lineRule="auto"/>
        <w:contextualSpacing w:val="0"/>
        <w:jc w:val="both"/>
        <w:rPr>
          <w:rFonts w:ascii="Verdana" w:hAnsi="Verdana" w:cstheme="minorHAnsi"/>
          <w:bCs/>
          <w:sz w:val="20"/>
          <w:szCs w:val="20"/>
        </w:rPr>
      </w:pPr>
      <w:r w:rsidRPr="00F82D89">
        <w:rPr>
          <w:rFonts w:ascii="Verdana" w:hAnsi="Verdana" w:cstheme="minorHAnsi"/>
          <w:bCs/>
          <w:sz w:val="20"/>
          <w:szCs w:val="20"/>
        </w:rPr>
        <w:t xml:space="preserve">Projekt umowy </w:t>
      </w:r>
      <w:r w:rsidR="00692786">
        <w:rPr>
          <w:rFonts w:ascii="Verdana" w:hAnsi="Verdana" w:cstheme="minorHAnsi"/>
          <w:bCs/>
          <w:sz w:val="20"/>
          <w:szCs w:val="20"/>
        </w:rPr>
        <w:t xml:space="preserve">stanowi </w:t>
      </w:r>
      <w:r w:rsidRPr="00F82D89">
        <w:rPr>
          <w:rFonts w:ascii="Verdana" w:hAnsi="Verdana" w:cstheme="minorHAnsi"/>
          <w:bCs/>
          <w:sz w:val="20"/>
          <w:szCs w:val="20"/>
        </w:rPr>
        <w:t xml:space="preserve"> załącznik</w:t>
      </w:r>
      <w:r w:rsidR="00692786">
        <w:rPr>
          <w:rFonts w:ascii="Verdana" w:hAnsi="Verdana" w:cstheme="minorHAnsi"/>
          <w:bCs/>
          <w:sz w:val="20"/>
          <w:szCs w:val="20"/>
        </w:rPr>
        <w:t xml:space="preserve"> nr.2 </w:t>
      </w:r>
      <w:r w:rsidRPr="00F82D89">
        <w:rPr>
          <w:rFonts w:ascii="Verdana" w:hAnsi="Verdana" w:cstheme="minorHAnsi"/>
          <w:bCs/>
          <w:sz w:val="20"/>
          <w:szCs w:val="20"/>
        </w:rPr>
        <w:t xml:space="preserve">  do Zapytania Ofertowego.</w:t>
      </w:r>
      <w:bookmarkEnd w:id="3"/>
    </w:p>
    <w:p w14:paraId="1E4924FB" w14:textId="77777777" w:rsidR="00434653" w:rsidRPr="00F82D89" w:rsidRDefault="00434653" w:rsidP="002A3F97">
      <w:pPr>
        <w:pStyle w:val="Akapitzlist"/>
        <w:numPr>
          <w:ilvl w:val="0"/>
          <w:numId w:val="14"/>
        </w:numPr>
        <w:spacing w:line="480" w:lineRule="auto"/>
        <w:ind w:left="709"/>
        <w:contextualSpacing w:val="0"/>
        <w:jc w:val="both"/>
        <w:rPr>
          <w:rFonts w:ascii="Verdana" w:hAnsi="Verdana" w:cstheme="minorHAnsi"/>
          <w:bCs/>
          <w:sz w:val="20"/>
          <w:szCs w:val="20"/>
        </w:rPr>
      </w:pPr>
      <w:r w:rsidRPr="00F82D89">
        <w:rPr>
          <w:rFonts w:ascii="Verdana" w:hAnsi="Verdana" w:cstheme="minorHAnsi"/>
          <w:bCs/>
          <w:sz w:val="20"/>
          <w:szCs w:val="20"/>
        </w:rPr>
        <w:lastRenderedPageBreak/>
        <w:t>Strony dopuszczają możliwość dokonywania wszelkich nieistotnych zmian umowy, wszelkich zmian dopuszczonych w Wytycznych, jak i zmian wskazanych w treści wzoru umowy.</w:t>
      </w:r>
    </w:p>
    <w:p w14:paraId="771C7EA8" w14:textId="77777777" w:rsidR="00434653" w:rsidRPr="00F82D89" w:rsidRDefault="00434653" w:rsidP="002A3F97">
      <w:pPr>
        <w:pStyle w:val="Akapitzlist"/>
        <w:numPr>
          <w:ilvl w:val="0"/>
          <w:numId w:val="14"/>
        </w:numPr>
        <w:spacing w:line="480" w:lineRule="auto"/>
        <w:ind w:left="709"/>
        <w:contextualSpacing w:val="0"/>
        <w:jc w:val="both"/>
        <w:rPr>
          <w:rFonts w:ascii="Verdana" w:hAnsi="Verdana" w:cstheme="minorHAnsi"/>
          <w:bCs/>
          <w:sz w:val="20"/>
          <w:szCs w:val="20"/>
        </w:rPr>
      </w:pPr>
      <w:r w:rsidRPr="00F82D89">
        <w:rPr>
          <w:rFonts w:ascii="Verdana" w:hAnsi="Verdana" w:cstheme="minorHAnsi"/>
          <w:bCs/>
          <w:sz w:val="20"/>
          <w:szCs w:val="20"/>
        </w:rPr>
        <w:t>Informacja o przetwarzaniu danych osobowych:</w:t>
      </w:r>
    </w:p>
    <w:p w14:paraId="1B33EC31" w14:textId="77777777" w:rsidR="00434653" w:rsidRPr="00F82D89" w:rsidRDefault="00434653" w:rsidP="00434653">
      <w:pPr>
        <w:pStyle w:val="Akapitzlist"/>
        <w:spacing w:line="480" w:lineRule="auto"/>
        <w:ind w:left="879"/>
        <w:contextualSpacing w:val="0"/>
        <w:rPr>
          <w:rFonts w:ascii="Verdana" w:hAnsi="Verdana" w:cstheme="minorHAnsi"/>
          <w:bCs/>
          <w:sz w:val="20"/>
          <w:szCs w:val="20"/>
        </w:rPr>
      </w:pPr>
      <w:r w:rsidRPr="00F82D89">
        <w:rPr>
          <w:rFonts w:ascii="Verdana" w:hAnsi="Verdana" w:cstheme="minorHAnsi"/>
          <w:bCs/>
          <w:sz w:val="20"/>
          <w:szCs w:val="20"/>
        </w:rPr>
        <w:t>Zamawiający informuje, na podstawie art. 13 i 14 Rozporządzenia Parlamentu Europejskiego i Rady (UE) 2016/679 z dnia 27 kwietnia 2016 roku w sprawie ochrony osób fizycznych w związku z przetwarzaniem danych osobowych i w sprawie swobodnego przepływu takich danych oraz uchylenia dyrektywy 95/46/WE (RODO), że:</w:t>
      </w:r>
    </w:p>
    <w:p w14:paraId="31F8E2B4" w14:textId="77777777" w:rsidR="00434653" w:rsidRPr="00F82D89" w:rsidRDefault="00434653" w:rsidP="002A3F97">
      <w:pPr>
        <w:widowControl w:val="0"/>
        <w:numPr>
          <w:ilvl w:val="1"/>
          <w:numId w:val="16"/>
        </w:numPr>
        <w:adjustRightInd w:val="0"/>
        <w:spacing w:line="480" w:lineRule="auto"/>
        <w:jc w:val="both"/>
        <w:textAlignment w:val="baseline"/>
        <w:rPr>
          <w:rFonts w:ascii="Verdana" w:hAnsi="Verdana" w:cstheme="minorHAnsi"/>
          <w:bCs/>
          <w:sz w:val="20"/>
          <w:szCs w:val="20"/>
        </w:rPr>
      </w:pPr>
      <w:r w:rsidRPr="00F82D89">
        <w:rPr>
          <w:rFonts w:ascii="Verdana" w:hAnsi="Verdana" w:cstheme="minorHAnsi"/>
          <w:bCs/>
          <w:sz w:val="20"/>
          <w:szCs w:val="20"/>
        </w:rPr>
        <w:t xml:space="preserve">Administratorem przekazanych danych osobowych jest Zamawiający </w:t>
      </w:r>
    </w:p>
    <w:p w14:paraId="341DD122" w14:textId="77777777" w:rsidR="00434653" w:rsidRPr="00F82D89" w:rsidRDefault="00434653" w:rsidP="002A3F97">
      <w:pPr>
        <w:widowControl w:val="0"/>
        <w:numPr>
          <w:ilvl w:val="1"/>
          <w:numId w:val="16"/>
        </w:numPr>
        <w:adjustRightInd w:val="0"/>
        <w:spacing w:line="480" w:lineRule="auto"/>
        <w:jc w:val="both"/>
        <w:textAlignment w:val="baseline"/>
        <w:rPr>
          <w:rFonts w:ascii="Verdana" w:hAnsi="Verdana" w:cstheme="minorHAnsi"/>
          <w:bCs/>
          <w:sz w:val="20"/>
          <w:szCs w:val="20"/>
        </w:rPr>
      </w:pPr>
      <w:r w:rsidRPr="00F82D89">
        <w:rPr>
          <w:rFonts w:ascii="Verdana" w:hAnsi="Verdana" w:cstheme="minorHAnsi"/>
          <w:bCs/>
          <w:sz w:val="20"/>
          <w:szCs w:val="20"/>
        </w:rPr>
        <w:t>Dane osobowe będą przetwarzane w celu udzielenia zamówienia na podstawie art. 6 ust. 1 lit. c RODO</w:t>
      </w:r>
    </w:p>
    <w:p w14:paraId="76ECD299" w14:textId="77777777" w:rsidR="00434653" w:rsidRPr="00F82D89" w:rsidRDefault="00434653" w:rsidP="002A3F97">
      <w:pPr>
        <w:widowControl w:val="0"/>
        <w:numPr>
          <w:ilvl w:val="1"/>
          <w:numId w:val="16"/>
        </w:numPr>
        <w:adjustRightInd w:val="0"/>
        <w:spacing w:line="480" w:lineRule="auto"/>
        <w:jc w:val="both"/>
        <w:textAlignment w:val="baseline"/>
        <w:rPr>
          <w:rFonts w:ascii="Verdana" w:hAnsi="Verdana" w:cstheme="minorHAnsi"/>
          <w:bCs/>
          <w:sz w:val="20"/>
          <w:szCs w:val="20"/>
          <w:lang w:val="en-US"/>
        </w:rPr>
      </w:pPr>
      <w:bookmarkStart w:id="4" w:name="_Hlk517813623"/>
      <w:r w:rsidRPr="00F82D89">
        <w:rPr>
          <w:rFonts w:ascii="Verdana" w:hAnsi="Verdana" w:cstheme="minorHAnsi"/>
          <w:bCs/>
          <w:sz w:val="20"/>
          <w:szCs w:val="20"/>
          <w:lang w:val="en-US"/>
        </w:rPr>
        <w:t xml:space="preserve">adres mail: </w:t>
      </w:r>
      <w:bookmarkEnd w:id="4"/>
      <w:r w:rsidRPr="00F82D89">
        <w:rPr>
          <w:rFonts w:ascii="Verdana" w:hAnsi="Verdana" w:cstheme="minorHAnsi"/>
          <w:bCs/>
          <w:sz w:val="20"/>
          <w:szCs w:val="20"/>
          <w:lang w:val="en-US"/>
        </w:rPr>
        <w:t>rodo@bzk.pl.</w:t>
      </w:r>
    </w:p>
    <w:p w14:paraId="76584232" w14:textId="77777777" w:rsidR="00434653" w:rsidRPr="00F82D89" w:rsidRDefault="00434653" w:rsidP="002A3F97">
      <w:pPr>
        <w:widowControl w:val="0"/>
        <w:numPr>
          <w:ilvl w:val="1"/>
          <w:numId w:val="16"/>
        </w:numPr>
        <w:adjustRightInd w:val="0"/>
        <w:spacing w:line="480" w:lineRule="auto"/>
        <w:jc w:val="both"/>
        <w:textAlignment w:val="baseline"/>
        <w:rPr>
          <w:rFonts w:ascii="Verdana" w:hAnsi="Verdana" w:cstheme="minorHAnsi"/>
          <w:bCs/>
          <w:sz w:val="20"/>
          <w:szCs w:val="20"/>
        </w:rPr>
      </w:pPr>
      <w:r w:rsidRPr="00F82D89">
        <w:rPr>
          <w:rFonts w:ascii="Verdana" w:hAnsi="Verdana" w:cstheme="minorHAnsi"/>
          <w:bCs/>
          <w:sz w:val="20"/>
          <w:szCs w:val="20"/>
        </w:rPr>
        <w:t>Odbiorcami danych mogą być organy administracji publicznej, osoby lub podmioty biorące udział w postępowaniu i w związku z tym dane osobowe będą przetwarzane w celu związanym z postępowaniem o udzielnie zamówienia.</w:t>
      </w:r>
    </w:p>
    <w:p w14:paraId="32F079DE" w14:textId="6EFF7C43" w:rsidR="00434653" w:rsidRPr="00F82D89" w:rsidRDefault="00434653" w:rsidP="002A3F97">
      <w:pPr>
        <w:widowControl w:val="0"/>
        <w:numPr>
          <w:ilvl w:val="1"/>
          <w:numId w:val="16"/>
        </w:numPr>
        <w:adjustRightInd w:val="0"/>
        <w:spacing w:line="480" w:lineRule="auto"/>
        <w:jc w:val="both"/>
        <w:textAlignment w:val="baseline"/>
        <w:rPr>
          <w:rFonts w:ascii="Verdana" w:hAnsi="Verdana" w:cstheme="minorHAnsi"/>
          <w:bCs/>
          <w:sz w:val="20"/>
          <w:szCs w:val="20"/>
        </w:rPr>
      </w:pPr>
      <w:r w:rsidRPr="00F82D89">
        <w:rPr>
          <w:rFonts w:ascii="Verdana" w:hAnsi="Verdana" w:cstheme="minorHAnsi"/>
          <w:bCs/>
          <w:sz w:val="20"/>
          <w:szCs w:val="20"/>
        </w:rPr>
        <w:t xml:space="preserve">W odniesieniu do danych osobowych </w:t>
      </w:r>
      <w:r w:rsidR="002A54B9" w:rsidRPr="00F82D89">
        <w:rPr>
          <w:rFonts w:ascii="Verdana" w:hAnsi="Verdana" w:cstheme="minorHAnsi"/>
          <w:bCs/>
          <w:sz w:val="20"/>
          <w:szCs w:val="20"/>
        </w:rPr>
        <w:t>decyzj</w:t>
      </w:r>
      <w:r w:rsidR="002A54B9">
        <w:rPr>
          <w:rFonts w:ascii="Verdana" w:hAnsi="Verdana" w:cstheme="minorHAnsi"/>
          <w:bCs/>
          <w:sz w:val="20"/>
          <w:szCs w:val="20"/>
        </w:rPr>
        <w:t>e</w:t>
      </w:r>
      <w:r w:rsidR="002A54B9" w:rsidRPr="00F82D89">
        <w:rPr>
          <w:rFonts w:ascii="Verdana" w:hAnsi="Verdana" w:cstheme="minorHAnsi"/>
          <w:bCs/>
          <w:sz w:val="20"/>
          <w:szCs w:val="20"/>
        </w:rPr>
        <w:t xml:space="preserve"> </w:t>
      </w:r>
      <w:r w:rsidRPr="00F82D89">
        <w:rPr>
          <w:rFonts w:ascii="Verdana" w:hAnsi="Verdana" w:cstheme="minorHAnsi"/>
          <w:bCs/>
          <w:sz w:val="20"/>
          <w:szCs w:val="20"/>
        </w:rPr>
        <w:t xml:space="preserve">będą podejmowane zgodnie z art. 22 RODO </w:t>
      </w:r>
    </w:p>
    <w:p w14:paraId="4E7FFD4F" w14:textId="77777777" w:rsidR="00434653" w:rsidRPr="00F82D89" w:rsidRDefault="00434653" w:rsidP="002A3F97">
      <w:pPr>
        <w:widowControl w:val="0"/>
        <w:numPr>
          <w:ilvl w:val="1"/>
          <w:numId w:val="16"/>
        </w:numPr>
        <w:adjustRightInd w:val="0"/>
        <w:spacing w:line="480" w:lineRule="auto"/>
        <w:jc w:val="both"/>
        <w:textAlignment w:val="baseline"/>
        <w:rPr>
          <w:rFonts w:ascii="Verdana" w:hAnsi="Verdana" w:cstheme="minorHAnsi"/>
          <w:bCs/>
          <w:sz w:val="20"/>
          <w:szCs w:val="20"/>
        </w:rPr>
      </w:pPr>
      <w:r w:rsidRPr="00F82D89">
        <w:rPr>
          <w:rFonts w:ascii="Verdana" w:hAnsi="Verdana" w:cstheme="minorHAnsi"/>
          <w:bCs/>
          <w:sz w:val="20"/>
          <w:szCs w:val="20"/>
        </w:rPr>
        <w:t>Mają Państwo prawo dostępu do treści swoich danych oraz prawo ich sprostowania, prawo do przenoszenia danych, prawo wniesienia sprzeciwu, prawo żądania ograniczenia przetwarzania danych osobowych z zastrzeżeniem przypadków, o których mowa w art. 18 ust. 2 RODO.</w:t>
      </w:r>
    </w:p>
    <w:p w14:paraId="1F259A5D" w14:textId="77777777" w:rsidR="00434653" w:rsidRPr="00F82D89" w:rsidRDefault="00434653" w:rsidP="002A3F97">
      <w:pPr>
        <w:widowControl w:val="0"/>
        <w:numPr>
          <w:ilvl w:val="1"/>
          <w:numId w:val="16"/>
        </w:numPr>
        <w:adjustRightInd w:val="0"/>
        <w:spacing w:line="480" w:lineRule="auto"/>
        <w:jc w:val="both"/>
        <w:textAlignment w:val="baseline"/>
        <w:rPr>
          <w:rFonts w:ascii="Verdana" w:hAnsi="Verdana" w:cstheme="minorHAnsi"/>
          <w:bCs/>
          <w:sz w:val="20"/>
          <w:szCs w:val="20"/>
        </w:rPr>
      </w:pPr>
      <w:r w:rsidRPr="00F82D89">
        <w:rPr>
          <w:rFonts w:ascii="Verdana" w:hAnsi="Verdana" w:cstheme="minorHAnsi"/>
          <w:bCs/>
          <w:sz w:val="20"/>
          <w:szCs w:val="20"/>
        </w:rPr>
        <w:t>Mają Państwo prawo wniesienia skargi do organu nadzorczego.</w:t>
      </w:r>
    </w:p>
    <w:p w14:paraId="009FB363" w14:textId="77777777" w:rsidR="00434653" w:rsidRPr="00F82D89" w:rsidRDefault="00434653" w:rsidP="002A3F97">
      <w:pPr>
        <w:widowControl w:val="0"/>
        <w:numPr>
          <w:ilvl w:val="1"/>
          <w:numId w:val="16"/>
        </w:numPr>
        <w:adjustRightInd w:val="0"/>
        <w:spacing w:line="480" w:lineRule="auto"/>
        <w:jc w:val="both"/>
        <w:textAlignment w:val="baseline"/>
        <w:rPr>
          <w:rFonts w:ascii="Verdana" w:hAnsi="Verdana" w:cstheme="minorHAnsi"/>
          <w:bCs/>
          <w:sz w:val="20"/>
          <w:szCs w:val="20"/>
        </w:rPr>
      </w:pPr>
      <w:r w:rsidRPr="00F82D89">
        <w:rPr>
          <w:rFonts w:ascii="Verdana" w:hAnsi="Verdana" w:cstheme="minorHAnsi"/>
          <w:bCs/>
          <w:sz w:val="20"/>
          <w:szCs w:val="20"/>
        </w:rPr>
        <w:t>Podanie przez Państwa danych osobowych jest obligatoryjne w celu udzielenia zamówienia.</w:t>
      </w:r>
    </w:p>
    <w:p w14:paraId="09B18907" w14:textId="77777777" w:rsidR="00434653" w:rsidRPr="00F82D89" w:rsidRDefault="00434653" w:rsidP="00434653">
      <w:pPr>
        <w:spacing w:line="480" w:lineRule="auto"/>
        <w:ind w:left="709"/>
        <w:rPr>
          <w:rFonts w:ascii="Verdana" w:hAnsi="Verdana" w:cstheme="minorHAnsi"/>
          <w:bCs/>
          <w:sz w:val="20"/>
          <w:szCs w:val="20"/>
        </w:rPr>
      </w:pPr>
    </w:p>
    <w:p w14:paraId="7AE27D86" w14:textId="77777777" w:rsidR="00434653" w:rsidRPr="00F82D89" w:rsidRDefault="00434653" w:rsidP="00434653">
      <w:pPr>
        <w:spacing w:line="480" w:lineRule="auto"/>
        <w:rPr>
          <w:rFonts w:ascii="Verdana" w:hAnsi="Verdana" w:cstheme="minorHAnsi"/>
          <w:b/>
          <w:bCs/>
          <w:sz w:val="20"/>
          <w:szCs w:val="20"/>
          <w:highlight w:val="yellow"/>
        </w:rPr>
      </w:pPr>
      <w:r w:rsidRPr="00F82D89">
        <w:rPr>
          <w:rFonts w:ascii="Verdana" w:hAnsi="Verdana" w:cstheme="minorHAnsi"/>
          <w:b/>
          <w:bCs/>
          <w:sz w:val="20"/>
          <w:szCs w:val="20"/>
          <w:highlight w:val="yellow"/>
        </w:rPr>
        <w:lastRenderedPageBreak/>
        <w:br w:type="page"/>
      </w:r>
    </w:p>
    <w:p w14:paraId="5DF67AEC" w14:textId="77777777" w:rsidR="00434653" w:rsidRPr="00F82D89" w:rsidRDefault="00434653" w:rsidP="00434653">
      <w:pPr>
        <w:spacing w:line="480" w:lineRule="auto"/>
        <w:rPr>
          <w:rFonts w:ascii="Verdana" w:hAnsi="Verdana" w:cstheme="minorHAnsi"/>
          <w:b/>
          <w:bCs/>
          <w:sz w:val="20"/>
          <w:szCs w:val="20"/>
        </w:rPr>
      </w:pPr>
      <w:r w:rsidRPr="00F82D89">
        <w:rPr>
          <w:rFonts w:ascii="Verdana" w:hAnsi="Verdana" w:cstheme="minorHAnsi"/>
          <w:b/>
          <w:bCs/>
          <w:sz w:val="20"/>
          <w:szCs w:val="20"/>
        </w:rPr>
        <w:lastRenderedPageBreak/>
        <w:t>Załączniki do Zapytania ofertowego:</w:t>
      </w:r>
    </w:p>
    <w:p w14:paraId="53D68DEB" w14:textId="77777777" w:rsidR="00434653" w:rsidRPr="00F82D89" w:rsidRDefault="00434653" w:rsidP="00434653">
      <w:pPr>
        <w:tabs>
          <w:tab w:val="right" w:pos="1418"/>
        </w:tabs>
        <w:spacing w:line="480" w:lineRule="auto"/>
        <w:rPr>
          <w:rFonts w:ascii="Verdana" w:hAnsi="Verdana" w:cstheme="minorHAnsi"/>
          <w:sz w:val="20"/>
          <w:szCs w:val="20"/>
        </w:rPr>
      </w:pPr>
      <w:r w:rsidRPr="00F82D89">
        <w:rPr>
          <w:rFonts w:ascii="Verdana" w:hAnsi="Verdana" w:cstheme="minorHAnsi"/>
          <w:sz w:val="20"/>
          <w:szCs w:val="20"/>
        </w:rPr>
        <w:t>Załącznik nr 1</w:t>
      </w:r>
      <w:r w:rsidRPr="00F82D89">
        <w:rPr>
          <w:rFonts w:ascii="Verdana" w:hAnsi="Verdana" w:cstheme="minorHAnsi"/>
          <w:sz w:val="20"/>
          <w:szCs w:val="20"/>
        </w:rPr>
        <w:tab/>
      </w:r>
      <w:r w:rsidRPr="00F82D89">
        <w:rPr>
          <w:rFonts w:ascii="Verdana" w:hAnsi="Verdana" w:cstheme="minorHAnsi"/>
          <w:sz w:val="20"/>
          <w:szCs w:val="20"/>
        </w:rPr>
        <w:tab/>
        <w:t>Opis przedmiotu zamówienia</w:t>
      </w:r>
    </w:p>
    <w:p w14:paraId="690F5692" w14:textId="77777777" w:rsidR="00434653" w:rsidRPr="00F82D89" w:rsidRDefault="00434653" w:rsidP="00434653">
      <w:pPr>
        <w:tabs>
          <w:tab w:val="right" w:pos="1418"/>
        </w:tabs>
        <w:spacing w:line="480" w:lineRule="auto"/>
        <w:rPr>
          <w:rFonts w:ascii="Verdana" w:hAnsi="Verdana" w:cstheme="minorHAnsi"/>
          <w:sz w:val="20"/>
          <w:szCs w:val="20"/>
        </w:rPr>
      </w:pPr>
      <w:r w:rsidRPr="00F82D89">
        <w:rPr>
          <w:rFonts w:ascii="Verdana" w:hAnsi="Verdana" w:cstheme="minorHAnsi"/>
          <w:sz w:val="20"/>
          <w:szCs w:val="20"/>
        </w:rPr>
        <w:t>Załącznik nr 2</w:t>
      </w:r>
      <w:r w:rsidRPr="00F82D89">
        <w:rPr>
          <w:rFonts w:ascii="Verdana" w:hAnsi="Verdana" w:cstheme="minorHAnsi"/>
          <w:sz w:val="20"/>
          <w:szCs w:val="20"/>
        </w:rPr>
        <w:tab/>
      </w:r>
      <w:r w:rsidRPr="00F82D89">
        <w:rPr>
          <w:rFonts w:ascii="Verdana" w:hAnsi="Verdana" w:cstheme="minorHAnsi"/>
          <w:sz w:val="20"/>
          <w:szCs w:val="20"/>
        </w:rPr>
        <w:tab/>
        <w:t xml:space="preserve">Wzór umowy </w:t>
      </w:r>
    </w:p>
    <w:p w14:paraId="696F386A" w14:textId="119CE2B7" w:rsidR="00D36279" w:rsidRPr="0055649E" w:rsidRDefault="00434653" w:rsidP="002C57D3">
      <w:pPr>
        <w:spacing w:after="160" w:line="259" w:lineRule="auto"/>
      </w:pPr>
      <w:bookmarkStart w:id="5" w:name="_GoBack"/>
      <w:r w:rsidRPr="00F82D89">
        <w:rPr>
          <w:rFonts w:ascii="Verdana" w:hAnsi="Verdana" w:cstheme="minorHAnsi"/>
          <w:sz w:val="20"/>
          <w:szCs w:val="20"/>
        </w:rPr>
        <w:t xml:space="preserve">Załącznik nr 3 </w:t>
      </w:r>
      <w:r w:rsidRPr="00F82D89">
        <w:rPr>
          <w:rFonts w:ascii="Verdana" w:hAnsi="Verdana" w:cstheme="minorHAnsi"/>
          <w:sz w:val="20"/>
          <w:szCs w:val="20"/>
        </w:rPr>
        <w:tab/>
      </w:r>
      <w:r w:rsidRPr="00F82D89">
        <w:rPr>
          <w:rFonts w:ascii="Verdana" w:hAnsi="Verdana" w:cstheme="minorHAnsi"/>
          <w:sz w:val="20"/>
          <w:szCs w:val="20"/>
        </w:rPr>
        <w:tab/>
        <w:t>Formularz ofertowy</w:t>
      </w:r>
      <w:bookmarkStart w:id="6" w:name="_Toc80756783"/>
      <w:bookmarkStart w:id="7" w:name="_Toc80757061"/>
      <w:bookmarkStart w:id="8" w:name="_Toc80761840"/>
      <w:bookmarkStart w:id="9" w:name="_Toc81013397"/>
      <w:bookmarkStart w:id="10" w:name="_Toc81013513"/>
      <w:bookmarkStart w:id="11" w:name="_Toc81013649"/>
      <w:bookmarkStart w:id="12" w:name="_Toc81013743"/>
      <w:bookmarkStart w:id="13" w:name="_Toc69103306"/>
      <w:bookmarkStart w:id="14" w:name="_Toc69103513"/>
      <w:bookmarkStart w:id="15" w:name="_Toc69105356"/>
      <w:bookmarkStart w:id="16" w:name="_Toc67976112"/>
      <w:bookmarkStart w:id="17" w:name="_Toc69049399"/>
      <w:bookmarkStart w:id="18" w:name="_Toc69103317"/>
      <w:bookmarkStart w:id="19" w:name="_Toc69103524"/>
      <w:bookmarkStart w:id="20" w:name="_Toc69105368"/>
      <w:bookmarkStart w:id="21" w:name="_Toc72125507"/>
      <w:bookmarkStart w:id="22" w:name="_Toc72130673"/>
      <w:bookmarkStart w:id="23" w:name="_Toc72142083"/>
      <w:bookmarkStart w:id="24" w:name="_Toc72209125"/>
      <w:bookmarkStart w:id="25" w:name="_Toc72515606"/>
      <w:bookmarkStart w:id="26" w:name="_Toc72515625"/>
      <w:bookmarkStart w:id="27" w:name="_Toc67649089"/>
      <w:bookmarkStart w:id="28" w:name="_Toc67976113"/>
      <w:bookmarkStart w:id="29" w:name="_Toc69049400"/>
      <w:bookmarkStart w:id="30" w:name="_Toc69103318"/>
      <w:bookmarkStart w:id="31" w:name="_Toc69103525"/>
      <w:bookmarkStart w:id="32" w:name="_Toc69105369"/>
      <w:bookmarkStart w:id="33" w:name="_Toc72125508"/>
      <w:bookmarkStart w:id="34" w:name="_Toc72130674"/>
      <w:bookmarkStart w:id="35" w:name="_Toc72142084"/>
      <w:bookmarkStart w:id="36" w:name="_Toc72209126"/>
      <w:bookmarkStart w:id="37" w:name="_Toc81606284"/>
      <w:bookmarkStart w:id="38" w:name="_Toc81606277"/>
      <w:bookmarkStart w:id="39" w:name="_Toc81606278"/>
      <w:bookmarkStart w:id="40" w:name="_Toc81606274"/>
      <w:bookmarkStart w:id="41" w:name="_Toc80756792"/>
      <w:bookmarkStart w:id="42" w:name="_Toc80757070"/>
      <w:bookmarkStart w:id="43" w:name="_Toc80761849"/>
      <w:bookmarkStart w:id="44" w:name="_Toc98815393"/>
      <w:bookmarkStart w:id="45" w:name="_DV_M434"/>
      <w:bookmarkStart w:id="46" w:name="_DV_M435"/>
      <w:bookmarkStart w:id="47" w:name="_DV_M438"/>
      <w:bookmarkStart w:id="48" w:name="_Toc349921240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5"/>
    </w:p>
    <w:sectPr w:rsidR="00D36279" w:rsidRPr="0055649E" w:rsidSect="00E60B1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B3DB9E" w16cex:dateUtc="2023-09-19T06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E9E5C8E" w16cid:durableId="28B3DB9E"/>
  <w16cid:commentId w16cid:paraId="1AC12B62" w16cid:durableId="28B5935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15E51" w14:textId="77777777" w:rsidR="00B27CFF" w:rsidRDefault="00B27CFF">
      <w:r>
        <w:separator/>
      </w:r>
    </w:p>
  </w:endnote>
  <w:endnote w:type="continuationSeparator" w:id="0">
    <w:p w14:paraId="298E35DE" w14:textId="77777777" w:rsidR="00B27CFF" w:rsidRDefault="00B27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4916C" w14:textId="77777777" w:rsidR="00594432" w:rsidRDefault="002A3F97">
    <w:pPr>
      <w:pStyle w:val="Stopka"/>
      <w:jc w:val="center"/>
    </w:pPr>
    <w:r>
      <w:rPr>
        <w:b/>
        <w:bCs/>
      </w:rPr>
      <w:t>NCBR,  POIR, pt. „PASZA PRO: Technologie wykorzystania ubocznych produktów przetwórstwa płodów rolnych”, umowa nr POIR.01.01.01-00-0224/19-00</w:t>
    </w:r>
  </w:p>
  <w:p w14:paraId="2A9BA6F1" w14:textId="77777777" w:rsidR="00594432" w:rsidRDefault="005944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89F4EF" w14:textId="77777777" w:rsidR="00B27CFF" w:rsidRDefault="00B27CFF">
      <w:r>
        <w:separator/>
      </w:r>
    </w:p>
  </w:footnote>
  <w:footnote w:type="continuationSeparator" w:id="0">
    <w:p w14:paraId="39824417" w14:textId="77777777" w:rsidR="00B27CFF" w:rsidRDefault="00B27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0B4C7" w14:textId="4E31E297" w:rsidR="00594432" w:rsidRDefault="00B27CFF" w:rsidP="00300706">
    <w:pPr>
      <w:pStyle w:val="Nagwek"/>
      <w:jc w:val="center"/>
    </w:pPr>
    <w:sdt>
      <w:sdtPr>
        <w:id w:val="-711187842"/>
        <w:docPartObj>
          <w:docPartGallery w:val="Page Numbers (Margins)"/>
          <w:docPartUnique/>
        </w:docPartObj>
      </w:sdtPr>
      <w:sdtEndPr/>
      <w:sdtContent>
        <w:r w:rsidR="00434653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6F9202A" wp14:editId="7F40196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53ECE2" w14:textId="21FF6338" w:rsidR="00434653" w:rsidRDefault="00434653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2C57D3" w:rsidRPr="002C57D3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6F9202A" id="Prostokąt 2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RpwU8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4E53ECE2" w14:textId="21FF6338" w:rsidR="00434653" w:rsidRDefault="00434653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2C57D3" w:rsidRPr="002C57D3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A3F97">
      <w:rPr>
        <w:noProof/>
        <w:lang w:eastAsia="pl-PL"/>
      </w:rPr>
      <w:drawing>
        <wp:inline distT="0" distB="0" distL="0" distR="0" wp14:anchorId="2CE85904" wp14:editId="102DF9EC">
          <wp:extent cx="6133844" cy="825825"/>
          <wp:effectExtent l="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7422" cy="837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E43D76" w14:textId="77777777" w:rsidR="00594432" w:rsidRDefault="005944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1401"/>
    <w:multiLevelType w:val="multilevel"/>
    <w:tmpl w:val="1F64987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Verdana" w:hAnsi="Verdana" w:cs="Calibri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709" w:hanging="709"/>
      </w:pPr>
      <w:rPr>
        <w:rFonts w:ascii="Verdana" w:eastAsia="Times New Roman" w:hAnsi="Verdana" w:cstheme="minorHAnsi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Calibri" w:hAnsi="Calibri" w:cs="Calibri" w:hint="default"/>
        <w:b w:val="0"/>
        <w:bCs w:val="0"/>
        <w:i w:val="0"/>
        <w:iCs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ascii="Calibri" w:hAnsi="Calibri" w:cs="Calibri" w:hint="default"/>
        <w:b w:val="0"/>
        <w:bCs w:val="0"/>
        <w:i w:val="0"/>
        <w:iCs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170"/>
        </w:tabs>
        <w:ind w:left="879" w:hanging="312"/>
      </w:pPr>
      <w:rPr>
        <w:rFonts w:ascii="Verdana" w:hAnsi="Verdana" w:cs="Calibri" w:hint="default"/>
        <w:b w:val="0"/>
        <w:bCs w:val="0"/>
        <w:i w:val="0"/>
        <w:iCs w:val="0"/>
        <w:color w:val="auto"/>
        <w:sz w:val="20"/>
        <w:szCs w:val="20"/>
      </w:rPr>
    </w:lvl>
    <w:lvl w:ilvl="5">
      <w:start w:val="1"/>
      <w:numFmt w:val="decimal"/>
      <w:lvlText w:val="·%6."/>
      <w:lvlJc w:val="left"/>
      <w:pPr>
        <w:tabs>
          <w:tab w:val="num" w:pos="0"/>
        </w:tabs>
        <w:ind w:left="2637" w:hanging="708"/>
      </w:pPr>
      <w:rPr>
        <w:rFonts w:cs="Times New Roman" w:hint="default"/>
      </w:rPr>
    </w:lvl>
    <w:lvl w:ilvl="6">
      <w:start w:val="1"/>
      <w:numFmt w:val="decimal"/>
      <w:lvlText w:val="·%6.%7."/>
      <w:lvlJc w:val="left"/>
      <w:pPr>
        <w:tabs>
          <w:tab w:val="num" w:pos="0"/>
        </w:tabs>
        <w:ind w:left="3345" w:hanging="708"/>
      </w:pPr>
      <w:rPr>
        <w:rFonts w:cs="Times New Roman" w:hint="default"/>
      </w:rPr>
    </w:lvl>
    <w:lvl w:ilvl="7">
      <w:start w:val="1"/>
      <w:numFmt w:val="decimal"/>
      <w:lvlText w:val="·%6.%7.%8."/>
      <w:lvlJc w:val="left"/>
      <w:pPr>
        <w:tabs>
          <w:tab w:val="num" w:pos="0"/>
        </w:tabs>
        <w:ind w:left="4053" w:hanging="708"/>
      </w:pPr>
      <w:rPr>
        <w:rFonts w:cs="Times New Roman" w:hint="default"/>
      </w:rPr>
    </w:lvl>
    <w:lvl w:ilvl="8">
      <w:start w:val="1"/>
      <w:numFmt w:val="decimal"/>
      <w:lvlText w:val="·%6.%7.%8.%9."/>
      <w:lvlJc w:val="left"/>
      <w:pPr>
        <w:tabs>
          <w:tab w:val="num" w:pos="0"/>
        </w:tabs>
        <w:ind w:left="4761" w:hanging="708"/>
      </w:pPr>
      <w:rPr>
        <w:rFonts w:cs="Times New Roman" w:hint="default"/>
      </w:rPr>
    </w:lvl>
  </w:abstractNum>
  <w:abstractNum w:abstractNumId="1" w15:restartNumberingAfterBreak="0">
    <w:nsid w:val="10A076CC"/>
    <w:multiLevelType w:val="hybridMultilevel"/>
    <w:tmpl w:val="9FF05430"/>
    <w:lvl w:ilvl="0" w:tplc="0415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2" w15:restartNumberingAfterBreak="0">
    <w:nsid w:val="19F57726"/>
    <w:multiLevelType w:val="multilevel"/>
    <w:tmpl w:val="1F64987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Verdana" w:hAnsi="Verdana" w:cs="Calibri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709" w:hanging="709"/>
      </w:pPr>
      <w:rPr>
        <w:rFonts w:ascii="Verdana" w:eastAsia="Times New Roman" w:hAnsi="Verdana" w:cstheme="minorHAnsi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Calibri" w:hAnsi="Calibri" w:cs="Calibri" w:hint="default"/>
        <w:b w:val="0"/>
        <w:bCs w:val="0"/>
        <w:i w:val="0"/>
        <w:iCs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ascii="Calibri" w:hAnsi="Calibri" w:cs="Calibri" w:hint="default"/>
        <w:b w:val="0"/>
        <w:bCs w:val="0"/>
        <w:i w:val="0"/>
        <w:iCs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312"/>
        </w:tabs>
        <w:ind w:left="1021" w:hanging="312"/>
      </w:pPr>
      <w:rPr>
        <w:rFonts w:ascii="Verdana" w:hAnsi="Verdana" w:cs="Calibri" w:hint="default"/>
        <w:b w:val="0"/>
        <w:bCs w:val="0"/>
        <w:i w:val="0"/>
        <w:iCs w:val="0"/>
        <w:color w:val="auto"/>
        <w:sz w:val="20"/>
        <w:szCs w:val="20"/>
      </w:rPr>
    </w:lvl>
    <w:lvl w:ilvl="5">
      <w:start w:val="1"/>
      <w:numFmt w:val="decimal"/>
      <w:lvlText w:val="·%6."/>
      <w:lvlJc w:val="left"/>
      <w:pPr>
        <w:tabs>
          <w:tab w:val="num" w:pos="0"/>
        </w:tabs>
        <w:ind w:left="2637" w:hanging="708"/>
      </w:pPr>
      <w:rPr>
        <w:rFonts w:cs="Times New Roman" w:hint="default"/>
      </w:rPr>
    </w:lvl>
    <w:lvl w:ilvl="6">
      <w:start w:val="1"/>
      <w:numFmt w:val="decimal"/>
      <w:lvlText w:val="·%6.%7."/>
      <w:lvlJc w:val="left"/>
      <w:pPr>
        <w:tabs>
          <w:tab w:val="num" w:pos="0"/>
        </w:tabs>
        <w:ind w:left="3345" w:hanging="708"/>
      </w:pPr>
      <w:rPr>
        <w:rFonts w:cs="Times New Roman" w:hint="default"/>
      </w:rPr>
    </w:lvl>
    <w:lvl w:ilvl="7">
      <w:start w:val="1"/>
      <w:numFmt w:val="decimal"/>
      <w:lvlText w:val="·%6.%7.%8."/>
      <w:lvlJc w:val="left"/>
      <w:pPr>
        <w:tabs>
          <w:tab w:val="num" w:pos="0"/>
        </w:tabs>
        <w:ind w:left="4053" w:hanging="708"/>
      </w:pPr>
      <w:rPr>
        <w:rFonts w:cs="Times New Roman" w:hint="default"/>
      </w:rPr>
    </w:lvl>
    <w:lvl w:ilvl="8">
      <w:start w:val="1"/>
      <w:numFmt w:val="decimal"/>
      <w:lvlText w:val="·%6.%7.%8.%9."/>
      <w:lvlJc w:val="left"/>
      <w:pPr>
        <w:tabs>
          <w:tab w:val="num" w:pos="0"/>
        </w:tabs>
        <w:ind w:left="4761" w:hanging="708"/>
      </w:pPr>
      <w:rPr>
        <w:rFonts w:cs="Times New Roman" w:hint="default"/>
      </w:rPr>
    </w:lvl>
  </w:abstractNum>
  <w:abstractNum w:abstractNumId="3" w15:restartNumberingAfterBreak="0">
    <w:nsid w:val="1F176B88"/>
    <w:multiLevelType w:val="hybridMultilevel"/>
    <w:tmpl w:val="219CB78A"/>
    <w:lvl w:ilvl="0" w:tplc="598810B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5764E0A">
      <w:start w:val="1"/>
      <w:numFmt w:val="lowerLetter"/>
      <w:lvlText w:val="%3)"/>
      <w:lvlJc w:val="right"/>
      <w:pPr>
        <w:ind w:left="2160" w:hanging="180"/>
      </w:pPr>
      <w:rPr>
        <w:rFonts w:ascii="Verdana" w:eastAsia="Calibri" w:hAnsi="Verdana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D3421"/>
    <w:multiLevelType w:val="hybridMultilevel"/>
    <w:tmpl w:val="219CB78A"/>
    <w:lvl w:ilvl="0" w:tplc="598810B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5764E0A">
      <w:start w:val="1"/>
      <w:numFmt w:val="lowerLetter"/>
      <w:lvlText w:val="%3)"/>
      <w:lvlJc w:val="right"/>
      <w:pPr>
        <w:ind w:left="2160" w:hanging="180"/>
      </w:pPr>
      <w:rPr>
        <w:rFonts w:ascii="Verdana" w:eastAsia="Calibri" w:hAnsi="Verdana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737E8"/>
    <w:multiLevelType w:val="hybridMultilevel"/>
    <w:tmpl w:val="8C40F52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3C55615"/>
    <w:multiLevelType w:val="multilevel"/>
    <w:tmpl w:val="CBF6389C"/>
    <w:lvl w:ilvl="0">
      <w:start w:val="5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Verdana" w:hAnsi="Verdana" w:cs="Calibri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560"/>
        </w:tabs>
        <w:ind w:left="1560" w:hanging="709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Calibri" w:hAnsi="Calibri" w:cs="Calibri" w:hint="default"/>
        <w:b w:val="0"/>
        <w:bCs w:val="0"/>
        <w:i w:val="0"/>
        <w:iCs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ascii="Calibri" w:hAnsi="Calibri" w:cs="Calibri" w:hint="default"/>
        <w:b w:val="0"/>
        <w:bCs w:val="0"/>
        <w:i w:val="0"/>
        <w:iCs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737"/>
        </w:tabs>
        <w:ind w:left="1446" w:hanging="312"/>
      </w:pPr>
      <w:rPr>
        <w:rFonts w:ascii="Verdana" w:hAnsi="Verdana" w:cs="Calibri" w:hint="default"/>
        <w:b w:val="0"/>
        <w:bCs w:val="0"/>
        <w:i w:val="0"/>
        <w:iCs w:val="0"/>
        <w:color w:val="auto"/>
        <w:sz w:val="20"/>
        <w:szCs w:val="20"/>
      </w:rPr>
    </w:lvl>
    <w:lvl w:ilvl="5">
      <w:start w:val="1"/>
      <w:numFmt w:val="decimal"/>
      <w:lvlText w:val="·%6."/>
      <w:lvlJc w:val="left"/>
      <w:pPr>
        <w:tabs>
          <w:tab w:val="num" w:pos="0"/>
        </w:tabs>
        <w:ind w:left="2637" w:hanging="708"/>
      </w:pPr>
      <w:rPr>
        <w:rFonts w:cs="Times New Roman" w:hint="default"/>
      </w:rPr>
    </w:lvl>
    <w:lvl w:ilvl="6">
      <w:start w:val="1"/>
      <w:numFmt w:val="decimal"/>
      <w:lvlText w:val="·%6.%7."/>
      <w:lvlJc w:val="left"/>
      <w:pPr>
        <w:tabs>
          <w:tab w:val="num" w:pos="0"/>
        </w:tabs>
        <w:ind w:left="3345" w:hanging="708"/>
      </w:pPr>
      <w:rPr>
        <w:rFonts w:cs="Times New Roman" w:hint="default"/>
      </w:rPr>
    </w:lvl>
    <w:lvl w:ilvl="7">
      <w:start w:val="1"/>
      <w:numFmt w:val="decimal"/>
      <w:lvlText w:val="·%6.%7.%8."/>
      <w:lvlJc w:val="left"/>
      <w:pPr>
        <w:tabs>
          <w:tab w:val="num" w:pos="0"/>
        </w:tabs>
        <w:ind w:left="4053" w:hanging="708"/>
      </w:pPr>
      <w:rPr>
        <w:rFonts w:cs="Times New Roman" w:hint="default"/>
      </w:rPr>
    </w:lvl>
    <w:lvl w:ilvl="8">
      <w:start w:val="1"/>
      <w:numFmt w:val="decimal"/>
      <w:lvlText w:val="·%6.%7.%8.%9."/>
      <w:lvlJc w:val="left"/>
      <w:pPr>
        <w:tabs>
          <w:tab w:val="num" w:pos="0"/>
        </w:tabs>
        <w:ind w:left="4761" w:hanging="708"/>
      </w:pPr>
      <w:rPr>
        <w:rFonts w:cs="Times New Roman" w:hint="default"/>
      </w:rPr>
    </w:lvl>
  </w:abstractNum>
  <w:abstractNum w:abstractNumId="7" w15:restartNumberingAfterBreak="0">
    <w:nsid w:val="3438784F"/>
    <w:multiLevelType w:val="hybridMultilevel"/>
    <w:tmpl w:val="219CB78A"/>
    <w:lvl w:ilvl="0" w:tplc="598810B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5764E0A">
      <w:start w:val="1"/>
      <w:numFmt w:val="lowerLetter"/>
      <w:lvlText w:val="%3)"/>
      <w:lvlJc w:val="right"/>
      <w:pPr>
        <w:ind w:left="2160" w:hanging="180"/>
      </w:pPr>
      <w:rPr>
        <w:rFonts w:ascii="Verdana" w:eastAsia="Calibri" w:hAnsi="Verdana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E2969"/>
    <w:multiLevelType w:val="multilevel"/>
    <w:tmpl w:val="B73AB11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Verdana" w:hAnsi="Verdana" w:cs="Calibri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709" w:hanging="709"/>
      </w:pPr>
      <w:rPr>
        <w:rFonts w:ascii="Verdana" w:eastAsia="Times New Roman" w:hAnsi="Verdana" w:cstheme="minorHAnsi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Calibri" w:hAnsi="Calibri" w:cs="Calibri" w:hint="default"/>
        <w:b w:val="0"/>
        <w:bCs w:val="0"/>
        <w:i w:val="0"/>
        <w:iCs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ascii="Calibri" w:hAnsi="Calibri" w:cs="Calibri" w:hint="default"/>
        <w:b w:val="0"/>
        <w:bCs w:val="0"/>
        <w:i w:val="0"/>
        <w:iCs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312"/>
        </w:tabs>
        <w:ind w:left="1021" w:hanging="312"/>
      </w:pPr>
      <w:rPr>
        <w:rFonts w:ascii="Verdana" w:hAnsi="Verdana" w:cs="Calibri" w:hint="default"/>
        <w:b w:val="0"/>
        <w:bCs w:val="0"/>
        <w:i w:val="0"/>
        <w:iCs w:val="0"/>
        <w:color w:val="auto"/>
        <w:sz w:val="20"/>
        <w:szCs w:val="20"/>
      </w:rPr>
    </w:lvl>
    <w:lvl w:ilvl="5">
      <w:start w:val="1"/>
      <w:numFmt w:val="decimal"/>
      <w:lvlText w:val="·%6."/>
      <w:lvlJc w:val="left"/>
      <w:pPr>
        <w:tabs>
          <w:tab w:val="num" w:pos="0"/>
        </w:tabs>
        <w:ind w:left="2637" w:hanging="708"/>
      </w:pPr>
      <w:rPr>
        <w:rFonts w:cs="Times New Roman" w:hint="default"/>
      </w:rPr>
    </w:lvl>
    <w:lvl w:ilvl="6">
      <w:start w:val="1"/>
      <w:numFmt w:val="decimal"/>
      <w:lvlText w:val="·%6.%7."/>
      <w:lvlJc w:val="left"/>
      <w:pPr>
        <w:tabs>
          <w:tab w:val="num" w:pos="0"/>
        </w:tabs>
        <w:ind w:left="3345" w:hanging="708"/>
      </w:pPr>
      <w:rPr>
        <w:rFonts w:cs="Times New Roman" w:hint="default"/>
      </w:rPr>
    </w:lvl>
    <w:lvl w:ilvl="7">
      <w:start w:val="1"/>
      <w:numFmt w:val="decimal"/>
      <w:lvlText w:val="·%6.%7.%8."/>
      <w:lvlJc w:val="left"/>
      <w:pPr>
        <w:tabs>
          <w:tab w:val="num" w:pos="0"/>
        </w:tabs>
        <w:ind w:left="4053" w:hanging="708"/>
      </w:pPr>
      <w:rPr>
        <w:rFonts w:cs="Times New Roman" w:hint="default"/>
      </w:rPr>
    </w:lvl>
    <w:lvl w:ilvl="8">
      <w:start w:val="1"/>
      <w:numFmt w:val="decimal"/>
      <w:lvlText w:val="·%6.%7.%8.%9."/>
      <w:lvlJc w:val="left"/>
      <w:pPr>
        <w:tabs>
          <w:tab w:val="num" w:pos="0"/>
        </w:tabs>
        <w:ind w:left="4761" w:hanging="708"/>
      </w:pPr>
      <w:rPr>
        <w:rFonts w:cs="Times New Roman" w:hint="default"/>
      </w:rPr>
    </w:lvl>
  </w:abstractNum>
  <w:abstractNum w:abstractNumId="9" w15:restartNumberingAfterBreak="0">
    <w:nsid w:val="498D78F6"/>
    <w:multiLevelType w:val="hybridMultilevel"/>
    <w:tmpl w:val="9A02C90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AC06C90"/>
    <w:multiLevelType w:val="hybridMultilevel"/>
    <w:tmpl w:val="1DD4B5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B8902B8"/>
    <w:multiLevelType w:val="multilevel"/>
    <w:tmpl w:val="1F64987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Verdana" w:hAnsi="Verdana" w:cs="Calibri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709" w:hanging="709"/>
      </w:pPr>
      <w:rPr>
        <w:rFonts w:ascii="Verdana" w:eastAsia="Times New Roman" w:hAnsi="Verdana" w:cstheme="minorHAnsi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Calibri" w:hAnsi="Calibri" w:cs="Calibri" w:hint="default"/>
        <w:b w:val="0"/>
        <w:bCs w:val="0"/>
        <w:i w:val="0"/>
        <w:iCs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ascii="Calibri" w:hAnsi="Calibri" w:cs="Calibri" w:hint="default"/>
        <w:b w:val="0"/>
        <w:bCs w:val="0"/>
        <w:i w:val="0"/>
        <w:iCs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170"/>
        </w:tabs>
        <w:ind w:left="879" w:hanging="312"/>
      </w:pPr>
      <w:rPr>
        <w:rFonts w:ascii="Verdana" w:hAnsi="Verdana" w:cs="Calibri" w:hint="default"/>
        <w:b w:val="0"/>
        <w:bCs w:val="0"/>
        <w:i w:val="0"/>
        <w:iCs w:val="0"/>
        <w:color w:val="auto"/>
        <w:sz w:val="20"/>
        <w:szCs w:val="20"/>
      </w:rPr>
    </w:lvl>
    <w:lvl w:ilvl="5">
      <w:start w:val="1"/>
      <w:numFmt w:val="decimal"/>
      <w:lvlText w:val="·%6."/>
      <w:lvlJc w:val="left"/>
      <w:pPr>
        <w:tabs>
          <w:tab w:val="num" w:pos="0"/>
        </w:tabs>
        <w:ind w:left="2637" w:hanging="708"/>
      </w:pPr>
      <w:rPr>
        <w:rFonts w:cs="Times New Roman" w:hint="default"/>
      </w:rPr>
    </w:lvl>
    <w:lvl w:ilvl="6">
      <w:start w:val="1"/>
      <w:numFmt w:val="decimal"/>
      <w:lvlText w:val="·%6.%7."/>
      <w:lvlJc w:val="left"/>
      <w:pPr>
        <w:tabs>
          <w:tab w:val="num" w:pos="0"/>
        </w:tabs>
        <w:ind w:left="3345" w:hanging="708"/>
      </w:pPr>
      <w:rPr>
        <w:rFonts w:cs="Times New Roman" w:hint="default"/>
      </w:rPr>
    </w:lvl>
    <w:lvl w:ilvl="7">
      <w:start w:val="1"/>
      <w:numFmt w:val="decimal"/>
      <w:lvlText w:val="·%6.%7.%8."/>
      <w:lvlJc w:val="left"/>
      <w:pPr>
        <w:tabs>
          <w:tab w:val="num" w:pos="0"/>
        </w:tabs>
        <w:ind w:left="4053" w:hanging="708"/>
      </w:pPr>
      <w:rPr>
        <w:rFonts w:cs="Times New Roman" w:hint="default"/>
      </w:rPr>
    </w:lvl>
    <w:lvl w:ilvl="8">
      <w:start w:val="1"/>
      <w:numFmt w:val="decimal"/>
      <w:lvlText w:val="·%6.%7.%8.%9."/>
      <w:lvlJc w:val="left"/>
      <w:pPr>
        <w:tabs>
          <w:tab w:val="num" w:pos="0"/>
        </w:tabs>
        <w:ind w:left="4761" w:hanging="708"/>
      </w:pPr>
      <w:rPr>
        <w:rFonts w:cs="Times New Roman" w:hint="default"/>
      </w:rPr>
    </w:lvl>
  </w:abstractNum>
  <w:abstractNum w:abstractNumId="12" w15:restartNumberingAfterBreak="0">
    <w:nsid w:val="4C8D746E"/>
    <w:multiLevelType w:val="multilevel"/>
    <w:tmpl w:val="0170809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Verdana" w:hAnsi="Verdana" w:cs="Calibri" w:hint="default"/>
        <w:b/>
        <w:bCs/>
        <w:i w:val="0"/>
        <w:iCs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560"/>
        </w:tabs>
        <w:ind w:left="1560" w:hanging="709"/>
      </w:pPr>
      <w:rPr>
        <w:rFonts w:ascii="Symbol" w:hAnsi="Symbo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Calibri" w:hAnsi="Calibri" w:cs="Calibri" w:hint="default"/>
        <w:b w:val="0"/>
        <w:bCs w:val="0"/>
        <w:i w:val="0"/>
        <w:iCs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ascii="Calibri" w:hAnsi="Calibri" w:cs="Calibri" w:hint="default"/>
        <w:b w:val="0"/>
        <w:bCs w:val="0"/>
        <w:i w:val="0"/>
        <w:iCs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737"/>
        </w:tabs>
        <w:ind w:left="1446" w:hanging="312"/>
      </w:pPr>
      <w:rPr>
        <w:rFonts w:ascii="Verdana" w:hAnsi="Verdana" w:cs="Calibri" w:hint="default"/>
        <w:b w:val="0"/>
        <w:bCs w:val="0"/>
        <w:i w:val="0"/>
        <w:iCs w:val="0"/>
        <w:color w:val="auto"/>
        <w:sz w:val="20"/>
        <w:szCs w:val="20"/>
      </w:rPr>
    </w:lvl>
    <w:lvl w:ilvl="5">
      <w:start w:val="1"/>
      <w:numFmt w:val="decimal"/>
      <w:lvlText w:val="·%6."/>
      <w:lvlJc w:val="left"/>
      <w:pPr>
        <w:tabs>
          <w:tab w:val="num" w:pos="0"/>
        </w:tabs>
        <w:ind w:left="2637" w:hanging="708"/>
      </w:pPr>
      <w:rPr>
        <w:rFonts w:cs="Times New Roman" w:hint="default"/>
      </w:rPr>
    </w:lvl>
    <w:lvl w:ilvl="6">
      <w:start w:val="1"/>
      <w:numFmt w:val="decimal"/>
      <w:lvlText w:val="·%6.%7."/>
      <w:lvlJc w:val="left"/>
      <w:pPr>
        <w:tabs>
          <w:tab w:val="num" w:pos="0"/>
        </w:tabs>
        <w:ind w:left="3345" w:hanging="708"/>
      </w:pPr>
      <w:rPr>
        <w:rFonts w:cs="Times New Roman" w:hint="default"/>
      </w:rPr>
    </w:lvl>
    <w:lvl w:ilvl="7">
      <w:start w:val="1"/>
      <w:numFmt w:val="decimal"/>
      <w:lvlText w:val="·%6.%7.%8."/>
      <w:lvlJc w:val="left"/>
      <w:pPr>
        <w:tabs>
          <w:tab w:val="num" w:pos="0"/>
        </w:tabs>
        <w:ind w:left="4053" w:hanging="708"/>
      </w:pPr>
      <w:rPr>
        <w:rFonts w:cs="Times New Roman" w:hint="default"/>
      </w:rPr>
    </w:lvl>
    <w:lvl w:ilvl="8">
      <w:start w:val="1"/>
      <w:numFmt w:val="decimal"/>
      <w:lvlText w:val="·%6.%7.%8.%9."/>
      <w:lvlJc w:val="left"/>
      <w:pPr>
        <w:tabs>
          <w:tab w:val="num" w:pos="0"/>
        </w:tabs>
        <w:ind w:left="4761" w:hanging="708"/>
      </w:pPr>
      <w:rPr>
        <w:rFonts w:cs="Times New Roman" w:hint="default"/>
      </w:rPr>
    </w:lvl>
  </w:abstractNum>
  <w:abstractNum w:abstractNumId="13" w15:restartNumberingAfterBreak="0">
    <w:nsid w:val="505808A8"/>
    <w:multiLevelType w:val="hybridMultilevel"/>
    <w:tmpl w:val="C722D71A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22735D5"/>
    <w:multiLevelType w:val="multilevel"/>
    <w:tmpl w:val="1F64987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Verdana" w:hAnsi="Verdana" w:cs="Calibri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709" w:hanging="709"/>
      </w:pPr>
      <w:rPr>
        <w:rFonts w:ascii="Verdana" w:eastAsia="Times New Roman" w:hAnsi="Verdana" w:cstheme="minorHAnsi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Calibri" w:hAnsi="Calibri" w:cs="Calibri" w:hint="default"/>
        <w:b w:val="0"/>
        <w:bCs w:val="0"/>
        <w:i w:val="0"/>
        <w:iCs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ascii="Calibri" w:hAnsi="Calibri" w:cs="Calibri" w:hint="default"/>
        <w:b w:val="0"/>
        <w:bCs w:val="0"/>
        <w:i w:val="0"/>
        <w:iCs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454"/>
        </w:tabs>
        <w:ind w:left="1163" w:hanging="312"/>
      </w:pPr>
      <w:rPr>
        <w:rFonts w:ascii="Verdana" w:hAnsi="Verdana" w:cs="Calibri" w:hint="default"/>
        <w:b w:val="0"/>
        <w:bCs w:val="0"/>
        <w:i w:val="0"/>
        <w:iCs w:val="0"/>
        <w:color w:val="auto"/>
        <w:sz w:val="20"/>
        <w:szCs w:val="20"/>
      </w:rPr>
    </w:lvl>
    <w:lvl w:ilvl="5">
      <w:start w:val="1"/>
      <w:numFmt w:val="decimal"/>
      <w:lvlText w:val="·%6."/>
      <w:lvlJc w:val="left"/>
      <w:pPr>
        <w:tabs>
          <w:tab w:val="num" w:pos="0"/>
        </w:tabs>
        <w:ind w:left="2637" w:hanging="708"/>
      </w:pPr>
      <w:rPr>
        <w:rFonts w:cs="Times New Roman" w:hint="default"/>
      </w:rPr>
    </w:lvl>
    <w:lvl w:ilvl="6">
      <w:start w:val="1"/>
      <w:numFmt w:val="decimal"/>
      <w:lvlText w:val="·%6.%7."/>
      <w:lvlJc w:val="left"/>
      <w:pPr>
        <w:tabs>
          <w:tab w:val="num" w:pos="0"/>
        </w:tabs>
        <w:ind w:left="3345" w:hanging="708"/>
      </w:pPr>
      <w:rPr>
        <w:rFonts w:cs="Times New Roman" w:hint="default"/>
      </w:rPr>
    </w:lvl>
    <w:lvl w:ilvl="7">
      <w:start w:val="1"/>
      <w:numFmt w:val="decimal"/>
      <w:lvlText w:val="·%6.%7.%8."/>
      <w:lvlJc w:val="left"/>
      <w:pPr>
        <w:tabs>
          <w:tab w:val="num" w:pos="0"/>
        </w:tabs>
        <w:ind w:left="4053" w:hanging="708"/>
      </w:pPr>
      <w:rPr>
        <w:rFonts w:cs="Times New Roman" w:hint="default"/>
      </w:rPr>
    </w:lvl>
    <w:lvl w:ilvl="8">
      <w:start w:val="1"/>
      <w:numFmt w:val="decimal"/>
      <w:lvlText w:val="·%6.%7.%8.%9."/>
      <w:lvlJc w:val="left"/>
      <w:pPr>
        <w:tabs>
          <w:tab w:val="num" w:pos="0"/>
        </w:tabs>
        <w:ind w:left="4761" w:hanging="708"/>
      </w:pPr>
      <w:rPr>
        <w:rFonts w:cs="Times New Roman" w:hint="default"/>
      </w:rPr>
    </w:lvl>
  </w:abstractNum>
  <w:abstractNum w:abstractNumId="15" w15:restartNumberingAfterBreak="0">
    <w:nsid w:val="67707004"/>
    <w:multiLevelType w:val="hybridMultilevel"/>
    <w:tmpl w:val="C722D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3177FE"/>
    <w:multiLevelType w:val="hybridMultilevel"/>
    <w:tmpl w:val="B044B500"/>
    <w:lvl w:ilvl="0" w:tplc="58DC498E">
      <w:start w:val="1"/>
      <w:numFmt w:val="lowerLetter"/>
      <w:lvlText w:val="%1)"/>
      <w:lvlJc w:val="right"/>
      <w:pPr>
        <w:ind w:left="1789" w:hanging="360"/>
      </w:pPr>
      <w:rPr>
        <w:rFonts w:ascii="Verdana" w:eastAsia="Calibri" w:hAnsi="Verdana" w:cs="Arial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7" w15:restartNumberingAfterBreak="0">
    <w:nsid w:val="6ECA79AB"/>
    <w:multiLevelType w:val="multilevel"/>
    <w:tmpl w:val="1F64987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Verdana" w:hAnsi="Verdana" w:cs="Calibri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709" w:hanging="709"/>
      </w:pPr>
      <w:rPr>
        <w:rFonts w:ascii="Verdana" w:eastAsia="Times New Roman" w:hAnsi="Verdana" w:cstheme="minorHAnsi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Calibri" w:hAnsi="Calibri" w:cs="Calibri" w:hint="default"/>
        <w:b w:val="0"/>
        <w:bCs w:val="0"/>
        <w:i w:val="0"/>
        <w:iCs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ascii="Calibri" w:hAnsi="Calibri" w:cs="Calibri" w:hint="default"/>
        <w:b w:val="0"/>
        <w:bCs w:val="0"/>
        <w:i w:val="0"/>
        <w:iCs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170"/>
        </w:tabs>
        <w:ind w:left="879" w:hanging="312"/>
      </w:pPr>
      <w:rPr>
        <w:rFonts w:ascii="Verdana" w:hAnsi="Verdana" w:cs="Calibri" w:hint="default"/>
        <w:b w:val="0"/>
        <w:bCs w:val="0"/>
        <w:i w:val="0"/>
        <w:iCs w:val="0"/>
        <w:color w:val="auto"/>
        <w:sz w:val="20"/>
        <w:szCs w:val="20"/>
      </w:rPr>
    </w:lvl>
    <w:lvl w:ilvl="5">
      <w:start w:val="1"/>
      <w:numFmt w:val="decimal"/>
      <w:lvlText w:val="·%6."/>
      <w:lvlJc w:val="left"/>
      <w:pPr>
        <w:tabs>
          <w:tab w:val="num" w:pos="0"/>
        </w:tabs>
        <w:ind w:left="2637" w:hanging="708"/>
      </w:pPr>
      <w:rPr>
        <w:rFonts w:cs="Times New Roman" w:hint="default"/>
      </w:rPr>
    </w:lvl>
    <w:lvl w:ilvl="6">
      <w:start w:val="1"/>
      <w:numFmt w:val="decimal"/>
      <w:lvlText w:val="·%6.%7."/>
      <w:lvlJc w:val="left"/>
      <w:pPr>
        <w:tabs>
          <w:tab w:val="num" w:pos="0"/>
        </w:tabs>
        <w:ind w:left="3345" w:hanging="708"/>
      </w:pPr>
      <w:rPr>
        <w:rFonts w:cs="Times New Roman" w:hint="default"/>
      </w:rPr>
    </w:lvl>
    <w:lvl w:ilvl="7">
      <w:start w:val="1"/>
      <w:numFmt w:val="decimal"/>
      <w:lvlText w:val="·%6.%7.%8."/>
      <w:lvlJc w:val="left"/>
      <w:pPr>
        <w:tabs>
          <w:tab w:val="num" w:pos="0"/>
        </w:tabs>
        <w:ind w:left="4053" w:hanging="708"/>
      </w:pPr>
      <w:rPr>
        <w:rFonts w:cs="Times New Roman" w:hint="default"/>
      </w:rPr>
    </w:lvl>
    <w:lvl w:ilvl="8">
      <w:start w:val="1"/>
      <w:numFmt w:val="decimal"/>
      <w:lvlText w:val="·%6.%7.%8.%9."/>
      <w:lvlJc w:val="left"/>
      <w:pPr>
        <w:tabs>
          <w:tab w:val="num" w:pos="0"/>
        </w:tabs>
        <w:ind w:left="4761" w:hanging="708"/>
      </w:pPr>
      <w:rPr>
        <w:rFonts w:cs="Times New Roman" w:hint="default"/>
      </w:rPr>
    </w:lvl>
  </w:abstractNum>
  <w:abstractNum w:abstractNumId="18" w15:restartNumberingAfterBreak="0">
    <w:nsid w:val="7665598E"/>
    <w:multiLevelType w:val="hybridMultilevel"/>
    <w:tmpl w:val="BA9A3D60"/>
    <w:lvl w:ilvl="0" w:tplc="45764E0A">
      <w:start w:val="1"/>
      <w:numFmt w:val="lowerLetter"/>
      <w:lvlText w:val="%1)"/>
      <w:lvlJc w:val="right"/>
      <w:pPr>
        <w:ind w:left="2205" w:hanging="360"/>
      </w:pPr>
      <w:rPr>
        <w:rFonts w:ascii="Verdana" w:eastAsia="Calibri" w:hAnsi="Verdana" w:cs="Arial"/>
      </w:rPr>
    </w:lvl>
    <w:lvl w:ilvl="1" w:tplc="04150019" w:tentative="1">
      <w:start w:val="1"/>
      <w:numFmt w:val="lowerLetter"/>
      <w:lvlText w:val="%2."/>
      <w:lvlJc w:val="left"/>
      <w:pPr>
        <w:ind w:left="2925" w:hanging="360"/>
      </w:pPr>
    </w:lvl>
    <w:lvl w:ilvl="2" w:tplc="0415001B" w:tentative="1">
      <w:start w:val="1"/>
      <w:numFmt w:val="lowerRoman"/>
      <w:lvlText w:val="%3."/>
      <w:lvlJc w:val="right"/>
      <w:pPr>
        <w:ind w:left="3645" w:hanging="180"/>
      </w:pPr>
    </w:lvl>
    <w:lvl w:ilvl="3" w:tplc="0415000F" w:tentative="1">
      <w:start w:val="1"/>
      <w:numFmt w:val="decimal"/>
      <w:lvlText w:val="%4."/>
      <w:lvlJc w:val="left"/>
      <w:pPr>
        <w:ind w:left="4365" w:hanging="360"/>
      </w:pPr>
    </w:lvl>
    <w:lvl w:ilvl="4" w:tplc="04150019" w:tentative="1">
      <w:start w:val="1"/>
      <w:numFmt w:val="lowerLetter"/>
      <w:lvlText w:val="%5."/>
      <w:lvlJc w:val="left"/>
      <w:pPr>
        <w:ind w:left="5085" w:hanging="360"/>
      </w:pPr>
    </w:lvl>
    <w:lvl w:ilvl="5" w:tplc="0415001B" w:tentative="1">
      <w:start w:val="1"/>
      <w:numFmt w:val="lowerRoman"/>
      <w:lvlText w:val="%6."/>
      <w:lvlJc w:val="right"/>
      <w:pPr>
        <w:ind w:left="5805" w:hanging="180"/>
      </w:pPr>
    </w:lvl>
    <w:lvl w:ilvl="6" w:tplc="0415000F" w:tentative="1">
      <w:start w:val="1"/>
      <w:numFmt w:val="decimal"/>
      <w:lvlText w:val="%7."/>
      <w:lvlJc w:val="left"/>
      <w:pPr>
        <w:ind w:left="6525" w:hanging="360"/>
      </w:pPr>
    </w:lvl>
    <w:lvl w:ilvl="7" w:tplc="04150019" w:tentative="1">
      <w:start w:val="1"/>
      <w:numFmt w:val="lowerLetter"/>
      <w:lvlText w:val="%8."/>
      <w:lvlJc w:val="left"/>
      <w:pPr>
        <w:ind w:left="7245" w:hanging="360"/>
      </w:pPr>
    </w:lvl>
    <w:lvl w:ilvl="8" w:tplc="041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9" w15:restartNumberingAfterBreak="0">
    <w:nsid w:val="784D00BD"/>
    <w:multiLevelType w:val="hybridMultilevel"/>
    <w:tmpl w:val="C722D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E718C3"/>
    <w:multiLevelType w:val="hybridMultilevel"/>
    <w:tmpl w:val="219CB78A"/>
    <w:lvl w:ilvl="0" w:tplc="598810B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5764E0A">
      <w:start w:val="1"/>
      <w:numFmt w:val="lowerLetter"/>
      <w:lvlText w:val="%3)"/>
      <w:lvlJc w:val="right"/>
      <w:pPr>
        <w:ind w:left="2160" w:hanging="180"/>
      </w:pPr>
      <w:rPr>
        <w:rFonts w:ascii="Verdana" w:eastAsia="Calibri" w:hAnsi="Verdana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9"/>
  </w:num>
  <w:num w:numId="4">
    <w:abstractNumId w:val="8"/>
  </w:num>
  <w:num w:numId="5">
    <w:abstractNumId w:val="2"/>
  </w:num>
  <w:num w:numId="6">
    <w:abstractNumId w:val="13"/>
  </w:num>
  <w:num w:numId="7">
    <w:abstractNumId w:val="14"/>
  </w:num>
  <w:num w:numId="8">
    <w:abstractNumId w:val="15"/>
  </w:num>
  <w:num w:numId="9">
    <w:abstractNumId w:val="7"/>
  </w:num>
  <w:num w:numId="10">
    <w:abstractNumId w:val="0"/>
  </w:num>
  <w:num w:numId="11">
    <w:abstractNumId w:val="17"/>
  </w:num>
  <w:num w:numId="12">
    <w:abstractNumId w:val="11"/>
  </w:num>
  <w:num w:numId="13">
    <w:abstractNumId w:val="4"/>
  </w:num>
  <w:num w:numId="14">
    <w:abstractNumId w:val="3"/>
  </w:num>
  <w:num w:numId="15">
    <w:abstractNumId w:val="20"/>
  </w:num>
  <w:num w:numId="16">
    <w:abstractNumId w:val="6"/>
  </w:num>
  <w:num w:numId="17">
    <w:abstractNumId w:val="18"/>
  </w:num>
  <w:num w:numId="18">
    <w:abstractNumId w:val="16"/>
  </w:num>
  <w:num w:numId="19">
    <w:abstractNumId w:val="5"/>
  </w:num>
  <w:num w:numId="20">
    <w:abstractNumId w:val="10"/>
  </w:num>
  <w:num w:numId="21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432"/>
    <w:rsid w:val="00076978"/>
    <w:rsid w:val="000E1536"/>
    <w:rsid w:val="00211501"/>
    <w:rsid w:val="002850D0"/>
    <w:rsid w:val="002A3F97"/>
    <w:rsid w:val="002A54B9"/>
    <w:rsid w:val="002A56CB"/>
    <w:rsid w:val="002C57D3"/>
    <w:rsid w:val="002F1F5C"/>
    <w:rsid w:val="00300706"/>
    <w:rsid w:val="003321B7"/>
    <w:rsid w:val="0034311A"/>
    <w:rsid w:val="00351B93"/>
    <w:rsid w:val="00352D84"/>
    <w:rsid w:val="004334FD"/>
    <w:rsid w:val="00434653"/>
    <w:rsid w:val="00454C40"/>
    <w:rsid w:val="004A2F54"/>
    <w:rsid w:val="0055649E"/>
    <w:rsid w:val="00594432"/>
    <w:rsid w:val="005B0B6D"/>
    <w:rsid w:val="00654738"/>
    <w:rsid w:val="00692786"/>
    <w:rsid w:val="006C5D6B"/>
    <w:rsid w:val="006D1F32"/>
    <w:rsid w:val="00747E73"/>
    <w:rsid w:val="00761295"/>
    <w:rsid w:val="008029A6"/>
    <w:rsid w:val="008144B3"/>
    <w:rsid w:val="00830993"/>
    <w:rsid w:val="008574A1"/>
    <w:rsid w:val="009A2E5F"/>
    <w:rsid w:val="009D00B6"/>
    <w:rsid w:val="009F04B1"/>
    <w:rsid w:val="00A524D4"/>
    <w:rsid w:val="00AD39E4"/>
    <w:rsid w:val="00B27CFF"/>
    <w:rsid w:val="00BA0D2E"/>
    <w:rsid w:val="00BB28CC"/>
    <w:rsid w:val="00BE2F30"/>
    <w:rsid w:val="00BF0D1B"/>
    <w:rsid w:val="00C32325"/>
    <w:rsid w:val="00C910E6"/>
    <w:rsid w:val="00CD6ECD"/>
    <w:rsid w:val="00D36279"/>
    <w:rsid w:val="00E60B11"/>
    <w:rsid w:val="00E653CE"/>
    <w:rsid w:val="00ED1FA3"/>
    <w:rsid w:val="00EF1E7F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0374AE"/>
  <w15:chartTrackingRefBased/>
  <w15:docId w15:val="{FDF8116F-0B58-43B3-B04B-3EBF0607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Akapitzlist">
    <w:name w:val="List Paragraph"/>
    <w:aliases w:val="L1,Numerowanie,Akapit z listą5,T_SZ_List Paragraph,normalny tekst,Akapit z listą BS,Kolorowa lista — akcent 11,CW_Lista,Colorful List Accent 1,List Paragraph,Akapit z listą4,Akapit z listą1,Średnia siatka 1 — akcent 21,sw tekst,Preambuła"/>
    <w:basedOn w:val="Normalny"/>
    <w:link w:val="AkapitzlistZnak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W_Lista Znak,Colorful List Accent 1 Znak,List Paragraph Znak,Akapit z listą4 Znak"/>
    <w:link w:val="Akapitzlist"/>
    <w:uiPriority w:val="34"/>
    <w:qFormat/>
    <w:locked/>
  </w:style>
  <w:style w:type="paragraph" w:customStyle="1" w:styleId="tyt">
    <w:name w:val="tyt"/>
    <w:basedOn w:val="Normalny"/>
    <w:uiPriority w:val="99"/>
    <w:pPr>
      <w:keepNext/>
      <w:spacing w:before="60" w:after="60"/>
      <w:jc w:val="center"/>
    </w:pPr>
    <w:rPr>
      <w:rFonts w:ascii="Times New Roman" w:eastAsia="Times New Roman" w:hAnsi="Times New Roman"/>
      <w:b/>
      <w:bCs/>
      <w:lang w:eastAsia="pl-PL"/>
    </w:rPr>
  </w:style>
  <w:style w:type="paragraph" w:customStyle="1" w:styleId="Punkt">
    <w:name w:val="Punkt"/>
    <w:basedOn w:val="Tekstpodstawowy"/>
    <w:pPr>
      <w:tabs>
        <w:tab w:val="num" w:pos="360"/>
      </w:tabs>
      <w:spacing w:after="160"/>
      <w:jc w:val="both"/>
    </w:pPr>
    <w:rPr>
      <w:rFonts w:ascii="Times New Roman" w:eastAsia="Times New Roman" w:hAnsi="Times New Roman"/>
      <w:lang w:eastAsia="pl-PL"/>
    </w:rPr>
  </w:style>
  <w:style w:type="character" w:customStyle="1" w:styleId="highlight">
    <w:name w:val="highlight"/>
    <w:basedOn w:val="Domylnaczcionkaakapitu"/>
  </w:style>
  <w:style w:type="character" w:customStyle="1" w:styleId="Teksttreci">
    <w:name w:val="Tekst treści_"/>
    <w:basedOn w:val="Domylnaczcionkaakapitu"/>
    <w:link w:val="Teksttreci0"/>
    <w:locked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pPr>
      <w:widowControl w:val="0"/>
      <w:shd w:val="clear" w:color="auto" w:fill="FFFFFF"/>
      <w:jc w:val="both"/>
    </w:pPr>
    <w:rPr>
      <w:rFonts w:ascii="Times New Roman" w:eastAsia="Times New Roman" w:hAnsi="Times New Roman"/>
      <w:sz w:val="22"/>
      <w:szCs w:val="22"/>
    </w:rPr>
  </w:style>
  <w:style w:type="character" w:styleId="Hipercze">
    <w:name w:val="Hyperlink"/>
    <w:basedOn w:val="Domylnaczcionkaakapitu"/>
    <w:uiPriority w:val="99"/>
    <w:semiHidden/>
    <w:unhideWhenUsed/>
    <w:rPr>
      <w:color w:val="0563C1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Calibri" w:eastAsia="Calibri" w:hAnsi="Calibri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46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4653"/>
    <w:pPr>
      <w:widowControl w:val="0"/>
      <w:adjustRightInd w:val="0"/>
      <w:spacing w:before="12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46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04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04B1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54C40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1501"/>
    <w:pPr>
      <w:widowControl/>
      <w:adjustRightInd/>
      <w:spacing w:before="0"/>
      <w:jc w:val="left"/>
      <w:textAlignment w:val="auto"/>
    </w:pPr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1501"/>
    <w:rPr>
      <w:rFonts w:ascii="Calibri" w:eastAsia="Calibri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6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227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96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36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51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1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380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iuro@kjw-legal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iuro@kjw-legal.pl" TargetMode="Externa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2182</Words>
  <Characters>13096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BZK</Company>
  <LinksUpToDate>false</LinksUpToDate>
  <CharactersWithSpaces>15248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Rzepczyk Aleksandra</dc:creator>
  <cp:keywords/>
  <dc:description/>
  <cp:lastModifiedBy>Lukasz</cp:lastModifiedBy>
  <cp:revision>2</cp:revision>
  <dcterms:created xsi:type="dcterms:W3CDTF">2023-09-20T14:14:00Z</dcterms:created>
  <dcterms:modified xsi:type="dcterms:W3CDTF">2023-09-20T14:14:00Z</dcterms:modified>
</cp:coreProperties>
</file>