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697B" w14:textId="3B088473" w:rsidR="000E0A57" w:rsidRDefault="000E0A57" w:rsidP="00BD3564">
      <w:pPr>
        <w:widowControl w:val="0"/>
        <w:pBdr>
          <w:top w:val="nil"/>
          <w:left w:val="nil"/>
          <w:bottom w:val="nil"/>
          <w:right w:val="nil"/>
          <w:between w:val="nil"/>
        </w:pBdr>
        <w:spacing w:after="0" w:line="276" w:lineRule="auto"/>
        <w:jc w:val="right"/>
        <w:rPr>
          <w:rFonts w:ascii="Arial" w:eastAsia="Arial" w:hAnsi="Arial" w:cs="Arial"/>
          <w:color w:val="000000"/>
        </w:rPr>
      </w:pPr>
      <w:r w:rsidRPr="00F85849">
        <w:rPr>
          <w:rFonts w:ascii="Arial" w:eastAsia="Arial" w:hAnsi="Arial" w:cs="Arial"/>
          <w:color w:val="000000"/>
        </w:rPr>
        <w:t xml:space="preserve">Załącznik nr </w:t>
      </w:r>
      <w:r>
        <w:rPr>
          <w:rFonts w:ascii="Arial" w:eastAsia="Arial" w:hAnsi="Arial" w:cs="Arial"/>
          <w:color w:val="000000"/>
        </w:rPr>
        <w:t>2</w:t>
      </w:r>
      <w:r w:rsidRPr="00F85849">
        <w:rPr>
          <w:rFonts w:ascii="Arial" w:eastAsia="Arial" w:hAnsi="Arial" w:cs="Arial"/>
          <w:color w:val="000000"/>
        </w:rPr>
        <w:t xml:space="preserve"> do zapytania IR.II.041.12.</w:t>
      </w:r>
      <w:r w:rsidR="008D54D5">
        <w:rPr>
          <w:rFonts w:ascii="Arial" w:eastAsia="Arial" w:hAnsi="Arial" w:cs="Arial"/>
          <w:color w:val="000000"/>
        </w:rPr>
        <w:t>6</w:t>
      </w:r>
      <w:r w:rsidRPr="00F85849">
        <w:rPr>
          <w:rFonts w:ascii="Arial" w:eastAsia="Arial" w:hAnsi="Arial" w:cs="Arial"/>
          <w:color w:val="000000"/>
        </w:rPr>
        <w:t>.2022</w:t>
      </w:r>
    </w:p>
    <w:p w14:paraId="0F2271DF" w14:textId="77777777" w:rsidR="000E0A57" w:rsidRDefault="000E0A57" w:rsidP="000E0A57">
      <w:pPr>
        <w:widowControl w:val="0"/>
        <w:pBdr>
          <w:top w:val="nil"/>
          <w:left w:val="nil"/>
          <w:bottom w:val="nil"/>
          <w:right w:val="nil"/>
          <w:between w:val="nil"/>
        </w:pBdr>
        <w:spacing w:after="0" w:line="276" w:lineRule="auto"/>
        <w:rPr>
          <w:rFonts w:ascii="Arial" w:eastAsia="Arial" w:hAnsi="Arial" w:cs="Arial"/>
          <w:color w:val="000000"/>
        </w:rPr>
      </w:pPr>
    </w:p>
    <w:p w14:paraId="377737DA" w14:textId="77777777" w:rsidR="000E0A57" w:rsidRDefault="000E0A57" w:rsidP="000E0A57">
      <w:pPr>
        <w:widowControl w:val="0"/>
        <w:pBdr>
          <w:top w:val="nil"/>
          <w:left w:val="nil"/>
          <w:bottom w:val="nil"/>
          <w:right w:val="nil"/>
          <w:between w:val="nil"/>
        </w:pBdr>
        <w:spacing w:after="0" w:line="276" w:lineRule="auto"/>
        <w:jc w:val="center"/>
        <w:rPr>
          <w:rFonts w:ascii="Arial" w:eastAsia="Arial" w:hAnsi="Arial" w:cs="Arial"/>
          <w:b/>
          <w:bCs/>
          <w:color w:val="000000"/>
        </w:rPr>
      </w:pPr>
      <w:r w:rsidRPr="00F85849">
        <w:rPr>
          <w:rFonts w:ascii="Arial" w:eastAsia="Arial" w:hAnsi="Arial" w:cs="Arial"/>
          <w:b/>
          <w:bCs/>
          <w:color w:val="000000"/>
        </w:rPr>
        <w:t>OPIS PRZEDMIOTU ZAMÓWIENIA</w:t>
      </w:r>
    </w:p>
    <w:p w14:paraId="7229B0DC" w14:textId="77777777" w:rsidR="00BD3564" w:rsidRDefault="00BD3564" w:rsidP="000E0A57">
      <w:pPr>
        <w:widowControl w:val="0"/>
        <w:pBdr>
          <w:top w:val="nil"/>
          <w:left w:val="nil"/>
          <w:bottom w:val="nil"/>
          <w:right w:val="nil"/>
          <w:between w:val="nil"/>
        </w:pBdr>
        <w:spacing w:after="0" w:line="276" w:lineRule="auto"/>
        <w:jc w:val="center"/>
        <w:rPr>
          <w:rFonts w:ascii="Arial" w:eastAsia="Arial" w:hAnsi="Arial" w:cs="Arial"/>
          <w:b/>
          <w:bCs/>
          <w:color w:val="000000"/>
        </w:rPr>
      </w:pPr>
    </w:p>
    <w:p w14:paraId="32EAF5A7" w14:textId="69C11D3B" w:rsidR="00BD3564" w:rsidRPr="00BD3564" w:rsidRDefault="00BD68AC" w:rsidP="00FB6BC0">
      <w:pPr>
        <w:pStyle w:val="Akapitzlist"/>
        <w:widowControl w:val="0"/>
        <w:numPr>
          <w:ilvl w:val="0"/>
          <w:numId w:val="8"/>
        </w:numPr>
        <w:pBdr>
          <w:top w:val="nil"/>
          <w:left w:val="nil"/>
          <w:bottom w:val="nil"/>
          <w:right w:val="nil"/>
          <w:between w:val="nil"/>
        </w:pBdr>
        <w:spacing w:line="276" w:lineRule="auto"/>
        <w:rPr>
          <w:rFonts w:ascii="Arial" w:eastAsia="Arial" w:hAnsi="Arial" w:cs="Arial"/>
          <w:b/>
          <w:bCs/>
          <w:color w:val="000000"/>
        </w:rPr>
      </w:pPr>
      <w:r>
        <w:rPr>
          <w:rFonts w:ascii="Arial" w:eastAsia="Arial" w:hAnsi="Arial" w:cs="Arial"/>
          <w:b/>
          <w:bCs/>
          <w:color w:val="000000"/>
        </w:rPr>
        <w:t>Komputer przenośny</w:t>
      </w:r>
      <w:r w:rsidR="00BD3564">
        <w:rPr>
          <w:rFonts w:ascii="Arial" w:eastAsia="Arial" w:hAnsi="Arial" w:cs="Arial"/>
          <w:b/>
          <w:bCs/>
          <w:color w:val="000000"/>
        </w:rPr>
        <w:t xml:space="preserve"> – </w:t>
      </w:r>
      <w:r>
        <w:rPr>
          <w:rFonts w:ascii="Arial" w:eastAsia="Arial" w:hAnsi="Arial" w:cs="Arial"/>
          <w:b/>
          <w:bCs/>
          <w:color w:val="000000"/>
        </w:rPr>
        <w:t>15</w:t>
      </w:r>
      <w:r w:rsidR="00BD3564">
        <w:rPr>
          <w:rFonts w:ascii="Arial" w:eastAsia="Arial" w:hAnsi="Arial" w:cs="Arial"/>
          <w:b/>
          <w:bCs/>
          <w:color w:val="000000"/>
        </w:rPr>
        <w:t xml:space="preserve"> szt.</w:t>
      </w:r>
    </w:p>
    <w:p w14:paraId="1C477E92" w14:textId="77777777" w:rsidR="00080F3B" w:rsidRDefault="00080F3B">
      <w:pPr>
        <w:spacing w:line="240" w:lineRule="auto"/>
        <w:jc w:val="both"/>
        <w:rPr>
          <w:sz w:val="20"/>
          <w:szCs w:val="20"/>
        </w:rPr>
      </w:pPr>
    </w:p>
    <w:tbl>
      <w:tblPr>
        <w:tblW w:w="5653"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07"/>
        <w:gridCol w:w="1840"/>
        <w:gridCol w:w="7798"/>
      </w:tblGrid>
      <w:tr w:rsidR="00BD3564" w:rsidRPr="00D25AF0" w14:paraId="198380EE" w14:textId="77777777" w:rsidTr="00BD3564">
        <w:trPr>
          <w:trHeight w:val="284"/>
        </w:trPr>
        <w:tc>
          <w:tcPr>
            <w:tcW w:w="5000" w:type="pct"/>
            <w:gridSpan w:val="3"/>
            <w:shd w:val="clear" w:color="auto" w:fill="auto"/>
            <w:vAlign w:val="center"/>
          </w:tcPr>
          <w:p w14:paraId="470C2EFC" w14:textId="77777777" w:rsidR="00BD3564" w:rsidRPr="00B9426E" w:rsidRDefault="00BD3564" w:rsidP="00B9426E">
            <w:pPr>
              <w:spacing w:after="0" w:line="240" w:lineRule="auto"/>
              <w:rPr>
                <w:rFonts w:asciiTheme="majorHAnsi" w:hAnsiTheme="majorHAnsi" w:cstheme="majorHAnsi"/>
                <w:b/>
                <w:sz w:val="20"/>
                <w:szCs w:val="20"/>
              </w:rPr>
            </w:pPr>
            <w:r w:rsidRPr="00B9426E">
              <w:rPr>
                <w:rFonts w:asciiTheme="majorHAnsi" w:hAnsiTheme="majorHAnsi" w:cstheme="majorHAnsi"/>
                <w:b/>
                <w:sz w:val="20"/>
                <w:szCs w:val="20"/>
              </w:rPr>
              <w:t>Szczegółowy opis</w:t>
            </w:r>
          </w:p>
        </w:tc>
      </w:tr>
      <w:tr w:rsidR="00BD3564" w:rsidRPr="00D25AF0" w14:paraId="481F2B60" w14:textId="77777777" w:rsidTr="00BD3564">
        <w:trPr>
          <w:trHeight w:val="284"/>
        </w:trPr>
        <w:tc>
          <w:tcPr>
            <w:tcW w:w="5000" w:type="pct"/>
            <w:gridSpan w:val="3"/>
            <w:shd w:val="clear" w:color="auto" w:fill="auto"/>
            <w:vAlign w:val="center"/>
          </w:tcPr>
          <w:p w14:paraId="64F5F503"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Komputer przenośny.</w:t>
            </w:r>
          </w:p>
          <w:p w14:paraId="4AC56A07"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r>
      <w:tr w:rsidR="00BD3564" w:rsidRPr="00D25AF0" w14:paraId="68225217" w14:textId="77777777" w:rsidTr="00BD3564">
        <w:trPr>
          <w:trHeight w:val="284"/>
        </w:trPr>
        <w:tc>
          <w:tcPr>
            <w:tcW w:w="5000" w:type="pct"/>
            <w:gridSpan w:val="3"/>
            <w:shd w:val="clear" w:color="auto" w:fill="auto"/>
            <w:vAlign w:val="center"/>
          </w:tcPr>
          <w:p w14:paraId="6ECFE441"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Nie dopuszcza się modyfikacji na drodze Producent-Zamawiający.</w:t>
            </w:r>
          </w:p>
        </w:tc>
      </w:tr>
      <w:tr w:rsidR="00BD3564" w:rsidRPr="00D25AF0" w14:paraId="6523AF77" w14:textId="77777777" w:rsidTr="00BD3564">
        <w:trPr>
          <w:trHeight w:val="284"/>
        </w:trPr>
        <w:tc>
          <w:tcPr>
            <w:tcW w:w="5000" w:type="pct"/>
            <w:gridSpan w:val="3"/>
            <w:shd w:val="clear" w:color="auto" w:fill="auto"/>
            <w:vAlign w:val="center"/>
          </w:tcPr>
          <w:p w14:paraId="07B4354B"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Zamawiający zastrzega sobie prawo do sprawdzenia reżimu gwarancyjnego oraz dostarczonej konfiguracji na dedykowanej stronie internetowej producenta sprzętu.</w:t>
            </w:r>
          </w:p>
        </w:tc>
      </w:tr>
      <w:tr w:rsidR="00BD3564" w:rsidRPr="00D25AF0" w14:paraId="654960A1" w14:textId="77777777" w:rsidTr="00BD3564">
        <w:trPr>
          <w:trHeight w:val="284"/>
        </w:trPr>
        <w:tc>
          <w:tcPr>
            <w:tcW w:w="5000" w:type="pct"/>
            <w:gridSpan w:val="3"/>
            <w:shd w:val="clear" w:color="auto" w:fill="auto"/>
            <w:vAlign w:val="center"/>
          </w:tcPr>
          <w:p w14:paraId="43870506" w14:textId="77777777" w:rsidR="00BD3564" w:rsidRPr="00B9426E" w:rsidRDefault="00BD3564" w:rsidP="00B9426E">
            <w:pPr>
              <w:spacing w:after="0" w:line="240" w:lineRule="auto"/>
              <w:rPr>
                <w:rFonts w:asciiTheme="majorHAnsi" w:hAnsiTheme="majorHAnsi" w:cstheme="majorHAnsi"/>
                <w:sz w:val="20"/>
                <w:szCs w:val="20"/>
              </w:rPr>
            </w:pPr>
          </w:p>
        </w:tc>
      </w:tr>
      <w:tr w:rsidR="00BD3564" w:rsidRPr="00D25AF0" w14:paraId="6E7F24F7" w14:textId="77777777" w:rsidTr="00785826">
        <w:trPr>
          <w:trHeight w:val="284"/>
        </w:trPr>
        <w:tc>
          <w:tcPr>
            <w:tcW w:w="296" w:type="pct"/>
            <w:shd w:val="clear" w:color="auto" w:fill="1F3864"/>
          </w:tcPr>
          <w:p w14:paraId="250F533B" w14:textId="0290B0D4"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
                <w:sz w:val="20"/>
                <w:szCs w:val="20"/>
              </w:rPr>
              <w:t>Lp.</w:t>
            </w:r>
          </w:p>
        </w:tc>
        <w:tc>
          <w:tcPr>
            <w:tcW w:w="898" w:type="pct"/>
            <w:shd w:val="clear" w:color="auto" w:fill="1F3864"/>
          </w:tcPr>
          <w:p w14:paraId="57F8C098" w14:textId="27A47179"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
                <w:sz w:val="20"/>
                <w:szCs w:val="20"/>
              </w:rPr>
              <w:t>Nazwa komponentu</w:t>
            </w:r>
          </w:p>
        </w:tc>
        <w:tc>
          <w:tcPr>
            <w:tcW w:w="3806" w:type="pct"/>
            <w:shd w:val="clear" w:color="auto" w:fill="1F3864"/>
          </w:tcPr>
          <w:p w14:paraId="7D016FF7" w14:textId="71519CC6"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b/>
                <w:sz w:val="20"/>
                <w:szCs w:val="20"/>
              </w:rPr>
              <w:t xml:space="preserve">Wymagane parametry techniczne komputerów </w:t>
            </w:r>
          </w:p>
        </w:tc>
      </w:tr>
      <w:tr w:rsidR="00BD3564" w:rsidRPr="00D25AF0" w14:paraId="304FD8C8" w14:textId="77777777" w:rsidTr="00BD3564">
        <w:trPr>
          <w:trHeight w:val="284"/>
        </w:trPr>
        <w:tc>
          <w:tcPr>
            <w:tcW w:w="296" w:type="pct"/>
          </w:tcPr>
          <w:p w14:paraId="1EBA111E"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632F6943"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Procesor</w:t>
            </w:r>
          </w:p>
        </w:tc>
        <w:tc>
          <w:tcPr>
            <w:tcW w:w="3806" w:type="pct"/>
          </w:tcPr>
          <w:p w14:paraId="2CE6267A" w14:textId="77777777" w:rsidR="00BD3564" w:rsidRPr="00B9426E" w:rsidRDefault="00BD3564" w:rsidP="00B9426E">
            <w:pPr>
              <w:spacing w:after="0" w:line="240" w:lineRule="auto"/>
              <w:outlineLvl w:val="0"/>
              <w:rPr>
                <w:rFonts w:asciiTheme="majorHAnsi" w:hAnsiTheme="majorHAnsi" w:cstheme="majorHAnsi"/>
                <w:sz w:val="20"/>
                <w:szCs w:val="20"/>
              </w:rPr>
            </w:pPr>
            <w:r w:rsidRPr="00B9426E">
              <w:rPr>
                <w:rFonts w:asciiTheme="majorHAnsi" w:hAnsiTheme="majorHAnsi" w:cstheme="majorHAnsi"/>
                <w:sz w:val="20"/>
                <w:szCs w:val="20"/>
              </w:rPr>
              <w:t xml:space="preserve">Procesor wielordzeniowy ze zintegrowaną grafiką, zaprojektowany do pracy w komputerach przenośnych klasy x86, o wydajności liczonej w punktach równej lub wyższej procesorowi Intel </w:t>
            </w:r>
            <w:proofErr w:type="spellStart"/>
            <w:r w:rsidRPr="00B9426E">
              <w:rPr>
                <w:rFonts w:asciiTheme="majorHAnsi" w:hAnsiTheme="majorHAnsi" w:cstheme="majorHAnsi"/>
                <w:sz w:val="20"/>
                <w:szCs w:val="20"/>
              </w:rPr>
              <w:t>Core</w:t>
            </w:r>
            <w:proofErr w:type="spellEnd"/>
            <w:r w:rsidRPr="00B9426E">
              <w:rPr>
                <w:rFonts w:asciiTheme="majorHAnsi" w:hAnsiTheme="majorHAnsi" w:cstheme="majorHAnsi"/>
                <w:sz w:val="20"/>
                <w:szCs w:val="20"/>
              </w:rPr>
              <w:t xml:space="preserve"> i5-1235U na podstawie </w:t>
            </w:r>
            <w:proofErr w:type="spellStart"/>
            <w:r w:rsidRPr="00B9426E">
              <w:rPr>
                <w:rFonts w:asciiTheme="majorHAnsi" w:hAnsiTheme="majorHAnsi" w:cstheme="majorHAnsi"/>
                <w:sz w:val="20"/>
                <w:szCs w:val="20"/>
              </w:rPr>
              <w:t>PerformanceTest</w:t>
            </w:r>
            <w:proofErr w:type="spellEnd"/>
            <w:r w:rsidRPr="00B9426E">
              <w:rPr>
                <w:rFonts w:asciiTheme="majorHAnsi" w:hAnsiTheme="majorHAnsi" w:cstheme="majorHAnsi"/>
                <w:sz w:val="20"/>
                <w:szCs w:val="20"/>
              </w:rPr>
              <w:t xml:space="preserve"> w teście CPU Mark według wyników opublikowanych na http://www.cpubenchmark.net/. Wykonawca w składanej ofercie winien podać dokładny model oferowanego podzespołu.</w:t>
            </w:r>
          </w:p>
          <w:p w14:paraId="145EE8D2" w14:textId="77777777" w:rsidR="00BD3564" w:rsidRPr="00B9426E" w:rsidRDefault="00BD3564" w:rsidP="00B9426E">
            <w:pPr>
              <w:spacing w:after="0" w:line="240" w:lineRule="auto"/>
              <w:rPr>
                <w:rFonts w:asciiTheme="majorHAnsi" w:hAnsiTheme="majorHAnsi" w:cstheme="majorHAnsi"/>
                <w:sz w:val="20"/>
                <w:szCs w:val="20"/>
              </w:rPr>
            </w:pPr>
          </w:p>
        </w:tc>
      </w:tr>
      <w:tr w:rsidR="00BD3564" w:rsidRPr="00096EF6" w14:paraId="38846A75" w14:textId="77777777" w:rsidTr="00BD3564">
        <w:trPr>
          <w:trHeight w:val="284"/>
        </w:trPr>
        <w:tc>
          <w:tcPr>
            <w:tcW w:w="296" w:type="pct"/>
          </w:tcPr>
          <w:p w14:paraId="023C4089"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5C846D02"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Pamięć operacyjna RAM</w:t>
            </w:r>
          </w:p>
        </w:tc>
        <w:tc>
          <w:tcPr>
            <w:tcW w:w="3806" w:type="pct"/>
          </w:tcPr>
          <w:p w14:paraId="5F56CA22" w14:textId="77777777" w:rsidR="00BD3564" w:rsidRPr="00B9426E" w:rsidRDefault="00BD3564" w:rsidP="00B9426E">
            <w:pPr>
              <w:spacing w:after="0" w:line="240" w:lineRule="auto"/>
              <w:outlineLvl w:val="0"/>
              <w:rPr>
                <w:rFonts w:asciiTheme="majorHAnsi" w:hAnsiTheme="majorHAnsi" w:cstheme="majorHAnsi"/>
                <w:sz w:val="20"/>
                <w:szCs w:val="20"/>
              </w:rPr>
            </w:pPr>
            <w:r w:rsidRPr="00B9426E">
              <w:rPr>
                <w:rFonts w:asciiTheme="majorHAnsi" w:hAnsiTheme="majorHAnsi" w:cstheme="majorHAnsi"/>
                <w:sz w:val="20"/>
                <w:szCs w:val="20"/>
                <w:lang w:val="en-US"/>
              </w:rPr>
              <w:t xml:space="preserve">Min. 16 GB 4800 </w:t>
            </w:r>
            <w:proofErr w:type="spellStart"/>
            <w:r w:rsidRPr="00B9426E">
              <w:rPr>
                <w:rFonts w:asciiTheme="majorHAnsi" w:hAnsiTheme="majorHAnsi" w:cstheme="majorHAnsi"/>
                <w:sz w:val="20"/>
                <w:szCs w:val="20"/>
                <w:lang w:val="en-US"/>
              </w:rPr>
              <w:t>MHz.</w:t>
            </w:r>
            <w:proofErr w:type="spellEnd"/>
          </w:p>
          <w:p w14:paraId="1F95541E" w14:textId="77777777" w:rsidR="00BD3564" w:rsidRPr="00B9426E" w:rsidRDefault="00BD3564" w:rsidP="00B9426E">
            <w:pPr>
              <w:spacing w:after="0" w:line="240" w:lineRule="auto"/>
              <w:outlineLvl w:val="0"/>
              <w:rPr>
                <w:rFonts w:asciiTheme="majorHAnsi" w:hAnsiTheme="majorHAnsi" w:cstheme="majorHAnsi"/>
                <w:sz w:val="20"/>
                <w:szCs w:val="20"/>
              </w:rPr>
            </w:pPr>
          </w:p>
        </w:tc>
      </w:tr>
      <w:tr w:rsidR="00BD3564" w:rsidRPr="00D25AF0" w14:paraId="65AA2971" w14:textId="77777777" w:rsidTr="00BD3564">
        <w:trPr>
          <w:trHeight w:val="284"/>
        </w:trPr>
        <w:tc>
          <w:tcPr>
            <w:tcW w:w="296" w:type="pct"/>
          </w:tcPr>
          <w:p w14:paraId="4AF4D85B"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2E1CEA56"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Parametry pamięci masowej</w:t>
            </w:r>
          </w:p>
        </w:tc>
        <w:tc>
          <w:tcPr>
            <w:tcW w:w="3806" w:type="pct"/>
          </w:tcPr>
          <w:p w14:paraId="26569F77" w14:textId="77777777" w:rsidR="00BD3564" w:rsidRPr="00B9426E" w:rsidRDefault="00BD3564" w:rsidP="00B9426E">
            <w:pPr>
              <w:autoSpaceDE w:val="0"/>
              <w:autoSpaceDN w:val="0"/>
              <w:adjustRightInd w:val="0"/>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Min 512GB M.2 </w:t>
            </w:r>
            <w:proofErr w:type="spellStart"/>
            <w:r w:rsidRPr="00B9426E">
              <w:rPr>
                <w:rFonts w:asciiTheme="majorHAnsi" w:hAnsiTheme="majorHAnsi" w:cstheme="majorHAnsi"/>
                <w:sz w:val="20"/>
                <w:szCs w:val="20"/>
              </w:rPr>
              <w:t>PCIe</w:t>
            </w:r>
            <w:proofErr w:type="spellEnd"/>
            <w:r w:rsidRPr="00B9426E">
              <w:rPr>
                <w:rFonts w:asciiTheme="majorHAnsi" w:hAnsiTheme="majorHAnsi" w:cstheme="majorHAnsi"/>
                <w:sz w:val="20"/>
                <w:szCs w:val="20"/>
              </w:rPr>
              <w:t xml:space="preserve"> </w:t>
            </w:r>
            <w:proofErr w:type="spellStart"/>
            <w:r w:rsidRPr="00B9426E">
              <w:rPr>
                <w:rFonts w:asciiTheme="majorHAnsi" w:hAnsiTheme="majorHAnsi" w:cstheme="majorHAnsi"/>
                <w:sz w:val="20"/>
                <w:szCs w:val="20"/>
              </w:rPr>
              <w:t>NVMe</w:t>
            </w:r>
            <w:proofErr w:type="spellEnd"/>
            <w:r w:rsidRPr="00B9426E">
              <w:rPr>
                <w:rFonts w:asciiTheme="majorHAnsi" w:hAnsiTheme="majorHAnsi" w:cstheme="majorHAnsi"/>
                <w:sz w:val="20"/>
                <w:szCs w:val="20"/>
              </w:rPr>
              <w:t>, zawierający RECOVERY umożliwiającą odtworzenie systemu operacyjnego fabrycznie zainstalowanego na komputerze po awarii.</w:t>
            </w:r>
          </w:p>
          <w:p w14:paraId="643050E0" w14:textId="77777777" w:rsidR="00BD3564" w:rsidRPr="00B9426E" w:rsidRDefault="00BD3564" w:rsidP="00B9426E">
            <w:pPr>
              <w:autoSpaceDE w:val="0"/>
              <w:autoSpaceDN w:val="0"/>
              <w:adjustRightInd w:val="0"/>
              <w:spacing w:after="0" w:line="240" w:lineRule="auto"/>
              <w:rPr>
                <w:rFonts w:asciiTheme="majorHAnsi" w:hAnsiTheme="majorHAnsi" w:cstheme="majorHAnsi"/>
                <w:sz w:val="20"/>
                <w:szCs w:val="20"/>
              </w:rPr>
            </w:pPr>
            <w:r w:rsidRPr="00B9426E">
              <w:rPr>
                <w:rFonts w:asciiTheme="majorHAnsi" w:hAnsiTheme="majorHAnsi" w:cstheme="majorHAnsi"/>
                <w:sz w:val="20"/>
                <w:szCs w:val="20"/>
              </w:rPr>
              <w:t>Możliwość rozbudowy do 2 dysków SSD.</w:t>
            </w:r>
          </w:p>
        </w:tc>
      </w:tr>
      <w:tr w:rsidR="00BD3564" w:rsidRPr="00D25AF0" w14:paraId="0BFFB9D3" w14:textId="77777777" w:rsidTr="00BD3564">
        <w:trPr>
          <w:trHeight w:val="284"/>
        </w:trPr>
        <w:tc>
          <w:tcPr>
            <w:tcW w:w="296" w:type="pct"/>
          </w:tcPr>
          <w:p w14:paraId="4C04BC20"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6CB1FCED"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Karta graficzna</w:t>
            </w:r>
          </w:p>
        </w:tc>
        <w:tc>
          <w:tcPr>
            <w:tcW w:w="3806" w:type="pct"/>
          </w:tcPr>
          <w:p w14:paraId="0341001F" w14:textId="77777777" w:rsidR="00BD3564" w:rsidRPr="00B9426E" w:rsidRDefault="00BD3564" w:rsidP="00B9426E">
            <w:pPr>
              <w:autoSpaceDE w:val="0"/>
              <w:autoSpaceDN w:val="0"/>
              <w:adjustRightInd w:val="0"/>
              <w:spacing w:after="0" w:line="240" w:lineRule="auto"/>
              <w:rPr>
                <w:rFonts w:asciiTheme="majorHAnsi" w:hAnsiTheme="majorHAnsi" w:cstheme="majorHAnsi"/>
                <w:sz w:val="20"/>
                <w:szCs w:val="20"/>
              </w:rPr>
            </w:pPr>
            <w:r w:rsidRPr="00B9426E">
              <w:rPr>
                <w:rFonts w:asciiTheme="majorHAnsi" w:hAnsiTheme="majorHAnsi" w:cstheme="majorHAnsi"/>
                <w:sz w:val="20"/>
                <w:szCs w:val="20"/>
              </w:rPr>
              <w:t>Zintegrowana z procesorem</w:t>
            </w:r>
          </w:p>
        </w:tc>
      </w:tr>
      <w:tr w:rsidR="00BD3564" w:rsidRPr="00D25AF0" w14:paraId="4D2C3D23" w14:textId="77777777" w:rsidTr="00BD3564">
        <w:trPr>
          <w:trHeight w:val="284"/>
        </w:trPr>
        <w:tc>
          <w:tcPr>
            <w:tcW w:w="296" w:type="pct"/>
          </w:tcPr>
          <w:p w14:paraId="6C888A46"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4D2D893A"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Wyposażenie multimedialne</w:t>
            </w:r>
          </w:p>
        </w:tc>
        <w:tc>
          <w:tcPr>
            <w:tcW w:w="3806" w:type="pct"/>
          </w:tcPr>
          <w:p w14:paraId="66F66231" w14:textId="77777777" w:rsidR="00BD3564" w:rsidRPr="00B9426E" w:rsidRDefault="00BD3564" w:rsidP="00B9426E">
            <w:pPr>
              <w:autoSpaceDE w:val="0"/>
              <w:autoSpaceDN w:val="0"/>
              <w:adjustRightInd w:val="0"/>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Karta dźwiękowa zintegrowana z płytą główną, zgodna z High Definition. Wbudowane w obudowie komputera: głośniki Dolby </w:t>
            </w:r>
            <w:proofErr w:type="spellStart"/>
            <w:r w:rsidRPr="00B9426E">
              <w:rPr>
                <w:rFonts w:asciiTheme="majorHAnsi" w:hAnsiTheme="majorHAnsi" w:cstheme="majorHAnsi"/>
                <w:sz w:val="20"/>
                <w:szCs w:val="20"/>
              </w:rPr>
              <w:t>Atmos</w:t>
            </w:r>
            <w:proofErr w:type="spellEnd"/>
            <w:r w:rsidRPr="00B9426E">
              <w:rPr>
                <w:rFonts w:asciiTheme="majorHAnsi" w:hAnsiTheme="majorHAnsi" w:cstheme="majorHAnsi"/>
                <w:sz w:val="20"/>
                <w:szCs w:val="20"/>
              </w:rPr>
              <w:t xml:space="preserve"> (2x2W), port słuchawek i mikrofonu typu COMBO, kamera video 1080p z mechaniczną zasłoną obiektywu, dwa mikrofony obsługujące redukcję szumów, sterowanie głośnością głośników za pośrednictwem wydzielonych klawiszy funkcyjnych na klawiaturze, wydzielony przycisk funkcyjny do natychmiastowego wyciszania głośników oraz mikrofonu (</w:t>
            </w:r>
            <w:proofErr w:type="spellStart"/>
            <w:r w:rsidRPr="00B9426E">
              <w:rPr>
                <w:rFonts w:asciiTheme="majorHAnsi" w:hAnsiTheme="majorHAnsi" w:cstheme="majorHAnsi"/>
                <w:sz w:val="20"/>
                <w:szCs w:val="20"/>
              </w:rPr>
              <w:t>mute</w:t>
            </w:r>
            <w:proofErr w:type="spellEnd"/>
            <w:r w:rsidRPr="00B9426E">
              <w:rPr>
                <w:rFonts w:asciiTheme="majorHAnsi" w:hAnsiTheme="majorHAnsi" w:cstheme="majorHAnsi"/>
                <w:sz w:val="20"/>
                <w:szCs w:val="20"/>
              </w:rPr>
              <w:t>).</w:t>
            </w:r>
          </w:p>
        </w:tc>
      </w:tr>
      <w:tr w:rsidR="00BD3564" w:rsidRPr="00D25AF0" w14:paraId="1F3E73C2" w14:textId="77777777" w:rsidTr="00BD3564">
        <w:trPr>
          <w:trHeight w:val="284"/>
        </w:trPr>
        <w:tc>
          <w:tcPr>
            <w:tcW w:w="296" w:type="pct"/>
          </w:tcPr>
          <w:p w14:paraId="353244A0"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647F90F4"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Obudowa</w:t>
            </w:r>
          </w:p>
        </w:tc>
        <w:tc>
          <w:tcPr>
            <w:tcW w:w="3806" w:type="pct"/>
          </w:tcPr>
          <w:p w14:paraId="0CE8D0E3" w14:textId="77777777" w:rsidR="00BD3564" w:rsidRPr="00B9426E" w:rsidRDefault="00BD3564" w:rsidP="00B9426E">
            <w:pPr>
              <w:autoSpaceDE w:val="0"/>
              <w:autoSpaceDN w:val="0"/>
              <w:adjustRightInd w:val="0"/>
              <w:spacing w:after="0" w:line="240" w:lineRule="auto"/>
              <w:rPr>
                <w:rFonts w:asciiTheme="majorHAnsi" w:hAnsiTheme="majorHAnsi" w:cstheme="majorHAnsi"/>
                <w:sz w:val="20"/>
                <w:szCs w:val="20"/>
              </w:rPr>
            </w:pPr>
            <w:r w:rsidRPr="00B9426E">
              <w:rPr>
                <w:rFonts w:asciiTheme="majorHAnsi" w:hAnsiTheme="majorHAnsi" w:cstheme="majorHAnsi"/>
                <w:sz w:val="20"/>
                <w:szCs w:val="20"/>
              </w:rPr>
              <w:t>Wykonana z metali lekkich lub kompozytów (np. aluminium, duraluminium, włókno węglowe, włókno szklane) charakteryzujących się podwyższoną odpornością na uszkodzenia mechaniczne oraz przystosowana do pracy w trudnych warunkach termicznych. Obudowa o podwyższonej odporności spełniająca normy MIL-STD-810H.</w:t>
            </w:r>
          </w:p>
        </w:tc>
      </w:tr>
      <w:tr w:rsidR="00BD3564" w:rsidRPr="00D25AF0" w14:paraId="56626681" w14:textId="77777777" w:rsidTr="00BD3564">
        <w:trPr>
          <w:trHeight w:val="284"/>
        </w:trPr>
        <w:tc>
          <w:tcPr>
            <w:tcW w:w="296" w:type="pct"/>
          </w:tcPr>
          <w:p w14:paraId="39EBA4A1"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20179573"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Płyta główna</w:t>
            </w:r>
          </w:p>
        </w:tc>
        <w:tc>
          <w:tcPr>
            <w:tcW w:w="3806" w:type="pct"/>
          </w:tcPr>
          <w:p w14:paraId="43CD11E7"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komputera.</w:t>
            </w:r>
          </w:p>
        </w:tc>
      </w:tr>
      <w:tr w:rsidR="00BD3564" w:rsidRPr="00D25AF0" w14:paraId="354DA33E" w14:textId="77777777" w:rsidTr="00BD3564">
        <w:trPr>
          <w:trHeight w:val="284"/>
        </w:trPr>
        <w:tc>
          <w:tcPr>
            <w:tcW w:w="296" w:type="pct"/>
          </w:tcPr>
          <w:p w14:paraId="18033955"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4EBB3CE2"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Bezpieczeństwo</w:t>
            </w:r>
          </w:p>
        </w:tc>
        <w:tc>
          <w:tcPr>
            <w:tcW w:w="3806" w:type="pct"/>
          </w:tcPr>
          <w:p w14:paraId="001B7D20"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TPM 2.0</w:t>
            </w:r>
          </w:p>
          <w:p w14:paraId="399BF1FE"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Slot umożliwiający fizyczne zabezpieczenie komputera np. </w:t>
            </w:r>
            <w:proofErr w:type="spellStart"/>
            <w:r w:rsidRPr="00B9426E">
              <w:rPr>
                <w:rFonts w:asciiTheme="majorHAnsi" w:hAnsiTheme="majorHAnsi" w:cstheme="majorHAnsi"/>
                <w:sz w:val="20"/>
                <w:szCs w:val="20"/>
              </w:rPr>
              <w:t>Kensington</w:t>
            </w:r>
            <w:proofErr w:type="spellEnd"/>
          </w:p>
        </w:tc>
      </w:tr>
      <w:tr w:rsidR="00BD3564" w:rsidRPr="00D25AF0" w14:paraId="56681651" w14:textId="77777777" w:rsidTr="00BD3564">
        <w:trPr>
          <w:trHeight w:val="284"/>
        </w:trPr>
        <w:tc>
          <w:tcPr>
            <w:tcW w:w="296" w:type="pct"/>
          </w:tcPr>
          <w:p w14:paraId="7E7C560A"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02FDB9A5"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Wirtualizacja</w:t>
            </w:r>
          </w:p>
        </w:tc>
        <w:tc>
          <w:tcPr>
            <w:tcW w:w="3806" w:type="pct"/>
          </w:tcPr>
          <w:p w14:paraId="5AC793BB"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Sprzętowe wsparcie technologii wirtualizacji realizowane łącznie w procesorze, chipsecie płyty głównej oraz w BIOS systemu (możliwość włączenia/wyłączenia sprzętowego wsparcia wirtualizacji).</w:t>
            </w:r>
          </w:p>
        </w:tc>
      </w:tr>
      <w:tr w:rsidR="00BD3564" w:rsidRPr="00D25AF0" w14:paraId="77456843" w14:textId="77777777" w:rsidTr="00BD3564">
        <w:trPr>
          <w:trHeight w:val="284"/>
        </w:trPr>
        <w:tc>
          <w:tcPr>
            <w:tcW w:w="296" w:type="pct"/>
          </w:tcPr>
          <w:p w14:paraId="722D103E"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45D50D2A"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BIOS</w:t>
            </w:r>
          </w:p>
        </w:tc>
        <w:tc>
          <w:tcPr>
            <w:tcW w:w="3806" w:type="pct"/>
          </w:tcPr>
          <w:p w14:paraId="1966DACD"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BIOS zgodny ze specyfikacją UEFI, wyprodukowany przez producenta komputera, zawierający logo producenta komputera lub nazwę producenta komputera.</w:t>
            </w:r>
          </w:p>
          <w:p w14:paraId="19E4BC72"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br/>
              <w:t xml:space="preserve">Możliwość, bez uruchamiania systemu operacyjnego z dysku twardego komputera, bez </w:t>
            </w:r>
            <w:r w:rsidRPr="00B9426E">
              <w:rPr>
                <w:rFonts w:asciiTheme="majorHAnsi" w:hAnsiTheme="majorHAnsi" w:cstheme="majorHAnsi"/>
                <w:sz w:val="20"/>
                <w:szCs w:val="20"/>
              </w:rPr>
              <w:lastRenderedPageBreak/>
              <w:t>dodatkowego oprogramowania z zewnętrznych i podłączonych do niego urządzeń zewnętrznych odczytania z BIOS informacji o:</w:t>
            </w:r>
          </w:p>
          <w:p w14:paraId="771E304F" w14:textId="77777777" w:rsidR="00BD3564" w:rsidRPr="00B9426E" w:rsidRDefault="00BD3564" w:rsidP="00B9426E">
            <w:pPr>
              <w:spacing w:after="0" w:line="240" w:lineRule="auto"/>
              <w:rPr>
                <w:rFonts w:asciiTheme="majorHAnsi" w:hAnsiTheme="majorHAnsi" w:cstheme="majorHAnsi"/>
                <w:sz w:val="20"/>
                <w:szCs w:val="20"/>
              </w:rPr>
            </w:pPr>
          </w:p>
          <w:p w14:paraId="5C30512A"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wersji BIOS</w:t>
            </w:r>
          </w:p>
          <w:p w14:paraId="44A6ABDF"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nr seryjnym komputera</w:t>
            </w:r>
          </w:p>
          <w:p w14:paraId="491C6E44"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Ilości zainstalowanej pamięci RAM</w:t>
            </w:r>
          </w:p>
          <w:p w14:paraId="54B863D7" w14:textId="3D6B6B89"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typie procesora</w:t>
            </w:r>
            <w:r w:rsidRPr="00B9426E">
              <w:rPr>
                <w:rFonts w:asciiTheme="majorHAnsi" w:hAnsiTheme="majorHAnsi" w:cstheme="majorHAnsi"/>
                <w:sz w:val="20"/>
                <w:szCs w:val="20"/>
              </w:rPr>
              <w:br/>
              <w:t>- informacja o licencji systemu operacyjnego, która została zaimplementowana w BIOS</w:t>
            </w:r>
          </w:p>
          <w:p w14:paraId="2E4379F7" w14:textId="03DC6952"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Administrator z poziomu BIOS musi mieć możliwość wykonania poniższych czynności: </w:t>
            </w:r>
          </w:p>
          <w:p w14:paraId="6DAAD1D1" w14:textId="77777777"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Możliwość ustawienia hasła Administratora</w:t>
            </w:r>
          </w:p>
          <w:p w14:paraId="4D403E01" w14:textId="77777777"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Możliwość ustawienia hasła Użytkownika </w:t>
            </w:r>
          </w:p>
          <w:p w14:paraId="3497889A" w14:textId="77777777"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Możliwość ustawienia hasła dysku twardego</w:t>
            </w:r>
          </w:p>
          <w:p w14:paraId="3460466D" w14:textId="77777777"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Możliwość włączania/wyłączania wirtualizacji z poziomu BIOS</w:t>
            </w:r>
          </w:p>
          <w:p w14:paraId="6C7A8C33" w14:textId="77777777"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Możliwość ustawienia kolejności </w:t>
            </w:r>
            <w:proofErr w:type="spellStart"/>
            <w:r w:rsidRPr="00B9426E">
              <w:rPr>
                <w:rFonts w:asciiTheme="majorHAnsi" w:hAnsiTheme="majorHAnsi" w:cstheme="majorHAnsi"/>
                <w:sz w:val="20"/>
                <w:szCs w:val="20"/>
              </w:rPr>
              <w:t>bootowania</w:t>
            </w:r>
            <w:proofErr w:type="spellEnd"/>
            <w:r w:rsidRPr="00B9426E">
              <w:rPr>
                <w:rFonts w:asciiTheme="majorHAnsi" w:hAnsiTheme="majorHAnsi" w:cstheme="majorHAnsi"/>
                <w:sz w:val="20"/>
                <w:szCs w:val="20"/>
              </w:rPr>
              <w:t xml:space="preserve"> oraz wyłączenia poszczególnych urządzeń z listy startowej.</w:t>
            </w:r>
          </w:p>
          <w:p w14:paraId="1BA2B6F6" w14:textId="201CE73C" w:rsidR="00BD3564" w:rsidRPr="00B9426E" w:rsidRDefault="00BD3564" w:rsidP="00B9426E">
            <w:pPr>
              <w:numPr>
                <w:ilvl w:val="0"/>
                <w:numId w:val="4"/>
              </w:num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 xml:space="preserve">Możliwość Wyłączania/Włączania: zintegrowanej karty sieciowej, karty </w:t>
            </w:r>
            <w:proofErr w:type="spellStart"/>
            <w:r w:rsidRPr="00B9426E">
              <w:rPr>
                <w:rFonts w:asciiTheme="majorHAnsi" w:hAnsiTheme="majorHAnsi" w:cstheme="majorHAnsi"/>
                <w:sz w:val="20"/>
                <w:szCs w:val="20"/>
              </w:rPr>
              <w:t>WiFi</w:t>
            </w:r>
            <w:proofErr w:type="spellEnd"/>
            <w:r w:rsidRPr="00B9426E">
              <w:rPr>
                <w:rFonts w:asciiTheme="majorHAnsi" w:hAnsiTheme="majorHAnsi" w:cstheme="majorHAnsi"/>
                <w:sz w:val="20"/>
                <w:szCs w:val="20"/>
              </w:rPr>
              <w:t xml:space="preserve">, czytnika linii papilarnych, mikrofonu, zintegrowanej kamery, portów USB, </w:t>
            </w:r>
            <w:proofErr w:type="spellStart"/>
            <w:r w:rsidRPr="00B9426E">
              <w:rPr>
                <w:rFonts w:asciiTheme="majorHAnsi" w:hAnsiTheme="majorHAnsi" w:cstheme="majorHAnsi"/>
                <w:sz w:val="20"/>
                <w:szCs w:val="20"/>
              </w:rPr>
              <w:t>bluetooth</w:t>
            </w:r>
            <w:proofErr w:type="spellEnd"/>
          </w:p>
        </w:tc>
      </w:tr>
      <w:tr w:rsidR="00BD3564" w:rsidRPr="00D25AF0" w14:paraId="10BD365D" w14:textId="77777777" w:rsidTr="00BD3564">
        <w:trPr>
          <w:trHeight w:val="284"/>
        </w:trPr>
        <w:tc>
          <w:tcPr>
            <w:tcW w:w="296" w:type="pct"/>
          </w:tcPr>
          <w:p w14:paraId="3CBDD936"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5A42C4A8"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Ekran</w:t>
            </w:r>
          </w:p>
        </w:tc>
        <w:tc>
          <w:tcPr>
            <w:tcW w:w="3806" w:type="pct"/>
          </w:tcPr>
          <w:p w14:paraId="4E7F4B47" w14:textId="77777777" w:rsidR="00BD3564" w:rsidRPr="00B9426E" w:rsidRDefault="00BD3564" w:rsidP="00B9426E">
            <w:pPr>
              <w:spacing w:after="0" w:line="240" w:lineRule="auto"/>
              <w:outlineLvl w:val="0"/>
              <w:rPr>
                <w:rFonts w:asciiTheme="majorHAnsi" w:hAnsiTheme="majorHAnsi" w:cstheme="majorHAnsi"/>
                <w:sz w:val="20"/>
                <w:szCs w:val="20"/>
                <w:lang w:val="de-DE"/>
              </w:rPr>
            </w:pPr>
            <w:r w:rsidRPr="00B9426E">
              <w:rPr>
                <w:rFonts w:asciiTheme="majorHAnsi" w:hAnsiTheme="majorHAnsi" w:cstheme="majorHAnsi"/>
                <w:sz w:val="20"/>
                <w:szCs w:val="20"/>
              </w:rPr>
              <w:t>Matowy, matryca TFT 16” z podświetleniem w technologii LED, rozdzielczość WUXGA 1920x1200, 300nits, kontrast 800:1 w technologii IPS/PLS/WVA</w:t>
            </w:r>
          </w:p>
          <w:p w14:paraId="0477D25D" w14:textId="77777777" w:rsidR="00BD3564" w:rsidRPr="00B9426E" w:rsidRDefault="00BD3564" w:rsidP="00B9426E">
            <w:pPr>
              <w:spacing w:after="0" w:line="240" w:lineRule="auto"/>
              <w:outlineLvl w:val="0"/>
              <w:rPr>
                <w:rFonts w:asciiTheme="majorHAnsi" w:hAnsiTheme="majorHAnsi" w:cstheme="majorHAnsi"/>
                <w:sz w:val="20"/>
                <w:szCs w:val="20"/>
              </w:rPr>
            </w:pPr>
            <w:r w:rsidRPr="00B9426E">
              <w:rPr>
                <w:rFonts w:asciiTheme="majorHAnsi" w:hAnsiTheme="majorHAnsi" w:cstheme="majorHAnsi"/>
                <w:sz w:val="20"/>
                <w:szCs w:val="20"/>
              </w:rPr>
              <w:t>Kąt otwarcia pokrywy ekranu min.180 stopni.</w:t>
            </w:r>
          </w:p>
        </w:tc>
      </w:tr>
      <w:tr w:rsidR="00BD3564" w:rsidRPr="00D25AF0" w14:paraId="75BA8864" w14:textId="77777777" w:rsidTr="00BD3564">
        <w:trPr>
          <w:trHeight w:val="284"/>
        </w:trPr>
        <w:tc>
          <w:tcPr>
            <w:tcW w:w="296" w:type="pct"/>
          </w:tcPr>
          <w:p w14:paraId="45DB5591"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0A6E75F8"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Interfejsy / Komunikacja</w:t>
            </w:r>
          </w:p>
        </w:tc>
        <w:tc>
          <w:tcPr>
            <w:tcW w:w="3806" w:type="pct"/>
          </w:tcPr>
          <w:p w14:paraId="4AB059D9" w14:textId="77777777" w:rsidR="00BD3564" w:rsidRPr="00B9426E" w:rsidRDefault="00BD3564" w:rsidP="00B9426E">
            <w:pPr>
              <w:spacing w:after="0" w:line="240" w:lineRule="auto"/>
              <w:outlineLvl w:val="0"/>
              <w:rPr>
                <w:rFonts w:asciiTheme="majorHAnsi" w:hAnsiTheme="majorHAnsi" w:cstheme="majorHAnsi"/>
                <w:sz w:val="20"/>
                <w:szCs w:val="20"/>
              </w:rPr>
            </w:pPr>
            <w:r w:rsidRPr="00B9426E">
              <w:rPr>
                <w:rFonts w:asciiTheme="majorHAnsi" w:hAnsiTheme="majorHAnsi" w:cstheme="majorHAnsi"/>
                <w:sz w:val="20"/>
                <w:szCs w:val="20"/>
              </w:rPr>
              <w:t xml:space="preserve">5 portów USB w tym 4xUSB 3.2 z czego minimum 2 złącza Typu-C umożliwiające podłączenie stacji dokującej lub zasilania notebooka i dodatkowego ekranu (niezależnie od wybranego portu USB-C). Złącze słuchawek i złącze mikrofonu typu COMBO, HDMI 2.1, RJ-45. Komputer musi obsługiwać komunikację </w:t>
            </w:r>
            <w:proofErr w:type="spellStart"/>
            <w:r w:rsidRPr="00B9426E">
              <w:rPr>
                <w:rFonts w:asciiTheme="majorHAnsi" w:hAnsiTheme="majorHAnsi" w:cstheme="majorHAnsi"/>
                <w:sz w:val="20"/>
                <w:szCs w:val="20"/>
              </w:rPr>
              <w:t>Thunderbolt</w:t>
            </w:r>
            <w:proofErr w:type="spellEnd"/>
            <w:r w:rsidRPr="00B9426E">
              <w:rPr>
                <w:rFonts w:asciiTheme="majorHAnsi" w:hAnsiTheme="majorHAnsi" w:cstheme="majorHAnsi"/>
                <w:sz w:val="20"/>
                <w:szCs w:val="20"/>
              </w:rPr>
              <w:t xml:space="preserve"> 4 za pomocą min. 1 złącza USB-C. Czytnik kart pamięci obsługujący formaty (SD, SDHC, SDXC, MMC)</w:t>
            </w:r>
          </w:p>
        </w:tc>
      </w:tr>
      <w:tr w:rsidR="00BD3564" w:rsidRPr="00D25AF0" w14:paraId="4D47B85A" w14:textId="77777777" w:rsidTr="00BD3564">
        <w:trPr>
          <w:trHeight w:val="284"/>
        </w:trPr>
        <w:tc>
          <w:tcPr>
            <w:tcW w:w="296" w:type="pct"/>
          </w:tcPr>
          <w:p w14:paraId="100F67AE"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3A0941B9" w14:textId="77777777" w:rsidR="00BD3564" w:rsidRPr="00B9426E" w:rsidRDefault="00BD3564" w:rsidP="00B9426E">
            <w:pPr>
              <w:spacing w:after="0" w:line="240" w:lineRule="auto"/>
              <w:rPr>
                <w:rFonts w:asciiTheme="majorHAnsi" w:hAnsiTheme="majorHAnsi" w:cstheme="majorHAnsi"/>
                <w:sz w:val="20"/>
                <w:szCs w:val="20"/>
                <w:highlight w:val="yellow"/>
              </w:rPr>
            </w:pPr>
            <w:r w:rsidRPr="00B9426E">
              <w:rPr>
                <w:rFonts w:asciiTheme="majorHAnsi" w:hAnsiTheme="majorHAnsi" w:cstheme="majorHAnsi"/>
                <w:sz w:val="20"/>
                <w:szCs w:val="20"/>
              </w:rPr>
              <w:t>Karta sieciowa WLAN</w:t>
            </w:r>
          </w:p>
        </w:tc>
        <w:tc>
          <w:tcPr>
            <w:tcW w:w="3806" w:type="pct"/>
          </w:tcPr>
          <w:p w14:paraId="102B22F0"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Wbudowana karta sieciowa, pracująca w standardzie AX 2x2</w:t>
            </w:r>
          </w:p>
          <w:p w14:paraId="61E804A9"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Bluetooth 5.1</w:t>
            </w:r>
          </w:p>
        </w:tc>
      </w:tr>
      <w:tr w:rsidR="00BD3564" w:rsidRPr="00D25AF0" w14:paraId="0A69055B" w14:textId="77777777" w:rsidTr="00BD3564">
        <w:trPr>
          <w:trHeight w:val="284"/>
        </w:trPr>
        <w:tc>
          <w:tcPr>
            <w:tcW w:w="296" w:type="pct"/>
          </w:tcPr>
          <w:p w14:paraId="537822EB"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42E0837D"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Klawiatura</w:t>
            </w:r>
          </w:p>
        </w:tc>
        <w:tc>
          <w:tcPr>
            <w:tcW w:w="3806" w:type="pct"/>
          </w:tcPr>
          <w:p w14:paraId="3A211E63"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Klawiatura odporna na zalanie cieczą, układ US, klawiatura wyposażona w 2 stopniowe podświetlanie przycisków. Zamawiający wymaga dostarczenia karty katalogowej producenta potwierdzającej odporność klawiatury na zalanie cieczą.</w:t>
            </w:r>
          </w:p>
        </w:tc>
      </w:tr>
      <w:tr w:rsidR="00BD3564" w:rsidRPr="00D25AF0" w14:paraId="59896BA9" w14:textId="77777777" w:rsidTr="00BD3564">
        <w:trPr>
          <w:trHeight w:val="284"/>
        </w:trPr>
        <w:tc>
          <w:tcPr>
            <w:tcW w:w="296" w:type="pct"/>
          </w:tcPr>
          <w:p w14:paraId="79FF2356"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4BFB8BAF"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Czytnik linii papilarnych</w:t>
            </w:r>
          </w:p>
        </w:tc>
        <w:tc>
          <w:tcPr>
            <w:tcW w:w="3806" w:type="pct"/>
          </w:tcPr>
          <w:p w14:paraId="0C2A92B7"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Wbudowany czytnik linii papilarnych w przycisku zasilania</w:t>
            </w:r>
          </w:p>
        </w:tc>
      </w:tr>
      <w:tr w:rsidR="00BD3564" w:rsidRPr="00D25AF0" w14:paraId="57DB99DE" w14:textId="77777777" w:rsidTr="00BD3564">
        <w:trPr>
          <w:trHeight w:val="284"/>
        </w:trPr>
        <w:tc>
          <w:tcPr>
            <w:tcW w:w="296" w:type="pct"/>
          </w:tcPr>
          <w:p w14:paraId="07F4287C"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3CC1DAB7"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Akumulator</w:t>
            </w:r>
          </w:p>
        </w:tc>
        <w:tc>
          <w:tcPr>
            <w:tcW w:w="3806" w:type="pct"/>
          </w:tcPr>
          <w:p w14:paraId="73F064C3"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Min 57Wh</w:t>
            </w:r>
          </w:p>
        </w:tc>
      </w:tr>
      <w:tr w:rsidR="00BD3564" w:rsidRPr="00D25AF0" w14:paraId="1E36501C" w14:textId="77777777" w:rsidTr="00BD3564">
        <w:trPr>
          <w:trHeight w:val="284"/>
        </w:trPr>
        <w:tc>
          <w:tcPr>
            <w:tcW w:w="296" w:type="pct"/>
          </w:tcPr>
          <w:p w14:paraId="1EAAC027"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Pr>
          <w:p w14:paraId="179A5E3B"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Zasilacz</w:t>
            </w:r>
          </w:p>
        </w:tc>
        <w:tc>
          <w:tcPr>
            <w:tcW w:w="3806" w:type="pct"/>
          </w:tcPr>
          <w:p w14:paraId="181DAA8B"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Zasilacz zewnętrzny 65W</w:t>
            </w:r>
          </w:p>
        </w:tc>
      </w:tr>
      <w:tr w:rsidR="00BD3564" w:rsidRPr="00D25AF0" w14:paraId="5D426610"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24AC16EB"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78F7F98D"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Certyfikaty, oświadczenia i standardy</w:t>
            </w:r>
          </w:p>
        </w:tc>
        <w:tc>
          <w:tcPr>
            <w:tcW w:w="3806" w:type="pct"/>
            <w:tcBorders>
              <w:top w:val="single" w:sz="4" w:space="0" w:color="auto"/>
              <w:left w:val="single" w:sz="4" w:space="0" w:color="auto"/>
              <w:bottom w:val="single" w:sz="4" w:space="0" w:color="auto"/>
              <w:right w:val="single" w:sz="4" w:space="0" w:color="auto"/>
            </w:tcBorders>
          </w:tcPr>
          <w:p w14:paraId="5C2DA1AA" w14:textId="77777777" w:rsidR="00BD3564" w:rsidRPr="00B9426E" w:rsidRDefault="00BD3564" w:rsidP="00B9426E">
            <w:pPr>
              <w:numPr>
                <w:ilvl w:val="0"/>
                <w:numId w:val="4"/>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Dla producenta sprzętu należy dostarczyć:</w:t>
            </w:r>
          </w:p>
          <w:p w14:paraId="5D9FD1F2" w14:textId="77777777" w:rsidR="00BD3564" w:rsidRPr="00B9426E" w:rsidRDefault="00BD3564" w:rsidP="00B9426E">
            <w:pPr>
              <w:numPr>
                <w:ilvl w:val="0"/>
                <w:numId w:val="7"/>
              </w:numPr>
              <w:tabs>
                <w:tab w:val="clear" w:pos="360"/>
              </w:tabs>
              <w:spacing w:after="0" w:line="240" w:lineRule="auto"/>
              <w:ind w:left="638"/>
              <w:rPr>
                <w:rFonts w:asciiTheme="majorHAnsi" w:hAnsiTheme="majorHAnsi" w:cstheme="majorHAnsi"/>
                <w:bCs/>
                <w:sz w:val="20"/>
                <w:szCs w:val="20"/>
              </w:rPr>
            </w:pPr>
            <w:r w:rsidRPr="00B9426E">
              <w:rPr>
                <w:rFonts w:asciiTheme="majorHAnsi" w:hAnsiTheme="majorHAnsi" w:cstheme="majorHAnsi"/>
                <w:bCs/>
                <w:sz w:val="20"/>
                <w:szCs w:val="20"/>
              </w:rPr>
              <w:t>ISO 9001</w:t>
            </w:r>
          </w:p>
          <w:p w14:paraId="57460CED" w14:textId="77777777" w:rsidR="00BD3564" w:rsidRPr="00B9426E" w:rsidRDefault="00BD3564" w:rsidP="00B9426E">
            <w:pPr>
              <w:numPr>
                <w:ilvl w:val="0"/>
                <w:numId w:val="7"/>
              </w:numPr>
              <w:tabs>
                <w:tab w:val="clear" w:pos="360"/>
              </w:tabs>
              <w:spacing w:after="0" w:line="240" w:lineRule="auto"/>
              <w:ind w:left="638"/>
              <w:rPr>
                <w:rFonts w:asciiTheme="majorHAnsi" w:hAnsiTheme="majorHAnsi" w:cstheme="majorHAnsi"/>
                <w:bCs/>
                <w:sz w:val="20"/>
                <w:szCs w:val="20"/>
              </w:rPr>
            </w:pPr>
            <w:r w:rsidRPr="00B9426E">
              <w:rPr>
                <w:rFonts w:asciiTheme="majorHAnsi" w:hAnsiTheme="majorHAnsi" w:cstheme="majorHAnsi"/>
                <w:bCs/>
                <w:sz w:val="20"/>
                <w:szCs w:val="20"/>
              </w:rPr>
              <w:t>ISO 14001</w:t>
            </w:r>
          </w:p>
          <w:p w14:paraId="356ABC09" w14:textId="77777777" w:rsidR="00BD3564" w:rsidRPr="00B9426E" w:rsidRDefault="00BD3564" w:rsidP="00B9426E">
            <w:pPr>
              <w:numPr>
                <w:ilvl w:val="0"/>
                <w:numId w:val="7"/>
              </w:numPr>
              <w:tabs>
                <w:tab w:val="clear" w:pos="360"/>
              </w:tabs>
              <w:spacing w:after="0" w:line="240" w:lineRule="auto"/>
              <w:ind w:left="638"/>
              <w:rPr>
                <w:rFonts w:asciiTheme="majorHAnsi" w:hAnsiTheme="majorHAnsi" w:cstheme="majorHAnsi"/>
                <w:bCs/>
                <w:sz w:val="20"/>
                <w:szCs w:val="20"/>
              </w:rPr>
            </w:pPr>
            <w:r w:rsidRPr="00B9426E">
              <w:rPr>
                <w:rFonts w:asciiTheme="majorHAnsi" w:hAnsiTheme="majorHAnsi" w:cstheme="majorHAnsi"/>
                <w:bCs/>
                <w:sz w:val="20"/>
                <w:szCs w:val="20"/>
              </w:rPr>
              <w:t>ISO 50001</w:t>
            </w:r>
          </w:p>
          <w:p w14:paraId="5ABC7A3D" w14:textId="77777777" w:rsidR="00BD3564" w:rsidRPr="00B9426E" w:rsidRDefault="00BD3564" w:rsidP="00B9426E">
            <w:pPr>
              <w:numPr>
                <w:ilvl w:val="0"/>
                <w:numId w:val="4"/>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Komputer spełniający:</w:t>
            </w:r>
          </w:p>
          <w:p w14:paraId="0BAA4F41" w14:textId="77777777" w:rsidR="00BD3564" w:rsidRPr="00B9426E" w:rsidRDefault="00BD3564" w:rsidP="00B9426E">
            <w:pPr>
              <w:pStyle w:val="Akapitzlist"/>
              <w:numPr>
                <w:ilvl w:val="0"/>
                <w:numId w:val="6"/>
              </w:numPr>
              <w:ind w:left="638"/>
              <w:jc w:val="both"/>
              <w:rPr>
                <w:rFonts w:asciiTheme="majorHAnsi" w:hAnsiTheme="majorHAnsi" w:cstheme="majorHAnsi"/>
                <w:bCs/>
                <w:sz w:val="20"/>
                <w:szCs w:val="20"/>
              </w:rPr>
            </w:pPr>
            <w:r w:rsidRPr="00B9426E">
              <w:rPr>
                <w:rFonts w:asciiTheme="majorHAnsi" w:hAnsiTheme="majorHAnsi" w:cstheme="majorHAnsi"/>
                <w:bCs/>
                <w:sz w:val="20"/>
                <w:szCs w:val="20"/>
              </w:rPr>
              <w:t>ENERGY STAR 8.0</w:t>
            </w:r>
          </w:p>
          <w:p w14:paraId="1FAF22F8" w14:textId="77777777" w:rsidR="00BD3564" w:rsidRPr="00B9426E" w:rsidRDefault="00BD3564" w:rsidP="00B9426E">
            <w:pPr>
              <w:pStyle w:val="Akapitzlist"/>
              <w:numPr>
                <w:ilvl w:val="0"/>
                <w:numId w:val="6"/>
              </w:numPr>
              <w:ind w:left="638"/>
              <w:jc w:val="both"/>
              <w:rPr>
                <w:rFonts w:asciiTheme="majorHAnsi" w:hAnsiTheme="majorHAnsi" w:cstheme="majorHAnsi"/>
                <w:bCs/>
                <w:sz w:val="20"/>
                <w:szCs w:val="20"/>
              </w:rPr>
            </w:pPr>
            <w:r w:rsidRPr="00B9426E">
              <w:rPr>
                <w:rFonts w:asciiTheme="majorHAnsi" w:hAnsiTheme="majorHAnsi" w:cstheme="majorHAnsi"/>
                <w:bCs/>
                <w:sz w:val="20"/>
                <w:szCs w:val="20"/>
              </w:rPr>
              <w:t>EPEAT na poziomie Gold</w:t>
            </w:r>
          </w:p>
          <w:p w14:paraId="1CDD39F8" w14:textId="77777777" w:rsidR="00BD3564" w:rsidRPr="00B9426E" w:rsidRDefault="00BD3564" w:rsidP="00B9426E">
            <w:pPr>
              <w:pStyle w:val="Akapitzlist"/>
              <w:numPr>
                <w:ilvl w:val="0"/>
                <w:numId w:val="6"/>
              </w:numPr>
              <w:ind w:left="638"/>
              <w:jc w:val="both"/>
              <w:rPr>
                <w:rFonts w:asciiTheme="majorHAnsi" w:hAnsiTheme="majorHAnsi" w:cstheme="majorHAnsi"/>
                <w:bCs/>
                <w:sz w:val="20"/>
                <w:szCs w:val="20"/>
              </w:rPr>
            </w:pPr>
            <w:r w:rsidRPr="00B9426E">
              <w:rPr>
                <w:rFonts w:asciiTheme="majorHAnsi" w:hAnsiTheme="majorHAnsi" w:cstheme="majorHAnsi"/>
                <w:bCs/>
                <w:sz w:val="20"/>
                <w:szCs w:val="20"/>
              </w:rPr>
              <w:t>Mil-STD-810H</w:t>
            </w:r>
          </w:p>
          <w:p w14:paraId="6E05A992" w14:textId="77777777" w:rsidR="00BD3564" w:rsidRPr="00B9426E" w:rsidRDefault="00BD3564" w:rsidP="00B9426E">
            <w:pPr>
              <w:pStyle w:val="Akapitzlist"/>
              <w:numPr>
                <w:ilvl w:val="0"/>
                <w:numId w:val="6"/>
              </w:numPr>
              <w:ind w:left="638"/>
              <w:jc w:val="both"/>
              <w:rPr>
                <w:rFonts w:asciiTheme="majorHAnsi" w:hAnsiTheme="majorHAnsi" w:cstheme="majorHAnsi"/>
                <w:bCs/>
                <w:sz w:val="20"/>
                <w:szCs w:val="20"/>
                <w:lang w:val="en-US"/>
              </w:rPr>
            </w:pPr>
            <w:proofErr w:type="spellStart"/>
            <w:r w:rsidRPr="00B9426E">
              <w:rPr>
                <w:rFonts w:asciiTheme="majorHAnsi" w:hAnsiTheme="majorHAnsi" w:cstheme="majorHAnsi"/>
                <w:bCs/>
                <w:sz w:val="20"/>
                <w:szCs w:val="20"/>
                <w:lang w:val="en-US"/>
              </w:rPr>
              <w:t>Ochronę</w:t>
            </w:r>
            <w:proofErr w:type="spellEnd"/>
            <w:r w:rsidRPr="00B9426E">
              <w:rPr>
                <w:rFonts w:asciiTheme="majorHAnsi" w:hAnsiTheme="majorHAnsi" w:cstheme="majorHAnsi"/>
                <w:bCs/>
                <w:sz w:val="20"/>
                <w:szCs w:val="20"/>
                <w:lang w:val="en-US"/>
              </w:rPr>
              <w:t xml:space="preserve"> </w:t>
            </w:r>
            <w:proofErr w:type="spellStart"/>
            <w:r w:rsidRPr="00B9426E">
              <w:rPr>
                <w:rFonts w:asciiTheme="majorHAnsi" w:hAnsiTheme="majorHAnsi" w:cstheme="majorHAnsi"/>
                <w:bCs/>
                <w:sz w:val="20"/>
                <w:szCs w:val="20"/>
                <w:lang w:val="en-US"/>
              </w:rPr>
              <w:t>oczu</w:t>
            </w:r>
            <w:proofErr w:type="spellEnd"/>
            <w:r w:rsidRPr="00B9426E">
              <w:rPr>
                <w:rFonts w:asciiTheme="majorHAnsi" w:hAnsiTheme="majorHAnsi" w:cstheme="majorHAnsi"/>
                <w:bCs/>
                <w:sz w:val="20"/>
                <w:szCs w:val="20"/>
                <w:lang w:val="en-US"/>
              </w:rPr>
              <w:t xml:space="preserve"> TÜV Low Blue Light</w:t>
            </w:r>
          </w:p>
          <w:p w14:paraId="6A473501" w14:textId="77777777" w:rsidR="00BD3564" w:rsidRPr="00B9426E" w:rsidRDefault="00BD3564" w:rsidP="00B9426E">
            <w:pPr>
              <w:numPr>
                <w:ilvl w:val="0"/>
                <w:numId w:val="6"/>
              </w:numPr>
              <w:spacing w:after="0" w:line="240" w:lineRule="auto"/>
              <w:ind w:left="638"/>
              <w:rPr>
                <w:rFonts w:asciiTheme="majorHAnsi" w:hAnsiTheme="majorHAnsi" w:cstheme="majorHAnsi"/>
                <w:bCs/>
                <w:sz w:val="20"/>
                <w:szCs w:val="20"/>
              </w:rPr>
            </w:pPr>
            <w:r w:rsidRPr="00B9426E">
              <w:rPr>
                <w:rFonts w:asciiTheme="majorHAnsi" w:hAnsiTheme="majorHAnsi" w:cstheme="majorHAnsi"/>
                <w:bCs/>
                <w:sz w:val="20"/>
                <w:szCs w:val="20"/>
              </w:rPr>
              <w:t>Deklaracja zgodności CE</w:t>
            </w:r>
          </w:p>
          <w:p w14:paraId="48C96804" w14:textId="77777777" w:rsidR="00BD3564" w:rsidRPr="00B9426E" w:rsidRDefault="00BD3564" w:rsidP="00B9426E">
            <w:pPr>
              <w:numPr>
                <w:ilvl w:val="0"/>
                <w:numId w:val="6"/>
              </w:numPr>
              <w:spacing w:after="0" w:line="240" w:lineRule="auto"/>
              <w:ind w:left="638"/>
              <w:rPr>
                <w:rFonts w:asciiTheme="majorHAnsi" w:hAnsiTheme="majorHAnsi" w:cstheme="majorHAnsi"/>
                <w:bCs/>
                <w:sz w:val="20"/>
                <w:szCs w:val="20"/>
              </w:rPr>
            </w:pPr>
            <w:r w:rsidRPr="00B9426E">
              <w:rPr>
                <w:rFonts w:asciiTheme="majorHAnsi" w:hAnsiTheme="majorHAnsi" w:cstheme="majorHAnsi"/>
                <w:bCs/>
                <w:sz w:val="20"/>
                <w:szCs w:val="20"/>
              </w:rPr>
              <w:t xml:space="preserve">Potwierdzenie spełnienia kryteriów środowiskowych, w tym zgodności z dyrektywą </w:t>
            </w:r>
            <w:proofErr w:type="spellStart"/>
            <w:r w:rsidRPr="00B9426E">
              <w:rPr>
                <w:rFonts w:asciiTheme="majorHAnsi" w:hAnsiTheme="majorHAnsi" w:cstheme="majorHAnsi"/>
                <w:bCs/>
                <w:sz w:val="20"/>
                <w:szCs w:val="20"/>
              </w:rPr>
              <w:t>RoHS</w:t>
            </w:r>
            <w:proofErr w:type="spellEnd"/>
            <w:r w:rsidRPr="00B9426E">
              <w:rPr>
                <w:rFonts w:asciiTheme="majorHAnsi" w:hAnsiTheme="majorHAnsi" w:cstheme="majorHAnsi"/>
                <w:bCs/>
                <w:sz w:val="20"/>
                <w:szCs w:val="20"/>
              </w:rPr>
              <w:t xml:space="preserve"> Unii Europejskiej o eliminacji substancji niebezpiecznych w postaci oświadczenia producenta jednostki</w:t>
            </w:r>
          </w:p>
        </w:tc>
      </w:tr>
      <w:tr w:rsidR="00BD3564" w:rsidRPr="00D25AF0" w14:paraId="092A897D"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57526AB9"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0FD51F2A"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Waga/Wymiary</w:t>
            </w:r>
          </w:p>
        </w:tc>
        <w:tc>
          <w:tcPr>
            <w:tcW w:w="3806" w:type="pct"/>
            <w:tcBorders>
              <w:top w:val="single" w:sz="4" w:space="0" w:color="auto"/>
              <w:left w:val="single" w:sz="4" w:space="0" w:color="auto"/>
              <w:bottom w:val="single" w:sz="4" w:space="0" w:color="auto"/>
              <w:right w:val="single" w:sz="4" w:space="0" w:color="auto"/>
            </w:tcBorders>
          </w:tcPr>
          <w:p w14:paraId="7E194D92" w14:textId="77777777" w:rsidR="00BD3564" w:rsidRPr="00B9426E" w:rsidRDefault="00BD3564" w:rsidP="00B9426E">
            <w:pPr>
              <w:autoSpaceDE w:val="0"/>
              <w:autoSpaceDN w:val="0"/>
              <w:adjustRightInd w:val="0"/>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Waga urządzenia z akumulatorem według karty katalogowej: max 1,8 kg</w:t>
            </w:r>
          </w:p>
          <w:p w14:paraId="2BC1C689" w14:textId="77777777" w:rsidR="00BD3564" w:rsidRPr="00B9426E" w:rsidRDefault="00BD3564" w:rsidP="00B9426E">
            <w:pPr>
              <w:autoSpaceDE w:val="0"/>
              <w:autoSpaceDN w:val="0"/>
              <w:adjustRightInd w:val="0"/>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Grubość notebooka nie większa niż: 17 mm</w:t>
            </w:r>
          </w:p>
          <w:p w14:paraId="43EA5035" w14:textId="77777777" w:rsidR="00BD3564" w:rsidRPr="00B9426E" w:rsidRDefault="00BD3564" w:rsidP="00B9426E">
            <w:pPr>
              <w:spacing w:after="0" w:line="240" w:lineRule="auto"/>
              <w:ind w:left="360"/>
              <w:rPr>
                <w:rFonts w:asciiTheme="majorHAnsi" w:hAnsiTheme="majorHAnsi" w:cstheme="majorHAnsi"/>
                <w:bCs/>
                <w:sz w:val="20"/>
                <w:szCs w:val="20"/>
              </w:rPr>
            </w:pPr>
          </w:p>
        </w:tc>
      </w:tr>
      <w:tr w:rsidR="00BD3564" w:rsidRPr="00D25AF0" w14:paraId="0A731EE1"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3FE92B45"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6F2DCC02"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 xml:space="preserve">System operacyjny </w:t>
            </w:r>
          </w:p>
        </w:tc>
        <w:tc>
          <w:tcPr>
            <w:tcW w:w="3806" w:type="pct"/>
            <w:tcBorders>
              <w:top w:val="single" w:sz="4" w:space="0" w:color="auto"/>
              <w:left w:val="single" w:sz="4" w:space="0" w:color="auto"/>
              <w:bottom w:val="single" w:sz="4" w:space="0" w:color="auto"/>
              <w:right w:val="single" w:sz="4" w:space="0" w:color="auto"/>
            </w:tcBorders>
          </w:tcPr>
          <w:p w14:paraId="4AF84FAD"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System operacyjny klasy PC, który spełnia następujące wymagania poprzez wbudowane mechanizmy, bez użycia dodatkowych aplikacji:</w:t>
            </w:r>
          </w:p>
          <w:p w14:paraId="33158FDE"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w:t>
            </w:r>
            <w:r w:rsidRPr="00B9426E">
              <w:rPr>
                <w:rFonts w:asciiTheme="majorHAnsi" w:hAnsiTheme="majorHAnsi" w:cstheme="majorHAnsi"/>
                <w:sz w:val="20"/>
                <w:szCs w:val="20"/>
              </w:rPr>
              <w:tab/>
              <w:t>Dostępne dwa rodzaje graficznego interfejsu użytkownika:</w:t>
            </w:r>
          </w:p>
          <w:p w14:paraId="5D3D005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a.</w:t>
            </w:r>
            <w:r w:rsidRPr="00B9426E">
              <w:rPr>
                <w:rFonts w:asciiTheme="majorHAnsi" w:hAnsiTheme="majorHAnsi" w:cstheme="majorHAnsi"/>
                <w:sz w:val="20"/>
                <w:szCs w:val="20"/>
              </w:rPr>
              <w:tab/>
              <w:t>Klasyczny, umożliwiający obsługę przy pomocy klawiatury i myszy,</w:t>
            </w:r>
          </w:p>
          <w:p w14:paraId="084277B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lastRenderedPageBreak/>
              <w:t>b.</w:t>
            </w:r>
            <w:r w:rsidRPr="00B9426E">
              <w:rPr>
                <w:rFonts w:asciiTheme="majorHAnsi" w:hAnsiTheme="majorHAnsi" w:cstheme="majorHAnsi"/>
                <w:sz w:val="20"/>
                <w:szCs w:val="20"/>
              </w:rPr>
              <w:tab/>
              <w:t>Dotykowy umożliwiający sterowanie dotykiem na urządzeniach typu tablet lub monitorach dotykowych</w:t>
            </w:r>
          </w:p>
          <w:p w14:paraId="78F6D80E"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w:t>
            </w:r>
            <w:r w:rsidRPr="00B9426E">
              <w:rPr>
                <w:rFonts w:asciiTheme="majorHAnsi" w:hAnsiTheme="majorHAnsi" w:cstheme="majorHAnsi"/>
                <w:sz w:val="20"/>
                <w:szCs w:val="20"/>
              </w:rPr>
              <w:tab/>
              <w:t>Funkcje związane z obsługą komputerów typu tablet, z wbudowanym modułem „uczenia się” pisma użytkownika – obsługa języka polskiego</w:t>
            </w:r>
          </w:p>
          <w:p w14:paraId="30CB7C9C"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w:t>
            </w:r>
            <w:r w:rsidRPr="00B9426E">
              <w:rPr>
                <w:rFonts w:asciiTheme="majorHAnsi" w:hAnsiTheme="majorHAnsi" w:cstheme="majorHAnsi"/>
                <w:sz w:val="20"/>
                <w:szCs w:val="20"/>
              </w:rPr>
              <w:tab/>
              <w:t>Interfejs użytkownika dostępny w wielu językach do wyboru – w tym polskim i angielskim</w:t>
            </w:r>
          </w:p>
          <w:p w14:paraId="0978395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4.</w:t>
            </w:r>
            <w:r w:rsidRPr="00B9426E">
              <w:rPr>
                <w:rFonts w:asciiTheme="majorHAnsi" w:hAnsiTheme="majorHAnsi" w:cstheme="majorHAnsi"/>
                <w:sz w:val="20"/>
                <w:szCs w:val="20"/>
              </w:rPr>
              <w:tab/>
              <w:t>Możliwość tworzenia pulpitów wirtualnych, przenoszenia aplikacji pomiędzy pulpitami i przełączanie się pomiędzy pulpitami za pomocą skrótów klawiaturowych lub GUI.</w:t>
            </w:r>
          </w:p>
          <w:p w14:paraId="643BF805"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5.</w:t>
            </w:r>
            <w:r w:rsidRPr="00B9426E">
              <w:rPr>
                <w:rFonts w:asciiTheme="majorHAnsi" w:hAnsiTheme="majorHAnsi" w:cstheme="majorHAnsi"/>
                <w:sz w:val="20"/>
                <w:szCs w:val="20"/>
              </w:rPr>
              <w:tab/>
              <w:t>Wbudowane w system operacyjny minimum dwie przeglądarki Internetowe</w:t>
            </w:r>
          </w:p>
          <w:p w14:paraId="6BA6D3F8"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6.</w:t>
            </w:r>
            <w:r w:rsidRPr="00B9426E">
              <w:rPr>
                <w:rFonts w:asciiTheme="majorHAnsi" w:hAnsiTheme="majorHAnsi" w:cstheme="majorHAnsi"/>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A1ED078"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7.</w:t>
            </w:r>
            <w:r w:rsidRPr="00B9426E">
              <w:rPr>
                <w:rFonts w:asciiTheme="majorHAnsi" w:hAnsiTheme="majorHAnsi" w:cstheme="majorHAnsi"/>
                <w:sz w:val="20"/>
                <w:szCs w:val="20"/>
              </w:rPr>
              <w:tab/>
              <w:t>Zlokalizowane w języku polskim, co najmniej następujące elementy: menu, pomoc, komunikaty systemowe, menedżer plików.</w:t>
            </w:r>
          </w:p>
          <w:p w14:paraId="0B3083B5"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8.</w:t>
            </w:r>
            <w:r w:rsidRPr="00B9426E">
              <w:rPr>
                <w:rFonts w:asciiTheme="majorHAnsi" w:hAnsiTheme="majorHAnsi" w:cstheme="majorHAnsi"/>
                <w:sz w:val="20"/>
                <w:szCs w:val="20"/>
              </w:rPr>
              <w:tab/>
              <w:t>Graficzne środowisko instalacji i konfiguracji dostępne w języku polskim</w:t>
            </w:r>
          </w:p>
          <w:p w14:paraId="5F3970D2"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9.</w:t>
            </w:r>
            <w:r w:rsidRPr="00B9426E">
              <w:rPr>
                <w:rFonts w:asciiTheme="majorHAnsi" w:hAnsiTheme="majorHAnsi" w:cstheme="majorHAnsi"/>
                <w:sz w:val="20"/>
                <w:szCs w:val="20"/>
              </w:rPr>
              <w:tab/>
              <w:t>Wbudowany system pomocy w języku polskim.</w:t>
            </w:r>
          </w:p>
          <w:p w14:paraId="39AA1FBA"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10.</w:t>
            </w:r>
            <w:r w:rsidRPr="00B9426E">
              <w:rPr>
                <w:rFonts w:asciiTheme="majorHAnsi" w:hAnsiTheme="majorHAnsi" w:cstheme="majorHAnsi"/>
                <w:sz w:val="20"/>
                <w:szCs w:val="20"/>
              </w:rPr>
              <w:tab/>
              <w:t>Możliwość przystosowania stanowiska dla osób niepełnosprawnych (np. słabo widzących).</w:t>
            </w:r>
          </w:p>
          <w:p w14:paraId="4E8FEA93"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11.</w:t>
            </w:r>
            <w:r w:rsidRPr="00B9426E">
              <w:rPr>
                <w:rFonts w:asciiTheme="majorHAnsi" w:hAnsiTheme="majorHAnsi" w:cstheme="majorHAnsi"/>
                <w:sz w:val="20"/>
                <w:szCs w:val="20"/>
              </w:rPr>
              <w:tab/>
              <w:t>Możliwość dokonywania aktualizacji i poprawek systemu poprzez mechanizm zarządzany przez administratora systemu Zamawiającego.</w:t>
            </w:r>
          </w:p>
          <w:p w14:paraId="0226F89A"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12.</w:t>
            </w:r>
            <w:r w:rsidRPr="00B9426E">
              <w:rPr>
                <w:rFonts w:asciiTheme="majorHAnsi" w:hAnsiTheme="majorHAnsi" w:cstheme="majorHAnsi"/>
                <w:sz w:val="20"/>
                <w:szCs w:val="20"/>
              </w:rPr>
              <w:tab/>
              <w:t xml:space="preserve">Możliwość dostarczania poprawek do systemu operacyjnego w modelu </w:t>
            </w:r>
            <w:proofErr w:type="spellStart"/>
            <w:r w:rsidRPr="00B9426E">
              <w:rPr>
                <w:rFonts w:asciiTheme="majorHAnsi" w:hAnsiTheme="majorHAnsi" w:cstheme="majorHAnsi"/>
                <w:sz w:val="20"/>
                <w:szCs w:val="20"/>
              </w:rPr>
              <w:t>peer</w:t>
            </w:r>
            <w:proofErr w:type="spellEnd"/>
            <w:r w:rsidRPr="00B9426E">
              <w:rPr>
                <w:rFonts w:asciiTheme="majorHAnsi" w:hAnsiTheme="majorHAnsi" w:cstheme="majorHAnsi"/>
                <w:sz w:val="20"/>
                <w:szCs w:val="20"/>
              </w:rPr>
              <w:t>-to-</w:t>
            </w:r>
            <w:proofErr w:type="spellStart"/>
            <w:r w:rsidRPr="00B9426E">
              <w:rPr>
                <w:rFonts w:asciiTheme="majorHAnsi" w:hAnsiTheme="majorHAnsi" w:cstheme="majorHAnsi"/>
                <w:sz w:val="20"/>
                <w:szCs w:val="20"/>
              </w:rPr>
              <w:t>peer</w:t>
            </w:r>
            <w:proofErr w:type="spellEnd"/>
            <w:r w:rsidRPr="00B9426E">
              <w:rPr>
                <w:rFonts w:asciiTheme="majorHAnsi" w:hAnsiTheme="majorHAnsi" w:cstheme="majorHAnsi"/>
                <w:sz w:val="20"/>
                <w:szCs w:val="20"/>
              </w:rPr>
              <w:t>.</w:t>
            </w:r>
          </w:p>
          <w:p w14:paraId="2C1BCE57"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13.</w:t>
            </w:r>
            <w:r w:rsidRPr="00B9426E">
              <w:rPr>
                <w:rFonts w:asciiTheme="majorHAnsi" w:hAnsiTheme="majorHAnsi" w:cstheme="majorHAnsi"/>
                <w:sz w:val="20"/>
                <w:szCs w:val="20"/>
              </w:rPr>
              <w:tab/>
              <w:t>Możliwość sterowania czasem dostarczania nowych wersji systemu operacyjnego, możliwość centralnego opóźniania dostarczania nowej wersji o minimum 4 miesiące.</w:t>
            </w:r>
          </w:p>
          <w:p w14:paraId="41C7A165"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14.</w:t>
            </w:r>
            <w:r w:rsidRPr="00B9426E">
              <w:rPr>
                <w:rFonts w:asciiTheme="majorHAnsi" w:hAnsiTheme="majorHAnsi" w:cstheme="majorHAnsi"/>
                <w:sz w:val="20"/>
                <w:szCs w:val="20"/>
              </w:rPr>
              <w:tab/>
              <w:t>Zabezpieczony hasłem hierarchiczny dostęp do systemu, konta i profile użytkowników zarządzane zdalnie; praca systemu w trybie ochrony kont użytkowników.</w:t>
            </w:r>
          </w:p>
          <w:p w14:paraId="22877C9B"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15.</w:t>
            </w:r>
            <w:r w:rsidRPr="00B9426E">
              <w:rPr>
                <w:rFonts w:asciiTheme="majorHAnsi" w:hAnsiTheme="majorHAnsi" w:cstheme="majorHAnsi"/>
                <w:sz w:val="20"/>
                <w:szCs w:val="20"/>
              </w:rPr>
              <w:tab/>
              <w:t>Możliwość dołączenia systemu do usługi katalogowej on-</w:t>
            </w:r>
            <w:proofErr w:type="spellStart"/>
            <w:r w:rsidRPr="00B9426E">
              <w:rPr>
                <w:rFonts w:asciiTheme="majorHAnsi" w:hAnsiTheme="majorHAnsi" w:cstheme="majorHAnsi"/>
                <w:sz w:val="20"/>
                <w:szCs w:val="20"/>
              </w:rPr>
              <w:t>premise</w:t>
            </w:r>
            <w:proofErr w:type="spellEnd"/>
            <w:r w:rsidRPr="00B9426E">
              <w:rPr>
                <w:rFonts w:asciiTheme="majorHAnsi" w:hAnsiTheme="majorHAnsi" w:cstheme="majorHAnsi"/>
                <w:sz w:val="20"/>
                <w:szCs w:val="20"/>
              </w:rPr>
              <w:t xml:space="preserve"> lub w chmurze.</w:t>
            </w:r>
          </w:p>
          <w:p w14:paraId="42C402C7"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16.</w:t>
            </w:r>
            <w:r w:rsidRPr="00B9426E">
              <w:rPr>
                <w:rFonts w:asciiTheme="majorHAnsi" w:hAnsiTheme="majorHAnsi" w:cstheme="majorHAnsi"/>
                <w:sz w:val="20"/>
                <w:szCs w:val="20"/>
              </w:rPr>
              <w:tab/>
              <w:t>Umożliwienie zablokowania urządzenia w ramach danego konta tylko do uruchamiania wybranej aplikacji - tryb "kiosk".</w:t>
            </w:r>
          </w:p>
          <w:p w14:paraId="74AB562B"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17.</w:t>
            </w:r>
            <w:r w:rsidRPr="00B9426E">
              <w:rPr>
                <w:rFonts w:asciiTheme="majorHAnsi" w:hAnsiTheme="majorHAnsi" w:cstheme="majorHAnsi"/>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6C15B391"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18.</w:t>
            </w:r>
            <w:r w:rsidRPr="00B9426E">
              <w:rPr>
                <w:rFonts w:asciiTheme="majorHAnsi" w:hAnsiTheme="majorHAnsi" w:cstheme="majorHAnsi"/>
                <w:sz w:val="20"/>
                <w:szCs w:val="20"/>
              </w:rPr>
              <w:tab/>
              <w:t>Zdalna pomoc i współdzielenie aplikacji – możliwość zdalnego przejęcia sesji zalogowanego użytkownika celem rozwiązania problemu z komputerem.</w:t>
            </w:r>
          </w:p>
          <w:p w14:paraId="1796BCF0"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19.</w:t>
            </w:r>
            <w:r w:rsidRPr="00B9426E">
              <w:rPr>
                <w:rFonts w:asciiTheme="majorHAnsi" w:hAnsiTheme="majorHAnsi" w:cstheme="majorHAnsi"/>
                <w:sz w:val="20"/>
                <w:szCs w:val="20"/>
              </w:rPr>
              <w:tab/>
              <w:t xml:space="preserve">Transakcyjny system plików pozwalający na stosowanie przydziałów (ang. </w:t>
            </w:r>
            <w:proofErr w:type="spellStart"/>
            <w:r w:rsidRPr="00B9426E">
              <w:rPr>
                <w:rFonts w:asciiTheme="majorHAnsi" w:hAnsiTheme="majorHAnsi" w:cstheme="majorHAnsi"/>
                <w:sz w:val="20"/>
                <w:szCs w:val="20"/>
              </w:rPr>
              <w:t>quota</w:t>
            </w:r>
            <w:proofErr w:type="spellEnd"/>
            <w:r w:rsidRPr="00B9426E">
              <w:rPr>
                <w:rFonts w:asciiTheme="majorHAnsi" w:hAnsiTheme="majorHAnsi" w:cstheme="majorHAnsi"/>
                <w:sz w:val="20"/>
                <w:szCs w:val="20"/>
              </w:rPr>
              <w:t>) na dysku dla użytkowników oraz zapewniający większą niezawodność i pozwalający tworzyć kopie zapasowe.</w:t>
            </w:r>
          </w:p>
          <w:p w14:paraId="0CDAEF06"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20.</w:t>
            </w:r>
            <w:r w:rsidRPr="00B9426E">
              <w:rPr>
                <w:rFonts w:asciiTheme="majorHAnsi" w:hAnsiTheme="majorHAnsi" w:cstheme="majorHAnsi"/>
                <w:sz w:val="20"/>
                <w:szCs w:val="20"/>
              </w:rPr>
              <w:tab/>
              <w:t>Oprogramowanie dla tworzenia kopii zapasowych (Backup); automatyczne wykonywanie kopii plików z możliwością automatycznego przywrócenia wersji wcześniejszej.</w:t>
            </w:r>
          </w:p>
          <w:p w14:paraId="4610769F"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21.</w:t>
            </w:r>
            <w:r w:rsidRPr="00B9426E">
              <w:rPr>
                <w:rFonts w:asciiTheme="majorHAnsi" w:hAnsiTheme="majorHAnsi" w:cstheme="majorHAnsi"/>
                <w:sz w:val="20"/>
                <w:szCs w:val="20"/>
              </w:rPr>
              <w:tab/>
              <w:t>Możliwość przywracania obrazu plików systemowych do uprzednio zapisanej postaci.</w:t>
            </w:r>
          </w:p>
          <w:p w14:paraId="00A38982"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22.</w:t>
            </w:r>
            <w:r w:rsidRPr="00B9426E">
              <w:rPr>
                <w:rFonts w:asciiTheme="majorHAnsi" w:hAnsiTheme="majorHAnsi" w:cstheme="majorHAnsi"/>
                <w:sz w:val="20"/>
                <w:szCs w:val="20"/>
              </w:rPr>
              <w:tab/>
              <w:t>Możliwość przywracania systemu operacyjnego do stanu początkowego z pozostawieniem plików użytkownika.</w:t>
            </w:r>
          </w:p>
          <w:p w14:paraId="1CDEE83E"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23.</w:t>
            </w:r>
            <w:r w:rsidRPr="00B9426E">
              <w:rPr>
                <w:rFonts w:asciiTheme="majorHAnsi" w:hAnsiTheme="majorHAnsi" w:cstheme="majorHAnsi"/>
                <w:sz w:val="20"/>
                <w:szCs w:val="20"/>
              </w:rPr>
              <w:tab/>
              <w:t>Możliwość blokowania lub dopuszczania dowolnych urządzeń peryferyjnych za pomocą polityk grupowych (np. przy użyciu numerów identyfikacyjnych sprzętu)."</w:t>
            </w:r>
          </w:p>
          <w:p w14:paraId="2E8045DA"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24.</w:t>
            </w:r>
            <w:r w:rsidRPr="00B9426E">
              <w:rPr>
                <w:rFonts w:asciiTheme="majorHAnsi" w:hAnsiTheme="majorHAnsi" w:cstheme="majorHAnsi"/>
                <w:sz w:val="20"/>
                <w:szCs w:val="20"/>
              </w:rPr>
              <w:tab/>
              <w:t xml:space="preserve">Wbudowany mechanizm wirtualizacji typu </w:t>
            </w:r>
            <w:proofErr w:type="spellStart"/>
            <w:r w:rsidRPr="00B9426E">
              <w:rPr>
                <w:rFonts w:asciiTheme="majorHAnsi" w:hAnsiTheme="majorHAnsi" w:cstheme="majorHAnsi"/>
                <w:sz w:val="20"/>
                <w:szCs w:val="20"/>
              </w:rPr>
              <w:t>hypervisor</w:t>
            </w:r>
            <w:proofErr w:type="spellEnd"/>
            <w:r w:rsidRPr="00B9426E">
              <w:rPr>
                <w:rFonts w:asciiTheme="majorHAnsi" w:hAnsiTheme="majorHAnsi" w:cstheme="majorHAnsi"/>
                <w:sz w:val="20"/>
                <w:szCs w:val="20"/>
              </w:rPr>
              <w:t>."</w:t>
            </w:r>
          </w:p>
          <w:p w14:paraId="0A048B70"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25.</w:t>
            </w:r>
            <w:r w:rsidRPr="00B9426E">
              <w:rPr>
                <w:rFonts w:asciiTheme="majorHAnsi" w:hAnsiTheme="majorHAnsi" w:cstheme="majorHAnsi"/>
                <w:sz w:val="20"/>
                <w:szCs w:val="20"/>
              </w:rPr>
              <w:tab/>
              <w:t>Wbudowana możliwość zdalnego dostępu do systemu i pracy zdalnej z wykorzystaniem pełnego interfejsu graficznego.</w:t>
            </w:r>
          </w:p>
          <w:p w14:paraId="6B65EB3D"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26.</w:t>
            </w:r>
            <w:r w:rsidRPr="00B9426E">
              <w:rPr>
                <w:rFonts w:asciiTheme="majorHAnsi" w:hAnsiTheme="majorHAnsi" w:cstheme="majorHAnsi"/>
                <w:sz w:val="20"/>
                <w:szCs w:val="20"/>
              </w:rPr>
              <w:tab/>
              <w:t>Dostępność bezpłatnych biuletynów bezpieczeństwa związanych z działaniem systemu operacyjnego.</w:t>
            </w:r>
          </w:p>
          <w:p w14:paraId="3FFE7769"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27.</w:t>
            </w:r>
            <w:r w:rsidRPr="00B9426E">
              <w:rPr>
                <w:rFonts w:asciiTheme="majorHAnsi" w:hAnsiTheme="majorHAnsi" w:cstheme="majorHAnsi"/>
                <w:sz w:val="20"/>
                <w:szCs w:val="20"/>
              </w:rPr>
              <w:tab/>
              <w:t>Wbudowana zapora internetowa (firewall) dla ochrony połączeń internetowych, zintegrowana z systemem konsola do zarządzania ustawieniami zapory i regułami IP v4 i v6.</w:t>
            </w:r>
          </w:p>
          <w:p w14:paraId="2037DD20"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28.</w:t>
            </w:r>
            <w:r w:rsidRPr="00B9426E">
              <w:rPr>
                <w:rFonts w:asciiTheme="majorHAnsi" w:hAnsiTheme="majorHAnsi" w:cstheme="majorHAnsi"/>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1A2AD045"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lastRenderedPageBreak/>
              <w:t>29.</w:t>
            </w:r>
            <w:r w:rsidRPr="00B9426E">
              <w:rPr>
                <w:rFonts w:asciiTheme="majorHAnsi" w:hAnsiTheme="majorHAnsi" w:cstheme="majorHAnsi"/>
                <w:sz w:val="20"/>
                <w:szCs w:val="20"/>
              </w:rPr>
              <w:tab/>
              <w:t>Możliwość zdefiniowania zarządzanych aplikacji w taki sposób aby automatycznie szyfrowały pliki na poziomie systemu plików. Blokowanie bezpośredniego kopiowania treści między aplikacjami zarządzanymi a niezarządzanymi.</w:t>
            </w:r>
          </w:p>
          <w:p w14:paraId="7784B10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30.</w:t>
            </w:r>
            <w:r w:rsidRPr="00B9426E">
              <w:rPr>
                <w:rFonts w:asciiTheme="majorHAnsi" w:hAnsiTheme="majorHAnsi" w:cstheme="majorHAnsi"/>
                <w:sz w:val="20"/>
                <w:szCs w:val="20"/>
              </w:rPr>
              <w:tab/>
              <w:t>Wbudowany system uwierzytelnienia dwuskładnikowego oparty o certyfikat lub klucz prywatny oraz PIN lub uwierzytelnienie biometryczne.</w:t>
            </w:r>
          </w:p>
          <w:p w14:paraId="3887F15F"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31.</w:t>
            </w:r>
            <w:r w:rsidRPr="00B9426E">
              <w:rPr>
                <w:rFonts w:asciiTheme="majorHAnsi" w:hAnsiTheme="majorHAnsi" w:cstheme="majorHAnsi"/>
                <w:sz w:val="20"/>
                <w:szCs w:val="20"/>
              </w:rPr>
              <w:tab/>
              <w:t>Wbudowane mechanizmy ochrony antywirusowej i przeciw złośliwemu oprogramowaniu z zapewnionymi bezpłatnymi aktualizacjami.</w:t>
            </w:r>
          </w:p>
          <w:p w14:paraId="52439A5C"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32.</w:t>
            </w:r>
            <w:r w:rsidRPr="00B9426E">
              <w:rPr>
                <w:rFonts w:asciiTheme="majorHAnsi" w:hAnsiTheme="majorHAnsi" w:cstheme="majorHAnsi"/>
                <w:sz w:val="20"/>
                <w:szCs w:val="20"/>
              </w:rPr>
              <w:tab/>
              <w:t>Wbudowany system szyfrowania dysku twardego ze wsparciem modułu TPM</w:t>
            </w:r>
          </w:p>
          <w:p w14:paraId="068594E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33.</w:t>
            </w:r>
            <w:r w:rsidRPr="00B9426E">
              <w:rPr>
                <w:rFonts w:asciiTheme="majorHAnsi" w:hAnsiTheme="majorHAnsi" w:cstheme="majorHAnsi"/>
                <w:sz w:val="20"/>
                <w:szCs w:val="20"/>
              </w:rPr>
              <w:tab/>
              <w:t>Możliwość tworzenia i przechowywania kopii zapasowych kluczy odzyskiwania do szyfrowania dysku w usługach katalogowych.</w:t>
            </w:r>
          </w:p>
          <w:p w14:paraId="4DAD9DA8"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34.</w:t>
            </w:r>
            <w:r w:rsidRPr="00B9426E">
              <w:rPr>
                <w:rFonts w:asciiTheme="majorHAnsi" w:hAnsiTheme="majorHAnsi" w:cstheme="majorHAnsi"/>
                <w:sz w:val="20"/>
                <w:szCs w:val="20"/>
              </w:rPr>
              <w:tab/>
              <w:t>Możliwość tworzenia wirtualnych kart inteligentnych.</w:t>
            </w:r>
          </w:p>
          <w:p w14:paraId="18862407"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35.</w:t>
            </w:r>
            <w:r w:rsidRPr="00B9426E">
              <w:rPr>
                <w:rFonts w:asciiTheme="majorHAnsi" w:hAnsiTheme="majorHAnsi" w:cstheme="majorHAnsi"/>
                <w:sz w:val="20"/>
                <w:szCs w:val="20"/>
              </w:rPr>
              <w:tab/>
              <w:t xml:space="preserve">Wsparcie dla </w:t>
            </w:r>
            <w:proofErr w:type="spellStart"/>
            <w:r w:rsidRPr="00B9426E">
              <w:rPr>
                <w:rFonts w:asciiTheme="majorHAnsi" w:hAnsiTheme="majorHAnsi" w:cstheme="majorHAnsi"/>
                <w:sz w:val="20"/>
                <w:szCs w:val="20"/>
              </w:rPr>
              <w:t>firmware</w:t>
            </w:r>
            <w:proofErr w:type="spellEnd"/>
            <w:r w:rsidRPr="00B9426E">
              <w:rPr>
                <w:rFonts w:asciiTheme="majorHAnsi" w:hAnsiTheme="majorHAnsi" w:cstheme="majorHAnsi"/>
                <w:sz w:val="20"/>
                <w:szCs w:val="20"/>
              </w:rPr>
              <w:t xml:space="preserve"> UEFI i funkcji bezpiecznego rozruchu (</w:t>
            </w:r>
            <w:proofErr w:type="spellStart"/>
            <w:r w:rsidRPr="00B9426E">
              <w:rPr>
                <w:rFonts w:asciiTheme="majorHAnsi" w:hAnsiTheme="majorHAnsi" w:cstheme="majorHAnsi"/>
                <w:sz w:val="20"/>
                <w:szCs w:val="20"/>
              </w:rPr>
              <w:t>Secure</w:t>
            </w:r>
            <w:proofErr w:type="spellEnd"/>
            <w:r w:rsidRPr="00B9426E">
              <w:rPr>
                <w:rFonts w:asciiTheme="majorHAnsi" w:hAnsiTheme="majorHAnsi" w:cstheme="majorHAnsi"/>
                <w:sz w:val="20"/>
                <w:szCs w:val="20"/>
              </w:rPr>
              <w:t xml:space="preserve"> </w:t>
            </w:r>
            <w:proofErr w:type="spellStart"/>
            <w:r w:rsidRPr="00B9426E">
              <w:rPr>
                <w:rFonts w:asciiTheme="majorHAnsi" w:hAnsiTheme="majorHAnsi" w:cstheme="majorHAnsi"/>
                <w:sz w:val="20"/>
                <w:szCs w:val="20"/>
              </w:rPr>
              <w:t>Boot</w:t>
            </w:r>
            <w:proofErr w:type="spellEnd"/>
            <w:r w:rsidRPr="00B9426E">
              <w:rPr>
                <w:rFonts w:asciiTheme="majorHAnsi" w:hAnsiTheme="majorHAnsi" w:cstheme="majorHAnsi"/>
                <w:sz w:val="20"/>
                <w:szCs w:val="20"/>
              </w:rPr>
              <w:t>)</w:t>
            </w:r>
          </w:p>
          <w:p w14:paraId="6D20ECE4"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36.</w:t>
            </w:r>
            <w:r w:rsidRPr="00B9426E">
              <w:rPr>
                <w:rFonts w:asciiTheme="majorHAnsi" w:hAnsiTheme="majorHAnsi" w:cstheme="majorHAnsi"/>
                <w:sz w:val="20"/>
                <w:szCs w:val="20"/>
              </w:rPr>
              <w:tab/>
              <w:t xml:space="preserve">Wbudowany w system, wykorzystywany automatycznie przez wbudowane przeglądarki filtr </w:t>
            </w:r>
            <w:proofErr w:type="spellStart"/>
            <w:r w:rsidRPr="00B9426E">
              <w:rPr>
                <w:rFonts w:asciiTheme="majorHAnsi" w:hAnsiTheme="majorHAnsi" w:cstheme="majorHAnsi"/>
                <w:sz w:val="20"/>
                <w:szCs w:val="20"/>
              </w:rPr>
              <w:t>reputacyjny</w:t>
            </w:r>
            <w:proofErr w:type="spellEnd"/>
            <w:r w:rsidRPr="00B9426E">
              <w:rPr>
                <w:rFonts w:asciiTheme="majorHAnsi" w:hAnsiTheme="majorHAnsi" w:cstheme="majorHAnsi"/>
                <w:sz w:val="20"/>
                <w:szCs w:val="20"/>
              </w:rPr>
              <w:t xml:space="preserve"> URL.</w:t>
            </w:r>
          </w:p>
          <w:p w14:paraId="232CEA8E"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37.</w:t>
            </w:r>
            <w:r w:rsidRPr="00B9426E">
              <w:rPr>
                <w:rFonts w:asciiTheme="majorHAnsi" w:hAnsiTheme="majorHAnsi" w:cstheme="majorHAnsi"/>
                <w:sz w:val="20"/>
                <w:szCs w:val="20"/>
              </w:rPr>
              <w:tab/>
              <w:t>Wsparcie dla IPSEC oparte na politykach – wdrażanie IPSEC oparte na zestawach reguł definiujących ustawienia zarządzanych w sposób centralny.</w:t>
            </w:r>
          </w:p>
          <w:p w14:paraId="0D2F09A7"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38.</w:t>
            </w:r>
            <w:r w:rsidRPr="00B9426E">
              <w:rPr>
                <w:rFonts w:asciiTheme="majorHAnsi" w:hAnsiTheme="majorHAnsi" w:cstheme="majorHAnsi"/>
                <w:sz w:val="20"/>
                <w:szCs w:val="20"/>
              </w:rPr>
              <w:tab/>
              <w:t>Mechanizmy logowania w oparciu o:</w:t>
            </w:r>
          </w:p>
          <w:p w14:paraId="60920AC2"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a.</w:t>
            </w:r>
            <w:r w:rsidRPr="00B9426E">
              <w:rPr>
                <w:rFonts w:asciiTheme="majorHAnsi" w:hAnsiTheme="majorHAnsi" w:cstheme="majorHAnsi"/>
                <w:sz w:val="20"/>
                <w:szCs w:val="20"/>
              </w:rPr>
              <w:tab/>
              <w:t>Login i hasło,</w:t>
            </w:r>
          </w:p>
          <w:p w14:paraId="5DB38C11"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b.</w:t>
            </w:r>
            <w:r w:rsidRPr="00B9426E">
              <w:rPr>
                <w:rFonts w:asciiTheme="majorHAnsi" w:hAnsiTheme="majorHAnsi" w:cstheme="majorHAnsi"/>
                <w:sz w:val="20"/>
                <w:szCs w:val="20"/>
              </w:rPr>
              <w:tab/>
              <w:t>Karty inteligentne i certyfikaty (</w:t>
            </w:r>
            <w:proofErr w:type="spellStart"/>
            <w:r w:rsidRPr="00B9426E">
              <w:rPr>
                <w:rFonts w:asciiTheme="majorHAnsi" w:hAnsiTheme="majorHAnsi" w:cstheme="majorHAnsi"/>
                <w:sz w:val="20"/>
                <w:szCs w:val="20"/>
              </w:rPr>
              <w:t>smartcard</w:t>
            </w:r>
            <w:proofErr w:type="spellEnd"/>
            <w:r w:rsidRPr="00B9426E">
              <w:rPr>
                <w:rFonts w:asciiTheme="majorHAnsi" w:hAnsiTheme="majorHAnsi" w:cstheme="majorHAnsi"/>
                <w:sz w:val="20"/>
                <w:szCs w:val="20"/>
              </w:rPr>
              <w:t>),</w:t>
            </w:r>
          </w:p>
          <w:p w14:paraId="4C114EFA"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c.</w:t>
            </w:r>
            <w:r w:rsidRPr="00B9426E">
              <w:rPr>
                <w:rFonts w:asciiTheme="majorHAnsi" w:hAnsiTheme="majorHAnsi" w:cstheme="majorHAnsi"/>
                <w:sz w:val="20"/>
                <w:szCs w:val="20"/>
              </w:rPr>
              <w:tab/>
              <w:t>Wirtualne karty inteligentne i certyfikaty (logowanie w oparciu o certyfikat chroniony poprzez moduł TPM),</w:t>
            </w:r>
          </w:p>
          <w:p w14:paraId="4F0FAEC0"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d.</w:t>
            </w:r>
            <w:r w:rsidRPr="00B9426E">
              <w:rPr>
                <w:rFonts w:asciiTheme="majorHAnsi" w:hAnsiTheme="majorHAnsi" w:cstheme="majorHAnsi"/>
                <w:sz w:val="20"/>
                <w:szCs w:val="20"/>
              </w:rPr>
              <w:tab/>
              <w:t>Certyfikat/Klucz i PIN</w:t>
            </w:r>
          </w:p>
          <w:p w14:paraId="27AFE51A"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e.</w:t>
            </w:r>
            <w:r w:rsidRPr="00B9426E">
              <w:rPr>
                <w:rFonts w:asciiTheme="majorHAnsi" w:hAnsiTheme="majorHAnsi" w:cstheme="majorHAnsi"/>
                <w:sz w:val="20"/>
                <w:szCs w:val="20"/>
              </w:rPr>
              <w:tab/>
              <w:t>Certyfikat/Klucz i uwierzytelnienie biometryczne</w:t>
            </w:r>
          </w:p>
          <w:p w14:paraId="21F4D8C2"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39.</w:t>
            </w:r>
            <w:r w:rsidRPr="00B9426E">
              <w:rPr>
                <w:rFonts w:asciiTheme="majorHAnsi" w:hAnsiTheme="majorHAnsi" w:cstheme="majorHAnsi"/>
                <w:sz w:val="20"/>
                <w:szCs w:val="20"/>
              </w:rPr>
              <w:tab/>
              <w:t xml:space="preserve">Wsparcie dla uwierzytelniania na bazie </w:t>
            </w:r>
            <w:proofErr w:type="spellStart"/>
            <w:r w:rsidRPr="00B9426E">
              <w:rPr>
                <w:rFonts w:asciiTheme="majorHAnsi" w:hAnsiTheme="majorHAnsi" w:cstheme="majorHAnsi"/>
                <w:sz w:val="20"/>
                <w:szCs w:val="20"/>
              </w:rPr>
              <w:t>Kerberos</w:t>
            </w:r>
            <w:proofErr w:type="spellEnd"/>
            <w:r w:rsidRPr="00B9426E">
              <w:rPr>
                <w:rFonts w:asciiTheme="majorHAnsi" w:hAnsiTheme="majorHAnsi" w:cstheme="majorHAnsi"/>
                <w:sz w:val="20"/>
                <w:szCs w:val="20"/>
              </w:rPr>
              <w:t xml:space="preserve"> v. 5</w:t>
            </w:r>
          </w:p>
          <w:p w14:paraId="492C5ACD"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40.</w:t>
            </w:r>
            <w:r w:rsidRPr="00B9426E">
              <w:rPr>
                <w:rFonts w:asciiTheme="majorHAnsi" w:hAnsiTheme="majorHAnsi" w:cstheme="majorHAnsi"/>
                <w:sz w:val="20"/>
                <w:szCs w:val="20"/>
              </w:rPr>
              <w:tab/>
              <w:t>Wbudowany agent do zbierania danych na temat zagrożeń na stacji roboczej.</w:t>
            </w:r>
          </w:p>
          <w:p w14:paraId="45A43986"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41.</w:t>
            </w:r>
            <w:r w:rsidRPr="00B9426E">
              <w:rPr>
                <w:rFonts w:asciiTheme="majorHAnsi" w:hAnsiTheme="majorHAnsi" w:cstheme="majorHAnsi"/>
                <w:sz w:val="20"/>
                <w:szCs w:val="20"/>
              </w:rPr>
              <w:tab/>
              <w:t>Wsparcie .NET Framework 2.x, 3.x i 4.x – możliwość uruchomienia aplikacji działających we wskazanych środowiskach</w:t>
            </w:r>
          </w:p>
          <w:p w14:paraId="483F955B" w14:textId="77777777"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sz w:val="20"/>
                <w:szCs w:val="20"/>
              </w:rPr>
              <w:t>42.</w:t>
            </w:r>
            <w:r w:rsidRPr="00B9426E">
              <w:rPr>
                <w:rFonts w:asciiTheme="majorHAnsi" w:hAnsiTheme="majorHAnsi" w:cstheme="majorHAnsi"/>
                <w:sz w:val="20"/>
                <w:szCs w:val="20"/>
              </w:rPr>
              <w:tab/>
              <w:t xml:space="preserve">Wsparcie dla </w:t>
            </w:r>
            <w:proofErr w:type="spellStart"/>
            <w:r w:rsidRPr="00B9426E">
              <w:rPr>
                <w:rFonts w:asciiTheme="majorHAnsi" w:hAnsiTheme="majorHAnsi" w:cstheme="majorHAnsi"/>
                <w:sz w:val="20"/>
                <w:szCs w:val="20"/>
              </w:rPr>
              <w:t>VBScript</w:t>
            </w:r>
            <w:proofErr w:type="spellEnd"/>
            <w:r w:rsidRPr="00B9426E">
              <w:rPr>
                <w:rFonts w:asciiTheme="majorHAnsi" w:hAnsiTheme="majorHAnsi" w:cstheme="majorHAnsi"/>
                <w:sz w:val="20"/>
                <w:szCs w:val="20"/>
              </w:rPr>
              <w:t xml:space="preserve"> – możliwość uruchamiania interpretera poleceń</w:t>
            </w:r>
          </w:p>
          <w:p w14:paraId="4A51AF6E"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sz w:val="20"/>
                <w:szCs w:val="20"/>
              </w:rPr>
              <w:t>43.</w:t>
            </w:r>
            <w:r w:rsidRPr="00B9426E">
              <w:rPr>
                <w:rFonts w:asciiTheme="majorHAnsi" w:hAnsiTheme="majorHAnsi" w:cstheme="majorHAnsi"/>
                <w:sz w:val="20"/>
                <w:szCs w:val="20"/>
              </w:rPr>
              <w:tab/>
              <w:t xml:space="preserve">Wsparcie dla PowerShell 5.x – możliwość uruchamiania interpretera poleceń </w:t>
            </w:r>
          </w:p>
        </w:tc>
      </w:tr>
      <w:tr w:rsidR="00BD3564" w:rsidRPr="00D25AF0" w14:paraId="75F9750A"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7D745089"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72429DD0" w14:textId="77777777" w:rsidR="00BD3564" w:rsidRPr="00B9426E" w:rsidRDefault="00BD3564" w:rsidP="00B9426E">
            <w:pPr>
              <w:spacing w:after="0" w:line="240" w:lineRule="auto"/>
              <w:rPr>
                <w:rFonts w:asciiTheme="majorHAnsi" w:hAnsiTheme="majorHAnsi" w:cstheme="majorHAnsi"/>
                <w:bCs/>
                <w:sz w:val="20"/>
                <w:szCs w:val="20"/>
                <w:lang w:eastAsia="en-US"/>
              </w:rPr>
            </w:pPr>
            <w:r w:rsidRPr="00B9426E">
              <w:rPr>
                <w:rFonts w:asciiTheme="majorHAnsi" w:hAnsiTheme="majorHAnsi" w:cstheme="majorHAnsi"/>
                <w:bCs/>
                <w:sz w:val="20"/>
                <w:szCs w:val="20"/>
                <w:lang w:eastAsia="en-US"/>
              </w:rPr>
              <w:t>Oprogramowanie do aktualizacji sterowników</w:t>
            </w:r>
          </w:p>
        </w:tc>
        <w:tc>
          <w:tcPr>
            <w:tcW w:w="3806" w:type="pct"/>
            <w:tcBorders>
              <w:top w:val="single" w:sz="4" w:space="0" w:color="auto"/>
              <w:left w:val="single" w:sz="4" w:space="0" w:color="auto"/>
              <w:bottom w:val="single" w:sz="4" w:space="0" w:color="auto"/>
              <w:right w:val="single" w:sz="4" w:space="0" w:color="auto"/>
            </w:tcBorders>
          </w:tcPr>
          <w:p w14:paraId="00AD331F"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r>
      <w:tr w:rsidR="00BD3564" w:rsidRPr="00D25AF0" w14:paraId="0581B468"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7E0BF45B"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2BAA4910" w14:textId="77777777" w:rsidR="00BD3564" w:rsidRPr="00B9426E" w:rsidRDefault="00BD3564" w:rsidP="00B9426E">
            <w:p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lang w:eastAsia="en-US"/>
              </w:rPr>
              <w:t>Gwarancja</w:t>
            </w:r>
          </w:p>
        </w:tc>
        <w:tc>
          <w:tcPr>
            <w:tcW w:w="3806" w:type="pct"/>
            <w:tcBorders>
              <w:top w:val="single" w:sz="4" w:space="0" w:color="auto"/>
              <w:left w:val="single" w:sz="4" w:space="0" w:color="auto"/>
              <w:bottom w:val="single" w:sz="4" w:space="0" w:color="auto"/>
              <w:right w:val="single" w:sz="4" w:space="0" w:color="auto"/>
            </w:tcBorders>
          </w:tcPr>
          <w:p w14:paraId="3EC1A3FC"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3 lata świadczona w miejscu użytkowania sprzętu (on-</w:t>
            </w:r>
            <w:proofErr w:type="spellStart"/>
            <w:r w:rsidRPr="00B9426E">
              <w:rPr>
                <w:rFonts w:asciiTheme="majorHAnsi" w:hAnsiTheme="majorHAnsi" w:cstheme="majorHAnsi"/>
                <w:sz w:val="20"/>
                <w:szCs w:val="20"/>
              </w:rPr>
              <w:t>site</w:t>
            </w:r>
            <w:proofErr w:type="spellEnd"/>
            <w:r w:rsidRPr="00B9426E">
              <w:rPr>
                <w:rFonts w:asciiTheme="majorHAnsi" w:hAnsiTheme="majorHAnsi" w:cstheme="majorHAnsi"/>
                <w:sz w:val="20"/>
                <w:szCs w:val="20"/>
              </w:rPr>
              <w:t>)</w:t>
            </w:r>
          </w:p>
          <w:p w14:paraId="25BCC4BA" w14:textId="77777777" w:rsidR="00BD3564" w:rsidRPr="00B9426E" w:rsidRDefault="00BD3564" w:rsidP="00B9426E">
            <w:pPr>
              <w:spacing w:after="0" w:line="240" w:lineRule="auto"/>
              <w:rPr>
                <w:rFonts w:asciiTheme="majorHAnsi" w:hAnsiTheme="majorHAnsi" w:cstheme="majorHAnsi"/>
                <w:sz w:val="20"/>
                <w:szCs w:val="20"/>
              </w:rPr>
            </w:pPr>
          </w:p>
          <w:p w14:paraId="55D3E6AA" w14:textId="77777777" w:rsidR="00BD3564" w:rsidRPr="00B9426E" w:rsidRDefault="00BD3564" w:rsidP="00B9426E">
            <w:pPr>
              <w:spacing w:after="0" w:line="240" w:lineRule="auto"/>
              <w:rPr>
                <w:rFonts w:asciiTheme="majorHAnsi" w:hAnsiTheme="majorHAnsi" w:cstheme="majorHAnsi"/>
                <w:sz w:val="20"/>
                <w:szCs w:val="20"/>
                <w:lang w:eastAsia="en-US"/>
              </w:rPr>
            </w:pPr>
            <w:r w:rsidRPr="00B9426E">
              <w:rPr>
                <w:rFonts w:asciiTheme="majorHAnsi" w:hAnsiTheme="majorHAnsi" w:cstheme="majorHAnsi"/>
                <w:sz w:val="20"/>
                <w:szCs w:val="20"/>
              </w:rPr>
              <w:t>Firma serwisująca musi posiadać ISO 9001 na świadczenie usług serwisowych oraz posiadać autoryzacje producenta urządzeń – dokumenty potwierdzające należy załączyć do oferty.</w:t>
            </w:r>
          </w:p>
          <w:p w14:paraId="3D44F275" w14:textId="77777777" w:rsidR="00BD3564" w:rsidRPr="00B9426E" w:rsidRDefault="00BD3564" w:rsidP="00B9426E">
            <w:pPr>
              <w:spacing w:after="0" w:line="240" w:lineRule="auto"/>
              <w:rPr>
                <w:rFonts w:asciiTheme="majorHAnsi" w:hAnsiTheme="majorHAnsi" w:cstheme="majorHAnsi"/>
                <w:sz w:val="20"/>
                <w:szCs w:val="20"/>
              </w:rPr>
            </w:pPr>
            <w:r w:rsidRPr="00B9426E">
              <w:rPr>
                <w:rFonts w:asciiTheme="majorHAnsi" w:hAnsiTheme="majorHAnsi" w:cstheme="majorHAnsi"/>
                <w:sz w:val="20"/>
                <w:szCs w:val="20"/>
              </w:rPr>
              <w:t>Wymagane dołączenie do oferty oświadczenia Producenta potwierdzając, że Serwis urządzeń będzie realizowany bezpośrednio przez Producenta i/lub we współpracy z Autoryzowanym Partnerem Serwisowym Producenta.</w:t>
            </w:r>
          </w:p>
        </w:tc>
      </w:tr>
      <w:tr w:rsidR="00BD3564" w:rsidRPr="00D25AF0" w14:paraId="236F2D32"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5BF2A936"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075255A3" w14:textId="77777777" w:rsidR="00BD3564" w:rsidRPr="00B9426E" w:rsidRDefault="00BD3564" w:rsidP="00B9426E">
            <w:pPr>
              <w:tabs>
                <w:tab w:val="left" w:pos="213"/>
              </w:tabs>
              <w:spacing w:after="0" w:line="240" w:lineRule="auto"/>
              <w:jc w:val="both"/>
              <w:rPr>
                <w:rFonts w:asciiTheme="majorHAnsi" w:hAnsiTheme="majorHAnsi" w:cstheme="majorHAnsi"/>
                <w:sz w:val="20"/>
                <w:szCs w:val="20"/>
              </w:rPr>
            </w:pPr>
            <w:r w:rsidRPr="00B9426E">
              <w:rPr>
                <w:rFonts w:asciiTheme="majorHAnsi" w:hAnsiTheme="majorHAnsi" w:cstheme="majorHAnsi"/>
                <w:bCs/>
                <w:sz w:val="20"/>
                <w:szCs w:val="20"/>
                <w:lang w:eastAsia="en-US"/>
              </w:rPr>
              <w:t>Wsparcie techniczne producenta</w:t>
            </w:r>
          </w:p>
        </w:tc>
        <w:tc>
          <w:tcPr>
            <w:tcW w:w="3806" w:type="pct"/>
            <w:tcBorders>
              <w:top w:val="single" w:sz="4" w:space="0" w:color="auto"/>
              <w:left w:val="single" w:sz="4" w:space="0" w:color="auto"/>
              <w:bottom w:val="single" w:sz="4" w:space="0" w:color="auto"/>
              <w:right w:val="single" w:sz="4" w:space="0" w:color="auto"/>
            </w:tcBorders>
          </w:tcPr>
          <w:p w14:paraId="7CABF998" w14:textId="77777777" w:rsidR="00BD3564" w:rsidRPr="00B9426E" w:rsidRDefault="00BD3564" w:rsidP="00B9426E">
            <w:pPr>
              <w:numPr>
                <w:ilvl w:val="0"/>
                <w:numId w:val="5"/>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 xml:space="preserve">Zaawansowana diagnostyka sprzętowa oraz oprogramowania dostępna 24h/dobę na stronie producenta komputera </w:t>
            </w:r>
          </w:p>
          <w:p w14:paraId="6C9342F0" w14:textId="77777777" w:rsidR="00BD3564" w:rsidRPr="00B9426E" w:rsidRDefault="00BD3564" w:rsidP="00B9426E">
            <w:pPr>
              <w:numPr>
                <w:ilvl w:val="0"/>
                <w:numId w:val="5"/>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 xml:space="preserve">Bezpośredni kontakt z Autoryzowanym Partnerem Serwisowym Producenta (brak konieczności zgłaszania każdej usterki sprzętowej telefonicznie), mający na celu przyśpieszenie procesu diagnostyki i skrócenia czasu usunięcia usterki. </w:t>
            </w:r>
          </w:p>
          <w:p w14:paraId="687BE1CD" w14:textId="77777777" w:rsidR="00BD3564" w:rsidRPr="00B9426E" w:rsidRDefault="00BD3564" w:rsidP="00B9426E">
            <w:pPr>
              <w:numPr>
                <w:ilvl w:val="0"/>
                <w:numId w:val="5"/>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Aktualna lista Autoryzowanych Partnerów Serwisowych dostępna na stronie Producenta komputera</w:t>
            </w:r>
          </w:p>
          <w:p w14:paraId="739275F9" w14:textId="77777777" w:rsidR="00BD3564" w:rsidRPr="00B9426E" w:rsidRDefault="00BD3564" w:rsidP="00B9426E">
            <w:pPr>
              <w:numPr>
                <w:ilvl w:val="0"/>
                <w:numId w:val="5"/>
              </w:numPr>
              <w:spacing w:after="0" w:line="240" w:lineRule="auto"/>
              <w:rPr>
                <w:rFonts w:asciiTheme="majorHAnsi" w:hAnsiTheme="majorHAnsi" w:cstheme="majorHAnsi"/>
                <w:bCs/>
                <w:sz w:val="20"/>
                <w:szCs w:val="20"/>
              </w:rPr>
            </w:pPr>
            <w:r w:rsidRPr="00B9426E">
              <w:rPr>
                <w:rFonts w:asciiTheme="majorHAnsi" w:hAnsiTheme="majorHAnsi" w:cstheme="majorHAnsi"/>
                <w:bCs/>
                <w:sz w:val="20"/>
                <w:szCs w:val="20"/>
              </w:rPr>
              <w:t xml:space="preserve">Infolinia wsparcia technicznego dedykowana do rozwiązywania usterek – możliwość kontaktu przez telefon, formularz web lub chat online, dostępna w dni powszednie od 9:00-18:00 </w:t>
            </w:r>
          </w:p>
          <w:p w14:paraId="54C4BF00" w14:textId="77777777" w:rsidR="00BD3564" w:rsidRPr="00B9426E" w:rsidRDefault="00BD3564" w:rsidP="00B9426E">
            <w:pPr>
              <w:spacing w:after="0" w:line="240" w:lineRule="auto"/>
              <w:rPr>
                <w:rFonts w:asciiTheme="majorHAnsi" w:hAnsiTheme="majorHAnsi" w:cstheme="majorHAnsi"/>
                <w:sz w:val="20"/>
                <w:szCs w:val="20"/>
              </w:rPr>
            </w:pPr>
          </w:p>
          <w:p w14:paraId="1AE0526C" w14:textId="77777777" w:rsidR="00BD3564" w:rsidRPr="00B9426E" w:rsidRDefault="00BD3564" w:rsidP="00B9426E">
            <w:pPr>
              <w:spacing w:after="0" w:line="240" w:lineRule="auto"/>
              <w:rPr>
                <w:rFonts w:asciiTheme="majorHAnsi" w:hAnsiTheme="majorHAnsi" w:cstheme="majorHAnsi"/>
                <w:sz w:val="20"/>
                <w:szCs w:val="20"/>
                <w:lang w:eastAsia="en-US"/>
              </w:rPr>
            </w:pPr>
            <w:r w:rsidRPr="00B9426E">
              <w:rPr>
                <w:rFonts w:asciiTheme="majorHAnsi" w:hAnsiTheme="majorHAnsi" w:cstheme="majorHAnsi"/>
                <w:sz w:val="20"/>
                <w:szCs w:val="20"/>
              </w:rPr>
              <w:t xml:space="preserve">Możliwość sprawdzenia konfiguracji sprzętowej komputera oraz warunków gwarancji po podaniu numeru seryjnego </w:t>
            </w:r>
            <w:r w:rsidRPr="00B9426E">
              <w:rPr>
                <w:rFonts w:asciiTheme="majorHAnsi" w:hAnsiTheme="majorHAnsi" w:cstheme="majorHAnsi"/>
                <w:bCs/>
                <w:sz w:val="20"/>
                <w:szCs w:val="20"/>
              </w:rPr>
              <w:t>bezpośrednio na stronie producenta</w:t>
            </w:r>
            <w:r w:rsidRPr="00B9426E">
              <w:rPr>
                <w:rFonts w:asciiTheme="majorHAnsi" w:hAnsiTheme="majorHAnsi" w:cstheme="majorHAnsi"/>
                <w:sz w:val="20"/>
                <w:szCs w:val="20"/>
                <w:lang w:eastAsia="en-US"/>
              </w:rPr>
              <w:t>.</w:t>
            </w:r>
          </w:p>
        </w:tc>
      </w:tr>
      <w:tr w:rsidR="00BD3564" w:rsidRPr="00D25AF0" w14:paraId="706BE238" w14:textId="77777777" w:rsidTr="00BD3564">
        <w:trPr>
          <w:trHeight w:val="284"/>
        </w:trPr>
        <w:tc>
          <w:tcPr>
            <w:tcW w:w="296" w:type="pct"/>
            <w:tcBorders>
              <w:top w:val="single" w:sz="4" w:space="0" w:color="auto"/>
              <w:left w:val="single" w:sz="4" w:space="0" w:color="auto"/>
              <w:bottom w:val="single" w:sz="4" w:space="0" w:color="auto"/>
              <w:right w:val="single" w:sz="4" w:space="0" w:color="auto"/>
            </w:tcBorders>
          </w:tcPr>
          <w:p w14:paraId="7B259E31" w14:textId="77777777" w:rsidR="00BD3564" w:rsidRPr="00B9426E" w:rsidRDefault="00BD3564" w:rsidP="00B9426E">
            <w:pPr>
              <w:numPr>
                <w:ilvl w:val="0"/>
                <w:numId w:val="3"/>
              </w:numPr>
              <w:spacing w:after="0" w:line="240" w:lineRule="auto"/>
              <w:rPr>
                <w:rFonts w:asciiTheme="majorHAnsi" w:hAnsiTheme="majorHAnsi" w:cstheme="majorHAnsi"/>
                <w:bCs/>
                <w:sz w:val="20"/>
                <w:szCs w:val="20"/>
              </w:rPr>
            </w:pPr>
          </w:p>
        </w:tc>
        <w:tc>
          <w:tcPr>
            <w:tcW w:w="898" w:type="pct"/>
            <w:tcBorders>
              <w:top w:val="single" w:sz="4" w:space="0" w:color="auto"/>
              <w:left w:val="single" w:sz="4" w:space="0" w:color="auto"/>
              <w:bottom w:val="single" w:sz="4" w:space="0" w:color="auto"/>
              <w:right w:val="single" w:sz="4" w:space="0" w:color="auto"/>
            </w:tcBorders>
          </w:tcPr>
          <w:p w14:paraId="6D32C57E" w14:textId="77777777" w:rsidR="00BD3564" w:rsidRPr="00B9426E" w:rsidRDefault="00BD3564" w:rsidP="00B9426E">
            <w:pPr>
              <w:tabs>
                <w:tab w:val="left" w:pos="213"/>
              </w:tabs>
              <w:spacing w:after="0" w:line="240" w:lineRule="auto"/>
              <w:jc w:val="both"/>
              <w:rPr>
                <w:rFonts w:asciiTheme="majorHAnsi" w:hAnsiTheme="majorHAnsi" w:cstheme="majorHAnsi"/>
                <w:bCs/>
                <w:sz w:val="20"/>
                <w:szCs w:val="20"/>
                <w:lang w:eastAsia="en-US"/>
              </w:rPr>
            </w:pPr>
            <w:r w:rsidRPr="00B9426E">
              <w:rPr>
                <w:rFonts w:asciiTheme="majorHAnsi" w:hAnsiTheme="majorHAnsi" w:cstheme="majorHAnsi"/>
                <w:bCs/>
                <w:sz w:val="20"/>
                <w:szCs w:val="20"/>
                <w:lang w:eastAsia="en-US"/>
              </w:rPr>
              <w:t>Wymagania dodatkowe</w:t>
            </w:r>
          </w:p>
        </w:tc>
        <w:tc>
          <w:tcPr>
            <w:tcW w:w="3806" w:type="pct"/>
            <w:tcBorders>
              <w:top w:val="single" w:sz="4" w:space="0" w:color="auto"/>
              <w:left w:val="single" w:sz="4" w:space="0" w:color="auto"/>
              <w:bottom w:val="single" w:sz="4" w:space="0" w:color="auto"/>
              <w:right w:val="single" w:sz="4" w:space="0" w:color="auto"/>
            </w:tcBorders>
          </w:tcPr>
          <w:p w14:paraId="4FCF712D" w14:textId="77777777" w:rsidR="00BD3564" w:rsidRPr="00B9426E" w:rsidRDefault="00BD3564" w:rsidP="00B9426E">
            <w:pPr>
              <w:spacing w:after="0" w:line="240" w:lineRule="auto"/>
              <w:rPr>
                <w:rFonts w:asciiTheme="majorHAnsi" w:hAnsiTheme="majorHAnsi" w:cstheme="majorHAnsi"/>
                <w:sz w:val="20"/>
                <w:szCs w:val="20"/>
                <w:lang w:eastAsia="en-US"/>
              </w:rPr>
            </w:pPr>
            <w:r w:rsidRPr="00B9426E">
              <w:rPr>
                <w:rFonts w:asciiTheme="majorHAnsi" w:hAnsiTheme="majorHAnsi" w:cstheme="majorHAnsi"/>
                <w:sz w:val="20"/>
                <w:szCs w:val="20"/>
                <w:lang w:eastAsia="en-US"/>
              </w:rPr>
              <w:t xml:space="preserve">Zamawiający zastrzega sobie prawo weryfikacji wszystkich parametrów technicznych oraz zgodności z zapisami SIWZ w obecności przedstawiciela Dostawcy przed podpisaniem </w:t>
            </w:r>
            <w:r w:rsidRPr="00B9426E">
              <w:rPr>
                <w:rFonts w:asciiTheme="majorHAnsi" w:hAnsiTheme="majorHAnsi" w:cstheme="majorHAnsi"/>
                <w:sz w:val="20"/>
                <w:szCs w:val="20"/>
                <w:lang w:eastAsia="en-US"/>
              </w:rPr>
              <w:lastRenderedPageBreak/>
              <w:t>protokołu odbioru. Dostawca zobowiązany jest dostarczyć sprzęt do siedziby Zamawiającego w uzgodnionym terminie w godzinach umożliwiających przeprowadzenie weryfikacji i odbioru dostawy.</w:t>
            </w:r>
          </w:p>
          <w:p w14:paraId="7B8757A8" w14:textId="0FDFA56B" w:rsidR="00BD3564" w:rsidRPr="00B9426E" w:rsidRDefault="00BD3564" w:rsidP="00B9426E">
            <w:pPr>
              <w:spacing w:after="0" w:line="240" w:lineRule="auto"/>
              <w:jc w:val="both"/>
              <w:rPr>
                <w:rFonts w:asciiTheme="majorHAnsi" w:hAnsiTheme="majorHAnsi" w:cstheme="majorHAnsi"/>
                <w:sz w:val="20"/>
                <w:szCs w:val="20"/>
              </w:rPr>
            </w:pPr>
            <w:r w:rsidRPr="00B9426E">
              <w:rPr>
                <w:rFonts w:asciiTheme="majorHAnsi" w:hAnsiTheme="majorHAnsi" w:cstheme="majorHAnsi"/>
                <w:b/>
                <w:bCs/>
                <w:sz w:val="20"/>
                <w:szCs w:val="20"/>
                <w:u w:val="single"/>
              </w:rPr>
              <w:t>Zamawiający wymaga aby dostarczony sprzęt był w konfiguracji fabrycznej, wszystkie podzespoły w dostarczonym sprzęcie musza pochodzić od producenta zestawu, oraz wykaz podzespołów musi być zgodny z konfiguracją zestawu producenta po podaniu SN. Zamawiający nie wyraża zgody na modyfikacje konfiguracji fabrycznej przez dokładanie / wymianę podzespołów.</w:t>
            </w:r>
          </w:p>
        </w:tc>
      </w:tr>
    </w:tbl>
    <w:p w14:paraId="6C991C6F" w14:textId="77777777" w:rsidR="00080F3B" w:rsidRDefault="00080F3B">
      <w:pPr>
        <w:spacing w:line="240" w:lineRule="auto"/>
        <w:jc w:val="both"/>
        <w:rPr>
          <w:sz w:val="20"/>
          <w:szCs w:val="20"/>
        </w:rPr>
      </w:pPr>
    </w:p>
    <w:p w14:paraId="0D74DB8D" w14:textId="77777777" w:rsidR="00080F3B" w:rsidRDefault="00080F3B">
      <w:pPr>
        <w:spacing w:line="240" w:lineRule="auto"/>
        <w:jc w:val="both"/>
        <w:rPr>
          <w:sz w:val="20"/>
          <w:szCs w:val="20"/>
        </w:rPr>
      </w:pPr>
    </w:p>
    <w:p w14:paraId="383BB17C" w14:textId="77777777" w:rsidR="00080F3B" w:rsidRDefault="00080F3B">
      <w:pPr>
        <w:spacing w:line="240" w:lineRule="auto"/>
        <w:jc w:val="both"/>
        <w:rPr>
          <w:sz w:val="20"/>
          <w:szCs w:val="20"/>
        </w:rPr>
      </w:pPr>
    </w:p>
    <w:p w14:paraId="649BC61D" w14:textId="77777777" w:rsidR="00080F3B" w:rsidRDefault="00080F3B">
      <w:pPr>
        <w:spacing w:line="240" w:lineRule="auto"/>
        <w:jc w:val="both"/>
        <w:rPr>
          <w:sz w:val="20"/>
          <w:szCs w:val="20"/>
        </w:rPr>
      </w:pPr>
    </w:p>
    <w:sectPr w:rsidR="00080F3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5618" w14:textId="77777777" w:rsidR="009804C4" w:rsidRDefault="009804C4">
      <w:pPr>
        <w:spacing w:after="0" w:line="240" w:lineRule="auto"/>
      </w:pPr>
      <w:r>
        <w:separator/>
      </w:r>
    </w:p>
  </w:endnote>
  <w:endnote w:type="continuationSeparator" w:id="0">
    <w:p w14:paraId="43AF3E2A" w14:textId="77777777" w:rsidR="009804C4" w:rsidRDefault="0098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MT"/>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359B"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bookmarkStart w:id="0" w:name="gjdgxs" w:colFirst="0" w:colLast="0"/>
    <w:bookmarkEnd w:id="0"/>
  </w:p>
  <w:p w14:paraId="5C127ECE"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p w14:paraId="4C979CA5"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2FFA"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bookmarkStart w:id="1" w:name="1fob9te" w:colFirst="0" w:colLast="0"/>
    <w:bookmarkEnd w:id="1"/>
  </w:p>
  <w:p w14:paraId="5BEE2E29"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B943"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bookmarkStart w:id="2" w:name="30j0zll" w:colFirst="0" w:colLast="0"/>
    <w:bookmarkEnd w:id="2"/>
  </w:p>
  <w:p w14:paraId="02012579"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3F5F" w14:textId="77777777" w:rsidR="009804C4" w:rsidRDefault="009804C4">
      <w:pPr>
        <w:spacing w:after="0" w:line="240" w:lineRule="auto"/>
      </w:pPr>
      <w:r>
        <w:separator/>
      </w:r>
    </w:p>
  </w:footnote>
  <w:footnote w:type="continuationSeparator" w:id="0">
    <w:p w14:paraId="7A16198A" w14:textId="77777777" w:rsidR="009804C4" w:rsidRDefault="00980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E769"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07C5"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3BA2"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p w14:paraId="3D248520" w14:textId="77777777" w:rsidR="00EF7B29" w:rsidRDefault="00EF7B2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885"/>
    <w:multiLevelType w:val="hybridMultilevel"/>
    <w:tmpl w:val="7B026084"/>
    <w:lvl w:ilvl="0" w:tplc="04150003">
      <w:start w:val="1"/>
      <w:numFmt w:val="bullet"/>
      <w:lvlText w:val="o"/>
      <w:lvlJc w:val="left"/>
      <w:pPr>
        <w:ind w:left="1570" w:hanging="360"/>
      </w:pPr>
      <w:rPr>
        <w:rFonts w:ascii="Courier New" w:hAnsi="Courier New" w:cs="Courier New"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 w15:restartNumberingAfterBreak="0">
    <w:nsid w:val="0E296AA6"/>
    <w:multiLevelType w:val="multilevel"/>
    <w:tmpl w:val="49EE9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AE6F37"/>
    <w:multiLevelType w:val="hybridMultilevel"/>
    <w:tmpl w:val="83562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6A1B3C"/>
    <w:multiLevelType w:val="hybridMultilevel"/>
    <w:tmpl w:val="3938A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25E26A8"/>
    <w:multiLevelType w:val="multilevel"/>
    <w:tmpl w:val="7F66F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758021519">
    <w:abstractNumId w:val="1"/>
  </w:num>
  <w:num w:numId="2" w16cid:durableId="1806240406">
    <w:abstractNumId w:val="6"/>
  </w:num>
  <w:num w:numId="3" w16cid:durableId="588539282">
    <w:abstractNumId w:val="5"/>
  </w:num>
  <w:num w:numId="4" w16cid:durableId="1502741491">
    <w:abstractNumId w:val="7"/>
  </w:num>
  <w:num w:numId="5" w16cid:durableId="501627792">
    <w:abstractNumId w:val="2"/>
  </w:num>
  <w:num w:numId="6" w16cid:durableId="959872070">
    <w:abstractNumId w:val="0"/>
  </w:num>
  <w:num w:numId="7" w16cid:durableId="1284463620">
    <w:abstractNumId w:val="8"/>
  </w:num>
  <w:num w:numId="8" w16cid:durableId="2118329680">
    <w:abstractNumId w:val="3"/>
  </w:num>
  <w:num w:numId="9" w16cid:durableId="284847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29"/>
    <w:rsid w:val="00080F3B"/>
    <w:rsid w:val="000E0A57"/>
    <w:rsid w:val="001645BF"/>
    <w:rsid w:val="0024562F"/>
    <w:rsid w:val="00280F91"/>
    <w:rsid w:val="002A7C14"/>
    <w:rsid w:val="002E579B"/>
    <w:rsid w:val="00307CC1"/>
    <w:rsid w:val="00382A84"/>
    <w:rsid w:val="003C4EF7"/>
    <w:rsid w:val="00477581"/>
    <w:rsid w:val="0051510F"/>
    <w:rsid w:val="00540868"/>
    <w:rsid w:val="006D307F"/>
    <w:rsid w:val="008D54D5"/>
    <w:rsid w:val="009804C4"/>
    <w:rsid w:val="00A15677"/>
    <w:rsid w:val="00B9426E"/>
    <w:rsid w:val="00BD3564"/>
    <w:rsid w:val="00BD68AC"/>
    <w:rsid w:val="00BE1289"/>
    <w:rsid w:val="00C23765"/>
    <w:rsid w:val="00D919BB"/>
    <w:rsid w:val="00DC3BC9"/>
    <w:rsid w:val="00EF7B29"/>
    <w:rsid w:val="00F64AE6"/>
    <w:rsid w:val="00F742CF"/>
    <w:rsid w:val="00FB6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9694"/>
  <w15:docId w15:val="{C8B12902-15BB-4F1D-A2B4-9BCC56EE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Akapitzlist">
    <w:name w:val="List Paragraph"/>
    <w:basedOn w:val="Normalny"/>
    <w:uiPriority w:val="34"/>
    <w:qFormat/>
    <w:rsid w:val="00080F3B"/>
    <w:pPr>
      <w:spacing w:after="0" w:line="240" w:lineRule="auto"/>
      <w:ind w:left="720"/>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86AA-86E6-49C4-B580-2F07AFD4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11952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dc:creator>
  <cp:lastModifiedBy>Rafal</cp:lastModifiedBy>
  <cp:revision>2</cp:revision>
  <cp:lastPrinted>2023-08-29T13:15:00Z</cp:lastPrinted>
  <dcterms:created xsi:type="dcterms:W3CDTF">2023-09-15T12:35:00Z</dcterms:created>
  <dcterms:modified xsi:type="dcterms:W3CDTF">2023-09-15T12:35:00Z</dcterms:modified>
</cp:coreProperties>
</file>