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05157C80" w14:textId="77777777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55E4FCF6" w14:textId="77777777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III.OFERTA</w:t>
      </w:r>
    </w:p>
    <w:p w14:paraId="4CC950FE" w14:textId="15A48518" w:rsidR="0077653F" w:rsidRDefault="00094AF0">
      <w:pPr>
        <w:pStyle w:val="Standard"/>
        <w:spacing w:after="20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trybie zasady konkurencyjności na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dostawę </w:t>
      </w:r>
      <w:r w:rsidR="00222075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testów QC – roztworów wzorcowych</w:t>
      </w:r>
      <w:r w:rsidR="001D2B7A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do badań laboratoryjnych</w:t>
      </w:r>
      <w:r w:rsidR="00BB2868" w:rsidRPr="00793942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.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Oferujemy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923"/>
        <w:gridCol w:w="3402"/>
        <w:gridCol w:w="2941"/>
      </w:tblGrid>
      <w:tr w:rsidR="00412DE8" w:rsidRPr="00C41AED" w14:paraId="07694BDE" w14:textId="0DDD630D" w:rsidTr="00C172AF">
        <w:trPr>
          <w:cantSplit/>
        </w:trPr>
        <w:tc>
          <w:tcPr>
            <w:tcW w:w="15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9F8E5F" w14:textId="6784DBBE" w:rsidR="00412DE8" w:rsidRPr="001D2B7A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1D2B7A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2598F2" w14:textId="1BC2C326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  <w:r w:rsidR="00C172AF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, termin ważności</w:t>
            </w: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DA9F1" w14:textId="1559D342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412DE8" w:rsidRPr="00C41AED" w14:paraId="31979897" w14:textId="4FDD34B7" w:rsidTr="00CE7D87">
        <w:trPr>
          <w:cantSplit/>
          <w:trHeight w:val="938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3C2E7A" w14:textId="1CE2CD46" w:rsidR="00412DE8" w:rsidRPr="001D2B7A" w:rsidRDefault="00412DE8" w:rsidP="003F05F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bCs/>
                <w:color w:val="auto"/>
                <w:sz w:val="24"/>
                <w:szCs w:val="24"/>
                <w:lang w:val="pl-PL"/>
              </w:rPr>
            </w:pPr>
            <w:r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Część 1: </w:t>
            </w:r>
            <w:r w:rsidR="00222075"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Wzorce </w:t>
            </w:r>
            <w:proofErr w:type="spellStart"/>
            <w:r w:rsidR="00222075"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>pH</w:t>
            </w:r>
            <w:proofErr w:type="spellEnd"/>
          </w:p>
        </w:tc>
      </w:tr>
      <w:tr w:rsidR="001D2B7A" w:rsidRPr="00C41AED" w14:paraId="54146953" w14:textId="43CFF1C9" w:rsidTr="00C172AF">
        <w:trPr>
          <w:cantSplit/>
          <w:trHeight w:val="655"/>
        </w:trPr>
        <w:tc>
          <w:tcPr>
            <w:tcW w:w="157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CF8BB9" w14:textId="5C837E7C" w:rsidR="001D2B7A" w:rsidRPr="001D2B7A" w:rsidRDefault="00222075" w:rsidP="00222075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222075">
              <w:rPr>
                <w:rFonts w:asciiTheme="minorHAnsi" w:hAnsiTheme="minorHAnsi"/>
                <w:bCs/>
                <w:lang w:val="pl-PL"/>
              </w:rPr>
              <w:t xml:space="preserve">Roztwory wzorcowe buforów o </w:t>
            </w:r>
            <w:proofErr w:type="spellStart"/>
            <w:r w:rsidRPr="00222075">
              <w:rPr>
                <w:rFonts w:asciiTheme="minorHAnsi" w:hAnsiTheme="minorHAnsi"/>
                <w:bCs/>
                <w:lang w:val="pl-PL"/>
              </w:rPr>
              <w:t>pH</w:t>
            </w:r>
            <w:proofErr w:type="spellEnd"/>
            <w:r w:rsidRPr="00222075">
              <w:rPr>
                <w:rFonts w:asciiTheme="minorHAnsi" w:hAnsiTheme="minorHAnsi"/>
                <w:bCs/>
                <w:lang w:val="pl-PL"/>
              </w:rPr>
              <w:t xml:space="preserve"> 4.01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0114C" w14:textId="7617AB74" w:rsidR="001D2B7A" w:rsidRPr="00C41AED" w:rsidRDefault="001D2B7A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72A7F9" w14:textId="77777777" w:rsidR="001D2B7A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2282CAFE" w14:textId="77777777" w:rsidR="001D2B7A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65619145" w14:textId="77777777" w:rsidR="001D2B7A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  <w:p w14:paraId="2D235B97" w14:textId="0EB2332A" w:rsidR="001D2B7A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lastRenderedPageBreak/>
              <w:t>Cena netto:</w:t>
            </w:r>
          </w:p>
          <w:p w14:paraId="396860B5" w14:textId="77777777" w:rsidR="001D2B7A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B7B826A" w14:textId="7BE57C52" w:rsidR="001D2B7A" w:rsidRPr="00C41AED" w:rsidRDefault="001D2B7A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realizacji:</w:t>
            </w:r>
          </w:p>
        </w:tc>
      </w:tr>
      <w:tr w:rsidR="001D2B7A" w:rsidRPr="00C41AED" w14:paraId="60A773E8" w14:textId="6C46E08A" w:rsidTr="00C172AF">
        <w:trPr>
          <w:cantSplit/>
          <w:trHeight w:val="288"/>
        </w:trPr>
        <w:tc>
          <w:tcPr>
            <w:tcW w:w="157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7CB6D" w14:textId="17C86256" w:rsidR="001D2B7A" w:rsidRPr="001D2B7A" w:rsidRDefault="00222075" w:rsidP="001D2B7A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222075">
              <w:rPr>
                <w:rFonts w:asciiTheme="minorHAnsi" w:hAnsiTheme="minorHAnsi"/>
                <w:bCs/>
                <w:lang w:val="pl-PL"/>
              </w:rPr>
              <w:t xml:space="preserve">Roztwory wzorcowe buforów o </w:t>
            </w:r>
            <w:proofErr w:type="spellStart"/>
            <w:r w:rsidRPr="00222075">
              <w:rPr>
                <w:rFonts w:asciiTheme="minorHAnsi" w:hAnsiTheme="minorHAnsi"/>
                <w:bCs/>
                <w:lang w:val="pl-PL"/>
              </w:rPr>
              <w:t>pH</w:t>
            </w:r>
            <w:proofErr w:type="spellEnd"/>
            <w:r w:rsidRPr="00222075">
              <w:rPr>
                <w:rFonts w:asciiTheme="minorHAnsi" w:hAnsiTheme="minorHAnsi"/>
                <w:bCs/>
                <w:lang w:val="pl-PL"/>
              </w:rPr>
              <w:t xml:space="preserve"> 7.00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3FEEB" w14:textId="05196A6B" w:rsidR="001D2B7A" w:rsidRPr="00C41AED" w:rsidRDefault="001D2B7A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10BA2" w14:textId="027ECE1C" w:rsidR="001D2B7A" w:rsidRPr="00C41AED" w:rsidRDefault="001D2B7A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1D2B7A" w:rsidRPr="00C41AED" w14:paraId="4D26BA68" w14:textId="77777777" w:rsidTr="00C172AF">
        <w:trPr>
          <w:cantSplit/>
          <w:trHeight w:val="288"/>
        </w:trPr>
        <w:tc>
          <w:tcPr>
            <w:tcW w:w="157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E370B3" w14:textId="35B22190" w:rsidR="001D2B7A" w:rsidRPr="001D2B7A" w:rsidRDefault="00222075" w:rsidP="001D2B7A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DF11FE">
              <w:rPr>
                <w:rFonts w:asciiTheme="minorHAnsi" w:hAnsiTheme="minorHAnsi"/>
                <w:bCs/>
                <w:lang w:val="pl-PL"/>
              </w:rPr>
              <w:lastRenderedPageBreak/>
              <w:t xml:space="preserve">Roztwory wzorcowe buforów o </w:t>
            </w:r>
            <w:proofErr w:type="spellStart"/>
            <w:r w:rsidRPr="00DF11FE">
              <w:rPr>
                <w:rFonts w:asciiTheme="minorHAnsi" w:hAnsiTheme="minorHAnsi"/>
                <w:bCs/>
                <w:lang w:val="pl-PL"/>
              </w:rPr>
              <w:t>pH</w:t>
            </w:r>
            <w:proofErr w:type="spellEnd"/>
            <w:r w:rsidRPr="00DF11FE">
              <w:rPr>
                <w:rFonts w:asciiTheme="minorHAnsi" w:hAnsiTheme="minorHAnsi"/>
                <w:bCs/>
                <w:lang w:val="pl-PL"/>
              </w:rPr>
              <w:t xml:space="preserve"> 9.21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6732E8" w14:textId="77777777" w:rsidR="001D2B7A" w:rsidRPr="00C41AED" w:rsidRDefault="001D2B7A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18CABE" w14:textId="77777777" w:rsidR="001D2B7A" w:rsidRPr="00C41AED" w:rsidRDefault="001D2B7A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5A19E8" w:rsidRPr="00C41AED" w14:paraId="5297BB1C" w14:textId="6DD6167A" w:rsidTr="005A19E8">
        <w:trPr>
          <w:cantSplit/>
          <w:trHeight w:val="70"/>
        </w:trPr>
        <w:tc>
          <w:tcPr>
            <w:tcW w:w="5000" w:type="pct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292B19" w14:textId="52DC7B57" w:rsidR="005A19E8" w:rsidRPr="001D2B7A" w:rsidRDefault="005A19E8" w:rsidP="005A19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Część </w:t>
            </w:r>
            <w:r w:rsidR="001D2B7A"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>2</w:t>
            </w:r>
            <w:r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: </w:t>
            </w:r>
            <w:r w:rsid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>Roztwory wzorcowe konduktometryczne</w:t>
            </w:r>
          </w:p>
        </w:tc>
      </w:tr>
      <w:tr w:rsidR="005A19E8" w:rsidRPr="00C41AED" w14:paraId="3ADE9A85" w14:textId="4B6743C2" w:rsidTr="00C172AF">
        <w:trPr>
          <w:cantSplit/>
          <w:trHeight w:val="288"/>
        </w:trPr>
        <w:tc>
          <w:tcPr>
            <w:tcW w:w="157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169CAC" w14:textId="172B7F51" w:rsidR="005A19E8" w:rsidRPr="00854473" w:rsidRDefault="00222075" w:rsidP="00854473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222075">
              <w:rPr>
                <w:rFonts w:asciiTheme="minorHAnsi" w:hAnsiTheme="minorHAnsi"/>
                <w:bCs/>
                <w:lang w:val="pl-PL"/>
              </w:rPr>
              <w:t>Wzorzec konduktometryczny - Wzorzec 84 µS/cm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8560C6" w14:textId="72E36FFA" w:rsidR="005A19E8" w:rsidRPr="00C41AED" w:rsidRDefault="005A19E8" w:rsidP="00BB4A0F">
            <w:pPr>
              <w:pStyle w:val="Standard"/>
              <w:spacing w:before="120" w:after="120"/>
              <w:ind w:right="838"/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BA64F6" w14:textId="77777777" w:rsidR="005A19E8" w:rsidRDefault="005A19E8" w:rsidP="005A19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2C01240" w14:textId="77777777" w:rsidR="005A19E8" w:rsidRDefault="005A19E8" w:rsidP="005A19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539F55F9" w14:textId="0D88F5C6" w:rsidR="005A19E8" w:rsidRPr="00C41AED" w:rsidRDefault="005A19E8" w:rsidP="005A19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realizacji:</w:t>
            </w:r>
          </w:p>
        </w:tc>
      </w:tr>
      <w:tr w:rsidR="005A19E8" w:rsidRPr="00C41AED" w14:paraId="088EC3C6" w14:textId="77777777" w:rsidTr="00C172AF">
        <w:trPr>
          <w:cantSplit/>
          <w:trHeight w:val="288"/>
        </w:trPr>
        <w:tc>
          <w:tcPr>
            <w:tcW w:w="157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83D6BD" w14:textId="45BFBE39" w:rsidR="005A19E8" w:rsidRPr="00854473" w:rsidRDefault="00222075" w:rsidP="00854473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222075">
              <w:rPr>
                <w:rFonts w:asciiTheme="minorHAnsi" w:hAnsiTheme="minorHAnsi"/>
                <w:bCs/>
                <w:lang w:val="pl-PL"/>
              </w:rPr>
              <w:t>Wzorzec konduktometryczny - Wzorzec 12,88 µS/cm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D1F691" w14:textId="77777777" w:rsidR="005A19E8" w:rsidRPr="00C41AED" w:rsidRDefault="005A19E8" w:rsidP="00BB4A0F">
            <w:pPr>
              <w:pStyle w:val="Standard"/>
              <w:spacing w:before="120" w:after="120"/>
              <w:ind w:right="838"/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5ECCD5A" w14:textId="77777777" w:rsidR="005A19E8" w:rsidRPr="00C41AED" w:rsidRDefault="005A19E8" w:rsidP="00BB4A0F">
            <w:pPr>
              <w:pStyle w:val="Standard"/>
              <w:spacing w:before="120" w:after="120"/>
              <w:ind w:right="838"/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222075" w:rsidRPr="00C41AED" w14:paraId="56117BA7" w14:textId="77777777" w:rsidTr="00533C80">
        <w:trPr>
          <w:cantSplit/>
          <w:trHeight w:val="70"/>
        </w:trPr>
        <w:tc>
          <w:tcPr>
            <w:tcW w:w="5000" w:type="pct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C7D3B4" w14:textId="55CAD4DD" w:rsidR="00222075" w:rsidRPr="001D2B7A" w:rsidRDefault="00222075" w:rsidP="00533C80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Część 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>3</w:t>
            </w:r>
            <w:r w:rsidRPr="00222075"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  <w:lang w:val="pl-PL"/>
              </w:rPr>
              <w:t>Roztwory do kontroli jakości analizatora moczu</w:t>
            </w:r>
          </w:p>
        </w:tc>
      </w:tr>
      <w:tr w:rsidR="00222075" w:rsidRPr="00C41AED" w14:paraId="6E0EEAAE" w14:textId="77777777" w:rsidTr="00C172AF">
        <w:trPr>
          <w:cantSplit/>
          <w:trHeight w:val="288"/>
        </w:trPr>
        <w:tc>
          <w:tcPr>
            <w:tcW w:w="157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C198A5" w14:textId="46DC9F21" w:rsidR="00222075" w:rsidRPr="00854473" w:rsidRDefault="00222075" w:rsidP="00533C80">
            <w:pPr>
              <w:pStyle w:val="Standard"/>
              <w:spacing w:before="120" w:after="120" w:line="240" w:lineRule="auto"/>
              <w:rPr>
                <w:rFonts w:asciiTheme="minorHAnsi" w:hAnsiTheme="minorHAnsi"/>
                <w:bCs/>
                <w:lang w:val="pl-PL"/>
              </w:rPr>
            </w:pPr>
            <w:r w:rsidRPr="00222075">
              <w:rPr>
                <w:rFonts w:asciiTheme="minorHAnsi" w:hAnsiTheme="minorHAnsi"/>
                <w:bCs/>
                <w:lang w:val="pl-PL"/>
              </w:rPr>
              <w:t>Roztwory do kontroli jakości analizatora moczu</w:t>
            </w:r>
          </w:p>
        </w:tc>
        <w:tc>
          <w:tcPr>
            <w:tcW w:w="18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09F01F" w14:textId="77777777" w:rsidR="00222075" w:rsidRPr="00C41AED" w:rsidRDefault="00222075" w:rsidP="00533C80">
            <w:pPr>
              <w:pStyle w:val="Standard"/>
              <w:spacing w:before="120" w:after="120"/>
              <w:ind w:right="838"/>
              <w:jc w:val="center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58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4DAA9A" w14:textId="77777777" w:rsidR="00222075" w:rsidRDefault="00222075" w:rsidP="00533C80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5796D1E0" w14:textId="77777777" w:rsidR="00222075" w:rsidRDefault="00222075" w:rsidP="00533C80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FFE68FF" w14:textId="77777777" w:rsidR="00222075" w:rsidRPr="00C41AED" w:rsidRDefault="00222075" w:rsidP="00533C80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Termin realizacji:</w:t>
            </w:r>
          </w:p>
        </w:tc>
      </w:tr>
    </w:tbl>
    <w:p w14:paraId="131672E9" w14:textId="77777777" w:rsidR="0077653F" w:rsidRDefault="0077653F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C059967" w14:textId="4E27F5AE" w:rsidR="00CC3F92" w:rsidRPr="003F05F8" w:rsidRDefault="00C92690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załącznikiem nr 3 – opis przedmiotu zamówienia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i uznajemy jego warunki za wiążące.</w:t>
      </w:r>
    </w:p>
    <w:p w14:paraId="7EFF6931" w14:textId="6E2BF710" w:rsidR="0077653F" w:rsidRPr="009A17EB" w:rsidRDefault="00CC3F92" w:rsidP="00CC3F92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37787AE8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okres </w:t>
      </w:r>
      <w:r w:rsidR="00433F61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30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kalendarzowych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Jako załączniki do niniejszej oferty składamy:</w:t>
      </w:r>
    </w:p>
    <w:p w14:paraId="0F30851E" w14:textId="0D4857A0" w:rsidR="0077653F" w:rsidRPr="009A17EB" w:rsidRDefault="00C92690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0E9A2A8D" w14:textId="4C6268A4" w:rsidR="00143FCC" w:rsidRPr="00854473" w:rsidRDefault="00222075" w:rsidP="00143FCC">
      <w:pPr>
        <w:pStyle w:val="Standard"/>
        <w:numPr>
          <w:ilvl w:val="1"/>
          <w:numId w:val="38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deklaracje jakości  </w:t>
      </w:r>
      <w:r w:rsidRPr="00222075">
        <w:rPr>
          <w:rFonts w:asciiTheme="minorHAnsi" w:eastAsia="Times New Roman" w:hAnsiTheme="minorHAnsi" w:cs="Times New Roman"/>
          <w:color w:val="auto"/>
          <w:sz w:val="20"/>
          <w:szCs w:val="20"/>
          <w:lang w:val="pl-PL"/>
        </w:rPr>
        <w:t>(dla pozycji oferowanych w ramach części 1 i 2 zamówienia)</w:t>
      </w:r>
      <w:r w:rsidR="00854473"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03FCE6AE" w14:textId="60F2A8B3" w:rsidR="00854473" w:rsidRPr="00222075" w:rsidRDefault="00854473" w:rsidP="00143FCC">
      <w:pPr>
        <w:pStyle w:val="Standard"/>
        <w:numPr>
          <w:ilvl w:val="1"/>
          <w:numId w:val="38"/>
        </w:numPr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0"/>
          <w:szCs w:val="20"/>
          <w:lang w:val="pl-PL"/>
        </w:rPr>
      </w:pPr>
      <w:r w:rsidRPr="0085447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certyfikaty </w:t>
      </w:r>
      <w:r w:rsidR="00222075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kalibracji (DFM) </w:t>
      </w:r>
      <w:r w:rsidR="00222075" w:rsidRPr="00222075">
        <w:rPr>
          <w:rFonts w:asciiTheme="minorHAnsi" w:eastAsia="Times New Roman" w:hAnsiTheme="minorHAnsi" w:cs="Times New Roman"/>
          <w:color w:val="auto"/>
          <w:sz w:val="20"/>
          <w:szCs w:val="20"/>
          <w:lang w:val="pl-PL"/>
        </w:rPr>
        <w:t>(dla pozycji oferowanych w ramach części 2 zamówienia)</w:t>
      </w:r>
    </w:p>
    <w:p w14:paraId="43E91A31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609EAC2E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1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2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3310DC03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CB6445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testów QC – roztworów wzorcowych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 do badań laboratoryjnych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.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>
        <w:trPr>
          <w:trHeight w:val="600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>
      <w:pPr>
        <w:pStyle w:val="Standard"/>
        <w:spacing w:after="200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196AEE" w:rsidRDefault="00C92690" w:rsidP="008E5726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 na):</w:t>
      </w:r>
    </w:p>
    <w:p w14:paraId="68D37B26" w14:textId="2A2D8A19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a) uczestniczeniu w spółce jako wspólnik spółki cywilnej lub spółki osobowej,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posiadaniu co najmniej 10% udziałów lub akcji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(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o ile niższy próg nie wynika z przepisów prawa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)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,</w:t>
      </w:r>
      <w:r w:rsidR="00BB4A0F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pełnieniu funkcji członka organu nadzorczego lub zarządzającego, prokurenta, pełnomocnika,</w:t>
      </w:r>
    </w:p>
    <w:p w14:paraId="1428401E" w14:textId="79BE406C" w:rsidR="0077653F" w:rsidRPr="00196AEE" w:rsidRDefault="00BB4A0F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b</w:t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) pozostawaniu w związku małżeńskim, w stosunku pokrewieństwa lub powinowactwa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</w:r>
      <w:r w:rsidR="00C92690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w linii prostej, pokrewieństwa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12BA6001" w:rsidR="00F41963" w:rsidRPr="00196AEE" w:rsidRDefault="00F41963">
      <w:pPr>
        <w:pStyle w:val="Standard"/>
        <w:jc w:val="both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t xml:space="preserve">c) pozostawaniu z wykonawcą w takim stosunku prawnym lub faktycznym, że istnieje uzasadniona wątpliwość co do ich bezstronności lub niezależności, w związku </w:t>
      </w:r>
      <w:r w:rsidRPr="00196AEE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/>
        <w:t>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>
      <w:headerReference w:type="default" r:id="rId7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6054" w14:textId="77777777" w:rsidR="003E2F1F" w:rsidRDefault="003E2F1F">
      <w:pPr>
        <w:spacing w:line="240" w:lineRule="auto"/>
      </w:pPr>
      <w:r>
        <w:separator/>
      </w:r>
    </w:p>
  </w:endnote>
  <w:endnote w:type="continuationSeparator" w:id="0">
    <w:p w14:paraId="0BAF3D4A" w14:textId="77777777" w:rsidR="003E2F1F" w:rsidRDefault="003E2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9BA6" w14:textId="77777777" w:rsidR="003E2F1F" w:rsidRDefault="003E2F1F">
      <w:pPr>
        <w:spacing w:line="240" w:lineRule="auto"/>
      </w:pPr>
      <w:r>
        <w:separator/>
      </w:r>
    </w:p>
  </w:footnote>
  <w:footnote w:type="continuationSeparator" w:id="0">
    <w:p w14:paraId="5A3F1248" w14:textId="77777777" w:rsidR="003E2F1F" w:rsidRDefault="003E2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1F6B" w14:textId="2CA5A6F7" w:rsidR="005501DF" w:rsidRDefault="005501DF" w:rsidP="005501DF">
    <w:pPr>
      <w:spacing w:after="120"/>
      <w:ind w:right="-426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410A7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3E7DC9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7F721B"/>
    <w:multiLevelType w:val="hybridMultilevel"/>
    <w:tmpl w:val="4C84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C8D3F61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7"/>
  </w:num>
  <w:num w:numId="3" w16cid:durableId="1563829981">
    <w:abstractNumId w:val="23"/>
  </w:num>
  <w:num w:numId="4" w16cid:durableId="359940361">
    <w:abstractNumId w:val="33"/>
  </w:num>
  <w:num w:numId="5" w16cid:durableId="438453080">
    <w:abstractNumId w:val="36"/>
  </w:num>
  <w:num w:numId="6" w16cid:durableId="973562583">
    <w:abstractNumId w:val="4"/>
  </w:num>
  <w:num w:numId="7" w16cid:durableId="593788199">
    <w:abstractNumId w:val="13"/>
  </w:num>
  <w:num w:numId="8" w16cid:durableId="1180510634">
    <w:abstractNumId w:val="24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2"/>
  </w:num>
  <w:num w:numId="12" w16cid:durableId="4480976">
    <w:abstractNumId w:val="39"/>
  </w:num>
  <w:num w:numId="13" w16cid:durableId="420026582">
    <w:abstractNumId w:val="21"/>
  </w:num>
  <w:num w:numId="14" w16cid:durableId="1712531136">
    <w:abstractNumId w:val="2"/>
  </w:num>
  <w:num w:numId="15" w16cid:durableId="1490361653">
    <w:abstractNumId w:val="32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9"/>
  </w:num>
  <w:num w:numId="22" w16cid:durableId="167864759">
    <w:abstractNumId w:val="16"/>
  </w:num>
  <w:num w:numId="23" w16cid:durableId="1608806460">
    <w:abstractNumId w:val="3"/>
  </w:num>
  <w:num w:numId="24" w16cid:durableId="1114128414">
    <w:abstractNumId w:val="41"/>
  </w:num>
  <w:num w:numId="25" w16cid:durableId="803351798">
    <w:abstractNumId w:val="19"/>
  </w:num>
  <w:num w:numId="26" w16cid:durableId="889727345">
    <w:abstractNumId w:val="30"/>
  </w:num>
  <w:num w:numId="27" w16cid:durableId="702945552">
    <w:abstractNumId w:val="15"/>
  </w:num>
  <w:num w:numId="28" w16cid:durableId="1009336249">
    <w:abstractNumId w:val="38"/>
  </w:num>
  <w:num w:numId="29" w16cid:durableId="571352018">
    <w:abstractNumId w:val="31"/>
  </w:num>
  <w:num w:numId="30" w16cid:durableId="920794632">
    <w:abstractNumId w:val="17"/>
  </w:num>
  <w:num w:numId="31" w16cid:durableId="723407586">
    <w:abstractNumId w:val="37"/>
    <w:lvlOverride w:ilvl="0">
      <w:startOverride w:val="1"/>
    </w:lvlOverride>
  </w:num>
  <w:num w:numId="32" w16cid:durableId="1110391623">
    <w:abstractNumId w:val="28"/>
  </w:num>
  <w:num w:numId="33" w16cid:durableId="107855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084501">
    <w:abstractNumId w:val="34"/>
  </w:num>
  <w:num w:numId="35" w16cid:durableId="398292020">
    <w:abstractNumId w:val="26"/>
  </w:num>
  <w:num w:numId="36" w16cid:durableId="1551526999">
    <w:abstractNumId w:val="10"/>
  </w:num>
  <w:num w:numId="37" w16cid:durableId="360014544">
    <w:abstractNumId w:val="35"/>
  </w:num>
  <w:num w:numId="38" w16cid:durableId="2146846290">
    <w:abstractNumId w:val="7"/>
  </w:num>
  <w:num w:numId="39" w16cid:durableId="690111523">
    <w:abstractNumId w:val="14"/>
  </w:num>
  <w:num w:numId="40" w16cid:durableId="1804150191">
    <w:abstractNumId w:val="11"/>
  </w:num>
  <w:num w:numId="41" w16cid:durableId="1690107948">
    <w:abstractNumId w:val="0"/>
  </w:num>
  <w:num w:numId="42" w16cid:durableId="1985544527">
    <w:abstractNumId w:val="8"/>
  </w:num>
  <w:num w:numId="43" w16cid:durableId="8033512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56089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11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3F"/>
    <w:rsid w:val="00026874"/>
    <w:rsid w:val="00037C57"/>
    <w:rsid w:val="00047FA1"/>
    <w:rsid w:val="00094AF0"/>
    <w:rsid w:val="000D6708"/>
    <w:rsid w:val="00143FCC"/>
    <w:rsid w:val="00196AEE"/>
    <w:rsid w:val="001D2B7A"/>
    <w:rsid w:val="00222075"/>
    <w:rsid w:val="002342E0"/>
    <w:rsid w:val="00265E8F"/>
    <w:rsid w:val="00291D79"/>
    <w:rsid w:val="00292227"/>
    <w:rsid w:val="002C2666"/>
    <w:rsid w:val="002F3322"/>
    <w:rsid w:val="00327357"/>
    <w:rsid w:val="003E2F1F"/>
    <w:rsid w:val="003F05F8"/>
    <w:rsid w:val="003F1400"/>
    <w:rsid w:val="00412DE8"/>
    <w:rsid w:val="00433F61"/>
    <w:rsid w:val="0047791E"/>
    <w:rsid w:val="004A6E3E"/>
    <w:rsid w:val="0050612A"/>
    <w:rsid w:val="00550120"/>
    <w:rsid w:val="005501DF"/>
    <w:rsid w:val="00581B3E"/>
    <w:rsid w:val="00592EED"/>
    <w:rsid w:val="005A19E8"/>
    <w:rsid w:val="005C07E0"/>
    <w:rsid w:val="00651C94"/>
    <w:rsid w:val="0065676F"/>
    <w:rsid w:val="0066214E"/>
    <w:rsid w:val="0067486A"/>
    <w:rsid w:val="00681B6C"/>
    <w:rsid w:val="006B077E"/>
    <w:rsid w:val="006C6A99"/>
    <w:rsid w:val="0077653F"/>
    <w:rsid w:val="00793942"/>
    <w:rsid w:val="007C70D0"/>
    <w:rsid w:val="007F1511"/>
    <w:rsid w:val="0082049A"/>
    <w:rsid w:val="00854473"/>
    <w:rsid w:val="00897AF9"/>
    <w:rsid w:val="008C163F"/>
    <w:rsid w:val="008E5726"/>
    <w:rsid w:val="00914EAD"/>
    <w:rsid w:val="009716E3"/>
    <w:rsid w:val="009A17EB"/>
    <w:rsid w:val="009D30B1"/>
    <w:rsid w:val="009E0F72"/>
    <w:rsid w:val="009E62EF"/>
    <w:rsid w:val="009F1760"/>
    <w:rsid w:val="00A55E59"/>
    <w:rsid w:val="00B766E2"/>
    <w:rsid w:val="00BB2868"/>
    <w:rsid w:val="00BB4A0F"/>
    <w:rsid w:val="00BC65DF"/>
    <w:rsid w:val="00C172AF"/>
    <w:rsid w:val="00C41AED"/>
    <w:rsid w:val="00C51E49"/>
    <w:rsid w:val="00C92690"/>
    <w:rsid w:val="00CB6445"/>
    <w:rsid w:val="00CC2E87"/>
    <w:rsid w:val="00CC3F92"/>
    <w:rsid w:val="00CE7D87"/>
    <w:rsid w:val="00CF48C3"/>
    <w:rsid w:val="00D43257"/>
    <w:rsid w:val="00D52EBF"/>
    <w:rsid w:val="00DF11FE"/>
    <w:rsid w:val="00DF2B62"/>
    <w:rsid w:val="00E9133C"/>
    <w:rsid w:val="00EE511C"/>
    <w:rsid w:val="00F41963"/>
    <w:rsid w:val="00FB626F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Rogalewicz</cp:lastModifiedBy>
  <cp:revision>38</cp:revision>
  <cp:lastPrinted>2020-05-18T16:21:00Z</cp:lastPrinted>
  <dcterms:created xsi:type="dcterms:W3CDTF">2017-11-06T10:10:00Z</dcterms:created>
  <dcterms:modified xsi:type="dcterms:W3CDTF">2023-09-12T07:26:00Z</dcterms:modified>
  <cp:contentStatus/>
</cp:coreProperties>
</file>