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D244C" w14:textId="3555A9E2" w:rsidR="000446DC" w:rsidRDefault="00882D4C">
      <w:pPr>
        <w:jc w:val="right"/>
      </w:pPr>
      <w:r>
        <w:t xml:space="preserve">Radom, </w:t>
      </w:r>
      <w:r w:rsidR="00211D29">
        <w:t>11</w:t>
      </w:r>
      <w:r>
        <w:t xml:space="preserve"> </w:t>
      </w:r>
      <w:r w:rsidR="00D310C9">
        <w:t>września</w:t>
      </w:r>
      <w:r>
        <w:t xml:space="preserve"> 2023 r.</w:t>
      </w:r>
    </w:p>
    <w:p w14:paraId="10BEECF5" w14:textId="77777777" w:rsidR="000446DC" w:rsidRDefault="000446DC">
      <w:pPr>
        <w:spacing w:after="0"/>
      </w:pPr>
    </w:p>
    <w:p w14:paraId="07953FBC" w14:textId="77777777" w:rsidR="000446DC" w:rsidRDefault="00000000">
      <w:pPr>
        <w:spacing w:after="0"/>
        <w:jc w:val="center"/>
        <w:rPr>
          <w:b/>
        </w:rPr>
      </w:pPr>
      <w:r>
        <w:rPr>
          <w:b/>
        </w:rPr>
        <w:t>ZAPYTANIE OFERTOWE</w:t>
      </w:r>
    </w:p>
    <w:p w14:paraId="03BAC2C7" w14:textId="77777777" w:rsidR="000446DC" w:rsidRDefault="000446DC">
      <w:pPr>
        <w:spacing w:after="0"/>
        <w:jc w:val="center"/>
        <w:rPr>
          <w:b/>
        </w:rPr>
      </w:pPr>
    </w:p>
    <w:p w14:paraId="35EA8817" w14:textId="1DB368DA" w:rsidR="00882D4C" w:rsidRPr="00882D4C" w:rsidRDefault="00000000" w:rsidP="00882D4C">
      <w:pPr>
        <w:spacing w:after="0" w:line="259" w:lineRule="auto"/>
        <w:jc w:val="both"/>
        <w:rPr>
          <w:b/>
        </w:rPr>
      </w:pPr>
      <w:r>
        <w:t>Nazwa zamówienia:</w:t>
      </w:r>
      <w:r>
        <w:rPr>
          <w:b/>
        </w:rPr>
        <w:t xml:space="preserve"> </w:t>
      </w:r>
      <w:r w:rsidR="00882D4C" w:rsidRPr="00882D4C">
        <w:rPr>
          <w:b/>
        </w:rPr>
        <w:t xml:space="preserve">stworzenie nowoczesnego, interaktywnego, internetowego narzędzia, które będzie służyło jako przewodnik po kompetencjach i zawodach przyszłości. Aplikacja ma na celu mapowanie poziomu kompetencji uczniów oraz tworzenie spersonalizowanych ścieżek edukacyjnych dla nich, w ramach projektu EOG </w:t>
      </w:r>
      <w:r w:rsidR="00882D4C" w:rsidRPr="00882D4C">
        <w:rPr>
          <w:b/>
          <w:bCs/>
        </w:rPr>
        <w:t>Przewodnik 4.0 – jak kształcić kompetencje, realizowanego w ramach dofinansowania otrzymanego od Islandii, Liechtensteinu i Norwegii w ramach Funduszy EOG</w:t>
      </w:r>
      <w:r w:rsidR="00882D4C">
        <w:rPr>
          <w:b/>
          <w:bCs/>
        </w:rPr>
        <w:t xml:space="preserve">, numer umowy: </w:t>
      </w:r>
      <w:r w:rsidR="00260E28" w:rsidRPr="00260E28">
        <w:rPr>
          <w:b/>
          <w:bCs/>
        </w:rPr>
        <w:t>EOG/21/K4/W/0092</w:t>
      </w:r>
      <w:r w:rsidR="00260E28">
        <w:rPr>
          <w:b/>
          <w:bCs/>
        </w:rPr>
        <w:t>.</w:t>
      </w:r>
    </w:p>
    <w:p w14:paraId="2FFBA540" w14:textId="77777777" w:rsidR="00882D4C" w:rsidRPr="00D279E7" w:rsidRDefault="00882D4C" w:rsidP="00AF7433">
      <w:pPr>
        <w:spacing w:after="0" w:line="259" w:lineRule="auto"/>
        <w:jc w:val="both"/>
        <w:rPr>
          <w:b/>
        </w:rPr>
      </w:pPr>
    </w:p>
    <w:p w14:paraId="1BEAFC59" w14:textId="77777777" w:rsidR="000446DC" w:rsidRDefault="000446DC">
      <w:pPr>
        <w:spacing w:after="0"/>
        <w:rPr>
          <w:b/>
        </w:rPr>
      </w:pPr>
    </w:p>
    <w:p w14:paraId="20DFAE50" w14:textId="5787FD0D" w:rsidR="000446D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b/>
          <w:color w:val="000000"/>
        </w:rPr>
      </w:pPr>
      <w:r>
        <w:rPr>
          <w:b/>
          <w:color w:val="000000"/>
        </w:rPr>
        <w:t>ZAMAWIAJĄCY:</w:t>
      </w:r>
      <w:r>
        <w:rPr>
          <w:b/>
          <w:color w:val="000000"/>
        </w:rPr>
        <w:br/>
      </w:r>
    </w:p>
    <w:p w14:paraId="0BAC52F4" w14:textId="2B36CE4F" w:rsidR="000446DC" w:rsidRDefault="00000000" w:rsidP="00882D4C">
      <w:pPr>
        <w:spacing w:after="0"/>
        <w:ind w:left="567" w:hanging="567"/>
      </w:pPr>
      <w:r>
        <w:t xml:space="preserve">           Fundacja </w:t>
      </w:r>
      <w:r w:rsidR="00882D4C">
        <w:t>Platforma Przemysłu Przyszłości</w:t>
      </w:r>
    </w:p>
    <w:p w14:paraId="2FB0F7D6" w14:textId="3441B340" w:rsidR="00882D4C" w:rsidRDefault="00882D4C" w:rsidP="00882D4C">
      <w:pPr>
        <w:spacing w:after="0"/>
        <w:ind w:left="567" w:hanging="567"/>
      </w:pPr>
      <w:r>
        <w:tab/>
        <w:t>Ul. Jacka Malczewskiego 24</w:t>
      </w:r>
    </w:p>
    <w:p w14:paraId="5AD6F1C1" w14:textId="6454DF75" w:rsidR="00882D4C" w:rsidRDefault="00882D4C" w:rsidP="00882D4C">
      <w:pPr>
        <w:spacing w:after="0"/>
        <w:ind w:left="567" w:hanging="567"/>
      </w:pPr>
      <w:r>
        <w:tab/>
        <w:t>26-609 Radom</w:t>
      </w:r>
    </w:p>
    <w:p w14:paraId="6CF6FF5A" w14:textId="77777777" w:rsidR="000446DC" w:rsidRDefault="000446D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5AAF200C" w14:textId="77777777" w:rsidR="000446DC" w:rsidRDefault="00000000">
      <w:pPr>
        <w:spacing w:after="0"/>
      </w:pPr>
      <w:r>
        <w:t xml:space="preserve">           Adres do korespondencji:</w:t>
      </w:r>
    </w:p>
    <w:p w14:paraId="0B6D4C0C" w14:textId="4F0E6E25" w:rsidR="000446DC" w:rsidRDefault="00000000">
      <w:pPr>
        <w:spacing w:after="0"/>
      </w:pPr>
      <w:r>
        <w:t xml:space="preserve">           </w:t>
      </w:r>
      <w:proofErr w:type="spellStart"/>
      <w:r>
        <w:t>j.w</w:t>
      </w:r>
      <w:proofErr w:type="spellEnd"/>
      <w:r>
        <w:t>.</w:t>
      </w:r>
      <w:r>
        <w:br/>
      </w:r>
    </w:p>
    <w:p w14:paraId="7B0B1A1C" w14:textId="586FCA67" w:rsidR="000446DC" w:rsidRDefault="00000000">
      <w:pPr>
        <w:spacing w:after="0"/>
      </w:pPr>
      <w:r>
        <w:t xml:space="preserve">           Osobą upoważnioną ze strony Zamawiającego do kontaktu z Wykonawcami jest</w:t>
      </w:r>
      <w:r>
        <w:br/>
        <w:t xml:space="preserve">           Pa</w:t>
      </w:r>
      <w:r w:rsidR="00882D4C">
        <w:t>n</w:t>
      </w:r>
      <w:r w:rsidR="007A26D4">
        <w:t>i Małgorzata Zielińska</w:t>
      </w:r>
      <w:r w:rsidR="00882D4C">
        <w:t>.</w:t>
      </w:r>
      <w:r>
        <w:t xml:space="preserve">: tel. </w:t>
      </w:r>
      <w:r w:rsidR="00211D29" w:rsidRPr="00211D29">
        <w:t>663 509 695</w:t>
      </w:r>
      <w:r>
        <w:t>, e-mail:</w:t>
      </w:r>
      <w:r w:rsidR="00211D29">
        <w:t xml:space="preserve"> </w:t>
      </w:r>
      <w:hyperlink r:id="rId8" w:tgtFrame="_blank" w:history="1">
        <w:r w:rsidR="00211D29" w:rsidRPr="00211D29">
          <w:rPr>
            <w:rStyle w:val="Hipercze"/>
          </w:rPr>
          <w:t>malgorzata.zielinska@fppp.gov.pl</w:t>
        </w:r>
      </w:hyperlink>
    </w:p>
    <w:p w14:paraId="73F59563" w14:textId="77777777" w:rsidR="000446DC" w:rsidRDefault="000446D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2F70E27D" w14:textId="4C0A3C9C" w:rsidR="000446D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78"/>
        <w:rPr>
          <w:b/>
          <w:color w:val="000000"/>
        </w:rPr>
      </w:pPr>
      <w:r>
        <w:rPr>
          <w:b/>
          <w:color w:val="000000"/>
        </w:rPr>
        <w:t>MIEJSCE PUBLIKACJI OGŁOSZENIA:</w:t>
      </w:r>
      <w:r>
        <w:rPr>
          <w:b/>
          <w:color w:val="000000"/>
        </w:rPr>
        <w:br/>
      </w:r>
    </w:p>
    <w:p w14:paraId="582F12AF" w14:textId="7A4D77BC" w:rsidR="000446DC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Strona </w:t>
      </w:r>
      <w:hyperlink r:id="rId9">
        <w:r>
          <w:rPr>
            <w:color w:val="0000FF"/>
            <w:u w:val="single"/>
          </w:rPr>
          <w:t>www.bazakonkurencyjnosci.funduszeeuropejskie.gov.pl</w:t>
        </w:r>
      </w:hyperlink>
      <w:r>
        <w:rPr>
          <w:color w:val="0000FF"/>
        </w:rPr>
        <w:t xml:space="preserve"> </w:t>
      </w:r>
      <w:r>
        <w:rPr>
          <w:color w:val="000000"/>
        </w:rPr>
        <w:t xml:space="preserve">w dniu </w:t>
      </w:r>
      <w:r w:rsidR="00211D29">
        <w:t>11</w:t>
      </w:r>
      <w:r>
        <w:rPr>
          <w:color w:val="000000"/>
        </w:rPr>
        <w:t>.0</w:t>
      </w:r>
      <w:r w:rsidR="00D310C9">
        <w:rPr>
          <w:color w:val="000000"/>
        </w:rPr>
        <w:t>9</w:t>
      </w:r>
      <w:r>
        <w:rPr>
          <w:color w:val="000000"/>
        </w:rPr>
        <w:t>.202</w:t>
      </w:r>
      <w:r w:rsidR="00882D4C">
        <w:rPr>
          <w:color w:val="000000"/>
        </w:rPr>
        <w:t>3</w:t>
      </w:r>
      <w:r>
        <w:rPr>
          <w:color w:val="000000"/>
        </w:rPr>
        <w:t xml:space="preserve"> r.</w:t>
      </w:r>
    </w:p>
    <w:p w14:paraId="2584556D" w14:textId="404891F5" w:rsidR="007A6B6A" w:rsidRDefault="00000000">
      <w:pPr>
        <w:spacing w:after="0"/>
      </w:pPr>
      <w:r>
        <w:t xml:space="preserve"> </w:t>
      </w:r>
    </w:p>
    <w:p w14:paraId="2FC4842A" w14:textId="3B143873" w:rsidR="000446D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b/>
          <w:color w:val="000000"/>
        </w:rPr>
      </w:pPr>
      <w:r>
        <w:rPr>
          <w:b/>
          <w:color w:val="000000"/>
        </w:rPr>
        <w:t>Klauzula RODO:</w:t>
      </w:r>
      <w:r>
        <w:rPr>
          <w:b/>
          <w:color w:val="000000"/>
        </w:rPr>
        <w:br/>
      </w:r>
    </w:p>
    <w:p w14:paraId="210F1102" w14:textId="77777777" w:rsidR="000446DC" w:rsidRDefault="00000000">
      <w:pPr>
        <w:numPr>
          <w:ilvl w:val="0"/>
          <w:numId w:val="6"/>
        </w:numPr>
        <w:spacing w:after="0"/>
        <w:ind w:left="284" w:hanging="284"/>
        <w:jc w:val="both"/>
        <w:rPr>
          <w:color w:val="000000"/>
        </w:rPr>
      </w:pPr>
      <w:r>
        <w:t>Zamawiający informuje, iż po wejściu w życie, tj. po dniu 25 maja 2018 r., przepisów dotyczących   ochrony danych osobowych, będzie przetwarzał dane osobowe uzyskane w trakcie postępowania, a w szczególności: dane osobowe ujawnione w ofertach i dokumentach i oświadczeniach dołączonych do oferty oraz dane osobowe ujawnione w dokumentach i oświadczeniach składanych w czasie realizacji zamówienia.</w:t>
      </w:r>
    </w:p>
    <w:p w14:paraId="5A0C33B8" w14:textId="00871A85" w:rsidR="000446DC" w:rsidRDefault="00000000">
      <w:pPr>
        <w:numPr>
          <w:ilvl w:val="0"/>
          <w:numId w:val="6"/>
        </w:numPr>
        <w:spacing w:after="0"/>
        <w:ind w:left="284" w:hanging="284"/>
        <w:jc w:val="both"/>
        <w:rPr>
          <w:color w:val="000000"/>
        </w:rPr>
      </w:pPr>
      <w:r>
        <w:t xml:space="preserve">Przetwarzanie danych osobowych przez Zamawiającego jest niezbędne dla celów wynikających </w:t>
      </w:r>
      <w:r>
        <w:br/>
        <w:t xml:space="preserve">z prawnie uzasadnionych interesów realizowanych przez Zamawiającego i wypełnienia obowiązku prawnego ciążącego na administratorze. W związku z tym, Wykonawca przystępując do postępowania jest zobowiązany do wyrażenia zgody na przetwarzanie informacji zawierających dane osobowe oraz do pisemnego poinformowania i uzyskania zgody każdej osoby, której dane osobowe będą podane w ofercie, oświadczeniach i dokumentach złożonych w postępowaniu. Na tę okoliczność Wykonawca złoży stosowne pisemne oświadczenie </w:t>
      </w:r>
      <w:r w:rsidR="00211D29">
        <w:t>według wzoru załączonego do dokumentacji postępowania.</w:t>
      </w:r>
    </w:p>
    <w:p w14:paraId="21290A50" w14:textId="77777777" w:rsidR="000446DC" w:rsidRDefault="00000000">
      <w:pPr>
        <w:numPr>
          <w:ilvl w:val="0"/>
          <w:numId w:val="6"/>
        </w:numPr>
        <w:tabs>
          <w:tab w:val="left" w:pos="284"/>
        </w:tabs>
        <w:spacing w:after="0"/>
        <w:ind w:left="284" w:hanging="284"/>
        <w:jc w:val="both"/>
        <w:rPr>
          <w:color w:val="000000"/>
        </w:rPr>
      </w:pPr>
      <w:r>
        <w:lastRenderedPageBreak/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3E7D6B31" w14:textId="3461B0F1" w:rsidR="000446DC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i/>
          <w:color w:val="000000"/>
        </w:rPr>
      </w:pPr>
      <w:r>
        <w:rPr>
          <w:color w:val="000000"/>
        </w:rPr>
        <w:t xml:space="preserve">administratorem Pani/Pana danych osobowych jest Zamawiający: </w:t>
      </w:r>
      <w:r>
        <w:rPr>
          <w:b/>
        </w:rPr>
        <w:t xml:space="preserve">Fundacja </w:t>
      </w:r>
      <w:r w:rsidR="00882D4C">
        <w:rPr>
          <w:b/>
        </w:rPr>
        <w:t>Platforma Przemysłu Przyszłości, ul. Jacka Malczewskiego 24, 26-609 Radom</w:t>
      </w:r>
      <w:r>
        <w:rPr>
          <w:b/>
          <w:i/>
          <w:color w:val="000000"/>
        </w:rPr>
        <w:t>;</w:t>
      </w:r>
    </w:p>
    <w:p w14:paraId="6C85FF41" w14:textId="77777777" w:rsidR="000446DC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45" w:hanging="357"/>
        <w:jc w:val="both"/>
        <w:rPr>
          <w:i/>
          <w:color w:val="000000"/>
        </w:rPr>
      </w:pPr>
      <w:r>
        <w:rPr>
          <w:color w:val="000000"/>
        </w:rPr>
        <w:t>Pani/Pana dane osobowe przetwarzane będą na podstawie art. 6 ust. 1 lit. c RODO</w:t>
      </w:r>
      <w:r>
        <w:rPr>
          <w:color w:val="000000"/>
        </w:rPr>
        <w:br/>
        <w:t>w celu związanym z postępowaniem prowadzonym zgodnie z zasadą konkurencyjności, o</w:t>
      </w:r>
      <w:r>
        <w:t> </w:t>
      </w:r>
      <w:r>
        <w:rPr>
          <w:color w:val="000000"/>
        </w:rPr>
        <w:t xml:space="preserve">której mowa w sekcji 6.5.2 Wytycznych w zakresie kwalifikowalności wydatków </w:t>
      </w:r>
      <w:r>
        <w:rPr>
          <w:color w:val="000000"/>
        </w:rPr>
        <w:br/>
        <w:t xml:space="preserve">w ramach Europejskiego Funduszu Rozwoju Regionalnego, Europejskiego Funduszu Społecznego oraz Funduszu Spójności na lata 2014. wydanych na </w:t>
      </w:r>
      <w:r>
        <w:t>podstawie</w:t>
      </w:r>
      <w:r>
        <w:rPr>
          <w:color w:val="000000"/>
        </w:rPr>
        <w:t xml:space="preserve"> ustawy wdrożeniowej;</w:t>
      </w:r>
    </w:p>
    <w:p w14:paraId="6B9E5340" w14:textId="77777777" w:rsidR="000446DC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Pani/Pana dane osobowe będą przechowywane, zgodnie z umową o dofinansowanie przez okres dwóch lat od dnia 31 grudnia następującego po złożeniu do Komisji Europejskiej zestawienia wydatków, w którym ujęto ostateczne wydatki dotyczące zakończonego Projektu;</w:t>
      </w:r>
    </w:p>
    <w:p w14:paraId="33ECBB28" w14:textId="7E4B8E94" w:rsidR="000446DC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i/>
          <w:color w:val="000000"/>
        </w:rPr>
      </w:pPr>
      <w:r>
        <w:rPr>
          <w:color w:val="000000"/>
        </w:rPr>
        <w:t>obowiązek podania przez Panią/Pana danych osobowych bezpośrednio Pani/Pana dotyczących jest wymogiem Wytyczny</w:t>
      </w:r>
      <w:r>
        <w:t>ch</w:t>
      </w:r>
      <w:r>
        <w:rPr>
          <w:color w:val="000000"/>
        </w:rPr>
        <w:t xml:space="preserve"> w zakresie </w:t>
      </w:r>
      <w:r w:rsidR="00211D29">
        <w:rPr>
          <w:color w:val="000000"/>
        </w:rPr>
        <w:t>udzielania zamówień w ramach Mechanizmu Finansowego EOG na lata 2014-2021 oraz Norweskiego Mechanizmu Finansowego na lata 2014-2021</w:t>
      </w:r>
      <w:r>
        <w:rPr>
          <w:color w:val="000000"/>
        </w:rPr>
        <w:t>.</w:t>
      </w:r>
    </w:p>
    <w:p w14:paraId="1BD4BF95" w14:textId="11C66275" w:rsidR="000446DC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i/>
          <w:color w:val="000000"/>
        </w:rPr>
      </w:pPr>
      <w:r>
        <w:rPr>
          <w:color w:val="000000"/>
        </w:rPr>
        <w:t xml:space="preserve">w odniesieniu do Pani/Pana danych osobowych decyzje nie będą podejmowane </w:t>
      </w:r>
      <w:r>
        <w:rPr>
          <w:color w:val="000000"/>
        </w:rPr>
        <w:br/>
        <w:t>w sposób zautomatyzowany, stosowanie do art. 22 RODO;</w:t>
      </w:r>
    </w:p>
    <w:p w14:paraId="4BC666A2" w14:textId="77777777" w:rsidR="000446DC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i/>
          <w:color w:val="000000"/>
        </w:rPr>
      </w:pPr>
      <w:r>
        <w:rPr>
          <w:color w:val="000000"/>
        </w:rPr>
        <w:t>posiada Pani/Pan:</w:t>
      </w:r>
    </w:p>
    <w:p w14:paraId="155C34D6" w14:textId="77777777" w:rsidR="000446D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425"/>
        <w:jc w:val="both"/>
        <w:rPr>
          <w:color w:val="000000"/>
        </w:rPr>
      </w:pPr>
      <w:r>
        <w:rPr>
          <w:color w:val="000000"/>
        </w:rPr>
        <w:t>na podstawie art. 15 RODO prawo dostępu do danych osobowych Pani/Pana dotyczących;</w:t>
      </w:r>
    </w:p>
    <w:p w14:paraId="0D63C35F" w14:textId="07DD61B1" w:rsidR="000446D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425"/>
        <w:jc w:val="both"/>
        <w:rPr>
          <w:color w:val="000000"/>
        </w:rPr>
      </w:pPr>
      <w:r>
        <w:rPr>
          <w:color w:val="000000"/>
        </w:rPr>
        <w:t>na podstawie art. 16 RODO prawo do sprostowania Pani/Pana danych osobowych;</w:t>
      </w:r>
    </w:p>
    <w:p w14:paraId="474ACDE1" w14:textId="1AD56701" w:rsidR="000446D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425"/>
        <w:jc w:val="both"/>
        <w:rPr>
          <w:color w:val="000000"/>
        </w:rPr>
      </w:pPr>
      <w:r>
        <w:rPr>
          <w:color w:val="000000"/>
        </w:rPr>
        <w:t xml:space="preserve">na podstawie art. 18 RODO prawo żądania od administratora ograniczenia przetwarzania danych osobowych z zastrzeżeniem przypadków, o których mowa </w:t>
      </w:r>
      <w:r>
        <w:rPr>
          <w:color w:val="000000"/>
        </w:rPr>
        <w:br/>
        <w:t>w art. 18 ust. 2 RODO;</w:t>
      </w:r>
    </w:p>
    <w:p w14:paraId="1BC91DB0" w14:textId="77777777" w:rsidR="000446D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425"/>
        <w:jc w:val="both"/>
        <w:rPr>
          <w:i/>
          <w:color w:val="000000"/>
        </w:rPr>
      </w:pPr>
      <w:r>
        <w:rPr>
          <w:color w:val="000000"/>
        </w:rPr>
        <w:t>prawo do wniesienia skargi do Prezesa Urzędu Ochrony Danych Osobowych, gdy</w:t>
      </w:r>
      <w:r>
        <w:t> </w:t>
      </w:r>
      <w:r>
        <w:rPr>
          <w:color w:val="000000"/>
        </w:rPr>
        <w:t>uzna Pani/Pan, że przetwarzanie danych osobowych Pani/Pana dotyczących narusza przepisy RODO;</w:t>
      </w:r>
    </w:p>
    <w:p w14:paraId="0D84A076" w14:textId="77777777" w:rsidR="000446DC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</w:rPr>
      </w:pPr>
      <w:r>
        <w:rPr>
          <w:color w:val="000000"/>
        </w:rPr>
        <w:t>nie przysługuje Pani/Panu:</w:t>
      </w:r>
    </w:p>
    <w:p w14:paraId="340C9932" w14:textId="77777777" w:rsidR="000446D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425"/>
        <w:jc w:val="both"/>
        <w:rPr>
          <w:i/>
          <w:color w:val="000000"/>
        </w:rPr>
      </w:pPr>
      <w:r>
        <w:rPr>
          <w:color w:val="000000"/>
        </w:rPr>
        <w:t>w związku z art. 17 ust. 3 lit. b, d lub e RODO prawo do usunięcia danych osobowych;</w:t>
      </w:r>
    </w:p>
    <w:p w14:paraId="625DF432" w14:textId="77777777" w:rsidR="000446D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425"/>
        <w:jc w:val="both"/>
        <w:rPr>
          <w:b/>
          <w:i/>
          <w:color w:val="000000"/>
        </w:rPr>
      </w:pPr>
      <w:r>
        <w:rPr>
          <w:color w:val="000000"/>
        </w:rPr>
        <w:t>prawo do przenoszenia danych osobowych, o którym mowa w art. 20 RODO;</w:t>
      </w:r>
    </w:p>
    <w:p w14:paraId="496E049F" w14:textId="77777777" w:rsidR="000446D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425"/>
        <w:jc w:val="both"/>
        <w:rPr>
          <w:b/>
          <w:i/>
          <w:color w:val="000000"/>
        </w:rPr>
      </w:pPr>
      <w:r>
        <w:rPr>
          <w:b/>
          <w:color w:val="000000"/>
        </w:rPr>
        <w:t>na podstawie art. 21 RODO prawo sprzeciwu, wobec przetwarzania danych osobowych, gdyż podstawą prawną przetwarzania Pani/Pana danych osobowych jest art. 6 ust. 1 lit. c RODO</w:t>
      </w:r>
      <w:r>
        <w:rPr>
          <w:color w:val="000000"/>
        </w:rPr>
        <w:t>.</w:t>
      </w:r>
    </w:p>
    <w:p w14:paraId="666431F2" w14:textId="77777777" w:rsidR="000446DC" w:rsidRDefault="000446DC" w:rsidP="00211D2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</w:rPr>
      </w:pPr>
    </w:p>
    <w:p w14:paraId="2CDD0C53" w14:textId="77777777" w:rsidR="000446D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0" w:firstLine="0"/>
        <w:jc w:val="both"/>
        <w:rPr>
          <w:b/>
          <w:color w:val="000000"/>
        </w:rPr>
      </w:pPr>
      <w:r>
        <w:rPr>
          <w:b/>
          <w:color w:val="000000"/>
        </w:rPr>
        <w:t xml:space="preserve"> OPIS PRZEDMIOTU ZAMÓWIENIA:</w:t>
      </w:r>
    </w:p>
    <w:p w14:paraId="372E85D9" w14:textId="77777777" w:rsidR="000446DC" w:rsidRDefault="000446D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</w:p>
    <w:p w14:paraId="3B1B371F" w14:textId="46D27265" w:rsidR="00773B7F" w:rsidRPr="00882D4C" w:rsidRDefault="00882D4C" w:rsidP="00773B7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b/>
          <w:bCs/>
          <w:color w:val="000000"/>
        </w:rPr>
      </w:pPr>
      <w:r w:rsidRPr="00882D4C">
        <w:rPr>
          <w:color w:val="000000"/>
        </w:rPr>
        <w:t xml:space="preserve">Przedmiotem zamówienia jest stworzenie nowoczesnego, interaktywnego, internetowego narzędzia, które będzie służyło jako przewodnik po kompetencjach i zawodach przyszłości. Aplikacja ma na celu </w:t>
      </w:r>
      <w:r w:rsidRPr="00882D4C">
        <w:rPr>
          <w:color w:val="000000"/>
        </w:rPr>
        <w:lastRenderedPageBreak/>
        <w:t xml:space="preserve">mapowanie poziomu kompetencji uczniów oraz tworzenie spersonalizowanych ścieżek edukacyjnych dla nich, w ramach projektu EOG </w:t>
      </w:r>
      <w:r w:rsidRPr="00882D4C">
        <w:rPr>
          <w:b/>
          <w:bCs/>
          <w:color w:val="000000"/>
        </w:rPr>
        <w:t>Przewodnik 4.0 – jak kształcić kompetencje</w:t>
      </w:r>
      <w:r>
        <w:rPr>
          <w:b/>
          <w:bCs/>
          <w:color w:val="000000"/>
        </w:rPr>
        <w:t>.</w:t>
      </w:r>
    </w:p>
    <w:p w14:paraId="08E27A5C" w14:textId="77777777" w:rsidR="00882D4C" w:rsidRPr="00882D4C" w:rsidRDefault="00882D4C" w:rsidP="00882D4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b/>
          <w:bCs/>
          <w:color w:val="000000"/>
        </w:rPr>
      </w:pPr>
    </w:p>
    <w:p w14:paraId="737CD663" w14:textId="77777777" w:rsidR="00882D4C" w:rsidRPr="00882D4C" w:rsidRDefault="00882D4C" w:rsidP="00882D4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b/>
          <w:bCs/>
          <w:color w:val="000000"/>
        </w:rPr>
      </w:pPr>
      <w:r w:rsidRPr="00882D4C">
        <w:rPr>
          <w:b/>
          <w:bCs/>
          <w:color w:val="000000"/>
        </w:rPr>
        <w:t xml:space="preserve">Funkcjonalności aplikacji: </w:t>
      </w:r>
    </w:p>
    <w:p w14:paraId="1739924C" w14:textId="77777777" w:rsidR="00882D4C" w:rsidRPr="00882D4C" w:rsidRDefault="00882D4C" w:rsidP="00882D4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</w:p>
    <w:p w14:paraId="16AE2AAE" w14:textId="77777777" w:rsidR="00882D4C" w:rsidRPr="00882D4C" w:rsidRDefault="00882D4C" w:rsidP="00882D4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Interaktywny przewodnik: Możliwość przeglądania różnych zawodów i kompetencji przyszłości. </w:t>
      </w:r>
    </w:p>
    <w:p w14:paraId="32A80A1D" w14:textId="77777777" w:rsidR="00882D4C" w:rsidRPr="00882D4C" w:rsidRDefault="00882D4C" w:rsidP="00882D4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Mapowanie kompetencji: Automatyczne badanie preferencji zawodowych ucznia w zakresie różnych kompetencji, na podstawie odpowiedzi na test zainteresowań </w:t>
      </w:r>
    </w:p>
    <w:p w14:paraId="7398B726" w14:textId="77777777" w:rsidR="00882D4C" w:rsidRPr="00882D4C" w:rsidRDefault="00882D4C" w:rsidP="00882D4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Tworzenie ścieżek edukacyjnych: Na podstawie wyników mapowania kompetencji aplikacja będzie proponować uczniowi indywidualne ścieżki nauki oraz sugerować materiały dydaktyczne. </w:t>
      </w:r>
    </w:p>
    <w:p w14:paraId="44B72AFC" w14:textId="77777777" w:rsidR="00882D4C" w:rsidRPr="00882D4C" w:rsidRDefault="00882D4C" w:rsidP="00882D4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Planowanie procesów nauczania: Narzędzie umożliwi nauczycielom i opiekunom błyskawiczne planowanie procesu nauczania dla każdego ucznia indywidualnie lub grupowo, uwzględniając ich mocne i słabe strony. Segment edukacyjny: Baza materiałów i narzędzi dydaktycznych, które służą do rozwijania określonych kompetencji przyszłości. </w:t>
      </w:r>
    </w:p>
    <w:p w14:paraId="41F8DAE4" w14:textId="77777777" w:rsidR="00882D4C" w:rsidRPr="00882D4C" w:rsidRDefault="00882D4C" w:rsidP="00882D4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Definiowanie potrzeb edukacyjnych: Na podstawie interakcji użytkownika z aplikacją, system będzie mógł określić i sugerować obszary, w których uczeń potrzebuje dodatkowego wsparcia. </w:t>
      </w:r>
    </w:p>
    <w:p w14:paraId="02F23266" w14:textId="77777777" w:rsidR="00882D4C" w:rsidRPr="00882D4C" w:rsidRDefault="00882D4C" w:rsidP="00882D4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Aplikacja powinna być dostępna w dwóch wersjach językowych: polskiej i angielskiej.</w:t>
      </w:r>
    </w:p>
    <w:p w14:paraId="2084372B" w14:textId="07C90BB2" w:rsidR="00882D4C" w:rsidRPr="00882D4C" w:rsidRDefault="00882D4C" w:rsidP="00882D4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Intuicyjna nawigacja: Menu główne powinno być łatwo dostępne, najlepiej umieszczone </w:t>
      </w:r>
      <w:r w:rsidRPr="00882D4C">
        <w:rPr>
          <w:color w:val="000000"/>
        </w:rPr>
        <w:br/>
        <w:t>w stałym, widocznym miejscu interfejsu, takim jak górny pasek nawigacyjny. Struktura menu powinna być hierarchiczna, z głównymi kategoriami i podkategoriami, aby uczniowie mogli łatwo znaleźć potrzebne im materiały czy funkcje.</w:t>
      </w:r>
    </w:p>
    <w:p w14:paraId="0B452460" w14:textId="77777777" w:rsidR="00882D4C" w:rsidRPr="00882D4C" w:rsidRDefault="00882D4C" w:rsidP="00882D4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Spójność interfejsu: Stałe umiejscowienie kluczowych elementów, takich jak przyciski nawigacji czy wyszukiwarki, niezależnie od strony czy sekcji aplikacji, na której się znajdujemy.</w:t>
      </w:r>
      <w:r w:rsidRPr="00882D4C">
        <w:rPr>
          <w:color w:val="000000"/>
        </w:rPr>
        <w:br/>
        <w:t xml:space="preserve">Jednolite kolory, ikony i czcionki na całej platformie, co ułatwia rozpoznawanie funkcji </w:t>
      </w:r>
      <w:r w:rsidRPr="00882D4C">
        <w:rPr>
          <w:color w:val="000000"/>
        </w:rPr>
        <w:br/>
        <w:t>i nawigację.</w:t>
      </w:r>
    </w:p>
    <w:p w14:paraId="76912062" w14:textId="77777777" w:rsidR="00882D4C" w:rsidRPr="00882D4C" w:rsidRDefault="00882D4C" w:rsidP="00882D4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Zrozumiałe ikony i oznaczenia: Wykorzystanie uniwersalnych i powszechnie rozpoznawalnych ikon (np. ikona "lupy" dla funkcji wyszukiwania). Opcja wyświetlenia opisu po najechaniu kursorem na ikonę lub przycisk, dzięki czemu użytkownik wie, jaką funkcję pełni dany element.</w:t>
      </w:r>
    </w:p>
    <w:p w14:paraId="38944191" w14:textId="77777777" w:rsidR="00882D4C" w:rsidRPr="00882D4C" w:rsidRDefault="00882D4C" w:rsidP="00882D4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proofErr w:type="spellStart"/>
      <w:r w:rsidRPr="00882D4C">
        <w:rPr>
          <w:color w:val="000000"/>
        </w:rPr>
        <w:t>Responsywność</w:t>
      </w:r>
      <w:proofErr w:type="spellEnd"/>
      <w:r w:rsidRPr="00882D4C">
        <w:rPr>
          <w:color w:val="000000"/>
        </w:rPr>
        <w:t xml:space="preserve"> interfejsu: Dostosowanie interfejsu do różnych rozmiarów ekranów, tak aby aplikacja była użyteczna zarówno na komputerach, tabletach, jak i smartfonach.</w:t>
      </w:r>
    </w:p>
    <w:p w14:paraId="2AA43C28" w14:textId="77777777" w:rsidR="00882D4C" w:rsidRPr="00882D4C" w:rsidRDefault="00882D4C" w:rsidP="00882D4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Szybki czas reakcji: Zoptymalizowanie aplikacji w taki sposób, aby reakcja na polecenia użytkownika była niemal natychmiastowa, co zwiększa komfort korzystania.</w:t>
      </w:r>
    </w:p>
    <w:p w14:paraId="79A49442" w14:textId="77777777" w:rsidR="00882D4C" w:rsidRPr="00882D4C" w:rsidRDefault="00882D4C" w:rsidP="00882D4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Jasne instrukcje i wskazówki: Wprowadzenie krótkich </w:t>
      </w:r>
      <w:proofErr w:type="spellStart"/>
      <w:r w:rsidRPr="00882D4C">
        <w:rPr>
          <w:color w:val="000000"/>
        </w:rPr>
        <w:t>tutoriali</w:t>
      </w:r>
      <w:proofErr w:type="spellEnd"/>
      <w:r w:rsidRPr="00882D4C">
        <w:rPr>
          <w:color w:val="000000"/>
        </w:rPr>
        <w:t xml:space="preserve"> lub przewodników dla nowych użytkowników, które wskazują, jak korzystać z kluczowych funkcji aplikacji.</w:t>
      </w:r>
      <w:r w:rsidRPr="00882D4C">
        <w:rPr>
          <w:color w:val="000000"/>
        </w:rPr>
        <w:br/>
        <w:t>Dostępność sekcji "FAQ" lub "Pomoc", gdzie użytkownicy mogą znaleźć odpowiedzi na najczęściej zadawane pytania.</w:t>
      </w:r>
    </w:p>
    <w:p w14:paraId="39D89DFD" w14:textId="77777777" w:rsidR="00882D4C" w:rsidRPr="00882D4C" w:rsidRDefault="00882D4C" w:rsidP="00882D4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Feedback od użytkownika: Wprowadzenie systemu powiadomień, który informuje ucznia </w:t>
      </w:r>
      <w:r w:rsidRPr="00882D4C">
        <w:rPr>
          <w:color w:val="000000"/>
        </w:rPr>
        <w:br/>
        <w:t>o wyniku jego działań, np. czy zadanie zostało poprawnie wysłane, czy odpowiedź w quizie była poprawna.</w:t>
      </w:r>
      <w:r w:rsidRPr="00882D4C">
        <w:rPr>
          <w:color w:val="000000"/>
        </w:rPr>
        <w:br/>
        <w:t>Możliwość zgłaszania problemów czy błędów w aplikacji przez użytkowników.</w:t>
      </w:r>
    </w:p>
    <w:p w14:paraId="4631D00C" w14:textId="77777777" w:rsidR="00882D4C" w:rsidRPr="00882D4C" w:rsidRDefault="00882D4C" w:rsidP="00882D4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</w:p>
    <w:p w14:paraId="00072DBC" w14:textId="77777777" w:rsidR="00882D4C" w:rsidRPr="00882D4C" w:rsidRDefault="00882D4C" w:rsidP="00882D4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b/>
          <w:bCs/>
          <w:color w:val="000000"/>
        </w:rPr>
        <w:t xml:space="preserve">Wymagania techniczne: </w:t>
      </w:r>
    </w:p>
    <w:p w14:paraId="2E7242D0" w14:textId="77777777" w:rsidR="00882D4C" w:rsidRPr="00882D4C" w:rsidRDefault="00882D4C" w:rsidP="00882D4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proofErr w:type="spellStart"/>
      <w:r w:rsidRPr="00882D4C">
        <w:rPr>
          <w:color w:val="000000"/>
        </w:rPr>
        <w:t>Responsywność</w:t>
      </w:r>
      <w:proofErr w:type="spellEnd"/>
      <w:r w:rsidRPr="00882D4C">
        <w:rPr>
          <w:color w:val="000000"/>
        </w:rPr>
        <w:t xml:space="preserve">: Aplikacja musi być dostępna zarówno na urządzeniach stacjonarnych, jak </w:t>
      </w:r>
      <w:r w:rsidRPr="00882D4C">
        <w:rPr>
          <w:color w:val="000000"/>
        </w:rPr>
        <w:br/>
        <w:t>i mobilnych (smartfony, tablety). Obsługa systemów co najmniej: Windows, IOS, Android</w:t>
      </w:r>
    </w:p>
    <w:p w14:paraId="707A0445" w14:textId="77777777" w:rsidR="00882D4C" w:rsidRPr="00882D4C" w:rsidRDefault="00882D4C" w:rsidP="00882D4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Interfejs: Prosty, intuicyjny, przyjazny dla użytkownika (</w:t>
      </w:r>
      <w:proofErr w:type="spellStart"/>
      <w:r w:rsidRPr="00882D4C">
        <w:rPr>
          <w:color w:val="000000"/>
        </w:rPr>
        <w:t>user</w:t>
      </w:r>
      <w:proofErr w:type="spellEnd"/>
      <w:r w:rsidRPr="00882D4C">
        <w:rPr>
          <w:color w:val="000000"/>
        </w:rPr>
        <w:t xml:space="preserve"> </w:t>
      </w:r>
      <w:proofErr w:type="spellStart"/>
      <w:r w:rsidRPr="00882D4C">
        <w:rPr>
          <w:color w:val="000000"/>
        </w:rPr>
        <w:t>friendly</w:t>
      </w:r>
      <w:proofErr w:type="spellEnd"/>
      <w:r w:rsidRPr="00882D4C">
        <w:rPr>
          <w:color w:val="000000"/>
        </w:rPr>
        <w:t>).</w:t>
      </w:r>
    </w:p>
    <w:p w14:paraId="1402C953" w14:textId="77777777" w:rsidR="00882D4C" w:rsidRPr="00882D4C" w:rsidRDefault="00882D4C" w:rsidP="00882D4C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lastRenderedPageBreak/>
        <w:t>prosty, intuicyjny i przyjazny dla użytkowników o różnym poziomie umiejętności technicznych.</w:t>
      </w:r>
    </w:p>
    <w:p w14:paraId="49F22B2D" w14:textId="77777777" w:rsidR="00882D4C" w:rsidRPr="00882D4C" w:rsidRDefault="00882D4C" w:rsidP="00882D4C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Spójny i atrakcyjny interfejs, który zapewni łatwą nawigację oraz czytelność informacji.</w:t>
      </w:r>
    </w:p>
    <w:p w14:paraId="6A6F35C3" w14:textId="77777777" w:rsidR="00882D4C" w:rsidRPr="00882D4C" w:rsidRDefault="00882D4C" w:rsidP="00882D4C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należy uwzględnić zasady projektowania UX (User </w:t>
      </w:r>
      <w:proofErr w:type="spellStart"/>
      <w:r w:rsidRPr="00882D4C">
        <w:rPr>
          <w:color w:val="000000"/>
        </w:rPr>
        <w:t>Experience</w:t>
      </w:r>
      <w:proofErr w:type="spellEnd"/>
      <w:r w:rsidRPr="00882D4C">
        <w:rPr>
          <w:color w:val="000000"/>
        </w:rPr>
        <w:t>), aby zapewnić pozytywne wrażenia użytkownikom.</w:t>
      </w:r>
    </w:p>
    <w:p w14:paraId="476E6091" w14:textId="77777777" w:rsidR="00882D4C" w:rsidRPr="00882D4C" w:rsidRDefault="00882D4C" w:rsidP="00882D4C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Bezpieczeństwo: Ochrona danych osobowych i wyników uczniów.</w:t>
      </w:r>
    </w:p>
    <w:p w14:paraId="707B75A3" w14:textId="77777777" w:rsidR="00882D4C" w:rsidRPr="00882D4C" w:rsidRDefault="00882D4C" w:rsidP="00882D4C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musi gwarantować pełne bezpieczeństwo danych osobowych uczniów oraz wyników związanych z edukacją.</w:t>
      </w:r>
    </w:p>
    <w:p w14:paraId="4B5CDBAF" w14:textId="77777777" w:rsidR="00882D4C" w:rsidRPr="00882D4C" w:rsidRDefault="00882D4C" w:rsidP="00882D4C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sporządzenie dokumentu określającego strategię ochrony danych, który powinien zawierać procedury związane z przechowywaniem, dostępem, przetwarzaniem </w:t>
      </w:r>
      <w:r w:rsidRPr="00882D4C">
        <w:rPr>
          <w:color w:val="000000"/>
        </w:rPr>
        <w:br/>
        <w:t>i usuwaniem danych osobowych.</w:t>
      </w:r>
    </w:p>
    <w:p w14:paraId="4464B0F3" w14:textId="77777777" w:rsidR="00882D4C" w:rsidRPr="00882D4C" w:rsidRDefault="00882D4C" w:rsidP="00882D4C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wdrożenie odpowiednich mechanizmów uwierzytelniania i autoryzacji, aby zapewnić dostęp tylko upoważnionym użytkownikom.</w:t>
      </w:r>
    </w:p>
    <w:p w14:paraId="65E53517" w14:textId="77777777" w:rsidR="00882D4C" w:rsidRPr="00882D4C" w:rsidRDefault="00882D4C" w:rsidP="00882D4C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Trójwarstwowa architektura aplikacji, która w ramach konteneryzacji ma wydzielać wszelkie stworzone na potrzeby projektu narzędzia</w:t>
      </w:r>
    </w:p>
    <w:p w14:paraId="253292E4" w14:textId="77777777" w:rsidR="00882D4C" w:rsidRPr="00882D4C" w:rsidRDefault="00882D4C" w:rsidP="00882D4C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b/>
          <w:bCs/>
          <w:color w:val="000000"/>
        </w:rPr>
        <w:t>prezentacja:</w:t>
      </w:r>
      <w:r w:rsidRPr="00882D4C">
        <w:rPr>
          <w:color w:val="000000"/>
        </w:rPr>
        <w:t xml:space="preserve"> wizualna część aplikacji (interfejs). Odpowiada za interakcję </w:t>
      </w:r>
      <w:r w:rsidRPr="00882D4C">
        <w:rPr>
          <w:color w:val="000000"/>
        </w:rPr>
        <w:br/>
        <w:t xml:space="preserve">z użytkownikiem i prezentację treści. </w:t>
      </w:r>
    </w:p>
    <w:p w14:paraId="2039FF02" w14:textId="77777777" w:rsidR="00882D4C" w:rsidRPr="00882D4C" w:rsidRDefault="00882D4C" w:rsidP="00882D4C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b/>
          <w:bCs/>
          <w:color w:val="000000"/>
        </w:rPr>
        <w:t>logika biznesowa:</w:t>
      </w:r>
      <w:r w:rsidRPr="00882D4C">
        <w:rPr>
          <w:color w:val="000000"/>
        </w:rPr>
        <w:t xml:space="preserve"> Zawiera główne funkcje biznesowe aplikacji, w tym system ekspercki, który ma być wykorzystywany do analizy danych i udzielania rekomendacji. </w:t>
      </w:r>
    </w:p>
    <w:p w14:paraId="6BF8C2D2" w14:textId="77777777" w:rsidR="00882D4C" w:rsidRPr="00882D4C" w:rsidRDefault="00882D4C" w:rsidP="00882D4C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b/>
          <w:bCs/>
          <w:color w:val="000000"/>
        </w:rPr>
        <w:t>dostęp do danych:</w:t>
      </w:r>
      <w:r w:rsidRPr="00882D4C">
        <w:rPr>
          <w:color w:val="000000"/>
        </w:rPr>
        <w:t xml:space="preserve"> komunikacja z bazą danych i zarządzanie dostępem do danych.</w:t>
      </w:r>
    </w:p>
    <w:p w14:paraId="4156DCFD" w14:textId="77777777" w:rsidR="00882D4C" w:rsidRPr="00882D4C" w:rsidRDefault="00882D4C" w:rsidP="00882D4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Technologia, która odpowiada za główny </w:t>
      </w:r>
      <w:proofErr w:type="spellStart"/>
      <w:r w:rsidRPr="00882D4C">
        <w:rPr>
          <w:color w:val="000000"/>
        </w:rPr>
        <w:t>core</w:t>
      </w:r>
      <w:proofErr w:type="spellEnd"/>
      <w:r w:rsidRPr="00882D4C">
        <w:rPr>
          <w:color w:val="000000"/>
        </w:rPr>
        <w:t xml:space="preserve"> aplikacji: systemy eksperckie. </w:t>
      </w:r>
    </w:p>
    <w:p w14:paraId="3C68A290" w14:textId="77777777" w:rsidR="00882D4C" w:rsidRPr="00882D4C" w:rsidRDefault="00882D4C" w:rsidP="00882D4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Wymagania względem systemu eksperckiego: Open API z </w:t>
      </w:r>
      <w:proofErr w:type="spellStart"/>
      <w:r w:rsidRPr="00882D4C">
        <w:rPr>
          <w:color w:val="000000"/>
        </w:rPr>
        <w:t>tokenizacją</w:t>
      </w:r>
      <w:proofErr w:type="spellEnd"/>
      <w:r w:rsidRPr="00882D4C">
        <w:rPr>
          <w:color w:val="000000"/>
        </w:rPr>
        <w:t xml:space="preserve"> uwierzytelniania</w:t>
      </w:r>
    </w:p>
    <w:p w14:paraId="15314130" w14:textId="77777777" w:rsidR="00882D4C" w:rsidRPr="00882D4C" w:rsidRDefault="00882D4C" w:rsidP="00882D4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Możliwość wdrażania systemu eksperckiego aplikacji w kolejnych projektach.</w:t>
      </w:r>
    </w:p>
    <w:p w14:paraId="1D9E7DDF" w14:textId="77777777" w:rsidR="00882D4C" w:rsidRPr="00882D4C" w:rsidRDefault="00882D4C" w:rsidP="00882D4C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Konteneryzacja architektury 3 warstwowej: modularność, skalowalność i łatwość utrzymania. </w:t>
      </w:r>
    </w:p>
    <w:p w14:paraId="644F86A9" w14:textId="77777777" w:rsidR="00882D4C" w:rsidRPr="00882D4C" w:rsidRDefault="00882D4C" w:rsidP="00882D4C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Dodatkowo, warstwa prezentacji może być dostosowana do różnych interfejsów użytkownika, takich jak strony internetowe, aplikacje mobilne czy interfejsy API.</w:t>
      </w:r>
    </w:p>
    <w:p w14:paraId="59EDF981" w14:textId="77777777" w:rsidR="00882D4C" w:rsidRPr="00882D4C" w:rsidRDefault="00882D4C" w:rsidP="00882D4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Wykorzystanie grafowej bazy danych.</w:t>
      </w:r>
    </w:p>
    <w:p w14:paraId="1989AA39" w14:textId="77777777" w:rsidR="00882D4C" w:rsidRPr="00882D4C" w:rsidRDefault="00882D4C" w:rsidP="00882D4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Wykorzystanie dostępnych, bezpłatnych środowisk i </w:t>
      </w:r>
      <w:proofErr w:type="spellStart"/>
      <w:r w:rsidRPr="00882D4C">
        <w:rPr>
          <w:color w:val="000000"/>
        </w:rPr>
        <w:t>frameworków</w:t>
      </w:r>
      <w:proofErr w:type="spellEnd"/>
      <w:r w:rsidRPr="00882D4C">
        <w:rPr>
          <w:color w:val="000000"/>
        </w:rPr>
        <w:t xml:space="preserve"> do tworzenia systemów eksperckich, np. CLIPS, SPHINX lub równoważne.</w:t>
      </w:r>
    </w:p>
    <w:p w14:paraId="515416CF" w14:textId="77777777" w:rsidR="00882D4C" w:rsidRPr="00882D4C" w:rsidRDefault="00882D4C" w:rsidP="00882D4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Uwzględnienie wnioskowania systemu w obie strony (w przód i w tył) na podstawie reguł </w:t>
      </w:r>
      <w:r w:rsidRPr="00882D4C">
        <w:rPr>
          <w:color w:val="000000"/>
        </w:rPr>
        <w:br/>
        <w:t>i faktów dostarczanych przez administratora.</w:t>
      </w:r>
    </w:p>
    <w:p w14:paraId="21FBF5B1" w14:textId="77777777" w:rsidR="00882D4C" w:rsidRPr="00882D4C" w:rsidRDefault="00882D4C" w:rsidP="00882D4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</w:p>
    <w:p w14:paraId="5A0D4FC1" w14:textId="77777777" w:rsidR="00882D4C" w:rsidRPr="00882D4C" w:rsidRDefault="00882D4C" w:rsidP="00882D4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b/>
          <w:bCs/>
          <w:color w:val="000000"/>
        </w:rPr>
        <w:t xml:space="preserve">Informacje dodatkowe: </w:t>
      </w:r>
    </w:p>
    <w:p w14:paraId="4BB991C1" w14:textId="1A150483" w:rsidR="00882D4C" w:rsidRPr="00882D4C" w:rsidRDefault="00882D4C" w:rsidP="00882D4C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Wykonawca przygotuje kodowane narzędzie informatyczne w postaci aplikacji zgodnie </w:t>
      </w:r>
      <w:r w:rsidRPr="00882D4C">
        <w:rPr>
          <w:color w:val="000000"/>
        </w:rPr>
        <w:br/>
        <w:t xml:space="preserve">z załącznikiem nr </w:t>
      </w:r>
      <w:r w:rsidR="00211D29">
        <w:rPr>
          <w:color w:val="000000"/>
        </w:rPr>
        <w:t>3 – Szczegółowy opis aplikacji.</w:t>
      </w:r>
    </w:p>
    <w:p w14:paraId="29196F82" w14:textId="77777777" w:rsidR="00882D4C" w:rsidRPr="00882D4C" w:rsidRDefault="00882D4C" w:rsidP="00882D4C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Elementy obligatoryjne, jakie muszą się znaleźć w aplikacji (m.in. logotypy, informacje </w:t>
      </w:r>
      <w:r w:rsidRPr="00882D4C">
        <w:rPr>
          <w:color w:val="000000"/>
        </w:rPr>
        <w:br/>
        <w:t xml:space="preserve">o dofinansowaniu, dane kontaktowe, informacje o organizacji) dostarczy Zamawiający </w:t>
      </w:r>
    </w:p>
    <w:p w14:paraId="4FD79243" w14:textId="77777777" w:rsidR="00882D4C" w:rsidRPr="00882D4C" w:rsidRDefault="00882D4C" w:rsidP="00882D4C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>Przed przystąpieniem do programowania kodowanego narzędzia informatycznego, wykonawca przedstawi zleceniodawcy graficzny projekt funkcjonalności aplikacji celem jego akceptacji.</w:t>
      </w:r>
    </w:p>
    <w:p w14:paraId="1C12EB7C" w14:textId="5D34DE9B" w:rsidR="00882D4C" w:rsidRPr="00882D4C" w:rsidRDefault="00882D4C" w:rsidP="00882D4C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Wykonawca przygotuje się i osadzi w aplikacji 16 filmów video, które zostaną mu przekazane nie później niż do dnia </w:t>
      </w:r>
      <w:r w:rsidR="00712525">
        <w:rPr>
          <w:color w:val="000000"/>
        </w:rPr>
        <w:t>2</w:t>
      </w:r>
      <w:r w:rsidRPr="00882D4C">
        <w:rPr>
          <w:color w:val="000000"/>
        </w:rPr>
        <w:t>5.</w:t>
      </w:r>
      <w:r w:rsidR="00712525">
        <w:rPr>
          <w:color w:val="000000"/>
        </w:rPr>
        <w:t>09</w:t>
      </w:r>
      <w:r w:rsidRPr="00882D4C">
        <w:rPr>
          <w:color w:val="000000"/>
        </w:rPr>
        <w:t>.2023 r.</w:t>
      </w:r>
    </w:p>
    <w:p w14:paraId="76199ECC" w14:textId="31347A75" w:rsidR="00D279E7" w:rsidRDefault="00882D4C" w:rsidP="00EA68A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 w:rsidRPr="00882D4C">
        <w:rPr>
          <w:color w:val="000000"/>
        </w:rPr>
        <w:t xml:space="preserve">Wykonawca będzie zobowiązany do produkcji przedmiotu zamówienia zgodnie z wytycznymi zawartymi w następujących dokumentach: Ustawy z dnia 4 kwietnia 2019 r. o dostępności cyfrowej stron internetowych i aplikacji mobilnych podmiotów publicznych (Dz. U. z 2019 poz. 848), w szczególności w załączniku ww. ustawy zawierającym wytyczne dla dostępności treści </w:t>
      </w:r>
      <w:r w:rsidRPr="00882D4C">
        <w:rPr>
          <w:color w:val="000000"/>
        </w:rPr>
        <w:lastRenderedPageBreak/>
        <w:t xml:space="preserve">internetowych 2.1 stosowane dla stron internetowych i aplikacji mobilnych w zakresie dostępności dla osób niepełnosprawnych; </w:t>
      </w:r>
    </w:p>
    <w:p w14:paraId="2634330E" w14:textId="7E946F62" w:rsidR="00692385" w:rsidRPr="00882D4C" w:rsidRDefault="00692385" w:rsidP="00EA68A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color w:val="000000"/>
        </w:rPr>
        <w:t xml:space="preserve">Zamawiający dopuszcza udzielenie Wykonawcy płatności zaliczkowej do 50% </w:t>
      </w:r>
      <w:r w:rsidR="00FE6993">
        <w:rPr>
          <w:color w:val="000000"/>
        </w:rPr>
        <w:t xml:space="preserve">wysokości złożonej oferty, ze względu na stopień skomplikowania przedmiotu zamówienia. </w:t>
      </w:r>
    </w:p>
    <w:p w14:paraId="7B1C547F" w14:textId="77777777" w:rsidR="00882D4C" w:rsidRDefault="00882D4C" w:rsidP="00EA68A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b/>
        </w:rPr>
      </w:pPr>
    </w:p>
    <w:p w14:paraId="75288027" w14:textId="048559DF" w:rsidR="00D279E7" w:rsidRPr="00EA68A8" w:rsidRDefault="00D279E7" w:rsidP="00EA68A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b/>
        </w:rPr>
        <w:t xml:space="preserve">Termin realizacji zamówienia: </w:t>
      </w:r>
      <w:r w:rsidR="009D4277">
        <w:rPr>
          <w:b/>
        </w:rPr>
        <w:t>od dnia podpisania umowy</w:t>
      </w:r>
      <w:r>
        <w:rPr>
          <w:b/>
        </w:rPr>
        <w:t xml:space="preserve"> </w:t>
      </w:r>
      <w:r w:rsidR="009D4277">
        <w:rPr>
          <w:b/>
        </w:rPr>
        <w:t>do dnia</w:t>
      </w:r>
      <w:r w:rsidR="00712525">
        <w:rPr>
          <w:b/>
        </w:rPr>
        <w:t xml:space="preserve"> 20.10.2023 </w:t>
      </w:r>
      <w:r>
        <w:rPr>
          <w:b/>
        </w:rPr>
        <w:t xml:space="preserve">r. </w:t>
      </w:r>
    </w:p>
    <w:p w14:paraId="656A1BC4" w14:textId="77777777" w:rsidR="000446DC" w:rsidRDefault="000446DC" w:rsidP="00882D4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32B80A4B" w14:textId="529F48EB" w:rsidR="000446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 w:hanging="284"/>
        <w:jc w:val="both"/>
        <w:rPr>
          <w:color w:val="000000"/>
        </w:rPr>
      </w:pPr>
      <w:r>
        <w:rPr>
          <w:color w:val="000000"/>
        </w:rPr>
        <w:t xml:space="preserve">Kod CPV: </w:t>
      </w:r>
      <w:r w:rsidR="007A26D4" w:rsidRPr="007A26D4">
        <w:rPr>
          <w:color w:val="000000"/>
        </w:rPr>
        <w:t>72212000-4</w:t>
      </w:r>
      <w:r w:rsidR="007A26D4">
        <w:rPr>
          <w:color w:val="000000"/>
        </w:rPr>
        <w:t xml:space="preserve"> –</w:t>
      </w:r>
      <w:r>
        <w:rPr>
          <w:color w:val="000000"/>
        </w:rPr>
        <w:t xml:space="preserve"> </w:t>
      </w:r>
      <w:r w:rsidR="007A26D4">
        <w:rPr>
          <w:color w:val="000000"/>
        </w:rPr>
        <w:t>usługi programowania oprogramowania aplikacyjnego.</w:t>
      </w:r>
      <w:r>
        <w:rPr>
          <w:color w:val="000000"/>
        </w:rPr>
        <w:t xml:space="preserve"> Zamówienie jest usługą. </w:t>
      </w:r>
    </w:p>
    <w:p w14:paraId="520C62E3" w14:textId="77777777" w:rsidR="00F34929" w:rsidRPr="00F34929" w:rsidRDefault="00F34929" w:rsidP="00F3492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</w:p>
    <w:p w14:paraId="52570A7C" w14:textId="7C1D7EAC" w:rsidR="00712525" w:rsidRPr="00712525" w:rsidRDefault="00F34929" w:rsidP="0071252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 w:hanging="284"/>
        <w:jc w:val="both"/>
        <w:rPr>
          <w:color w:val="000000"/>
        </w:rPr>
      </w:pPr>
      <w:r>
        <w:rPr>
          <w:color w:val="000000"/>
        </w:rPr>
        <w:t xml:space="preserve">Zamawiający nie przewiduje udzielenia zamówienia w częściach. </w:t>
      </w:r>
      <w:r w:rsidR="00712525">
        <w:rPr>
          <w:color w:val="000000"/>
        </w:rPr>
        <w:t>Zamawiający nie przewiduje możliwości składania ofert wariantowych.</w:t>
      </w:r>
    </w:p>
    <w:p w14:paraId="36195262" w14:textId="77777777" w:rsidR="000446DC" w:rsidRDefault="000446DC">
      <w:pPr>
        <w:spacing w:after="0"/>
        <w:jc w:val="both"/>
        <w:rPr>
          <w:b/>
        </w:rPr>
      </w:pPr>
    </w:p>
    <w:p w14:paraId="047A45F5" w14:textId="77777777" w:rsidR="000446D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b/>
          <w:color w:val="000000"/>
        </w:rPr>
      </w:pPr>
      <w:r>
        <w:rPr>
          <w:b/>
          <w:color w:val="000000"/>
        </w:rPr>
        <w:t>WARUNKI UDZIAŁU W POSTĘPOWANIU ORAZ OPIS SPOSOBU DOKONYWANIA OCENY ICH</w:t>
      </w:r>
      <w:r>
        <w:rPr>
          <w:b/>
        </w:rPr>
        <w:t> </w:t>
      </w:r>
      <w:r>
        <w:rPr>
          <w:b/>
          <w:color w:val="000000"/>
        </w:rPr>
        <w:t>SPEŁNIENIA ORAZ PODSTAWY WYKLUCZENIA</w:t>
      </w:r>
    </w:p>
    <w:p w14:paraId="61DA7F00" w14:textId="03B59B77" w:rsidR="000446DC" w:rsidRDefault="009A71DA" w:rsidP="009A71DA">
      <w:pPr>
        <w:pBdr>
          <w:top w:val="nil"/>
          <w:left w:val="nil"/>
          <w:bottom w:val="nil"/>
          <w:right w:val="nil"/>
          <w:between w:val="nil"/>
        </w:pBdr>
        <w:tabs>
          <w:tab w:val="left" w:pos="3294"/>
        </w:tabs>
        <w:spacing w:after="0" w:line="240" w:lineRule="auto"/>
        <w:ind w:left="426"/>
        <w:jc w:val="both"/>
        <w:rPr>
          <w:b/>
          <w:color w:val="000000"/>
        </w:rPr>
      </w:pPr>
      <w:r>
        <w:rPr>
          <w:b/>
          <w:color w:val="000000"/>
        </w:rPr>
        <w:tab/>
      </w:r>
    </w:p>
    <w:p w14:paraId="16470948" w14:textId="77777777" w:rsidR="000446DC" w:rsidRDefault="00000000">
      <w:pPr>
        <w:widowControl w:val="0"/>
        <w:spacing w:after="0" w:line="240" w:lineRule="auto"/>
        <w:jc w:val="both"/>
      </w:pPr>
      <w:r>
        <w:t>1. Warunki: O udzielenie zamówienia mogą ubiegać się wykonawcy, którzy:</w:t>
      </w:r>
    </w:p>
    <w:p w14:paraId="3E3BC04F" w14:textId="77777777" w:rsidR="000446DC" w:rsidRDefault="00000000">
      <w:pPr>
        <w:widowControl w:val="0"/>
        <w:spacing w:after="0" w:line="240" w:lineRule="auto"/>
        <w:jc w:val="both"/>
      </w:pPr>
      <w:r>
        <w:t>1.1</w:t>
      </w:r>
      <w:r>
        <w:tab/>
        <w:t>nie podlegają wykluczeniu:</w:t>
      </w:r>
    </w:p>
    <w:p w14:paraId="154D7689" w14:textId="77777777" w:rsidR="000446DC" w:rsidRDefault="00000000">
      <w:pPr>
        <w:widowControl w:val="0"/>
        <w:spacing w:after="0" w:line="240" w:lineRule="auto"/>
        <w:ind w:left="720"/>
        <w:jc w:val="both"/>
      </w:pPr>
      <w:r>
        <w:rPr>
          <w:color w:val="000000"/>
        </w:rPr>
        <w:t>w celu uniknięcia konfliktu interesów zamówienie nie może być udzielone podmiotom powiązanym z Zamawiającym osobowo lub kapitałowo. Przez powiązanie kapitałowe lub</w:t>
      </w:r>
      <w:r>
        <w:t> </w:t>
      </w:r>
      <w:r>
        <w:rPr>
          <w:color w:val="000000"/>
        </w:rPr>
        <w:t xml:space="preserve">osobowe rozumie się wzajemne powiązania między Zamawiającym lub osobami upoważnionymi do zaciągania zobowiązań w imieniu Zamawiającego lub osobami wykonującymi w imieniu Zamawiającego czynności związane z przygotowaniem </w:t>
      </w:r>
      <w:r>
        <w:rPr>
          <w:color w:val="000000"/>
        </w:rPr>
        <w:br/>
        <w:t xml:space="preserve">i przeprowadzeniem procedury wyboru wykonawcy a wykonawcą, polegające </w:t>
      </w:r>
      <w:r>
        <w:rPr>
          <w:color w:val="000000"/>
        </w:rPr>
        <w:br/>
        <w:t>w szczególności na:</w:t>
      </w:r>
    </w:p>
    <w:p w14:paraId="57C92575" w14:textId="77777777" w:rsidR="000446DC" w:rsidRDefault="00000000">
      <w:pPr>
        <w:widowControl w:val="0"/>
        <w:numPr>
          <w:ilvl w:val="0"/>
          <w:numId w:val="18"/>
        </w:numPr>
        <w:tabs>
          <w:tab w:val="left" w:pos="426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Uczestniczeniu w spółce jako wspólnik spółki cywilnej lub spółki osobowej,</w:t>
      </w:r>
    </w:p>
    <w:p w14:paraId="5AAEE27A" w14:textId="77777777" w:rsidR="000446DC" w:rsidRDefault="00000000">
      <w:pPr>
        <w:widowControl w:val="0"/>
        <w:numPr>
          <w:ilvl w:val="0"/>
          <w:numId w:val="18"/>
        </w:numPr>
        <w:tabs>
          <w:tab w:val="left" w:pos="0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Posiadaniu co najmniej 10 % udziałów lub akcji,</w:t>
      </w:r>
    </w:p>
    <w:p w14:paraId="02334E85" w14:textId="77777777" w:rsidR="000446DC" w:rsidRDefault="00000000">
      <w:pPr>
        <w:widowControl w:val="0"/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Pełnieniu funkcji członka organu nadzorczego lub zarządzającego, prokurenta, pełnomocnika,</w:t>
      </w:r>
    </w:p>
    <w:p w14:paraId="055802E3" w14:textId="77777777" w:rsidR="000446DC" w:rsidRDefault="00000000">
      <w:pPr>
        <w:widowControl w:val="0"/>
        <w:numPr>
          <w:ilvl w:val="0"/>
          <w:numId w:val="18"/>
        </w:numPr>
        <w:spacing w:after="0" w:line="240" w:lineRule="auto"/>
        <w:jc w:val="both"/>
      </w:pPr>
      <w:r>
        <w:rPr>
          <w:color w:val="000000"/>
        </w:rPr>
        <w:t>Pozostawaniu w związku małżeńskim, stosunku pokrewieństwa lub powinowactwa w linii prostej, pokrewieństwa drugiego stopnia lub powinowactwa drugiego stopnia w linii bocznej lub w stosunku przysposobienia, opieki lub kurateli.</w:t>
      </w:r>
    </w:p>
    <w:p w14:paraId="1C736548" w14:textId="77777777" w:rsidR="000446DC" w:rsidRDefault="000446DC">
      <w:pPr>
        <w:widowControl w:val="0"/>
        <w:spacing w:after="0" w:line="240" w:lineRule="auto"/>
        <w:ind w:left="720"/>
        <w:jc w:val="both"/>
        <w:rPr>
          <w:color w:val="000000"/>
        </w:rPr>
      </w:pPr>
    </w:p>
    <w:p w14:paraId="12014913" w14:textId="77777777" w:rsidR="000446DC" w:rsidRDefault="00000000">
      <w:pPr>
        <w:widowControl w:val="0"/>
        <w:spacing w:after="0" w:line="240" w:lineRule="auto"/>
        <w:ind w:left="720"/>
        <w:jc w:val="both"/>
      </w:pPr>
      <w:r>
        <w:rPr>
          <w:color w:val="000000"/>
        </w:rPr>
        <w:t xml:space="preserve">Wykonawcy powiązani osobowo lub kapitałowo z Zamawiającym będą wykluczeni </w:t>
      </w:r>
      <w:r>
        <w:rPr>
          <w:color w:val="000000"/>
        </w:rPr>
        <w:br/>
        <w:t xml:space="preserve">z postępowania. </w:t>
      </w:r>
    </w:p>
    <w:p w14:paraId="6DC18F96" w14:textId="77777777" w:rsidR="000446DC" w:rsidRDefault="000446DC">
      <w:pPr>
        <w:spacing w:after="0" w:line="240" w:lineRule="auto"/>
        <w:jc w:val="both"/>
        <w:rPr>
          <w:highlight w:val="yellow"/>
        </w:rPr>
      </w:pPr>
    </w:p>
    <w:p w14:paraId="7EBBE288" w14:textId="77777777" w:rsidR="000446DC" w:rsidRPr="007A26D4" w:rsidRDefault="0000000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O udzielenie zamówienia mogą ubiegać się Wykonawcy, którzy nie podlegają wykluczeniu na</w:t>
      </w:r>
      <w:r>
        <w:t> </w:t>
      </w:r>
      <w:r>
        <w:rPr>
          <w:color w:val="000000"/>
        </w:rPr>
        <w:t>podstawie art. 7 ust. 1 ustawy z dnia 13 kwietnia 2022 r. o szczególnych rozwiązaniach w</w:t>
      </w:r>
      <w:r>
        <w:t> </w:t>
      </w:r>
      <w:r>
        <w:rPr>
          <w:color w:val="000000"/>
        </w:rPr>
        <w:t>zakresie przeciwdziałania wspieraniu agresji na Ukrainę oraz służących ochronie bezpieczeństwa narodowego (Dz. U. poz. 835).</w:t>
      </w:r>
    </w:p>
    <w:p w14:paraId="566523E5" w14:textId="12B18F85" w:rsidR="007A26D4" w:rsidRDefault="007A26D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O udzielenie zamówienia mogą ubiegać się Wykonawcy posiadający zdolności techniczne</w:t>
      </w:r>
      <w:r w:rsidR="007D21F4">
        <w:rPr>
          <w:color w:val="000000"/>
        </w:rPr>
        <w:t xml:space="preserve">, finansowe i osobowe </w:t>
      </w:r>
      <w:r>
        <w:rPr>
          <w:color w:val="000000"/>
        </w:rPr>
        <w:t>niezbędne do wykonania zamówienia</w:t>
      </w:r>
      <w:r w:rsidR="007D21F4">
        <w:rPr>
          <w:color w:val="000000"/>
        </w:rPr>
        <w:t>.</w:t>
      </w:r>
    </w:p>
    <w:p w14:paraId="08EE64E9" w14:textId="77777777" w:rsidR="000446DC" w:rsidRDefault="00000000">
      <w:pPr>
        <w:ind w:left="360"/>
        <w:jc w:val="both"/>
        <w:rPr>
          <w:b/>
        </w:rPr>
      </w:pPr>
      <w:r>
        <w:rPr>
          <w:b/>
        </w:rPr>
        <w:t xml:space="preserve">Weryfikacja dokonana będzie na podstawie oświadczenia stanowiącego część formularza oferty. </w:t>
      </w:r>
    </w:p>
    <w:p w14:paraId="3CA1E888" w14:textId="77777777" w:rsidR="000446D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PODSTAWY WYKLUCZENIA </w:t>
      </w:r>
    </w:p>
    <w:p w14:paraId="2A62717D" w14:textId="77777777" w:rsidR="000446D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Wykonawcy, którzy nie wykażą spełnienia warunku udziału w postępowaniu lub nie wykażą braku podstaw do wykluczenia, o których mowa w pkt. V ogłoszenia, podlegać będą wykluczeniu z udziału w</w:t>
      </w:r>
      <w:r>
        <w:t> </w:t>
      </w:r>
      <w:r>
        <w:rPr>
          <w:color w:val="000000"/>
        </w:rPr>
        <w:t xml:space="preserve">postępowaniu. </w:t>
      </w:r>
    </w:p>
    <w:p w14:paraId="1DA89836" w14:textId="77777777" w:rsidR="000446DC" w:rsidRDefault="00044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67E41440" w14:textId="77777777" w:rsidR="000446D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right" w:pos="284"/>
          <w:tab w:val="left" w:pos="408"/>
          <w:tab w:val="left" w:pos="567"/>
        </w:tabs>
        <w:spacing w:after="0" w:line="240" w:lineRule="auto"/>
        <w:ind w:left="283" w:hanging="283"/>
        <w:jc w:val="both"/>
        <w:rPr>
          <w:b/>
          <w:color w:val="000000"/>
        </w:rPr>
      </w:pPr>
      <w:r>
        <w:rPr>
          <w:b/>
          <w:color w:val="000000"/>
        </w:rPr>
        <w:t xml:space="preserve">    KRYTERIA OCENY OFERTY:</w:t>
      </w:r>
    </w:p>
    <w:p w14:paraId="33E9C3C7" w14:textId="77777777" w:rsidR="000446DC" w:rsidRDefault="000446DC">
      <w:pPr>
        <w:pBdr>
          <w:top w:val="nil"/>
          <w:left w:val="nil"/>
          <w:bottom w:val="nil"/>
          <w:right w:val="nil"/>
          <w:between w:val="nil"/>
        </w:pBdr>
        <w:tabs>
          <w:tab w:val="right" w:pos="284"/>
          <w:tab w:val="left" w:pos="408"/>
        </w:tabs>
        <w:spacing w:after="0" w:line="240" w:lineRule="auto"/>
        <w:ind w:left="1800"/>
        <w:jc w:val="both"/>
        <w:rPr>
          <w:b/>
          <w:color w:val="000000"/>
        </w:rPr>
      </w:pPr>
    </w:p>
    <w:p w14:paraId="2A086BAE" w14:textId="77777777" w:rsidR="000446DC" w:rsidRDefault="00000000">
      <w:pPr>
        <w:tabs>
          <w:tab w:val="right" w:pos="284"/>
          <w:tab w:val="left" w:pos="408"/>
        </w:tabs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Przy ocenie i porównaniu ofert zastosowane będą następujące kryteria: </w:t>
      </w:r>
    </w:p>
    <w:p w14:paraId="2017C981" w14:textId="77777777" w:rsidR="000446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/>
        <w:jc w:val="both"/>
        <w:rPr>
          <w:b/>
          <w:color w:val="000000"/>
        </w:rPr>
      </w:pPr>
      <w:r>
        <w:rPr>
          <w:color w:val="000000"/>
        </w:rPr>
        <w:t>Cena</w:t>
      </w:r>
      <w:r>
        <w:rPr>
          <w:b/>
          <w:color w:val="000000"/>
        </w:rPr>
        <w:t xml:space="preserve"> – </w:t>
      </w:r>
      <w:r>
        <w:rPr>
          <w:color w:val="000000"/>
        </w:rPr>
        <w:t xml:space="preserve">maksymalnie 100% (maksymalnie 100 punktów) </w:t>
      </w:r>
    </w:p>
    <w:p w14:paraId="4B9A24CB" w14:textId="77777777" w:rsidR="000446DC" w:rsidRDefault="000446DC">
      <w:pPr>
        <w:tabs>
          <w:tab w:val="right" w:pos="284"/>
          <w:tab w:val="left" w:pos="408"/>
        </w:tabs>
        <w:spacing w:after="0" w:line="240" w:lineRule="auto"/>
        <w:ind w:left="1287"/>
        <w:jc w:val="center"/>
      </w:pPr>
    </w:p>
    <w:p w14:paraId="73824BCC" w14:textId="77777777" w:rsidR="000446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284"/>
          <w:tab w:val="left" w:pos="408"/>
        </w:tabs>
        <w:spacing w:after="0"/>
        <w:ind w:left="786" w:hanging="786"/>
        <w:jc w:val="both"/>
        <w:rPr>
          <w:b/>
        </w:rPr>
      </w:pPr>
      <w:r>
        <w:rPr>
          <w:color w:val="000000"/>
        </w:rPr>
        <w:t>ZNACZENIE I OPIS OCENY POSZCZEGÓLNYCH KRYTERIÓW OFERTY:</w:t>
      </w:r>
    </w:p>
    <w:p w14:paraId="68A2B8F5" w14:textId="77777777" w:rsidR="000446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284"/>
          <w:tab w:val="left" w:pos="408"/>
        </w:tabs>
        <w:spacing w:after="0"/>
        <w:ind w:left="786" w:hanging="786"/>
        <w:jc w:val="both"/>
        <w:rPr>
          <w:color w:val="000000"/>
        </w:rPr>
      </w:pPr>
      <w:r>
        <w:rPr>
          <w:b/>
        </w:rPr>
        <w:tab/>
      </w:r>
      <w:r>
        <w:rPr>
          <w:color w:val="000000"/>
        </w:rPr>
        <w:t>Cena – 100% punktacji (maksymalnie 100 punktów), obliczana według wzoru:</w:t>
      </w:r>
    </w:p>
    <w:p w14:paraId="459E85EA" w14:textId="77777777" w:rsidR="000446DC" w:rsidRDefault="000446DC">
      <w:pPr>
        <w:tabs>
          <w:tab w:val="right" w:pos="284"/>
          <w:tab w:val="left" w:pos="408"/>
          <w:tab w:val="left" w:pos="993"/>
        </w:tabs>
        <w:spacing w:after="0"/>
        <w:ind w:left="709" w:hanging="142"/>
        <w:jc w:val="both"/>
        <w:rPr>
          <w:color w:val="000000"/>
        </w:rPr>
      </w:pPr>
    </w:p>
    <w:p w14:paraId="6D8445F6" w14:textId="77777777" w:rsidR="000446DC" w:rsidRDefault="00000000">
      <w:pPr>
        <w:tabs>
          <w:tab w:val="right" w:pos="284"/>
          <w:tab w:val="left" w:pos="408"/>
          <w:tab w:val="left" w:pos="993"/>
        </w:tabs>
        <w:spacing w:after="0"/>
        <w:jc w:val="both"/>
        <w:rPr>
          <w:color w:val="000000"/>
        </w:rPr>
      </w:pPr>
      <w:r>
        <w:rPr>
          <w:color w:val="000000"/>
        </w:rPr>
        <w:t>Najkorzystniejsza cenowo oferta otrzyma 100 pkt., pozostałe według zależności:</w:t>
      </w:r>
    </w:p>
    <w:p w14:paraId="067CD40C" w14:textId="77777777" w:rsidR="000446DC" w:rsidRDefault="000446DC">
      <w:pPr>
        <w:tabs>
          <w:tab w:val="right" w:pos="284"/>
          <w:tab w:val="left" w:pos="408"/>
          <w:tab w:val="left" w:pos="993"/>
        </w:tabs>
        <w:spacing w:after="0"/>
        <w:ind w:left="709" w:hanging="142"/>
        <w:jc w:val="both"/>
        <w:rPr>
          <w:color w:val="000000"/>
        </w:rPr>
      </w:pPr>
    </w:p>
    <w:p w14:paraId="7DDF9690" w14:textId="77777777" w:rsidR="000446DC" w:rsidRDefault="00000000">
      <w:pPr>
        <w:tabs>
          <w:tab w:val="right" w:pos="284"/>
          <w:tab w:val="left" w:pos="408"/>
        </w:tabs>
        <w:spacing w:after="0" w:line="240" w:lineRule="auto"/>
        <w:ind w:left="1287" w:firstLine="1123"/>
        <w:jc w:val="both"/>
      </w:pPr>
      <w:r>
        <w:t xml:space="preserve">Najniższa cena </w:t>
      </w:r>
    </w:p>
    <w:p w14:paraId="05A01A16" w14:textId="77777777" w:rsidR="000446DC" w:rsidRDefault="00000000">
      <w:pPr>
        <w:tabs>
          <w:tab w:val="right" w:pos="284"/>
          <w:tab w:val="left" w:pos="408"/>
        </w:tabs>
        <w:spacing w:after="0" w:line="240" w:lineRule="auto"/>
        <w:ind w:left="1287" w:firstLine="1123"/>
        <w:jc w:val="both"/>
      </w:pPr>
      <w:r>
        <w:t>spośród złożonych ofert</w:t>
      </w:r>
    </w:p>
    <w:p w14:paraId="6A157690" w14:textId="77777777" w:rsidR="000446DC" w:rsidRDefault="00000000">
      <w:pPr>
        <w:tabs>
          <w:tab w:val="right" w:pos="284"/>
          <w:tab w:val="left" w:pos="408"/>
        </w:tabs>
        <w:spacing w:after="0" w:line="240" w:lineRule="auto"/>
        <w:ind w:left="1287"/>
        <w:jc w:val="both"/>
      </w:pPr>
      <w:r>
        <w:t xml:space="preserve">Cena </w:t>
      </w:r>
      <w:proofErr w:type="gramStart"/>
      <w:r>
        <w:t>=  ---------------------------------------------</w:t>
      </w:r>
      <w:proofErr w:type="gramEnd"/>
      <w:r>
        <w:t xml:space="preserve">  x 100 pkt.</w:t>
      </w:r>
    </w:p>
    <w:p w14:paraId="54725178" w14:textId="77777777" w:rsidR="000446DC" w:rsidRDefault="00000000">
      <w:pPr>
        <w:tabs>
          <w:tab w:val="right" w:pos="284"/>
          <w:tab w:val="left" w:pos="408"/>
        </w:tabs>
        <w:spacing w:after="0" w:line="240" w:lineRule="auto"/>
        <w:ind w:left="1287" w:firstLine="1123"/>
        <w:jc w:val="both"/>
      </w:pPr>
      <w:r>
        <w:t>Cena badanej oferty</w:t>
      </w:r>
    </w:p>
    <w:p w14:paraId="40AC5CA8" w14:textId="77777777" w:rsidR="000446DC" w:rsidRDefault="000446DC">
      <w:pPr>
        <w:tabs>
          <w:tab w:val="right" w:pos="284"/>
          <w:tab w:val="left" w:pos="408"/>
        </w:tabs>
        <w:spacing w:after="0" w:line="240" w:lineRule="auto"/>
        <w:ind w:left="1287"/>
        <w:jc w:val="both"/>
      </w:pPr>
    </w:p>
    <w:p w14:paraId="2F6B80BC" w14:textId="17B74219" w:rsidR="000446DC" w:rsidRDefault="00000000">
      <w:pP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Za najkorzystniejszą zostanie uznana oferta, która otrzyma najwyższą łączną liczbę punktów </w:t>
      </w:r>
      <w:r>
        <w:rPr>
          <w:b/>
          <w:color w:val="000000"/>
        </w:rPr>
        <w:br/>
      </w:r>
      <w:r>
        <w:rPr>
          <w:b/>
        </w:rPr>
        <w:t>w kryterium oceny ofert oraz spełniającą jednocześnie warunki udziału w postępowaniu.</w:t>
      </w:r>
    </w:p>
    <w:p w14:paraId="4A366EC2" w14:textId="77777777" w:rsidR="000446DC" w:rsidRDefault="000446DC">
      <w:pPr>
        <w:spacing w:after="0" w:line="240" w:lineRule="auto"/>
        <w:jc w:val="both"/>
        <w:rPr>
          <w:b/>
          <w:color w:val="000000"/>
        </w:rPr>
      </w:pPr>
    </w:p>
    <w:p w14:paraId="2543E6BD" w14:textId="77777777" w:rsidR="000446D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426" w:hanging="426"/>
        <w:jc w:val="both"/>
        <w:rPr>
          <w:color w:val="000000"/>
        </w:rPr>
      </w:pPr>
      <w:r>
        <w:rPr>
          <w:color w:val="000000"/>
        </w:rPr>
        <w:t>Zamawiający poprawi w złożonych ofertach:</w:t>
      </w:r>
    </w:p>
    <w:p w14:paraId="38F7A778" w14:textId="77777777" w:rsidR="000446DC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708" w:hanging="283"/>
        <w:jc w:val="both"/>
        <w:rPr>
          <w:color w:val="000000"/>
          <w:sz w:val="24"/>
          <w:szCs w:val="24"/>
        </w:rPr>
      </w:pPr>
      <w:r>
        <w:rPr>
          <w:color w:val="000000"/>
        </w:rPr>
        <w:t>oczywiste omyłki pisarskie,</w:t>
      </w:r>
    </w:p>
    <w:p w14:paraId="0FE07306" w14:textId="77777777" w:rsidR="000446DC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</w:rPr>
        <w:t>oczywiste omyłki rachunkowe, z uwzględnieniem konsekwencji rachunkowych dokonanych poprawek,</w:t>
      </w:r>
    </w:p>
    <w:p w14:paraId="30A96B26" w14:textId="77777777" w:rsidR="000446DC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</w:rPr>
        <w:t>inne omyłki polegające na niezgodności oferty ze szczegółowym opisem przedmiotu zamówienia, niepowodujące istotnych zmian w treści oferty</w:t>
      </w:r>
    </w:p>
    <w:p w14:paraId="6E804C98" w14:textId="77777777" w:rsidR="000446D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709"/>
        <w:jc w:val="both"/>
        <w:rPr>
          <w:color w:val="000000"/>
          <w:sz w:val="24"/>
          <w:szCs w:val="24"/>
        </w:rPr>
      </w:pPr>
      <w:r>
        <w:rPr>
          <w:color w:val="000000"/>
        </w:rPr>
        <w:t>- niezwłocznie zawiadamiając o tym Wykonawcę, którego oferta została poprawiona.</w:t>
      </w:r>
    </w:p>
    <w:p w14:paraId="4B076179" w14:textId="77777777" w:rsidR="000446DC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</w:rPr>
        <w:t>Zamawiający w celu ustalenia, czy oferta zawiera rażąco niską cenę w stosunku do przedmiotu zamówienia, może zwracać się do Wykonawcy o udzielenie w określonym terminie wyjaśnień dotyczących elementów oferty mających wpływ na wysokość ceny.</w:t>
      </w:r>
    </w:p>
    <w:p w14:paraId="75333B57" w14:textId="77777777" w:rsidR="000446DC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</w:rPr>
        <w:t>Zamawiający udzieli zamówienia Wykonawcy, którego oferta odpowiadać będzie wszystkim wymaganiom i zostanie oceniona jako najkorzystniejsza w oparciu o podane kryteria wyboru.</w:t>
      </w:r>
    </w:p>
    <w:p w14:paraId="49787762" w14:textId="77777777" w:rsidR="000446DC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</w:rPr>
        <w:t>Zamawiający zastrzega sobie prawo do negocjacji ceny oferty z Wykonawcą, który złożył najkorzystniejszą ofertę, w przypadku, gdy zaoferowana cena przewyższa możliwości finansowe przewidziane w budżecie Projektu.</w:t>
      </w:r>
    </w:p>
    <w:p w14:paraId="4423D3E7" w14:textId="6C32A3EC" w:rsidR="00E91DF9" w:rsidRDefault="00000000" w:rsidP="00F7033A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</w:rPr>
        <w:t>Zamawiający może wezwać Wykonawcę do uzupełnienia niekompletnej oferty.</w:t>
      </w:r>
    </w:p>
    <w:p w14:paraId="6DC78B32" w14:textId="77777777" w:rsidR="00F7033A" w:rsidRPr="00F7033A" w:rsidRDefault="00F7033A" w:rsidP="00F703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jc w:val="both"/>
        <w:rPr>
          <w:color w:val="000000"/>
          <w:sz w:val="24"/>
          <w:szCs w:val="24"/>
        </w:rPr>
      </w:pPr>
    </w:p>
    <w:p w14:paraId="6BDC5BCA" w14:textId="77777777" w:rsidR="000446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hanging="567"/>
        <w:jc w:val="both"/>
        <w:rPr>
          <w:b/>
          <w:color w:val="000000"/>
        </w:rPr>
      </w:pPr>
      <w:r>
        <w:rPr>
          <w:b/>
          <w:color w:val="000000"/>
        </w:rPr>
        <w:t xml:space="preserve">VII.     TERMIN ORAZ SPOSÓB SKŁADANIA OFERT </w:t>
      </w:r>
    </w:p>
    <w:p w14:paraId="7FBA3CC1" w14:textId="77777777" w:rsidR="000446DC" w:rsidRDefault="00000000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567"/>
        <w:jc w:val="both"/>
        <w:rPr>
          <w:color w:val="000000"/>
        </w:rPr>
      </w:pPr>
      <w:r>
        <w:rPr>
          <w:color w:val="000000"/>
        </w:rPr>
        <w:t>Oferta stanowi oświadczenie woli Wykonawcy. Składając ofertę w odpowiedzi na niniejsze ogłoszenie Wykonawca przyjmuje warunki ogłoszenia o zamówieniu, postanowienia zawarte we wzorze umowy, akceptuje bez zastrzeżeń przedmiot zamówienia.</w:t>
      </w:r>
    </w:p>
    <w:p w14:paraId="520D55CA" w14:textId="77777777" w:rsidR="00712525" w:rsidRDefault="00000000" w:rsidP="00AE0787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567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Ofertę składa się na formularzu stanowiącym Załącznik nr </w:t>
      </w:r>
      <w:r w:rsidR="00AF7433">
        <w:rPr>
          <w:color w:val="000000"/>
        </w:rPr>
        <w:t>1</w:t>
      </w:r>
      <w:r>
        <w:rPr>
          <w:color w:val="000000"/>
        </w:rPr>
        <w:t xml:space="preserve"> do niniejszego zapytania ofertowego</w:t>
      </w:r>
      <w:r w:rsidR="00AE0787">
        <w:rPr>
          <w:color w:val="000000"/>
        </w:rPr>
        <w:t xml:space="preserve"> </w:t>
      </w:r>
      <w:r w:rsidR="00712525">
        <w:rPr>
          <w:color w:val="000000"/>
        </w:rPr>
        <w:t>w następujący sposób:</w:t>
      </w:r>
    </w:p>
    <w:p w14:paraId="21D47746" w14:textId="3E113DDA" w:rsidR="000446DC" w:rsidRPr="0099525F" w:rsidRDefault="00000000" w:rsidP="00712525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jc w:val="both"/>
        <w:rPr>
          <w:color w:val="000000"/>
        </w:rPr>
      </w:pPr>
      <w:r w:rsidRPr="0099525F">
        <w:rPr>
          <w:b/>
          <w:color w:val="000000"/>
        </w:rPr>
        <w:t>przez bazę konkurencyjności w formie skanu podpisanej oferty lub oferty podpisanej podpisem elektronicznym</w:t>
      </w:r>
      <w:r w:rsidR="00712525" w:rsidRPr="0099525F">
        <w:rPr>
          <w:b/>
          <w:color w:val="000000"/>
        </w:rPr>
        <w:t xml:space="preserve"> lub</w:t>
      </w:r>
    </w:p>
    <w:p w14:paraId="3643314B" w14:textId="112BB395" w:rsidR="00712525" w:rsidRPr="0099525F" w:rsidRDefault="00712525" w:rsidP="00712525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jc w:val="both"/>
        <w:rPr>
          <w:color w:val="000000"/>
        </w:rPr>
      </w:pPr>
      <w:r w:rsidRPr="0099525F">
        <w:rPr>
          <w:b/>
          <w:color w:val="000000"/>
        </w:rPr>
        <w:lastRenderedPageBreak/>
        <w:t>osobiście w formie papierowej</w:t>
      </w:r>
      <w:r w:rsidR="00C3612A" w:rsidRPr="0099525F">
        <w:rPr>
          <w:b/>
          <w:color w:val="000000"/>
        </w:rPr>
        <w:t>, na formularzu</w:t>
      </w:r>
      <w:r w:rsidRPr="0099525F">
        <w:rPr>
          <w:b/>
          <w:color w:val="000000"/>
        </w:rPr>
        <w:t xml:space="preserve"> podpisan</w:t>
      </w:r>
      <w:r w:rsidR="00C3612A" w:rsidRPr="0099525F">
        <w:rPr>
          <w:b/>
          <w:color w:val="000000"/>
        </w:rPr>
        <w:t>ym</w:t>
      </w:r>
      <w:r w:rsidRPr="0099525F">
        <w:rPr>
          <w:b/>
          <w:color w:val="000000"/>
        </w:rPr>
        <w:t xml:space="preserve"> odręcznie, </w:t>
      </w:r>
      <w:r w:rsidR="0099525F" w:rsidRPr="0099525F">
        <w:rPr>
          <w:b/>
          <w:color w:val="000000"/>
        </w:rPr>
        <w:t xml:space="preserve">na sekretariat </w:t>
      </w:r>
      <w:r w:rsidRPr="0099525F">
        <w:rPr>
          <w:b/>
          <w:color w:val="000000"/>
        </w:rPr>
        <w:t xml:space="preserve">w siedzibie Zamawiającego </w:t>
      </w:r>
      <w:r w:rsidR="00C3612A" w:rsidRPr="0099525F">
        <w:rPr>
          <w:b/>
          <w:color w:val="000000"/>
        </w:rPr>
        <w:t>zgodnie z</w:t>
      </w:r>
      <w:r w:rsidRPr="0099525F">
        <w:rPr>
          <w:b/>
          <w:color w:val="000000"/>
        </w:rPr>
        <w:t xml:space="preserve"> pkt I </w:t>
      </w:r>
      <w:r w:rsidR="00C3612A" w:rsidRPr="0099525F">
        <w:rPr>
          <w:b/>
          <w:color w:val="000000"/>
        </w:rPr>
        <w:t>zapytania,</w:t>
      </w:r>
      <w:r w:rsidRPr="0099525F">
        <w:rPr>
          <w:b/>
          <w:color w:val="000000"/>
        </w:rPr>
        <w:t xml:space="preserve"> w zamkniętej kopercie </w:t>
      </w:r>
      <w:r w:rsidR="00C3612A" w:rsidRPr="0099525F">
        <w:rPr>
          <w:b/>
          <w:color w:val="000000"/>
        </w:rPr>
        <w:t>opisanej w sposób wskazujący Wykonawcę oraz Zamawiającego, z dopiskiem „OFERTA – APLIKACJA”,</w:t>
      </w:r>
    </w:p>
    <w:p w14:paraId="6EF073EC" w14:textId="77777777" w:rsidR="000446DC" w:rsidRDefault="000446DC">
      <w:pPr>
        <w:spacing w:after="0" w:line="240" w:lineRule="auto"/>
        <w:jc w:val="both"/>
        <w:rPr>
          <w:b/>
          <w:color w:val="000000"/>
          <w:sz w:val="24"/>
          <w:szCs w:val="24"/>
          <w:u w:val="single"/>
        </w:rPr>
      </w:pPr>
    </w:p>
    <w:p w14:paraId="199C1E1F" w14:textId="2C1235C4" w:rsidR="000446DC" w:rsidRPr="0099525F" w:rsidRDefault="00000000">
      <w:pPr>
        <w:tabs>
          <w:tab w:val="left" w:pos="567"/>
        </w:tabs>
        <w:spacing w:after="0"/>
        <w:jc w:val="center"/>
        <w:rPr>
          <w:u w:val="single"/>
        </w:rPr>
      </w:pPr>
      <w:bookmarkStart w:id="1" w:name="_heading=h.30j0zll" w:colFirst="0" w:colLast="0"/>
      <w:bookmarkEnd w:id="1"/>
      <w:r w:rsidRPr="0099525F">
        <w:rPr>
          <w:b/>
          <w:color w:val="000000"/>
          <w:u w:val="single"/>
        </w:rPr>
        <w:t xml:space="preserve">do dnia </w:t>
      </w:r>
      <w:r w:rsidR="00D310C9" w:rsidRPr="0099525F">
        <w:rPr>
          <w:b/>
          <w:u w:val="single"/>
        </w:rPr>
        <w:t>1</w:t>
      </w:r>
      <w:r w:rsidR="00712525" w:rsidRPr="0099525F">
        <w:rPr>
          <w:b/>
          <w:u w:val="single"/>
        </w:rPr>
        <w:t>8</w:t>
      </w:r>
      <w:r w:rsidRPr="0099525F">
        <w:rPr>
          <w:b/>
          <w:color w:val="000000"/>
          <w:u w:val="single"/>
        </w:rPr>
        <w:t>.0</w:t>
      </w:r>
      <w:r w:rsidR="00D310C9" w:rsidRPr="0099525F">
        <w:rPr>
          <w:b/>
          <w:color w:val="000000"/>
          <w:u w:val="single"/>
        </w:rPr>
        <w:t>9</w:t>
      </w:r>
      <w:r w:rsidRPr="0099525F">
        <w:rPr>
          <w:b/>
          <w:color w:val="000000"/>
          <w:u w:val="single"/>
        </w:rPr>
        <w:t>.202</w:t>
      </w:r>
      <w:r w:rsidR="00712525" w:rsidRPr="0099525F">
        <w:rPr>
          <w:b/>
          <w:color w:val="000000"/>
          <w:u w:val="single"/>
        </w:rPr>
        <w:t>3</w:t>
      </w:r>
      <w:r w:rsidRPr="0099525F">
        <w:rPr>
          <w:b/>
          <w:color w:val="000000"/>
          <w:u w:val="single"/>
        </w:rPr>
        <w:t xml:space="preserve"> r. do godz. </w:t>
      </w:r>
      <w:r w:rsidR="00712525" w:rsidRPr="0099525F">
        <w:rPr>
          <w:b/>
          <w:u w:val="single"/>
        </w:rPr>
        <w:t>10:00</w:t>
      </w:r>
      <w:r w:rsidRPr="0099525F">
        <w:rPr>
          <w:b/>
          <w:color w:val="000000"/>
          <w:u w:val="single"/>
        </w:rPr>
        <w:t>:</w:t>
      </w:r>
      <w:r w:rsidR="00712525" w:rsidRPr="0099525F">
        <w:rPr>
          <w:b/>
          <w:u w:val="single"/>
        </w:rPr>
        <w:t>00</w:t>
      </w:r>
      <w:r w:rsidRPr="0099525F">
        <w:rPr>
          <w:b/>
          <w:u w:val="single"/>
        </w:rPr>
        <w:br/>
      </w:r>
    </w:p>
    <w:p w14:paraId="153C48A2" w14:textId="77777777" w:rsidR="000446DC" w:rsidRDefault="00000000" w:rsidP="00712525">
      <w:pPr>
        <w:numPr>
          <w:ilvl w:val="3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6" w:hanging="566"/>
        <w:jc w:val="both"/>
        <w:rPr>
          <w:color w:val="000000"/>
        </w:rPr>
      </w:pPr>
      <w:r>
        <w:rPr>
          <w:color w:val="000000"/>
        </w:rPr>
        <w:t>Decyduje data wpływu oferty.</w:t>
      </w:r>
    </w:p>
    <w:p w14:paraId="44BB1943" w14:textId="77777777" w:rsidR="000446DC" w:rsidRDefault="00000000" w:rsidP="00712525">
      <w:pPr>
        <w:numPr>
          <w:ilvl w:val="3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6" w:hanging="566"/>
        <w:jc w:val="both"/>
        <w:rPr>
          <w:color w:val="000000"/>
        </w:rPr>
      </w:pPr>
      <w:r>
        <w:rPr>
          <w:color w:val="000000"/>
        </w:rPr>
        <w:t xml:space="preserve">Oferta oraz załączniki muszą być podpisane przez Wykonawcę. </w:t>
      </w:r>
    </w:p>
    <w:p w14:paraId="58C4F1D6" w14:textId="77777777" w:rsidR="000446DC" w:rsidRDefault="00000000" w:rsidP="00712525">
      <w:pPr>
        <w:numPr>
          <w:ilvl w:val="3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567"/>
        <w:jc w:val="both"/>
        <w:rPr>
          <w:color w:val="000000"/>
        </w:rPr>
      </w:pPr>
      <w:r>
        <w:rPr>
          <w:color w:val="000000"/>
        </w:rPr>
        <w:t xml:space="preserve">Oferta oraz wszystkie wymagane oświadczenia Wykonawcy muszą być podpisane, w sposób pozwalający zidentyfikować osobę podpisującą (np. czytelnie lub parafowane i opatrzone imienną pieczęcią), przez osobę upoważnioną do reprezentacji Wykonawcy zgodnie z zasadami reprezentacji wskazanymi we właściwym rejestrze lub centralnej ewidencji i informacji </w:t>
      </w:r>
      <w:r>
        <w:rPr>
          <w:color w:val="000000"/>
        </w:rPr>
        <w:br/>
        <w:t xml:space="preserve">o działalności gospodarczej (CEIDG/KRS). </w:t>
      </w:r>
    </w:p>
    <w:p w14:paraId="167E780F" w14:textId="77777777" w:rsidR="000446DC" w:rsidRDefault="00000000" w:rsidP="00712525">
      <w:pPr>
        <w:numPr>
          <w:ilvl w:val="3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567"/>
        <w:jc w:val="both"/>
        <w:rPr>
          <w:color w:val="000000"/>
        </w:rPr>
      </w:pPr>
      <w:r>
        <w:rPr>
          <w:color w:val="000000"/>
        </w:rPr>
        <w:t>Przy sporządzaniu oferty, oświadczeń i dokumentów, dla których Zamawiający przygotował druki należy kierować się tymi drukami.</w:t>
      </w:r>
    </w:p>
    <w:p w14:paraId="0CD09EB6" w14:textId="77777777" w:rsidR="000446DC" w:rsidRDefault="00000000" w:rsidP="00712525">
      <w:pPr>
        <w:numPr>
          <w:ilvl w:val="3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567"/>
        <w:jc w:val="both"/>
        <w:rPr>
          <w:color w:val="000000"/>
        </w:rPr>
      </w:pPr>
      <w:r>
        <w:rPr>
          <w:color w:val="000000"/>
        </w:rPr>
        <w:t xml:space="preserve">Każda poprawka w treści oferty, w formie pisemnej a w szczególności każde przerobienie, przekreślenie, uzupełnienie, nadpisanie, przesłonięcie korektorem, </w:t>
      </w:r>
      <w:proofErr w:type="spellStart"/>
      <w:r>
        <w:rPr>
          <w:color w:val="000000"/>
        </w:rPr>
        <w:t>etc</w:t>
      </w:r>
      <w:proofErr w:type="spellEnd"/>
      <w:r>
        <w:rPr>
          <w:color w:val="000000"/>
        </w:rPr>
        <w:t>, musi być parafowane przez Wykonawcę (uprawnione do reprezentacji osoba/y, które podpisały ofertę).</w:t>
      </w:r>
    </w:p>
    <w:p w14:paraId="3A6555A1" w14:textId="77777777" w:rsidR="000446DC" w:rsidRDefault="00000000" w:rsidP="00712525">
      <w:pPr>
        <w:numPr>
          <w:ilvl w:val="3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6" w:hanging="566"/>
        <w:jc w:val="both"/>
        <w:rPr>
          <w:color w:val="000000"/>
        </w:rPr>
      </w:pPr>
      <w:r>
        <w:rPr>
          <w:color w:val="000000"/>
        </w:rPr>
        <w:t>Wykonawca może, przed upływem terminu do składania ofert, zmienić lub wycofać ofertę.</w:t>
      </w:r>
    </w:p>
    <w:p w14:paraId="5C92CD17" w14:textId="77777777" w:rsidR="000446DC" w:rsidRDefault="00000000" w:rsidP="00712525">
      <w:pPr>
        <w:numPr>
          <w:ilvl w:val="3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567"/>
        <w:jc w:val="both"/>
        <w:rPr>
          <w:color w:val="000000"/>
        </w:rPr>
      </w:pPr>
      <w:r>
        <w:rPr>
          <w:color w:val="000000"/>
        </w:rPr>
        <w:t>Zamawiający nie wyraża zgody na złożenie oferty oraz innych dokumentów w języku innym niż</w:t>
      </w:r>
      <w:r>
        <w:t> </w:t>
      </w:r>
      <w:r>
        <w:rPr>
          <w:color w:val="000000"/>
        </w:rPr>
        <w:t>język polski.</w:t>
      </w:r>
    </w:p>
    <w:p w14:paraId="06D2CFC3" w14:textId="1B33DDC0" w:rsidR="000446DC" w:rsidRDefault="00000000" w:rsidP="00712525">
      <w:pPr>
        <w:numPr>
          <w:ilvl w:val="3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567"/>
        <w:jc w:val="both"/>
        <w:rPr>
          <w:color w:val="000000"/>
        </w:rPr>
      </w:pPr>
      <w:r>
        <w:rPr>
          <w:color w:val="000000"/>
        </w:rPr>
        <w:t>Zamawiający może zwrócić się do Wykonawcy o wyjaśnienie treści oferty lub dokumentów wymaganych od Wykonawcy.</w:t>
      </w:r>
    </w:p>
    <w:p w14:paraId="2FCEC779" w14:textId="77777777" w:rsidR="00F7033A" w:rsidRDefault="00F7033A" w:rsidP="00F703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rPr>
          <w:color w:val="000000"/>
        </w:rPr>
      </w:pPr>
    </w:p>
    <w:p w14:paraId="60792E99" w14:textId="77777777" w:rsidR="000446DC" w:rsidRDefault="00000000">
      <w:pPr>
        <w:tabs>
          <w:tab w:val="left" w:pos="0"/>
        </w:tabs>
        <w:spacing w:after="0"/>
        <w:ind w:left="426" w:hanging="426"/>
        <w:jc w:val="both"/>
        <w:rPr>
          <w:b/>
        </w:rPr>
      </w:pPr>
      <w:r>
        <w:rPr>
          <w:b/>
        </w:rPr>
        <w:t>VIII.</w:t>
      </w:r>
      <w:r>
        <w:rPr>
          <w:b/>
        </w:rPr>
        <w:tab/>
        <w:t>OKREŚLENIE WARUNKÓW ISTOTNYCH ZMIAN UMOWY ZAWARTEJ W WYNIKU PRZEPROWADZONEGO POSTĘPOWANIA O UDZIELENIE ZAMÓWIENIA, O ILE PRZEWIDUJE SIĘ MOŻLIWOŚĆ ZMIANY TAKIEJ UMOWY:</w:t>
      </w:r>
    </w:p>
    <w:p w14:paraId="23FD9DB8" w14:textId="77777777" w:rsidR="000446DC" w:rsidRDefault="000446DC">
      <w:pPr>
        <w:tabs>
          <w:tab w:val="left" w:pos="426"/>
        </w:tabs>
        <w:spacing w:after="0"/>
        <w:ind w:left="426" w:hanging="426"/>
        <w:jc w:val="both"/>
        <w:rPr>
          <w:b/>
        </w:rPr>
      </w:pPr>
    </w:p>
    <w:p w14:paraId="5398522A" w14:textId="69A849DC" w:rsidR="000446DC" w:rsidRDefault="00000000">
      <w:pPr>
        <w:tabs>
          <w:tab w:val="left" w:pos="567"/>
        </w:tabs>
        <w:spacing w:after="0"/>
        <w:ind w:left="284" w:firstLine="141"/>
        <w:jc w:val="both"/>
      </w:pPr>
      <w:r>
        <w:t>Wzór umowy stanowi załącznik nr 2 do niniejszego zapytania ofertowego.</w:t>
      </w:r>
    </w:p>
    <w:p w14:paraId="1595098D" w14:textId="77777777" w:rsidR="000446DC" w:rsidRDefault="00000000">
      <w:pPr>
        <w:spacing w:after="0"/>
        <w:ind w:left="426"/>
        <w:jc w:val="both"/>
        <w:rPr>
          <w:color w:val="000000"/>
        </w:rPr>
      </w:pPr>
      <w:r>
        <w:rPr>
          <w:color w:val="000000"/>
        </w:rPr>
        <w:t>Zamawiający przewiduje możliwość zmiany postanowień zawartej umowy w przypadkach określonych we wzorze umowy.</w:t>
      </w:r>
    </w:p>
    <w:p w14:paraId="119C161B" w14:textId="77777777" w:rsidR="000446DC" w:rsidRDefault="000446DC">
      <w:pPr>
        <w:spacing w:after="0"/>
        <w:ind w:left="284"/>
        <w:jc w:val="both"/>
        <w:rPr>
          <w:color w:val="000000"/>
        </w:rPr>
      </w:pPr>
    </w:p>
    <w:p w14:paraId="2C08BFE9" w14:textId="74F497A8" w:rsidR="000446DC" w:rsidRDefault="00000000" w:rsidP="003F2962">
      <w:pPr>
        <w:spacing w:after="0"/>
        <w:ind w:left="426" w:hanging="426"/>
        <w:rPr>
          <w:b/>
          <w:color w:val="000000"/>
        </w:rPr>
      </w:pPr>
      <w:r>
        <w:rPr>
          <w:b/>
          <w:color w:val="000000"/>
        </w:rPr>
        <w:t>IX.</w:t>
      </w:r>
      <w:r>
        <w:rPr>
          <w:b/>
          <w:color w:val="000000"/>
        </w:rPr>
        <w:tab/>
        <w:t>INFORMACJĘ O MOŻLIWOŚCI SKŁADANIA OFERT CZĘŚCIOWYCH, O ILE ZAMAWIAJĄCY TAKĄ</w:t>
      </w:r>
      <w:r w:rsidR="003F2962">
        <w:rPr>
          <w:b/>
          <w:color w:val="000000"/>
        </w:rPr>
        <w:t xml:space="preserve"> </w:t>
      </w:r>
      <w:r>
        <w:rPr>
          <w:b/>
          <w:color w:val="000000"/>
        </w:rPr>
        <w:t>MOŻLIWOŚĆ</w:t>
      </w:r>
      <w:r w:rsidR="003F2962">
        <w:rPr>
          <w:b/>
          <w:color w:val="000000"/>
        </w:rPr>
        <w:t xml:space="preserve"> </w:t>
      </w:r>
      <w:r>
        <w:rPr>
          <w:b/>
          <w:color w:val="000000"/>
        </w:rPr>
        <w:t>PRZEWIDUJE:</w:t>
      </w:r>
      <w:r>
        <w:rPr>
          <w:b/>
          <w:color w:val="000000"/>
        </w:rPr>
        <w:br/>
      </w:r>
    </w:p>
    <w:p w14:paraId="66B706AA" w14:textId="1BF40A13" w:rsidR="000446DC" w:rsidRDefault="00000000">
      <w:pPr>
        <w:ind w:left="426"/>
        <w:rPr>
          <w:color w:val="000000"/>
        </w:rPr>
      </w:pPr>
      <w:r>
        <w:rPr>
          <w:color w:val="000000"/>
        </w:rPr>
        <w:t>Zamawiający nie dopuszcza składania ofert częściowych</w:t>
      </w:r>
      <w:r w:rsidR="00666E29">
        <w:rPr>
          <w:color w:val="000000"/>
        </w:rPr>
        <w:t>.</w:t>
      </w:r>
    </w:p>
    <w:p w14:paraId="16878A5E" w14:textId="77777777" w:rsidR="000446D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X.    KONTAKT Z ZAMAWIAJĄCYM </w:t>
      </w:r>
      <w:r>
        <w:rPr>
          <w:b/>
          <w:color w:val="000000"/>
        </w:rPr>
        <w:br/>
      </w:r>
    </w:p>
    <w:p w14:paraId="68D3ED1F" w14:textId="128EE924" w:rsidR="000446DC" w:rsidRDefault="00000000">
      <w:pPr>
        <w:ind w:left="420" w:hanging="420"/>
        <w:jc w:val="both"/>
      </w:pPr>
      <w:r>
        <w:t xml:space="preserve">      Osobą upoważnioną ze strony Zamawiającego do kontaktu z Wykonawcami jest </w:t>
      </w:r>
      <w:r w:rsidR="00C3612A">
        <w:t>Pani Małgorzata Zielińska</w:t>
      </w:r>
      <w:r>
        <w:t xml:space="preserve">: tel. </w:t>
      </w:r>
      <w:r w:rsidR="00C3612A" w:rsidRPr="00211D29">
        <w:t>663 509 695</w:t>
      </w:r>
      <w:r w:rsidR="00C3612A">
        <w:t xml:space="preserve">, e-mail: </w:t>
      </w:r>
      <w:hyperlink r:id="rId10" w:tgtFrame="_blank" w:history="1">
        <w:r w:rsidR="00C3612A" w:rsidRPr="00211D29">
          <w:rPr>
            <w:rStyle w:val="Hipercze"/>
          </w:rPr>
          <w:t>malgorzata.zielinska@fppp.gov.pl</w:t>
        </w:r>
      </w:hyperlink>
      <w:r w:rsidR="00C3612A">
        <w:t>.</w:t>
      </w:r>
    </w:p>
    <w:p w14:paraId="253CA836" w14:textId="77777777" w:rsidR="000446DC" w:rsidRDefault="00000000">
      <w:pPr>
        <w:spacing w:after="0"/>
        <w:rPr>
          <w:b/>
          <w:color w:val="000000"/>
        </w:rPr>
      </w:pPr>
      <w:r>
        <w:rPr>
          <w:b/>
          <w:color w:val="000000"/>
        </w:rPr>
        <w:t xml:space="preserve">XI.   UWAGI KOŃCOWE </w:t>
      </w:r>
      <w:r>
        <w:rPr>
          <w:b/>
          <w:color w:val="000000"/>
        </w:rPr>
        <w:br/>
      </w:r>
    </w:p>
    <w:p w14:paraId="230DF350" w14:textId="77777777" w:rsidR="000446DC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Informacje o sposobie porozumiewania się Zamawiającego z Wykonawcami oraz przekazywania oświadczeń lub dokumentów:</w:t>
      </w:r>
    </w:p>
    <w:p w14:paraId="693C19C7" w14:textId="77777777" w:rsidR="000446DC" w:rsidRDefault="000446DC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b/>
          <w:color w:val="000000"/>
        </w:rPr>
      </w:pPr>
    </w:p>
    <w:p w14:paraId="41B5DFB4" w14:textId="279F1F5B" w:rsidR="000446DC" w:rsidRDefault="00000000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990"/>
        </w:tabs>
        <w:spacing w:after="0"/>
        <w:ind w:left="709" w:hanging="283"/>
        <w:jc w:val="both"/>
        <w:rPr>
          <w:color w:val="000000"/>
        </w:rPr>
      </w:pPr>
      <w:r>
        <w:rPr>
          <w:color w:val="000000"/>
        </w:rPr>
        <w:t xml:space="preserve">Wszelkie oświadczenia, wnioski, zawiadomienia oraz informacje będą przekazywane </w:t>
      </w:r>
      <w:r>
        <w:rPr>
          <w:b/>
          <w:color w:val="000000"/>
        </w:rPr>
        <w:t>poprzez bazę konkurencyjności</w:t>
      </w:r>
      <w:r w:rsidR="003F2962">
        <w:rPr>
          <w:b/>
          <w:color w:val="000000"/>
        </w:rPr>
        <w:t xml:space="preserve"> lub na adres poczty elektronicznej: </w:t>
      </w:r>
      <w:hyperlink r:id="rId11" w:tgtFrame="_blank" w:history="1">
        <w:r w:rsidR="00C3612A" w:rsidRPr="00211D29">
          <w:rPr>
            <w:rStyle w:val="Hipercze"/>
          </w:rPr>
          <w:t>malgorzata.zielinska@fppp.gov.pl</w:t>
        </w:r>
      </w:hyperlink>
      <w:r>
        <w:rPr>
          <w:b/>
          <w:color w:val="000000"/>
        </w:rPr>
        <w:t>.</w:t>
      </w:r>
    </w:p>
    <w:p w14:paraId="7953D241" w14:textId="7F385C97" w:rsidR="000446DC" w:rsidRDefault="00000000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990"/>
        </w:tabs>
        <w:spacing w:after="0"/>
        <w:ind w:left="709" w:hanging="283"/>
        <w:jc w:val="both"/>
        <w:rPr>
          <w:color w:val="000000"/>
        </w:rPr>
      </w:pPr>
      <w:r>
        <w:rPr>
          <w:color w:val="000000"/>
        </w:rPr>
        <w:t xml:space="preserve">Za datę powzięcia wiadomości uważa się dzień, w którym strony postępowania otrzymały informację </w:t>
      </w:r>
      <w:r>
        <w:rPr>
          <w:b/>
          <w:color w:val="000000"/>
        </w:rPr>
        <w:t>poprzez bazę konkurencyjności</w:t>
      </w:r>
      <w:r w:rsidR="003F2962">
        <w:rPr>
          <w:color w:val="000000"/>
        </w:rPr>
        <w:t xml:space="preserve"> lub jako odpowiedź na wiadomość przesłaną na adres </w:t>
      </w:r>
      <w:hyperlink r:id="rId12" w:tgtFrame="_blank" w:history="1">
        <w:r w:rsidR="00C3612A" w:rsidRPr="00211D29">
          <w:rPr>
            <w:rStyle w:val="Hipercze"/>
          </w:rPr>
          <w:t>malgorzata.zielinska@fppp.gov.pl</w:t>
        </w:r>
      </w:hyperlink>
      <w:r w:rsidR="003F2962">
        <w:rPr>
          <w:color w:val="000000"/>
        </w:rPr>
        <w:t xml:space="preserve">. </w:t>
      </w:r>
    </w:p>
    <w:p w14:paraId="26426412" w14:textId="77777777" w:rsidR="000446DC" w:rsidRDefault="00000000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990"/>
        </w:tabs>
        <w:spacing w:after="0"/>
        <w:ind w:left="709" w:hanging="283"/>
        <w:jc w:val="both"/>
        <w:rPr>
          <w:color w:val="000000"/>
        </w:rPr>
      </w:pPr>
      <w:r>
        <w:rPr>
          <w:color w:val="000000"/>
        </w:rPr>
        <w:t>Na każdym etapie postępowania przed terminem składania ofert Wykonawca może zwrócić się do zamawiającego o wyjaśnienie treści ogłoszenia o zamówieniu. Zamawiający może udzielić wyjaśnień niezwłocznie, jednak nie później, niż przed upływem terminu składania ofert, jeżeli będzie to możliwe.</w:t>
      </w:r>
    </w:p>
    <w:p w14:paraId="5C05C7E0" w14:textId="77777777" w:rsidR="000446DC" w:rsidRDefault="00000000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990"/>
        </w:tabs>
        <w:spacing w:after="0"/>
        <w:ind w:left="709" w:hanging="283"/>
        <w:jc w:val="both"/>
        <w:rPr>
          <w:color w:val="000000"/>
        </w:rPr>
      </w:pPr>
      <w:r>
        <w:rPr>
          <w:color w:val="000000"/>
        </w:rPr>
        <w:t>Jeżeli wniosek o wyjaśnienie treści ogłoszenia o zamówieniu wpłynie po upływie terminu składania ofert lub dotyczy udzielonych wyjaśnień, zamawiający może udzielić wyjaśnień albo pozostawić wniosek bez rozpoznania.</w:t>
      </w:r>
    </w:p>
    <w:p w14:paraId="64D1C533" w14:textId="77777777" w:rsidR="000446DC" w:rsidRDefault="00000000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990"/>
        </w:tabs>
        <w:spacing w:after="0"/>
        <w:ind w:left="709" w:hanging="283"/>
        <w:jc w:val="both"/>
        <w:rPr>
          <w:color w:val="000000"/>
        </w:rPr>
      </w:pPr>
      <w:r>
        <w:rPr>
          <w:color w:val="000000"/>
        </w:rPr>
        <w:t xml:space="preserve">W uzasadnionych przypadkach Zamawiający może przedłużyć termin składania ofert </w:t>
      </w:r>
      <w:r>
        <w:rPr>
          <w:color w:val="000000"/>
        </w:rPr>
        <w:br/>
        <w:t>w wyniku złożonych zapytań.</w:t>
      </w:r>
    </w:p>
    <w:p w14:paraId="5E8713C9" w14:textId="77777777" w:rsidR="000446DC" w:rsidRDefault="00000000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990"/>
        </w:tabs>
        <w:spacing w:after="0"/>
        <w:ind w:left="709" w:hanging="283"/>
        <w:jc w:val="both"/>
        <w:rPr>
          <w:color w:val="000000"/>
        </w:rPr>
      </w:pPr>
      <w:r>
        <w:rPr>
          <w:color w:val="000000"/>
        </w:rPr>
        <w:t>Treść zapytań wraz z wyjaśnieniami zamawiający udostępniana w bazie konkurencyjności oraz na stronie internetowej, prowadzonego postępowania.</w:t>
      </w:r>
    </w:p>
    <w:p w14:paraId="7F0EF330" w14:textId="77777777" w:rsidR="000446DC" w:rsidRDefault="00000000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990"/>
        </w:tabs>
        <w:spacing w:after="0"/>
        <w:ind w:left="709" w:hanging="283"/>
        <w:jc w:val="both"/>
        <w:rPr>
          <w:color w:val="000000"/>
        </w:rPr>
      </w:pPr>
      <w:r>
        <w:rPr>
          <w:color w:val="000000"/>
        </w:rPr>
        <w:t>W uzasadnionych przypadkach Zamawiający może przed upływem terminu składania ofert zmienić treść ogłoszenia o zamówieniu. Dokonaną zmianę zamawiający upublicznia w taki sam sposób jak przedmiotowe ogłoszenie.</w:t>
      </w:r>
    </w:p>
    <w:p w14:paraId="7B946B39" w14:textId="77777777" w:rsidR="000446DC" w:rsidRDefault="00000000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990"/>
        </w:tabs>
        <w:spacing w:after="0"/>
        <w:ind w:left="709" w:hanging="283"/>
        <w:jc w:val="both"/>
        <w:rPr>
          <w:color w:val="000000"/>
        </w:rPr>
      </w:pPr>
      <w:r>
        <w:rPr>
          <w:color w:val="000000"/>
        </w:rPr>
        <w:t>Jeżeli w wyniku zmiany treści ogłoszenia o zamówieniu jest niezbędny dodatkowy czas na</w:t>
      </w:r>
      <w:r>
        <w:t> </w:t>
      </w:r>
      <w:r>
        <w:rPr>
          <w:color w:val="000000"/>
        </w:rPr>
        <w:t>wprowadzenie zmian w ofertach, Zamawiający przedłuża termin składania ofert oraz</w:t>
      </w:r>
      <w:r>
        <w:t> </w:t>
      </w:r>
      <w:r>
        <w:rPr>
          <w:color w:val="000000"/>
        </w:rPr>
        <w:t>upublicznia tą informację w taki sam sposób jak przedmiotowe ogłoszenie.</w:t>
      </w:r>
    </w:p>
    <w:p w14:paraId="07E27467" w14:textId="77777777" w:rsidR="000446DC" w:rsidRDefault="000446D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2520"/>
          <w:tab w:val="left" w:pos="8990"/>
        </w:tabs>
        <w:spacing w:after="0"/>
        <w:ind w:left="426"/>
        <w:jc w:val="both"/>
        <w:rPr>
          <w:color w:val="000000"/>
        </w:rPr>
      </w:pPr>
    </w:p>
    <w:p w14:paraId="15984F4A" w14:textId="77777777" w:rsidR="000446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b/>
          <w:color w:val="000000"/>
        </w:rPr>
      </w:pPr>
      <w:r>
        <w:rPr>
          <w:b/>
          <w:color w:val="000000"/>
        </w:rPr>
        <w:t>Termin związania ofertą:</w:t>
      </w:r>
    </w:p>
    <w:p w14:paraId="0F268262" w14:textId="77777777" w:rsidR="000446DC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426" w:hanging="426"/>
        <w:jc w:val="both"/>
        <w:rPr>
          <w:color w:val="000000"/>
        </w:rPr>
      </w:pPr>
      <w:r>
        <w:rPr>
          <w:color w:val="000000"/>
        </w:rPr>
        <w:t>Wykonawca jest związany ofertą przez 30 dni od dnia wyznaczonego na składanie ofert.</w:t>
      </w:r>
    </w:p>
    <w:p w14:paraId="53649B6E" w14:textId="77777777" w:rsidR="000446DC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426" w:hanging="426"/>
        <w:jc w:val="both"/>
        <w:rPr>
          <w:color w:val="000000"/>
        </w:rPr>
      </w:pPr>
      <w:r>
        <w:rPr>
          <w:color w:val="000000"/>
        </w:rPr>
        <w:t>Wykonawca samodzielnie lub na wniosek zamawiającego może przedłużyć termin związania ofertą, na oznaczony okres.</w:t>
      </w:r>
    </w:p>
    <w:p w14:paraId="55AB9CC8" w14:textId="77777777" w:rsidR="000446DC" w:rsidRDefault="000446DC">
      <w:pPr>
        <w:widowControl w:val="0"/>
        <w:tabs>
          <w:tab w:val="left" w:pos="426"/>
        </w:tabs>
        <w:spacing w:after="0"/>
        <w:jc w:val="both"/>
      </w:pPr>
    </w:p>
    <w:p w14:paraId="33AA8BFC" w14:textId="77777777" w:rsidR="000446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b/>
          <w:color w:val="000000"/>
        </w:rPr>
      </w:pPr>
      <w:r>
        <w:rPr>
          <w:b/>
          <w:color w:val="000000"/>
        </w:rPr>
        <w:t>Opis sposobu obliczenia ceny:</w:t>
      </w:r>
    </w:p>
    <w:p w14:paraId="30C90888" w14:textId="77777777" w:rsidR="000446DC" w:rsidRDefault="00000000">
      <w:pPr>
        <w:tabs>
          <w:tab w:val="left" w:pos="284"/>
        </w:tabs>
        <w:spacing w:after="0"/>
        <w:ind w:left="284"/>
        <w:jc w:val="both"/>
      </w:pPr>
      <w:r>
        <w:t>Wykonawca zobowiązany jest skalkulować cenę ofertową za wykonanie zamówienia tak, aby obejmowała wszystkie koszty i składniki związane z wykonaniem zamówienia zawarte w zapytaniu ofertowym i załącznikach w tym w szczególności we wzorze umowy.</w:t>
      </w:r>
    </w:p>
    <w:p w14:paraId="2B5915E9" w14:textId="77777777" w:rsidR="000446DC" w:rsidRDefault="000446DC">
      <w:pPr>
        <w:tabs>
          <w:tab w:val="left" w:pos="284"/>
        </w:tabs>
        <w:spacing w:after="0"/>
        <w:ind w:left="284"/>
        <w:jc w:val="both"/>
        <w:rPr>
          <w:color w:val="000000"/>
        </w:rPr>
      </w:pPr>
    </w:p>
    <w:p w14:paraId="13AA5095" w14:textId="77777777" w:rsidR="000446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b/>
          <w:color w:val="000000"/>
        </w:rPr>
      </w:pPr>
      <w:r>
        <w:rPr>
          <w:b/>
          <w:color w:val="000000"/>
        </w:rPr>
        <w:t>Unieważnienie:</w:t>
      </w:r>
    </w:p>
    <w:p w14:paraId="07E21BCE" w14:textId="77777777" w:rsidR="000446DC" w:rsidRDefault="00000000">
      <w:pPr>
        <w:spacing w:after="0"/>
        <w:jc w:val="both"/>
        <w:rPr>
          <w:color w:val="000000"/>
        </w:rPr>
      </w:pPr>
      <w:r>
        <w:t xml:space="preserve">        Zamawiający przewiduje możliwość unieważnienia postępowania również w </w:t>
      </w:r>
      <w:proofErr w:type="gramStart"/>
      <w:r>
        <w:t>przypadku</w:t>
      </w:r>
      <w:proofErr w:type="gramEnd"/>
      <w:r>
        <w:t xml:space="preserve"> gdy:</w:t>
      </w:r>
    </w:p>
    <w:p w14:paraId="08515FBE" w14:textId="77777777" w:rsidR="000446D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  <w:jc w:val="both"/>
        <w:rPr>
          <w:color w:val="000000"/>
        </w:rPr>
      </w:pPr>
      <w:r>
        <w:rPr>
          <w:color w:val="000000"/>
        </w:rPr>
        <w:t>nie wpłynie żadna oferta,</w:t>
      </w:r>
    </w:p>
    <w:p w14:paraId="34D2AE74" w14:textId="77777777" w:rsidR="000446D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  <w:jc w:val="both"/>
        <w:rPr>
          <w:color w:val="000000"/>
        </w:rPr>
      </w:pPr>
      <w:r>
        <w:rPr>
          <w:color w:val="000000"/>
        </w:rPr>
        <w:t>wszystkie złożone oferty będą podlegać odrzuceniu,</w:t>
      </w:r>
    </w:p>
    <w:p w14:paraId="117B54FC" w14:textId="77777777" w:rsidR="000446D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  <w:jc w:val="both"/>
        <w:rPr>
          <w:color w:val="000000"/>
        </w:rPr>
      </w:pPr>
      <w:r>
        <w:rPr>
          <w:color w:val="000000"/>
        </w:rPr>
        <w:t>wszyscy Wykonawcy będą podlegać wykluczeniu,</w:t>
      </w:r>
    </w:p>
    <w:p w14:paraId="43780DE8" w14:textId="77777777" w:rsidR="000446D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  <w:jc w:val="both"/>
        <w:rPr>
          <w:color w:val="000000"/>
        </w:rPr>
      </w:pPr>
      <w:r>
        <w:rPr>
          <w:color w:val="000000"/>
        </w:rPr>
        <w:t>oferta najkorzystniejsza przewyższy możliwości finansowe Zamawiającego,</w:t>
      </w:r>
    </w:p>
    <w:p w14:paraId="6FBA4642" w14:textId="77777777" w:rsidR="000446D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  <w:jc w:val="both"/>
        <w:rPr>
          <w:color w:val="000000"/>
        </w:rPr>
      </w:pPr>
      <w:r>
        <w:t>postępowanie</w:t>
      </w:r>
      <w:r>
        <w:rPr>
          <w:color w:val="000000"/>
        </w:rPr>
        <w:t xml:space="preserve"> obarczone będzie wadą,</w:t>
      </w:r>
    </w:p>
    <w:p w14:paraId="58264F08" w14:textId="77777777" w:rsidR="000446DC" w:rsidRDefault="000446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50B2C5E4" w14:textId="77777777" w:rsidR="000446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hanging="578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Inne uwagi końcowe:</w:t>
      </w:r>
    </w:p>
    <w:p w14:paraId="755E8973" w14:textId="77777777" w:rsidR="000446DC" w:rsidRDefault="00000000">
      <w:pPr>
        <w:numPr>
          <w:ilvl w:val="6"/>
          <w:numId w:val="5"/>
        </w:numPr>
        <w:spacing w:after="0"/>
        <w:ind w:left="426" w:hanging="6"/>
        <w:jc w:val="both"/>
        <w:rPr>
          <w:color w:val="000000"/>
        </w:rPr>
      </w:pPr>
      <w:r>
        <w:rPr>
          <w:color w:val="000000"/>
        </w:rPr>
        <w:t xml:space="preserve">Zamawiający zastrzega sobie prawo sprawdzania w toku oceny ofert wiarygodności przedstawionych przez Wykonawców dokumentów, danych i informacji. </w:t>
      </w:r>
    </w:p>
    <w:p w14:paraId="46CC07DF" w14:textId="77777777" w:rsidR="000446DC" w:rsidRDefault="00000000">
      <w:pPr>
        <w:numPr>
          <w:ilvl w:val="6"/>
          <w:numId w:val="5"/>
        </w:numPr>
        <w:spacing w:after="0"/>
        <w:ind w:left="426" w:firstLine="0"/>
        <w:jc w:val="both"/>
        <w:rPr>
          <w:color w:val="000000"/>
        </w:rPr>
      </w:pPr>
      <w:r>
        <w:rPr>
          <w:color w:val="000000"/>
        </w:rPr>
        <w:t>Zamawiający wykluczy z postępowania Wykonawców, którzy złożą ofertę niezgodną z</w:t>
      </w:r>
      <w:r>
        <w:t> </w:t>
      </w:r>
      <w:r>
        <w:rPr>
          <w:color w:val="000000"/>
        </w:rPr>
        <w:t xml:space="preserve">prawdą (poświadczą nieprawdziwe informacje). </w:t>
      </w:r>
    </w:p>
    <w:p w14:paraId="1C56E309" w14:textId="77777777" w:rsidR="000446DC" w:rsidRDefault="00000000">
      <w:pPr>
        <w:numPr>
          <w:ilvl w:val="6"/>
          <w:numId w:val="5"/>
        </w:numPr>
        <w:spacing w:after="0"/>
        <w:ind w:left="426" w:firstLine="0"/>
        <w:jc w:val="both"/>
        <w:rPr>
          <w:color w:val="000000"/>
        </w:rPr>
      </w:pPr>
      <w:r>
        <w:rPr>
          <w:color w:val="000000"/>
        </w:rPr>
        <w:t>Oferty złożone po terminie nie zostaną rozpatrzone.</w:t>
      </w:r>
    </w:p>
    <w:p w14:paraId="4C508EC2" w14:textId="77777777" w:rsidR="000446DC" w:rsidRDefault="00000000">
      <w:pPr>
        <w:numPr>
          <w:ilvl w:val="6"/>
          <w:numId w:val="5"/>
        </w:numPr>
        <w:spacing w:after="0"/>
        <w:ind w:left="426" w:firstLine="0"/>
        <w:jc w:val="both"/>
        <w:rPr>
          <w:color w:val="000000"/>
        </w:rPr>
      </w:pPr>
      <w:r>
        <w:rPr>
          <w:color w:val="000000"/>
        </w:rPr>
        <w:t xml:space="preserve">Zapytanie ofertowe nie stanowi oferty w rozumieniu art. 66 §1 k.c. </w:t>
      </w:r>
    </w:p>
    <w:p w14:paraId="4981950C" w14:textId="77777777" w:rsidR="000446DC" w:rsidRDefault="00000000">
      <w:pPr>
        <w:numPr>
          <w:ilvl w:val="6"/>
          <w:numId w:val="5"/>
        </w:numPr>
        <w:spacing w:after="0"/>
        <w:ind w:left="426" w:firstLine="0"/>
        <w:jc w:val="both"/>
        <w:rPr>
          <w:color w:val="000000"/>
        </w:rPr>
      </w:pPr>
      <w:r>
        <w:rPr>
          <w:color w:val="000000"/>
        </w:rPr>
        <w:t>Wykonawcy uczestniczą w postępowaniu na własne ryzyko i koszt, nie przysługują im</w:t>
      </w:r>
      <w:r>
        <w:t> </w:t>
      </w:r>
      <w:r>
        <w:rPr>
          <w:color w:val="000000"/>
        </w:rPr>
        <w:t xml:space="preserve">żadne roszczenia z tytułu odstąpienia przez Zamawiającego od postępowania ofertowego. </w:t>
      </w:r>
    </w:p>
    <w:p w14:paraId="0B3FCEC5" w14:textId="77777777" w:rsidR="000446DC" w:rsidRDefault="00000000">
      <w:pPr>
        <w:numPr>
          <w:ilvl w:val="6"/>
          <w:numId w:val="5"/>
        </w:numPr>
        <w:spacing w:after="0"/>
        <w:ind w:left="426" w:firstLine="0"/>
        <w:jc w:val="both"/>
        <w:rPr>
          <w:color w:val="000000"/>
        </w:rPr>
      </w:pPr>
      <w:r>
        <w:rPr>
          <w:color w:val="000000"/>
        </w:rPr>
        <w:t xml:space="preserve">Zamawiający nie dopuszcza składania ofert wariantowych. </w:t>
      </w:r>
    </w:p>
    <w:p w14:paraId="29EC1424" w14:textId="77777777" w:rsidR="000446DC" w:rsidRDefault="00000000">
      <w:pPr>
        <w:numPr>
          <w:ilvl w:val="6"/>
          <w:numId w:val="5"/>
        </w:numPr>
        <w:spacing w:after="0"/>
        <w:ind w:left="426" w:firstLine="0"/>
        <w:jc w:val="both"/>
        <w:rPr>
          <w:color w:val="000000"/>
        </w:rPr>
      </w:pPr>
      <w:r>
        <w:rPr>
          <w:color w:val="000000"/>
        </w:rPr>
        <w:t>Rozstrzygnięcie postępowania zostanie upublicznione w bazie konkurencyjności.</w:t>
      </w:r>
    </w:p>
    <w:p w14:paraId="60CD61DF" w14:textId="77777777" w:rsidR="000446DC" w:rsidRDefault="00000000">
      <w:pPr>
        <w:numPr>
          <w:ilvl w:val="6"/>
          <w:numId w:val="5"/>
        </w:numPr>
        <w:spacing w:after="0"/>
        <w:ind w:left="426" w:firstLine="0"/>
        <w:jc w:val="both"/>
        <w:rPr>
          <w:color w:val="000000"/>
        </w:rPr>
      </w:pPr>
      <w:r>
        <w:rPr>
          <w:color w:val="000000"/>
        </w:rPr>
        <w:t>Zamawiający zastrzega sobie możliwość wyboru kolejnej wśród najkorzystniejszych ofert, jeżeli Wykonawca, którego oferta zostanie wybrana jako najkorzystniejsza, uchyli się od zawarcia umowy w przedmiocie realizacji przedmiotu niniejszego zamówienia.</w:t>
      </w:r>
    </w:p>
    <w:p w14:paraId="05B338C6" w14:textId="77777777" w:rsidR="000446DC" w:rsidRDefault="000446DC">
      <w:pPr>
        <w:tabs>
          <w:tab w:val="left" w:pos="851"/>
        </w:tabs>
        <w:spacing w:after="0"/>
        <w:jc w:val="both"/>
      </w:pPr>
    </w:p>
    <w:p w14:paraId="6909D112" w14:textId="77777777" w:rsidR="00697686" w:rsidRDefault="00000000" w:rsidP="00697686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t>XII. LISTA ZAŁĄCZNIKÓW:</w:t>
      </w:r>
    </w:p>
    <w:p w14:paraId="3064F1B8" w14:textId="4C1EC461" w:rsidR="00697686" w:rsidRPr="00697686" w:rsidRDefault="00000000" w:rsidP="00697686">
      <w:pPr>
        <w:pStyle w:val="Akapitzlist"/>
        <w:numPr>
          <w:ilvl w:val="0"/>
          <w:numId w:val="21"/>
        </w:numPr>
        <w:spacing w:after="0" w:line="240" w:lineRule="auto"/>
        <w:rPr>
          <w:b/>
          <w:color w:val="000000"/>
        </w:rPr>
      </w:pPr>
      <w:r w:rsidRPr="00697686">
        <w:rPr>
          <w:color w:val="000000"/>
        </w:rPr>
        <w:t>Załącznik nr 1</w:t>
      </w:r>
      <w:r w:rsidR="00211D29">
        <w:rPr>
          <w:color w:val="000000"/>
        </w:rPr>
        <w:t xml:space="preserve"> -</w:t>
      </w:r>
      <w:r w:rsidRPr="00697686">
        <w:rPr>
          <w:color w:val="000000"/>
        </w:rPr>
        <w:t xml:space="preserve"> Formularz oferty</w:t>
      </w:r>
    </w:p>
    <w:p w14:paraId="5B9BBD14" w14:textId="5CCB143B" w:rsidR="000446DC" w:rsidRPr="00211D29" w:rsidRDefault="00000000" w:rsidP="00697686">
      <w:pPr>
        <w:pStyle w:val="Akapitzlist"/>
        <w:numPr>
          <w:ilvl w:val="0"/>
          <w:numId w:val="5"/>
        </w:numPr>
        <w:spacing w:after="0" w:line="240" w:lineRule="auto"/>
        <w:rPr>
          <w:b/>
          <w:color w:val="000000"/>
        </w:rPr>
      </w:pPr>
      <w:r w:rsidRPr="00697686">
        <w:rPr>
          <w:color w:val="000000"/>
        </w:rPr>
        <w:t>Załącznik nr 2</w:t>
      </w:r>
      <w:r w:rsidR="00211D29">
        <w:rPr>
          <w:color w:val="000000"/>
        </w:rPr>
        <w:t xml:space="preserve"> -</w:t>
      </w:r>
      <w:r w:rsidRPr="00697686">
        <w:rPr>
          <w:color w:val="000000"/>
        </w:rPr>
        <w:t xml:space="preserve"> Wzór umowy </w:t>
      </w:r>
    </w:p>
    <w:p w14:paraId="3EEA85D1" w14:textId="3604463E" w:rsidR="00211D29" w:rsidRPr="00697686" w:rsidRDefault="00211D29" w:rsidP="00697686">
      <w:pPr>
        <w:pStyle w:val="Akapitzlist"/>
        <w:numPr>
          <w:ilvl w:val="0"/>
          <w:numId w:val="5"/>
        </w:numPr>
        <w:spacing w:after="0" w:line="240" w:lineRule="auto"/>
        <w:rPr>
          <w:b/>
          <w:color w:val="000000"/>
        </w:rPr>
      </w:pPr>
      <w:r>
        <w:rPr>
          <w:color w:val="000000"/>
        </w:rPr>
        <w:t>Załącznik nr 3 – Szczegółowy opis aplikacji</w:t>
      </w:r>
    </w:p>
    <w:p w14:paraId="00B18C99" w14:textId="77777777" w:rsidR="000446DC" w:rsidRDefault="000446DC" w:rsidP="00697686">
      <w:pPr>
        <w:tabs>
          <w:tab w:val="left" w:pos="284"/>
        </w:tabs>
        <w:spacing w:after="0" w:line="240" w:lineRule="auto"/>
        <w:ind w:left="284"/>
        <w:rPr>
          <w:color w:val="000000"/>
          <w:highlight w:val="green"/>
        </w:rPr>
      </w:pPr>
    </w:p>
    <w:p w14:paraId="366B8560" w14:textId="77777777" w:rsidR="000446DC" w:rsidRDefault="000446DC">
      <w:pPr>
        <w:spacing w:after="0"/>
        <w:jc w:val="center"/>
        <w:rPr>
          <w:b/>
          <w:color w:val="000000"/>
        </w:rPr>
      </w:pPr>
    </w:p>
    <w:sectPr w:rsidR="000446D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0D7B7" w14:textId="77777777" w:rsidR="00D934CB" w:rsidRDefault="00D934CB">
      <w:pPr>
        <w:spacing w:after="0" w:line="240" w:lineRule="auto"/>
      </w:pPr>
      <w:r>
        <w:separator/>
      </w:r>
    </w:p>
  </w:endnote>
  <w:endnote w:type="continuationSeparator" w:id="0">
    <w:p w14:paraId="0A7D8714" w14:textId="77777777" w:rsidR="00D934CB" w:rsidRDefault="00D93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975C" w14:textId="77777777" w:rsidR="000446DC" w:rsidRDefault="000446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2FA9A932" w14:textId="77777777" w:rsidR="000446DC" w:rsidRDefault="000446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1ACCB7E9" w14:textId="77777777" w:rsidR="000446DC" w:rsidRDefault="000446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CBD23" w14:textId="77777777" w:rsidR="00D934CB" w:rsidRDefault="00D934CB">
      <w:pPr>
        <w:spacing w:after="0" w:line="240" w:lineRule="auto"/>
      </w:pPr>
      <w:r>
        <w:separator/>
      </w:r>
    </w:p>
  </w:footnote>
  <w:footnote w:type="continuationSeparator" w:id="0">
    <w:p w14:paraId="2AC1C42C" w14:textId="77777777" w:rsidR="00D934CB" w:rsidRDefault="00D93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C4F01" w14:textId="30366D1A" w:rsidR="000446DC" w:rsidRDefault="00882D4C">
    <w:pPr>
      <w:tabs>
        <w:tab w:val="center" w:pos="4536"/>
        <w:tab w:val="right" w:pos="9072"/>
      </w:tabs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9AFE96C" wp14:editId="4A630F92">
          <wp:simplePos x="0" y="0"/>
          <wp:positionH relativeFrom="column">
            <wp:posOffset>2027460</wp:posOffset>
          </wp:positionH>
          <wp:positionV relativeFrom="paragraph">
            <wp:posOffset>-342900</wp:posOffset>
          </wp:positionV>
          <wp:extent cx="1692275" cy="779780"/>
          <wp:effectExtent l="0" t="0" r="0" b="0"/>
          <wp:wrapSquare wrapText="bothSides"/>
          <wp:docPr id="513603760" name="Obraz 2" descr="Obraz zawierający Czcionka, tekst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603760" name="Obraz 2" descr="Obraz zawierający Czcionka, tekst, log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275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16432A5" wp14:editId="4211BF9D">
          <wp:simplePos x="0" y="0"/>
          <wp:positionH relativeFrom="column">
            <wp:posOffset>53286</wp:posOffset>
          </wp:positionH>
          <wp:positionV relativeFrom="paragraph">
            <wp:posOffset>-235882</wp:posOffset>
          </wp:positionV>
          <wp:extent cx="885190" cy="619125"/>
          <wp:effectExtent l="0" t="0" r="3810" b="3175"/>
          <wp:wrapSquare wrapText="bothSides"/>
          <wp:docPr id="1443587499" name="Obraz 1" descr="Obraz zawierający tekst, Czcionka, zrzut ekranu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587499" name="Obraz 1" descr="Obraz zawierający tekst, Czcionka, zrzut ekranu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1CE90C04" wp14:editId="527D40A1">
          <wp:simplePos x="0" y="0"/>
          <wp:positionH relativeFrom="page">
            <wp:posOffset>5237561</wp:posOffset>
          </wp:positionH>
          <wp:positionV relativeFrom="page">
            <wp:posOffset>161925</wp:posOffset>
          </wp:positionV>
          <wp:extent cx="1394171" cy="603066"/>
          <wp:effectExtent l="0" t="0" r="0" b="6985"/>
          <wp:wrapSquare wrapText="bothSides"/>
          <wp:docPr id="1" name="image1.jpeg" descr="Obraz zawierający Czcionka, tekst, Grafi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Obraz zawierający Czcionka, tekst, Grafika, design&#10;&#10;Opis wygenerowany automatycznie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94171" cy="6030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584A8C" w14:textId="0B54401D" w:rsidR="000446DC" w:rsidRDefault="000446DC" w:rsidP="00882D4C">
    <w:pPr>
      <w:tabs>
        <w:tab w:val="center" w:pos="4536"/>
        <w:tab w:val="right" w:pos="9072"/>
      </w:tabs>
      <w:spacing w:after="0" w:line="240" w:lineRule="auto"/>
      <w:ind w:right="-180"/>
      <w:rPr>
        <w:rFonts w:ascii="Arial" w:eastAsia="Arial" w:hAnsi="Arial" w:cs="Arial"/>
        <w:sz w:val="16"/>
        <w:szCs w:val="16"/>
      </w:rPr>
    </w:pPr>
  </w:p>
  <w:p w14:paraId="1630C35D" w14:textId="77777777" w:rsidR="000446DC" w:rsidRDefault="000446DC">
    <w:pPr>
      <w:tabs>
        <w:tab w:val="center" w:pos="4536"/>
        <w:tab w:val="right" w:pos="9072"/>
      </w:tabs>
      <w:spacing w:after="0" w:line="240" w:lineRule="auto"/>
      <w:ind w:right="-180"/>
      <w:rPr>
        <w:rFonts w:ascii="Arial" w:eastAsia="Arial" w:hAnsi="Arial" w:cs="Arial"/>
        <w:sz w:val="16"/>
        <w:szCs w:val="16"/>
      </w:rPr>
    </w:pPr>
  </w:p>
  <w:p w14:paraId="67C38CD7" w14:textId="77777777" w:rsidR="000446DC" w:rsidRDefault="000446DC">
    <w:pPr>
      <w:tabs>
        <w:tab w:val="center" w:pos="4536"/>
        <w:tab w:val="right" w:pos="9072"/>
      </w:tabs>
      <w:spacing w:after="0" w:line="240" w:lineRule="auto"/>
      <w:ind w:right="-180"/>
      <w:jc w:val="center"/>
      <w:rPr>
        <w:rFonts w:ascii="Arial" w:eastAsia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0C83"/>
    <w:multiLevelType w:val="multilevel"/>
    <w:tmpl w:val="66A2D31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95CAA"/>
    <w:multiLevelType w:val="multilevel"/>
    <w:tmpl w:val="E020AE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06FB"/>
    <w:multiLevelType w:val="multilevel"/>
    <w:tmpl w:val="0C8EF6E4"/>
    <w:lvl w:ilvl="0">
      <w:start w:val="1"/>
      <w:numFmt w:val="decimal"/>
      <w:lvlText w:val="%1."/>
      <w:lvlJc w:val="left"/>
      <w:pPr>
        <w:ind w:left="2629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53377"/>
    <w:multiLevelType w:val="multilevel"/>
    <w:tmpl w:val="5232AEC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286B51"/>
    <w:multiLevelType w:val="hybridMultilevel"/>
    <w:tmpl w:val="AFC259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0A78A5"/>
    <w:multiLevelType w:val="hybridMultilevel"/>
    <w:tmpl w:val="5A2E1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63547"/>
    <w:multiLevelType w:val="multilevel"/>
    <w:tmpl w:val="3E3263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83157"/>
    <w:multiLevelType w:val="hybridMultilevel"/>
    <w:tmpl w:val="0B7E24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9D48C7"/>
    <w:multiLevelType w:val="multilevel"/>
    <w:tmpl w:val="8AD228C8"/>
    <w:lvl w:ilvl="0">
      <w:start w:val="6"/>
      <w:numFmt w:val="decimal"/>
      <w:lvlText w:val="%1."/>
      <w:lvlJc w:val="left"/>
      <w:pPr>
        <w:ind w:left="1068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86EA1"/>
    <w:multiLevelType w:val="multilevel"/>
    <w:tmpl w:val="AE28CC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BD2EBC"/>
    <w:multiLevelType w:val="multilevel"/>
    <w:tmpl w:val="38C680C6"/>
    <w:lvl w:ilvl="0">
      <w:start w:val="1"/>
      <w:numFmt w:val="bullet"/>
      <w:lvlText w:val="−"/>
      <w:lvlJc w:val="left"/>
      <w:pPr>
        <w:ind w:left="1146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DB747A8"/>
    <w:multiLevelType w:val="multilevel"/>
    <w:tmpl w:val="852A124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440EC"/>
    <w:multiLevelType w:val="multilevel"/>
    <w:tmpl w:val="BEA0A5A8"/>
    <w:lvl w:ilvl="0">
      <w:start w:val="1"/>
      <w:numFmt w:val="lowerLetter"/>
      <w:lvlText w:val="%1)"/>
      <w:lvlJc w:val="left"/>
      <w:pPr>
        <w:ind w:left="180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8BE6FF0"/>
    <w:multiLevelType w:val="multilevel"/>
    <w:tmpl w:val="3A36B0F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157B4F"/>
    <w:multiLevelType w:val="multilevel"/>
    <w:tmpl w:val="9C0C18CE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49590EFD"/>
    <w:multiLevelType w:val="hybridMultilevel"/>
    <w:tmpl w:val="BBAC34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C675ED"/>
    <w:multiLevelType w:val="hybridMultilevel"/>
    <w:tmpl w:val="925AF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2C208D"/>
    <w:multiLevelType w:val="multilevel"/>
    <w:tmpl w:val="E020AE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606687"/>
    <w:multiLevelType w:val="multilevel"/>
    <w:tmpl w:val="29A875B0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E1E77"/>
    <w:multiLevelType w:val="hybridMultilevel"/>
    <w:tmpl w:val="24982ABC"/>
    <w:lvl w:ilvl="0" w:tplc="E970055E">
      <w:start w:val="1"/>
      <w:numFmt w:val="lowerLetter"/>
      <w:lvlText w:val="%1)"/>
      <w:lvlJc w:val="left"/>
      <w:pPr>
        <w:ind w:left="720" w:hanging="360"/>
      </w:pPr>
      <w:rPr>
        <w:rFonts w:ascii="Calibri" w:eastAsia="Arial" w:hAnsi="Calibri" w:cs="Calibri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A15927"/>
    <w:multiLevelType w:val="multilevel"/>
    <w:tmpl w:val="F23A2BA0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60361"/>
    <w:multiLevelType w:val="multilevel"/>
    <w:tmpl w:val="818694E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2765AA"/>
    <w:multiLevelType w:val="multilevel"/>
    <w:tmpl w:val="03FC2182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A737F"/>
    <w:multiLevelType w:val="hybridMultilevel"/>
    <w:tmpl w:val="249A8066"/>
    <w:lvl w:ilvl="0" w:tplc="9E0CC864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BE6108"/>
    <w:multiLevelType w:val="multilevel"/>
    <w:tmpl w:val="8E8C205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5" w15:restartNumberingAfterBreak="0">
    <w:nsid w:val="67933C16"/>
    <w:multiLevelType w:val="multilevel"/>
    <w:tmpl w:val="8F6A61FE"/>
    <w:lvl w:ilvl="0">
      <w:start w:val="1"/>
      <w:numFmt w:val="bullet"/>
      <w:lvlText w:val="−"/>
      <w:lvlJc w:val="left"/>
      <w:pPr>
        <w:ind w:left="1146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86D616D"/>
    <w:multiLevelType w:val="multilevel"/>
    <w:tmpl w:val="AC642AF8"/>
    <w:lvl w:ilvl="0">
      <w:start w:val="1"/>
      <w:numFmt w:val="upperRoman"/>
      <w:lvlText w:val="%1."/>
      <w:lvlJc w:val="left"/>
      <w:pPr>
        <w:ind w:left="1287" w:hanging="72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21588B"/>
    <w:multiLevelType w:val="multilevel"/>
    <w:tmpl w:val="128A76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C85AF3"/>
    <w:multiLevelType w:val="multilevel"/>
    <w:tmpl w:val="BB80C332"/>
    <w:lvl w:ilvl="0">
      <w:start w:val="1"/>
      <w:numFmt w:val="decimal"/>
      <w:lvlText w:val="%1)"/>
      <w:lvlJc w:val="left"/>
      <w:pPr>
        <w:ind w:left="1146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4D56203"/>
    <w:multiLevelType w:val="multilevel"/>
    <w:tmpl w:val="775227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entative="1"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03036B"/>
    <w:multiLevelType w:val="multilevel"/>
    <w:tmpl w:val="852A124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35353"/>
    <w:multiLevelType w:val="multilevel"/>
    <w:tmpl w:val="C010A8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5"/>
      <w:numFmt w:val="upperRoman"/>
      <w:lvlText w:val="%2."/>
      <w:lvlJc w:val="left"/>
      <w:pPr>
        <w:ind w:left="1800" w:hanging="720"/>
      </w:pPr>
      <w:rPr>
        <w:b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192820">
    <w:abstractNumId w:val="8"/>
  </w:num>
  <w:num w:numId="2" w16cid:durableId="1435516459">
    <w:abstractNumId w:val="0"/>
  </w:num>
  <w:num w:numId="3" w16cid:durableId="533540678">
    <w:abstractNumId w:val="13"/>
  </w:num>
  <w:num w:numId="4" w16cid:durableId="842016740">
    <w:abstractNumId w:val="14"/>
  </w:num>
  <w:num w:numId="5" w16cid:durableId="403573285">
    <w:abstractNumId w:val="11"/>
  </w:num>
  <w:num w:numId="6" w16cid:durableId="757596660">
    <w:abstractNumId w:val="2"/>
  </w:num>
  <w:num w:numId="7" w16cid:durableId="1147355592">
    <w:abstractNumId w:val="31"/>
  </w:num>
  <w:num w:numId="8" w16cid:durableId="964697939">
    <w:abstractNumId w:val="20"/>
  </w:num>
  <w:num w:numId="9" w16cid:durableId="655107042">
    <w:abstractNumId w:val="17"/>
  </w:num>
  <w:num w:numId="10" w16cid:durableId="1100025124">
    <w:abstractNumId w:val="10"/>
  </w:num>
  <w:num w:numId="11" w16cid:durableId="1740517790">
    <w:abstractNumId w:val="12"/>
  </w:num>
  <w:num w:numId="12" w16cid:durableId="573706232">
    <w:abstractNumId w:val="26"/>
  </w:num>
  <w:num w:numId="13" w16cid:durableId="496582249">
    <w:abstractNumId w:val="3"/>
  </w:num>
  <w:num w:numId="14" w16cid:durableId="1547643221">
    <w:abstractNumId w:val="25"/>
  </w:num>
  <w:num w:numId="15" w16cid:durableId="718551168">
    <w:abstractNumId w:val="21"/>
  </w:num>
  <w:num w:numId="16" w16cid:durableId="729422882">
    <w:abstractNumId w:val="28"/>
  </w:num>
  <w:num w:numId="17" w16cid:durableId="1077363414">
    <w:abstractNumId w:val="22"/>
  </w:num>
  <w:num w:numId="18" w16cid:durableId="1867909996">
    <w:abstractNumId w:val="18"/>
  </w:num>
  <w:num w:numId="19" w16cid:durableId="1513835907">
    <w:abstractNumId w:val="6"/>
  </w:num>
  <w:num w:numId="20" w16cid:durableId="1142650448">
    <w:abstractNumId w:val="24"/>
  </w:num>
  <w:num w:numId="21" w16cid:durableId="2024698513">
    <w:abstractNumId w:val="30"/>
  </w:num>
  <w:num w:numId="22" w16cid:durableId="1289314215">
    <w:abstractNumId w:val="27"/>
  </w:num>
  <w:num w:numId="23" w16cid:durableId="1335649083">
    <w:abstractNumId w:val="29"/>
  </w:num>
  <w:num w:numId="24" w16cid:durableId="633827188">
    <w:abstractNumId w:val="19"/>
  </w:num>
  <w:num w:numId="25" w16cid:durableId="231038401">
    <w:abstractNumId w:val="9"/>
  </w:num>
  <w:num w:numId="26" w16cid:durableId="2044286078">
    <w:abstractNumId w:val="15"/>
  </w:num>
  <w:num w:numId="27" w16cid:durableId="676620459">
    <w:abstractNumId w:val="7"/>
  </w:num>
  <w:num w:numId="28" w16cid:durableId="1020468334">
    <w:abstractNumId w:val="4"/>
  </w:num>
  <w:num w:numId="29" w16cid:durableId="326129623">
    <w:abstractNumId w:val="5"/>
  </w:num>
  <w:num w:numId="30" w16cid:durableId="492377908">
    <w:abstractNumId w:val="23"/>
  </w:num>
  <w:num w:numId="31" w16cid:durableId="1373773323">
    <w:abstractNumId w:val="16"/>
  </w:num>
  <w:num w:numId="32" w16cid:durableId="6106305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6DC"/>
    <w:rsid w:val="000446DC"/>
    <w:rsid w:val="00171506"/>
    <w:rsid w:val="001A25B9"/>
    <w:rsid w:val="001C0FBE"/>
    <w:rsid w:val="001E2CD9"/>
    <w:rsid w:val="00211D29"/>
    <w:rsid w:val="00230FAD"/>
    <w:rsid w:val="00260E28"/>
    <w:rsid w:val="00274132"/>
    <w:rsid w:val="00390778"/>
    <w:rsid w:val="003F2962"/>
    <w:rsid w:val="00491D9F"/>
    <w:rsid w:val="004D13BF"/>
    <w:rsid w:val="005220A7"/>
    <w:rsid w:val="00646D53"/>
    <w:rsid w:val="00666E29"/>
    <w:rsid w:val="00692385"/>
    <w:rsid w:val="00697686"/>
    <w:rsid w:val="006A4FCA"/>
    <w:rsid w:val="00712525"/>
    <w:rsid w:val="00747E6A"/>
    <w:rsid w:val="00773B7F"/>
    <w:rsid w:val="0078291A"/>
    <w:rsid w:val="007A26D4"/>
    <w:rsid w:val="007A6B6A"/>
    <w:rsid w:val="007B479B"/>
    <w:rsid w:val="007D21F4"/>
    <w:rsid w:val="00882D4C"/>
    <w:rsid w:val="008F1016"/>
    <w:rsid w:val="00932F38"/>
    <w:rsid w:val="0099525F"/>
    <w:rsid w:val="009A71DA"/>
    <w:rsid w:val="009B38D2"/>
    <w:rsid w:val="009D4277"/>
    <w:rsid w:val="009D75DF"/>
    <w:rsid w:val="00AE0787"/>
    <w:rsid w:val="00AF4532"/>
    <w:rsid w:val="00AF7433"/>
    <w:rsid w:val="00BA1589"/>
    <w:rsid w:val="00BB0171"/>
    <w:rsid w:val="00C11007"/>
    <w:rsid w:val="00C3612A"/>
    <w:rsid w:val="00D03049"/>
    <w:rsid w:val="00D279E7"/>
    <w:rsid w:val="00D310C9"/>
    <w:rsid w:val="00D46C70"/>
    <w:rsid w:val="00D54DC5"/>
    <w:rsid w:val="00D934CB"/>
    <w:rsid w:val="00E91DF9"/>
    <w:rsid w:val="00EA68A8"/>
    <w:rsid w:val="00F34929"/>
    <w:rsid w:val="00F7033A"/>
    <w:rsid w:val="00FE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3DB7C9"/>
  <w15:docId w15:val="{D579FE67-46E6-4E7D-8FBD-20CBC7A63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054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D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E06"/>
  </w:style>
  <w:style w:type="paragraph" w:styleId="Stopka">
    <w:name w:val="footer"/>
    <w:basedOn w:val="Normalny"/>
    <w:link w:val="StopkaZnak"/>
    <w:uiPriority w:val="99"/>
    <w:unhideWhenUsed/>
    <w:rsid w:val="00324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E06"/>
  </w:style>
  <w:style w:type="paragraph" w:styleId="Akapitzlist">
    <w:name w:val="List Paragraph"/>
    <w:aliases w:val="maz_wyliczenie,opis dzialania,K-P_odwolanie,A_wyliczenie,Akapit z listą 1"/>
    <w:basedOn w:val="Normalny"/>
    <w:link w:val="AkapitzlistZnak"/>
    <w:uiPriority w:val="34"/>
    <w:qFormat/>
    <w:rsid w:val="004657E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657E8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651B1"/>
    <w:rPr>
      <w:color w:val="808080"/>
    </w:rPr>
  </w:style>
  <w:style w:type="paragraph" w:customStyle="1" w:styleId="Default">
    <w:name w:val="Default"/>
    <w:rsid w:val="004F79EC"/>
    <w:pPr>
      <w:suppressAutoHyphens/>
      <w:autoSpaceDE w:val="0"/>
      <w:spacing w:after="0" w:line="240" w:lineRule="auto"/>
    </w:pPr>
    <w:rPr>
      <w:rFonts w:eastAsia="Arial"/>
      <w:color w:val="000000"/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uiPriority w:val="99"/>
    <w:unhideWhenUsed/>
    <w:rsid w:val="00E25E33"/>
    <w:pPr>
      <w:spacing w:after="120"/>
    </w:pPr>
    <w:rPr>
      <w:rFonts w:cs="Times New Roman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E25E33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Akapitzlist1">
    <w:name w:val="Akapit z listą1"/>
    <w:basedOn w:val="Normalny"/>
    <w:rsid w:val="00A95584"/>
    <w:pPr>
      <w:ind w:left="720"/>
      <w:contextualSpacing/>
    </w:pPr>
    <w:rPr>
      <w:rFonts w:eastAsia="Times New Roman" w:cs="Times New Roman"/>
    </w:rPr>
  </w:style>
  <w:style w:type="table" w:styleId="Tabela-Siatka">
    <w:name w:val="Table Grid"/>
    <w:basedOn w:val="Standardowy"/>
    <w:rsid w:val="00736E21"/>
    <w:pPr>
      <w:suppressAutoHyphens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31">
    <w:name w:val="Tekst podstawowy 31"/>
    <w:basedOn w:val="Normalny"/>
    <w:rsid w:val="00C8140F"/>
    <w:pPr>
      <w:suppressAutoHyphens/>
      <w:spacing w:after="0" w:line="36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054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wydatnienie">
    <w:name w:val="Emphasis"/>
    <w:basedOn w:val="Domylnaczcionkaakapitu"/>
    <w:uiPriority w:val="20"/>
    <w:qFormat/>
    <w:rsid w:val="00D05439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78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788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788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788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7880"/>
    <w:rPr>
      <w:b/>
      <w:bCs/>
      <w:sz w:val="20"/>
      <w:szCs w:val="20"/>
    </w:rPr>
  </w:style>
  <w:style w:type="character" w:customStyle="1" w:styleId="AkapitzlistZnak">
    <w:name w:val="Akapit z listą Znak"/>
    <w:aliases w:val="maz_wyliczenie Znak,opis dzialania Znak,K-P_odwolanie Znak,A_wyliczenie Znak,Akapit z listą 1 Znak"/>
    <w:link w:val="Akapitzlist"/>
    <w:uiPriority w:val="34"/>
    <w:rsid w:val="00C80BB6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29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0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9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2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7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zielinska@fppp.gov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lgorzata.zielinska@fppp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lgorzata.zielinska@fppp.gov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lgorzata.zielinska@fppp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zakonkurencyjnosci.funduszeeuropejskie.gov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g0dIRopU9rkQocMA+hYgF+GDaA==">AMUW2mXtdmmykMSszoTJAA56YOOOh2LrHVt7TGeYVK3CyXT51kw3KtBMz69gl0fl49g4Z4LLMy11eHXM5jC53C6PanVuTw9fnyJ0lq2LnylTDVEnW7V7cqW3XY8C+2jaIe+qDZwjRnSi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2530</TotalTime>
  <Pages>9</Pages>
  <Words>3144</Words>
  <Characters>18866</Characters>
  <Application>Microsoft Office Word</Application>
  <DocSecurity>0</DocSecurity>
  <Lines>157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Piotr Czarnojańczyk</cp:lastModifiedBy>
  <cp:revision>30</cp:revision>
  <dcterms:created xsi:type="dcterms:W3CDTF">2021-09-21T11:06:00Z</dcterms:created>
  <dcterms:modified xsi:type="dcterms:W3CDTF">2023-09-10T15:13:00Z</dcterms:modified>
</cp:coreProperties>
</file>