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002A" w14:textId="5CBCB372" w:rsidR="00C946AC" w:rsidRDefault="00C946AC" w:rsidP="00C946AC">
      <w:pPr>
        <w:tabs>
          <w:tab w:val="left" w:pos="3990"/>
        </w:tabs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  <w:r>
        <w:rPr>
          <w:rFonts w:ascii="Calibri" w:hAnsi="Calibri"/>
          <w:b/>
          <w:bCs/>
          <w:color w:val="000000"/>
          <w:kern w:val="3"/>
          <w:sz w:val="22"/>
          <w:szCs w:val="22"/>
        </w:rPr>
        <w:tab/>
      </w:r>
    </w:p>
    <w:p w14:paraId="4E3D11D3" w14:textId="17E1BDB2" w:rsidR="00C946AC" w:rsidRDefault="00C946AC" w:rsidP="00C946AC">
      <w:pPr>
        <w:tabs>
          <w:tab w:val="left" w:pos="3990"/>
        </w:tabs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</w:p>
    <w:p w14:paraId="72DBEF96" w14:textId="1C88F66F" w:rsidR="00C946AC" w:rsidRPr="00C946AC" w:rsidRDefault="00C946AC" w:rsidP="00C946AC">
      <w:pPr>
        <w:tabs>
          <w:tab w:val="left" w:pos="3990"/>
        </w:tabs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  <w:r>
        <w:rPr>
          <w:rFonts w:ascii="Calibri" w:hAnsi="Calibri"/>
          <w:b/>
          <w:bCs/>
          <w:color w:val="000000"/>
          <w:kern w:val="3"/>
          <w:sz w:val="22"/>
          <w:szCs w:val="22"/>
        </w:rPr>
        <w:t xml:space="preserve">                                                                                    </w:t>
      </w:r>
      <w:r w:rsidRPr="00C946AC">
        <w:rPr>
          <w:rFonts w:ascii="Calibri" w:hAnsi="Calibri"/>
          <w:b/>
          <w:bCs/>
          <w:color w:val="000000"/>
          <w:kern w:val="3"/>
          <w:sz w:val="22"/>
          <w:szCs w:val="22"/>
        </w:rPr>
        <w:t>Załącznik nr 1 do zapytania ofertowego</w:t>
      </w:r>
    </w:p>
    <w:p w14:paraId="7A8332B8" w14:textId="7E2C1C9C" w:rsidR="00C946AC" w:rsidRPr="00C946AC" w:rsidRDefault="00C946AC" w:rsidP="00C946AC">
      <w:pPr>
        <w:tabs>
          <w:tab w:val="left" w:pos="3990"/>
        </w:tabs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  <w:r>
        <w:rPr>
          <w:rFonts w:ascii="Calibri" w:hAnsi="Calibri"/>
          <w:b/>
          <w:bCs/>
          <w:color w:val="000000"/>
          <w:kern w:val="3"/>
          <w:sz w:val="22"/>
          <w:szCs w:val="22"/>
        </w:rPr>
        <w:t xml:space="preserve">                                                            </w:t>
      </w:r>
      <w:r w:rsidR="0033331B">
        <w:rPr>
          <w:rFonts w:ascii="Calibri" w:hAnsi="Calibri"/>
          <w:b/>
          <w:bCs/>
          <w:color w:val="000000"/>
          <w:kern w:val="3"/>
          <w:sz w:val="22"/>
          <w:szCs w:val="22"/>
        </w:rPr>
        <w:t xml:space="preserve">    </w:t>
      </w:r>
      <w:r w:rsidR="00144968">
        <w:rPr>
          <w:rFonts w:ascii="Calibri" w:hAnsi="Calibri"/>
          <w:b/>
          <w:bCs/>
          <w:color w:val="000000"/>
          <w:kern w:val="3"/>
          <w:sz w:val="22"/>
          <w:szCs w:val="22"/>
        </w:rPr>
        <w:t xml:space="preserve">                    SP8.08.081.2</w:t>
      </w:r>
      <w:bookmarkStart w:id="0" w:name="_GoBack"/>
      <w:bookmarkEnd w:id="0"/>
      <w:r w:rsidR="0033331B">
        <w:rPr>
          <w:rFonts w:ascii="Calibri" w:hAnsi="Calibri"/>
          <w:b/>
          <w:bCs/>
          <w:color w:val="000000"/>
          <w:kern w:val="3"/>
          <w:sz w:val="22"/>
          <w:szCs w:val="22"/>
        </w:rPr>
        <w:t>.</w:t>
      </w:r>
      <w:r w:rsidRPr="00C946AC">
        <w:rPr>
          <w:rFonts w:ascii="Calibri" w:hAnsi="Calibri"/>
          <w:b/>
          <w:bCs/>
          <w:color w:val="000000"/>
          <w:kern w:val="3"/>
          <w:sz w:val="22"/>
          <w:szCs w:val="22"/>
        </w:rPr>
        <w:t>2023</w:t>
      </w:r>
    </w:p>
    <w:p w14:paraId="163DA5F9" w14:textId="77777777" w:rsidR="00C946AC" w:rsidRPr="00C946AC" w:rsidRDefault="00C946AC" w:rsidP="00C946AC">
      <w:pPr>
        <w:tabs>
          <w:tab w:val="left" w:pos="3990"/>
        </w:tabs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</w:p>
    <w:p w14:paraId="4A371AAC" w14:textId="3F071D7D" w:rsidR="00C946AC" w:rsidRDefault="00C946AC" w:rsidP="00C946AC">
      <w:pPr>
        <w:tabs>
          <w:tab w:val="left" w:pos="3990"/>
        </w:tabs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</w:p>
    <w:p w14:paraId="0F03188F" w14:textId="6D555E84" w:rsidR="00C946AC" w:rsidRDefault="00C946AC" w:rsidP="00C946AC">
      <w:pPr>
        <w:tabs>
          <w:tab w:val="left" w:pos="3990"/>
        </w:tabs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  <w:r>
        <w:rPr>
          <w:rFonts w:ascii="Calibri" w:hAnsi="Calibri"/>
          <w:b/>
          <w:bCs/>
          <w:color w:val="000000"/>
          <w:kern w:val="3"/>
          <w:sz w:val="22"/>
          <w:szCs w:val="22"/>
        </w:rPr>
        <w:t xml:space="preserve">                                                                                                              </w:t>
      </w:r>
    </w:p>
    <w:p w14:paraId="3DCC887B" w14:textId="77777777" w:rsidR="00C946AC" w:rsidRDefault="00C946AC" w:rsidP="000E003A">
      <w:pPr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</w:p>
    <w:p w14:paraId="15BFF24A" w14:textId="12F75189" w:rsidR="00C946AC" w:rsidRDefault="00C946AC" w:rsidP="000E003A">
      <w:pPr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</w:p>
    <w:p w14:paraId="71F2CC79" w14:textId="77777777" w:rsidR="00C946AC" w:rsidRPr="00C946AC" w:rsidRDefault="00C946AC" w:rsidP="00C946AC">
      <w:pPr>
        <w:tabs>
          <w:tab w:val="left" w:pos="284"/>
        </w:tabs>
        <w:suppressAutoHyphens w:val="0"/>
        <w:autoSpaceDE w:val="0"/>
        <w:jc w:val="center"/>
        <w:rPr>
          <w:rFonts w:ascii="Calibri" w:hAnsi="Calibri" w:cs="Calibri"/>
          <w:b/>
          <w:bCs/>
          <w:kern w:val="1"/>
        </w:rPr>
      </w:pPr>
      <w:r w:rsidRPr="00C946AC">
        <w:rPr>
          <w:rFonts w:ascii="Calibri" w:hAnsi="Calibri" w:cs="Calibri"/>
          <w:b/>
          <w:bCs/>
          <w:kern w:val="1"/>
        </w:rPr>
        <w:t>OPIS PRZEDMIOTU ZAMÓWIENIA (OPZ)</w:t>
      </w:r>
    </w:p>
    <w:p w14:paraId="0A9B1F98" w14:textId="77777777" w:rsidR="00C946AC" w:rsidRPr="00C946AC" w:rsidRDefault="00C946AC" w:rsidP="00C946AC">
      <w:pPr>
        <w:tabs>
          <w:tab w:val="left" w:pos="284"/>
        </w:tabs>
        <w:suppressAutoHyphens w:val="0"/>
        <w:autoSpaceDE w:val="0"/>
        <w:jc w:val="center"/>
        <w:rPr>
          <w:rFonts w:ascii="Calibri" w:hAnsi="Calibri" w:cs="Calibri"/>
          <w:b/>
          <w:bCs/>
          <w:kern w:val="1"/>
          <w:sz w:val="22"/>
          <w:szCs w:val="22"/>
        </w:rPr>
      </w:pPr>
      <w:r w:rsidRPr="00C946AC">
        <w:rPr>
          <w:rFonts w:ascii="Calibri" w:hAnsi="Calibri" w:cs="Calibri"/>
          <w:b/>
          <w:bCs/>
          <w:kern w:val="1"/>
          <w:sz w:val="22"/>
          <w:szCs w:val="22"/>
        </w:rPr>
        <w:t xml:space="preserve"> </w:t>
      </w:r>
    </w:p>
    <w:p w14:paraId="7C17B167" w14:textId="77777777" w:rsidR="00C946AC" w:rsidRPr="00C946AC" w:rsidRDefault="00C946AC" w:rsidP="00C946AC">
      <w:pPr>
        <w:widowControl/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C946AC">
        <w:rPr>
          <w:rFonts w:ascii="Calibri" w:hAnsi="Calibri" w:cs="Calibri"/>
          <w:kern w:val="1"/>
          <w:sz w:val="22"/>
          <w:szCs w:val="22"/>
          <w:u w:val="single"/>
        </w:rPr>
        <w:t>Postępowanie o udzielenie zamówienia pn.</w:t>
      </w:r>
      <w:r w:rsidRPr="00C946AC">
        <w:rPr>
          <w:rFonts w:ascii="Calibri" w:hAnsi="Calibri" w:cs="Calibri"/>
          <w:kern w:val="1"/>
          <w:sz w:val="22"/>
          <w:szCs w:val="22"/>
        </w:rPr>
        <w:t xml:space="preserve">: </w:t>
      </w:r>
      <w:r w:rsidRPr="00C946AC">
        <w:rPr>
          <w:rFonts w:ascii="Calibri" w:hAnsi="Calibri" w:cs="Calibri"/>
          <w:b/>
          <w:bCs/>
          <w:kern w:val="1"/>
          <w:sz w:val="22"/>
          <w:szCs w:val="22"/>
        </w:rPr>
        <w:t>Zakup i dostawa sprzętu komputerowego</w:t>
      </w:r>
    </w:p>
    <w:p w14:paraId="33FDBC8C" w14:textId="44F0D88F" w:rsidR="00C946AC" w:rsidRPr="00C946AC" w:rsidRDefault="00C946AC" w:rsidP="00C946AC">
      <w:pPr>
        <w:widowControl/>
        <w:numPr>
          <w:ilvl w:val="0"/>
          <w:numId w:val="18"/>
        </w:numPr>
        <w:spacing w:line="276" w:lineRule="auto"/>
        <w:ind w:left="284" w:hanging="284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C946AC">
        <w:rPr>
          <w:rFonts w:ascii="Calibri" w:hAnsi="Calibri" w:cs="Calibri"/>
          <w:kern w:val="1"/>
          <w:sz w:val="22"/>
          <w:szCs w:val="22"/>
          <w:u w:val="single"/>
        </w:rPr>
        <w:t>Zakres zamówienia</w:t>
      </w:r>
      <w:r w:rsidRPr="00C946AC">
        <w:rPr>
          <w:rFonts w:ascii="Calibri" w:hAnsi="Calibri" w:cs="Calibri"/>
          <w:kern w:val="1"/>
          <w:sz w:val="22"/>
          <w:szCs w:val="22"/>
        </w:rPr>
        <w:t xml:space="preserve">: Zamówienie obejmuje </w:t>
      </w:r>
      <w:r w:rsidRPr="00C946AC">
        <w:rPr>
          <w:rFonts w:ascii="Calibri" w:hAnsi="Calibri" w:cs="Calibri"/>
          <w:b/>
          <w:kern w:val="1"/>
          <w:sz w:val="22"/>
          <w:szCs w:val="22"/>
        </w:rPr>
        <w:t xml:space="preserve">zakup i dostawę sprzętu komputerowego 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dla Szkoły Podstawowej Nr 8 im. K. K. Baczyńskiego </w:t>
      </w:r>
      <w:r w:rsidRPr="00C946AC">
        <w:rPr>
          <w:rFonts w:ascii="Calibri" w:hAnsi="Calibri" w:cs="Calibri"/>
          <w:bCs/>
          <w:kern w:val="1"/>
          <w:sz w:val="22"/>
          <w:szCs w:val="22"/>
        </w:rPr>
        <w:t>Tarnowie. Zamówienie obejmuje:</w:t>
      </w:r>
    </w:p>
    <w:p w14:paraId="283711B7" w14:textId="77777777" w:rsidR="00C946AC" w:rsidRPr="00C946AC" w:rsidRDefault="00C946AC" w:rsidP="00C946AC">
      <w:pPr>
        <w:widowControl/>
        <w:spacing w:line="276" w:lineRule="auto"/>
        <w:ind w:left="284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0D79A707" w14:textId="77777777" w:rsidR="00C946AC" w:rsidRDefault="00C946AC" w:rsidP="000E003A">
      <w:pPr>
        <w:ind w:firstLine="284"/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</w:p>
    <w:p w14:paraId="735A68AF" w14:textId="39ACDC90" w:rsidR="000E003A" w:rsidRDefault="000E003A" w:rsidP="00C946AC">
      <w:pPr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  <w:r>
        <w:rPr>
          <w:rFonts w:ascii="Calibri" w:hAnsi="Calibri"/>
          <w:b/>
          <w:bCs/>
          <w:color w:val="000000"/>
          <w:kern w:val="3"/>
          <w:sz w:val="22"/>
          <w:szCs w:val="22"/>
        </w:rPr>
        <w:t xml:space="preserve">Zakup i </w:t>
      </w:r>
      <w:r>
        <w:rPr>
          <w:rFonts w:ascii="Calibri" w:hAnsi="Calibri"/>
          <w:b/>
          <w:bCs/>
          <w:sz w:val="22"/>
          <w:szCs w:val="22"/>
        </w:rPr>
        <w:t xml:space="preserve">dostawa sprzętu komputerowego </w:t>
      </w:r>
      <w:r>
        <w:rPr>
          <w:rFonts w:ascii="Calibri" w:hAnsi="Calibri"/>
          <w:b/>
          <w:bCs/>
          <w:color w:val="000000"/>
          <w:kern w:val="3"/>
          <w:sz w:val="22"/>
          <w:szCs w:val="22"/>
        </w:rPr>
        <w:t xml:space="preserve"> dla Szkoły Podstawowej nr 8 w Tarnowie, tj.:</w:t>
      </w:r>
    </w:p>
    <w:p w14:paraId="6E6EF470" w14:textId="4D132C83" w:rsidR="000E003A" w:rsidRPr="00AC7D06" w:rsidRDefault="000E003A" w:rsidP="00AC7D06">
      <w:pPr>
        <w:jc w:val="both"/>
        <w:rPr>
          <w:rFonts w:ascii="Calibri" w:hAnsi="Calibri"/>
          <w:b/>
          <w:bCs/>
          <w:color w:val="000000"/>
          <w:kern w:val="3"/>
          <w:sz w:val="22"/>
          <w:szCs w:val="22"/>
        </w:rPr>
      </w:pPr>
    </w:p>
    <w:p w14:paraId="25FA4228" w14:textId="4905E0C7" w:rsidR="000E003A" w:rsidRPr="00AC7D06" w:rsidRDefault="000E003A" w:rsidP="00AC7D06">
      <w:pPr>
        <w:pStyle w:val="Akapitzlist"/>
        <w:widowControl w:val="0"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x-none" w:eastAsia="ar-SA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l</w:t>
      </w:r>
      <w:r w:rsidR="00AC7D06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aptopy z oprogramowaniem  –3 szt. </w:t>
      </w:r>
    </w:p>
    <w:p w14:paraId="018D0611" w14:textId="1E429A71" w:rsidR="00AC7D06" w:rsidRDefault="00AC7D06" w:rsidP="00AC7D06">
      <w:pPr>
        <w:autoSpaceDN w:val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x-none" w:eastAsia="ar-SA"/>
        </w:rPr>
      </w:pPr>
    </w:p>
    <w:p w14:paraId="7C2BA336" w14:textId="77777777" w:rsidR="00AC7D06" w:rsidRPr="00AC7D06" w:rsidRDefault="00AC7D06" w:rsidP="00AC7D06">
      <w:pPr>
        <w:autoSpaceDN w:val="0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x-none" w:eastAsia="ar-SA"/>
        </w:rPr>
      </w:pPr>
    </w:p>
    <w:tbl>
      <w:tblPr>
        <w:tblW w:w="96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3162"/>
        <w:gridCol w:w="5752"/>
      </w:tblGrid>
      <w:tr w:rsidR="000E003A" w14:paraId="51D6CF9D" w14:textId="77777777" w:rsidTr="000E003A">
        <w:trPr>
          <w:trHeight w:val="134"/>
        </w:trPr>
        <w:tc>
          <w:tcPr>
            <w:tcW w:w="9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8AF8D92" w14:textId="2012CA42" w:rsidR="000E003A" w:rsidRDefault="000E003A">
            <w:pPr>
              <w:keepNext/>
              <w:spacing w:before="40" w:after="40" w:line="256" w:lineRule="auto"/>
              <w:ind w:left="322"/>
              <w:jc w:val="both"/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cyan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2. Laptop </w:t>
            </w:r>
            <w:r>
              <w:rPr>
                <w:rFonts w:ascii="Calibri" w:hAnsi="Calibri"/>
                <w:b/>
                <w:bCs/>
                <w:kern w:val="3"/>
                <w:sz w:val="22"/>
                <w:szCs w:val="22"/>
              </w:rPr>
              <w:t>z oprogramowaniem</w:t>
            </w:r>
            <w:r>
              <w:rPr>
                <w:rFonts w:ascii="Calibri" w:hAnsi="Calibri"/>
                <w:kern w:val="3"/>
                <w:sz w:val="22"/>
                <w:szCs w:val="22"/>
              </w:rPr>
              <w:t xml:space="preserve"> </w:t>
            </w:r>
            <w:r w:rsidR="00144968"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– 3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  <w:t xml:space="preserve"> sztuki o parametrach nie gorszych niż:</w:t>
            </w:r>
          </w:p>
        </w:tc>
      </w:tr>
      <w:tr w:rsidR="000E003A" w14:paraId="301324DB" w14:textId="77777777" w:rsidTr="000E003A">
        <w:trPr>
          <w:trHeight w:val="9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38E78F01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8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2665F274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Minimalne wymagania funkcjonalno-techniczne</w:t>
            </w:r>
          </w:p>
        </w:tc>
      </w:tr>
      <w:tr w:rsidR="000E003A" w14:paraId="75B1AF27" w14:textId="77777777" w:rsidTr="000E003A">
        <w:trPr>
          <w:trHeight w:val="20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979C1CB" w14:textId="77777777" w:rsidR="000E003A" w:rsidRDefault="000E003A">
            <w:pPr>
              <w:widowControl/>
              <w:suppressAutoHyphens w:val="0"/>
              <w:spacing w:line="256" w:lineRule="auto"/>
              <w:ind w:left="610" w:right="113" w:hanging="360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F0C7996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 xml:space="preserve">Przekątna ekranu [cal] 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1CA15E77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17,30 cala</w:t>
            </w:r>
          </w:p>
        </w:tc>
      </w:tr>
      <w:tr w:rsidR="000E003A" w14:paraId="0493CFAF" w14:textId="77777777" w:rsidTr="000E003A">
        <w:trPr>
          <w:trHeight w:val="26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3C9966A6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403D554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 xml:space="preserve">Rozdzielczość ekranu 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21BEE5B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 xml:space="preserve">Minimum </w:t>
            </w: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1920x1080</w:t>
            </w:r>
          </w:p>
        </w:tc>
      </w:tr>
      <w:tr w:rsidR="000E003A" w14:paraId="48F3DA4A" w14:textId="77777777" w:rsidTr="000E003A">
        <w:trPr>
          <w:trHeight w:val="2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35933003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AA5BFD7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>Jasność matrycy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3BD8713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>300 cd/m</w:t>
            </w: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</w:tr>
      <w:tr w:rsidR="000E003A" w14:paraId="04CA307B" w14:textId="77777777" w:rsidTr="000E003A">
        <w:trPr>
          <w:trHeight w:val="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E0A226C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5D76565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>Typ matrycy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359BD90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>IPS</w:t>
            </w:r>
          </w:p>
        </w:tc>
      </w:tr>
      <w:tr w:rsidR="000E003A" w14:paraId="70001E3A" w14:textId="77777777" w:rsidTr="000E003A">
        <w:trPr>
          <w:trHeight w:val="34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5BB29920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DA95489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Procesor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141D0BE6" w14:textId="77777777" w:rsidR="000E003A" w:rsidRDefault="000E003A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en-US"/>
              </w:rPr>
              <w:t xml:space="preserve">Procesor osiągający wydajność CPU Mark min.17 500 punktów w teście </w:t>
            </w:r>
            <w:proofErr w:type="spellStart"/>
            <w:r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en-US"/>
              </w:rPr>
              <w:t>PassMark</w:t>
            </w:r>
            <w:proofErr w:type="spellEnd"/>
            <w:r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en-US"/>
              </w:rPr>
              <w:t xml:space="preserve"> - CPU Mark zgodnie z opublikowanymi w dniu 08.06.2023 r. wynikami testów (wyniki testów z tego dnia stanowią załącznik nr 5 do SWZ) </w:t>
            </w:r>
          </w:p>
          <w:p w14:paraId="395E4169" w14:textId="77777777" w:rsidR="000E003A" w:rsidRDefault="000E003A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 xml:space="preserve">Narzędzie Performance Test dostępne jest pod adresem </w:t>
            </w:r>
            <w:hyperlink r:id="rId7" w:history="1">
              <w:r>
                <w:rPr>
                  <w:rStyle w:val="Hipercze"/>
                  <w:rFonts w:asciiTheme="minorHAnsi" w:eastAsiaTheme="majorEastAsia" w:hAnsiTheme="minorHAnsi" w:cstheme="minorHAnsi"/>
                  <w:color w:val="0000FF"/>
                  <w:kern w:val="0"/>
                  <w:sz w:val="22"/>
                  <w:szCs w:val="22"/>
                  <w:lang w:eastAsia="pl-PL"/>
                </w:rPr>
                <w:t>http://www.passmark.com/download/pt_download.htm</w:t>
              </w:r>
            </w:hyperlink>
            <w:r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0E003A" w14:paraId="64BEB31C" w14:textId="77777777" w:rsidTr="000E003A">
        <w:trPr>
          <w:trHeight w:val="2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F94830B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F740D19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kern w:val="0"/>
                <w:sz w:val="22"/>
                <w:szCs w:val="22"/>
                <w:lang w:eastAsia="en-US"/>
              </w:rPr>
              <w:t>Wielkość pamięci RAM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2273239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 xml:space="preserve">min. 16 GB </w:t>
            </w:r>
          </w:p>
        </w:tc>
      </w:tr>
      <w:tr w:rsidR="000E003A" w14:paraId="68A7F645" w14:textId="77777777" w:rsidTr="000E003A">
        <w:trPr>
          <w:trHeight w:val="27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2EA2380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B608F4F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Pojemność dysku twardego SSD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266B12D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 xml:space="preserve">min. 512 GB </w:t>
            </w:r>
            <w:proofErr w:type="spellStart"/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NVMe</w:t>
            </w:r>
            <w:proofErr w:type="spellEnd"/>
          </w:p>
        </w:tc>
      </w:tr>
      <w:tr w:rsidR="000E003A" w14:paraId="0740D00F" w14:textId="77777777" w:rsidTr="000E003A">
        <w:trPr>
          <w:trHeight w:val="4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E9F96B4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1B651E81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>Karta graficzna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11500DAA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 xml:space="preserve">Karta graficzna osiągająca wydajność </w:t>
            </w:r>
            <w:proofErr w:type="spellStart"/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PassMark</w:t>
            </w:r>
            <w:proofErr w:type="spellEnd"/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 xml:space="preserve"> - G3D Mark min. </w:t>
            </w:r>
          </w:p>
          <w:p w14:paraId="4728DB38" w14:textId="77777777" w:rsidR="000E003A" w:rsidRDefault="000E003A">
            <w:pPr>
              <w:widowControl/>
              <w:suppressAutoHyphens w:val="0"/>
              <w:spacing w:line="256" w:lineRule="auto"/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 xml:space="preserve">2600 punktów w teście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Passmarka</w:t>
            </w:r>
            <w:proofErr w:type="spellEnd"/>
            <w:r>
              <w:rPr>
                <w:rFonts w:asciiTheme="minorHAnsi" w:hAnsiTheme="minorHAnsi" w:cstheme="minorHAnsi"/>
                <w:kern w:val="0"/>
                <w:sz w:val="22"/>
                <w:szCs w:val="22"/>
                <w:lang w:eastAsia="pl-PL"/>
              </w:rPr>
              <w:t>. Z</w:t>
            </w:r>
            <w:r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eastAsia="en-US"/>
              </w:rPr>
              <w:t>godnie z opublikowanymi w dniu 08.06.2023 r. wynikami testów (wyniki testów z tego dnia stanowią załącznik nr 6 do SWZ)</w:t>
            </w:r>
          </w:p>
          <w:p w14:paraId="056ED07C" w14:textId="77777777" w:rsidR="000E003A" w:rsidRDefault="00AC7D06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hyperlink r:id="rId8" w:history="1">
              <w:r w:rsidR="000E003A">
                <w:rPr>
                  <w:rStyle w:val="Hipercze"/>
                  <w:rFonts w:asciiTheme="minorHAnsi" w:eastAsia="Calibri" w:hAnsiTheme="minorHAnsi" w:cstheme="minorHAnsi"/>
                  <w:color w:val="auto"/>
                  <w:kern w:val="0"/>
                  <w:sz w:val="22"/>
                  <w:szCs w:val="22"/>
                  <w:lang w:eastAsia="en-US"/>
                </w:rPr>
                <w:t>http://www.passmark.com/download/pt_download.htm</w:t>
              </w:r>
            </w:hyperlink>
            <w:r w:rsidR="000E003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0E003A" w14:paraId="1A23ED67" w14:textId="77777777" w:rsidTr="000E003A">
        <w:trPr>
          <w:trHeight w:val="21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5C7A8CF7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47EBE70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>Klawiatura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D5CBF4D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Układ QWERTY- polski z wydzielonym blokiem numerycznym, Podświetlana klawiatura</w:t>
            </w:r>
          </w:p>
        </w:tc>
      </w:tr>
      <w:tr w:rsidR="000E003A" w14:paraId="0A80A09F" w14:textId="77777777" w:rsidTr="000E003A">
        <w:trPr>
          <w:trHeight w:val="24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F5748C7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28FFBA0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kern w:val="0"/>
                <w:sz w:val="22"/>
                <w:szCs w:val="22"/>
                <w:lang w:eastAsia="en-US"/>
              </w:rPr>
              <w:t>Dźwięk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8B4CA04" w14:textId="77777777" w:rsidR="000E003A" w:rsidRDefault="000E003A" w:rsidP="00AC7D0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Wbudowane głośniki x2</w:t>
            </w:r>
          </w:p>
          <w:p w14:paraId="7AB6F1B0" w14:textId="77777777" w:rsidR="000E003A" w:rsidRDefault="000E003A" w:rsidP="00AC7D0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Wbudowany mikrofon</w:t>
            </w:r>
          </w:p>
          <w:p w14:paraId="5762F5E8" w14:textId="77777777" w:rsidR="000E003A" w:rsidRDefault="000E003A" w:rsidP="00AC7D0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Karta dźwiękowa zintegrowana</w:t>
            </w:r>
          </w:p>
        </w:tc>
      </w:tr>
      <w:tr w:rsidR="000E003A" w14:paraId="534C8363" w14:textId="77777777" w:rsidTr="000E003A">
        <w:trPr>
          <w:trHeight w:val="2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39EB75A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AECA506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Kamera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383D342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Wbudowana o rozdzielczości nie mniej niż 4 MP - IR</w:t>
            </w:r>
          </w:p>
        </w:tc>
      </w:tr>
      <w:tr w:rsidR="000E003A" w14:paraId="0F276853" w14:textId="77777777" w:rsidTr="000E003A">
        <w:trPr>
          <w:trHeight w:val="27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395942D5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3065C55D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Łączność bezprzewodowa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B514E69" w14:textId="77777777" w:rsidR="000E003A" w:rsidRDefault="000E003A" w:rsidP="00AC7D0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WiFi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 xml:space="preserve"> 802.11 ax</w:t>
            </w:r>
          </w:p>
          <w:p w14:paraId="0939F2E1" w14:textId="77777777" w:rsidR="000E003A" w:rsidRDefault="000E003A" w:rsidP="00AC7D0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US" w:eastAsia="en-US"/>
              </w:rPr>
              <w:t>Bluetooth 5.3</w:t>
            </w:r>
          </w:p>
        </w:tc>
      </w:tr>
      <w:tr w:rsidR="000E003A" w14:paraId="4F2B31BE" w14:textId="77777777" w:rsidTr="000E003A">
        <w:trPr>
          <w:trHeight w:val="4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5D9EFAC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4CC8A2D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Złącza A/V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5DDC160" w14:textId="77777777" w:rsidR="000E003A" w:rsidRDefault="000E003A" w:rsidP="00AC7D0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Wyjście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hdmi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2.1 – 1 szt.</w:t>
            </w:r>
          </w:p>
          <w:p w14:paraId="575088B1" w14:textId="77777777" w:rsidR="000E003A" w:rsidRDefault="000E003A" w:rsidP="00AC7D0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Wyjście słuchawkowe lub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combo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słuchawki/mikrofon</w:t>
            </w:r>
          </w:p>
          <w:p w14:paraId="4798E237" w14:textId="77777777" w:rsidR="000E003A" w:rsidRDefault="000E003A" w:rsidP="00AC7D0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Wejście mikrofonowe lub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combo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słuchawki/mikrofon</w:t>
            </w:r>
          </w:p>
        </w:tc>
      </w:tr>
      <w:tr w:rsidR="000E003A" w14:paraId="47450983" w14:textId="77777777" w:rsidTr="000E003A">
        <w:trPr>
          <w:trHeight w:val="25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7203717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39EE4ADE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Złącza USB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5BAF481" w14:textId="77777777" w:rsidR="000E003A" w:rsidRDefault="000E003A" w:rsidP="00AC7D0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Arial" w:hAnsiTheme="minorHAnsi" w:cstheme="minorHAnsi"/>
                <w:kern w:val="0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Gen 2 Typu-A - 3 szt.</w:t>
            </w:r>
          </w:p>
          <w:p w14:paraId="7042A1C6" w14:textId="77777777" w:rsidR="000E003A" w:rsidRDefault="000E003A" w:rsidP="00AC7D0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Porty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Thunderbolt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4 – 2 szt. </w:t>
            </w:r>
          </w:p>
        </w:tc>
      </w:tr>
      <w:tr w:rsidR="000E003A" w14:paraId="788843D1" w14:textId="77777777" w:rsidTr="000E003A">
        <w:trPr>
          <w:trHeight w:val="4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3E8AC5AD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CCE4494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Inne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029CD96" w14:textId="77777777" w:rsidR="000E003A" w:rsidRDefault="000E003A" w:rsidP="00AC7D0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Zasilacz </w:t>
            </w:r>
          </w:p>
          <w:p w14:paraId="1EC0DC05" w14:textId="77777777" w:rsidR="000E003A" w:rsidRDefault="000E003A" w:rsidP="00AC7D0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Bateria</w:t>
            </w:r>
          </w:p>
          <w:p w14:paraId="67C56E33" w14:textId="77777777" w:rsidR="000E003A" w:rsidRDefault="000E003A" w:rsidP="00AC7D0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Czytnik kart pamięci</w:t>
            </w:r>
          </w:p>
          <w:p w14:paraId="1C21982F" w14:textId="77777777" w:rsidR="000E003A" w:rsidRDefault="000E003A" w:rsidP="00AC7D0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Moduł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Trusted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Platform Module (TPM) 2.0</w:t>
            </w:r>
          </w:p>
          <w:p w14:paraId="4FD80E00" w14:textId="77777777" w:rsidR="000E003A" w:rsidRDefault="000E003A" w:rsidP="00AC7D0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Touchpad</w:t>
            </w:r>
            <w:proofErr w:type="spellEnd"/>
          </w:p>
          <w:p w14:paraId="2E9E086B" w14:textId="77777777" w:rsidR="000E003A" w:rsidRDefault="000E003A" w:rsidP="00AC7D0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Waga poniżej 2,55 kg</w:t>
            </w:r>
          </w:p>
          <w:p w14:paraId="7FB5B25B" w14:textId="77777777" w:rsidR="000E003A" w:rsidRDefault="000E003A" w:rsidP="00AC7D0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Wsparcie dla szybkiego ładowania</w:t>
            </w:r>
          </w:p>
        </w:tc>
      </w:tr>
      <w:tr w:rsidR="000E003A" w14:paraId="7CE3D7DF" w14:textId="77777777" w:rsidTr="000E003A">
        <w:trPr>
          <w:trHeight w:val="52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1E9EA562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73B6F34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System operacyjny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E25E61F" w14:textId="77777777" w:rsidR="000E003A" w:rsidRDefault="000E003A">
            <w:pPr>
              <w:pStyle w:val="PunktTabeli"/>
              <w:numPr>
                <w:ilvl w:val="0"/>
                <w:numId w:val="0"/>
              </w:numPr>
              <w:spacing w:line="256" w:lineRule="auto"/>
              <w:ind w:left="57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 Operacyjny, posiadający: graficzny interfejs użytkownika, darmową aktualizację w języku polskim i możliwość dokonywania poprawek dotyczących bezpieczeństwa systemu przez WWW oraz przez centralny system zdalnej aktualizacji, przynajmniej do roku 2025 w oparciu o informacje publikowane przez producenta;</w:t>
            </w:r>
          </w:p>
          <w:p w14:paraId="1EFA1100" w14:textId="77777777" w:rsidR="000E003A" w:rsidRDefault="000E003A">
            <w:pPr>
              <w:autoSpaceDE w:val="0"/>
              <w:autoSpaceDN w:val="0"/>
              <w:adjustRightInd w:val="0"/>
              <w:spacing w:line="254" w:lineRule="auto"/>
              <w:ind w:left="57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musi posiadać ochronę połączeń internetowych. Jego elementy takie jak: komunikaty systemowe, menu, zintegrowany system pomocy powinny być w języku polskim i zapewniać działanie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 xml:space="preserve">w trybie graficznym; </w:t>
            </w:r>
          </w:p>
          <w:p w14:paraId="7A6AE964" w14:textId="77777777" w:rsidR="000E003A" w:rsidRDefault="000E003A">
            <w:pPr>
              <w:autoSpaceDE w:val="0"/>
              <w:autoSpaceDN w:val="0"/>
              <w:adjustRightInd w:val="0"/>
              <w:spacing w:line="254" w:lineRule="auto"/>
              <w:ind w:left="57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musi posiadać funkcjonalność pozwalającą na wyświetlenie się po naciśnięciu prawym klawiszem myszy na ikonę dowolnej aplikacji z paska zadań listy zawierającej spis elementów ostatnio używanych przez wskazany program. Dzięki temu można uzyskać dostęp do ostatnio używanych dokumentów, muzyki, wideo i innych materiałów;</w:t>
            </w:r>
          </w:p>
          <w:p w14:paraId="72888A9A" w14:textId="77777777" w:rsidR="000E003A" w:rsidRDefault="000E003A">
            <w:pPr>
              <w:autoSpaceDE w:val="0"/>
              <w:autoSpaceDN w:val="0"/>
              <w:adjustRightInd w:val="0"/>
              <w:spacing w:line="254" w:lineRule="auto"/>
              <w:ind w:left="57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system musi być nowy (nie aktywowany wcześniej na innym urządzeniu)  zainstalowany na dostarczonym sprzęcie oraz gdy warunki licencji tego wymagają musi być dołączony wraz z nośnikiem z oprogramowania i licencją. </w:t>
            </w:r>
          </w:p>
          <w:p w14:paraId="7B3A17B9" w14:textId="77777777" w:rsidR="000E003A" w:rsidRDefault="000E003A">
            <w:pPr>
              <w:pStyle w:val="PunktTabeli"/>
              <w:numPr>
                <w:ilvl w:val="0"/>
                <w:numId w:val="0"/>
              </w:numPr>
              <w:spacing w:line="254" w:lineRule="auto"/>
              <w:ind w:left="57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Dodatkowo system operacyjna ma umożliwiać korzystanie w pełni z Portalu Edukacyjnego </w:t>
            </w:r>
            <w:hyperlink r:id="rId9" w:history="1">
              <w:r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https://portal.umt.tarnow.pl/jst/tarnow/rejestr.aspx</w:t>
              </w:r>
            </w:hyperlink>
          </w:p>
          <w:p w14:paraId="7EAD160E" w14:textId="77777777" w:rsidR="000E003A" w:rsidRDefault="000E003A">
            <w:pPr>
              <w:pStyle w:val="PunktTabeli"/>
              <w:numPr>
                <w:ilvl w:val="0"/>
                <w:numId w:val="0"/>
              </w:numPr>
              <w:spacing w:line="254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który wymaga instalacji takich komponentów jak:</w:t>
            </w:r>
          </w:p>
          <w:p w14:paraId="51340F0C" w14:textId="77777777" w:rsidR="000E003A" w:rsidRDefault="000E003A">
            <w:pPr>
              <w:pStyle w:val="PunktTabeli"/>
              <w:numPr>
                <w:ilvl w:val="0"/>
                <w:numId w:val="0"/>
              </w:num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NET Framework, Developer Express Components 11.1.</w:t>
            </w:r>
          </w:p>
          <w:p w14:paraId="553211DB" w14:textId="77777777" w:rsidR="000E003A" w:rsidRDefault="000E003A">
            <w:pPr>
              <w:pStyle w:val="Zwykytekst"/>
              <w:spacing w:line="254" w:lineRule="auto"/>
              <w:ind w:left="5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Zamawiający wymaga, aby system  operacyjny dostarczony był wraz ze stosownymi, oryginalnymi atrybutami legalności, na przykład z tzw. naklejkami GML (</w:t>
            </w:r>
            <w:proofErr w:type="spellStart"/>
            <w:r>
              <w:rPr>
                <w:rFonts w:asciiTheme="minorHAnsi" w:hAnsiTheme="minorHAnsi" w:cstheme="minorHAnsi"/>
              </w:rPr>
              <w:t>Genuine</w:t>
            </w:r>
            <w:proofErr w:type="spellEnd"/>
            <w:r>
              <w:rPr>
                <w:rFonts w:asciiTheme="minorHAnsi" w:hAnsiTheme="minorHAnsi" w:cstheme="minorHAnsi"/>
              </w:rPr>
              <w:t xml:space="preserve"> Microsoft </w:t>
            </w:r>
            <w:proofErr w:type="spellStart"/>
            <w:r>
              <w:rPr>
                <w:rFonts w:asciiTheme="minorHAnsi" w:hAnsiTheme="minorHAnsi" w:cstheme="minorHAnsi"/>
              </w:rPr>
              <w:t>Label</w:t>
            </w:r>
            <w:proofErr w:type="spellEnd"/>
            <w:r>
              <w:rPr>
                <w:rFonts w:asciiTheme="minorHAnsi" w:hAnsiTheme="minorHAnsi" w:cstheme="minorHAnsi"/>
              </w:rPr>
              <w:t>) lub naklejkami COA (</w:t>
            </w:r>
            <w:proofErr w:type="spellStart"/>
            <w:r>
              <w:rPr>
                <w:rFonts w:asciiTheme="minorHAnsi" w:hAnsiTheme="minorHAnsi" w:cstheme="minorHAnsi"/>
              </w:rPr>
              <w:t>Certificate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</w:rPr>
              <w:t>Authenticity</w:t>
            </w:r>
            <w:proofErr w:type="spellEnd"/>
            <w:r>
              <w:rPr>
                <w:rFonts w:asciiTheme="minorHAnsi" w:hAnsiTheme="minorHAnsi" w:cstheme="minorHAnsi"/>
              </w:rPr>
              <w:t>) stosowanymi przez producenta sprzętu lub inną formą uwiarygodniania oryginalności wymaganą przez producenta systemu operacyjnego stosowną w zależności od dostarczanej wersji.</w:t>
            </w:r>
          </w:p>
        </w:tc>
      </w:tr>
      <w:tr w:rsidR="000E003A" w14:paraId="2C60F038" w14:textId="77777777" w:rsidTr="000E003A">
        <w:trPr>
          <w:trHeight w:val="4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BDD73A2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en-US" w:eastAsia="en-US"/>
              </w:rPr>
              <w:lastRenderedPageBreak/>
              <w:t>18.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9A9DDCE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Dostępności dla osób niepełnosprawnych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54AED40B" w14:textId="77777777" w:rsidR="000E003A" w:rsidRDefault="000E003A">
            <w:pPr>
              <w:widowControl/>
              <w:suppressAutoHyphens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System operacyjny zainstalowany na laptopie musi być wyposażony w funkcje ułatwiające korzystanie z niego przez osoby niepełnosprawne, w tym:</w:t>
            </w:r>
          </w:p>
          <w:p w14:paraId="52098A47" w14:textId="77777777" w:rsidR="000E003A" w:rsidRDefault="000E003A">
            <w:pPr>
              <w:widowControl/>
              <w:suppressAutoHyphens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- zwiększanie kontrastu</w:t>
            </w:r>
          </w:p>
          <w:p w14:paraId="530AAF4B" w14:textId="77777777" w:rsidR="000E003A" w:rsidRDefault="000E003A">
            <w:pPr>
              <w:widowControl/>
              <w:suppressAutoHyphens w:val="0"/>
              <w:spacing w:line="256" w:lineRule="auto"/>
              <w:ind w:left="117" w:hanging="117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- opcję narracji (pozwalającą na odsłuchiwanie opisów tekstów i przycisków)</w:t>
            </w:r>
          </w:p>
          <w:p w14:paraId="5BF3A07E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- opcję powiększania</w:t>
            </w:r>
          </w:p>
        </w:tc>
      </w:tr>
      <w:tr w:rsidR="000E003A" w14:paraId="5277D595" w14:textId="77777777" w:rsidTr="000E003A">
        <w:trPr>
          <w:trHeight w:val="4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1DEC6425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en-US" w:eastAsia="en-US"/>
              </w:rPr>
              <w:t>19.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10CAA414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Pakiet biurowy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4905556D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Pakiet oprogramowania biurowego wraz z licencją niewyłączną na czas nieoznaczony </w:t>
            </w:r>
          </w:p>
          <w:p w14:paraId="6CAB1F58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Oferowany pakiet biurowy musi spełniać minimalnie poniższe wymagania:</w:t>
            </w:r>
          </w:p>
          <w:p w14:paraId="7BDE709F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a) Oprogramowanie będzie wykorzystywane dla potrzeb Szkoły Podstawowej nr 8 w Tarnowie 33-100 Tarnów, ul. Bitwy pod Studziankami 5,</w:t>
            </w:r>
          </w:p>
          <w:p w14:paraId="1F937521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b) Wersja językowa: Pełna polska wersja językowa interfejsu użytkownika,</w:t>
            </w:r>
          </w:p>
          <w:p w14:paraId="77014615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c) Oprogramowanie musi umożliwiać dostosowanie dokumentów i szablonów do potrzeb instytucji oraz udostępniać narzędzia umożliwiające dystrybucję odpowiednich szablonów do właściwych odbiorców,</w:t>
            </w:r>
          </w:p>
          <w:p w14:paraId="06EA7E55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d) W skład oprogramowania muszą wchodzić narzędzia programistyczne umożliwiające automatyzację pracy i wymianę danych pomiędzy dokumentami i aplikacjami (język makropoleceń, język skryptowy),</w:t>
            </w:r>
          </w:p>
          <w:p w14:paraId="6CFD292A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e) Do aplikacji musi być dostępna pełna dokumentacja w języku polskim,</w:t>
            </w:r>
          </w:p>
          <w:p w14:paraId="4721297E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f) Wymaga się dostarczenia oprogramowania na nośniku danych lub poprzez udostępnienie możliwości pobrania oprogramowania ze strony producenta na podstawie dostarczonej licencji</w:t>
            </w:r>
          </w:p>
          <w:p w14:paraId="5E419CB7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g) Pakiet zintegrowanych aplikacji biurowych musi zawierać:</w:t>
            </w:r>
          </w:p>
          <w:p w14:paraId="1625FF6F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I. edytor tekstu,</w:t>
            </w:r>
          </w:p>
          <w:p w14:paraId="4AC50ED4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 arkusz kalkulacyjny,</w:t>
            </w:r>
          </w:p>
          <w:p w14:paraId="04D6BC20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III. narzędzie do przygotowywania i prowadzenia prezentacji,</w:t>
            </w:r>
          </w:p>
          <w:p w14:paraId="3CFBDAB0" w14:textId="77777777" w:rsidR="000E003A" w:rsidRDefault="000E003A" w:rsidP="00AC7D06">
            <w:pPr>
              <w:pStyle w:val="Akapitzlist"/>
              <w:numPr>
                <w:ilvl w:val="0"/>
                <w:numId w:val="16"/>
              </w:numPr>
              <w:spacing w:line="254" w:lineRule="auto"/>
              <w:ind w:left="336" w:hanging="336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narzędzie zarządzania informacją prywatą (pocztą elektroniczną, kalendarzem, kontaktami i zadaniami),</w:t>
            </w:r>
          </w:p>
          <w:p w14:paraId="25015B38" w14:textId="77777777" w:rsidR="000E003A" w:rsidRDefault="000E003A" w:rsidP="00AC7D06">
            <w:pPr>
              <w:pStyle w:val="Akapitzlist"/>
              <w:numPr>
                <w:ilvl w:val="0"/>
                <w:numId w:val="16"/>
              </w:numPr>
              <w:spacing w:line="254" w:lineRule="auto"/>
              <w:ind w:left="336" w:hanging="336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aplikacja do notatek cyfrowych</w:t>
            </w:r>
          </w:p>
          <w:p w14:paraId="40153F8C" w14:textId="77777777" w:rsidR="000E003A" w:rsidRDefault="000E003A" w:rsidP="00AC7D06">
            <w:pPr>
              <w:pStyle w:val="Akapitzlist"/>
              <w:numPr>
                <w:ilvl w:val="0"/>
                <w:numId w:val="16"/>
              </w:numPr>
              <w:spacing w:line="254" w:lineRule="auto"/>
              <w:ind w:left="336" w:hanging="336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program służący do tworzenia materiałów marketingowych. Pozwala na ich drukowanie, zamieszczanie w sieci Web oraz przesyłanie pocztą elektroniczną</w:t>
            </w:r>
          </w:p>
          <w:p w14:paraId="0A33AD49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h) Minimalna wymagana funkcjonalność dotycząca edytora tekstu:</w:t>
            </w:r>
          </w:p>
          <w:p w14:paraId="7B8B91AC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I. edycja i formatowanie tekstu w języku polskim wraz z obsługą języka polskiego </w:t>
            </w:r>
          </w:p>
          <w:p w14:paraId="3460709E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zakresie sprawdzania pisowni i poprawności gramatycznej oraz funkcjonalnością słownika wyrazów bliskoznacznych i autokorekty,</w:t>
            </w:r>
          </w:p>
          <w:p w14:paraId="72CD1E0F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 wstawianie oraz formatowanie tabel,</w:t>
            </w:r>
          </w:p>
          <w:p w14:paraId="42071C49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III. wstawianie oraz formatowanie obiektów graficznych,</w:t>
            </w:r>
          </w:p>
          <w:p w14:paraId="25D4F9A8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IV. wstawianie wykresów i tabel z arkusza kalkulacyjnego (wliczając tabele przestawne),</w:t>
            </w:r>
          </w:p>
          <w:p w14:paraId="767A7366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V. automatyczne numerowanie rozdziałów, punktów, akapitów, tabel i rysunków,</w:t>
            </w:r>
          </w:p>
          <w:p w14:paraId="52AA1A4C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VI. automatyczne tworzenie spisów treści,</w:t>
            </w:r>
          </w:p>
          <w:p w14:paraId="62BFB464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VII. formatowanie nagłówków i stopek stron,</w:t>
            </w:r>
          </w:p>
          <w:p w14:paraId="6F7857E9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VIII. sprawdzanie pisowni w języku polskim,</w:t>
            </w:r>
          </w:p>
          <w:p w14:paraId="76D181F3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IX. śledzenie zmian wprowadzonych przez użytkowników,</w:t>
            </w:r>
          </w:p>
          <w:p w14:paraId="5E732E4D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X. nagrywanie, tworzenie i edycję makr automatyzujących wykonywanie czynności,</w:t>
            </w:r>
          </w:p>
          <w:p w14:paraId="03C436E3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XI. określenie układu strony (pionowa/pozioma),</w:t>
            </w:r>
          </w:p>
          <w:p w14:paraId="197A600F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XII. wykonywanie korespondencji seryjnej bazując na danych adresowych pochodzących z arkusza kalkulacyjnego i z narzędzia do zarządzania informacją prywatną,</w:t>
            </w:r>
          </w:p>
          <w:p w14:paraId="06C3DEC4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XIII. zabezpieczenie dokumentów hasłem przed odczytem oraz przed wprowadzaniem modyfikacji.</w:t>
            </w:r>
          </w:p>
          <w:p w14:paraId="2345CB57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i) Minimalna wymagana funkcjonalność dotycząca arkusza kalkulacyjnego:</w:t>
            </w:r>
          </w:p>
          <w:p w14:paraId="47967CAE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I. tworzenie raportów tabelarycznych,</w:t>
            </w:r>
          </w:p>
          <w:p w14:paraId="733A0243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 tworzenie wykresów liniowych (wraz z linią trendu), słupkowych, kołowych,</w:t>
            </w:r>
          </w:p>
          <w:p w14:paraId="1375C97E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III. tworzenie arkuszy kalkulacyjnych zawierających teksty, dane liczbowe oraz formuły przeprowadzające operacje matematyczne, logiczne, tekstowe, statystyczne oraz operacje na danych finansowych i na miarach czasu,</w:t>
            </w:r>
          </w:p>
          <w:p w14:paraId="28BF91B6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IV. tworzenie raportów z zewnętrznych źródeł danych (inne arkusze kalkulacyjne, bazy danych zgodne z ODBC, pliki tekstowe, pliki XML,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webservice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),</w:t>
            </w:r>
          </w:p>
          <w:p w14:paraId="5845A9AA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V. obsługę kostek OLAP oraz tworzenie i edycję kwerend bazodanowych i webowych. Narzędzia wspomagające analizę statystyczną i finansową, analizę wariantową i rozwiązywanie problemów optymalizacyjnych,</w:t>
            </w:r>
          </w:p>
          <w:p w14:paraId="038AC198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VI. tworzenie raportów tabeli przestawnych umożliwiających dynamiczną zmianę wymiarów oraz wykresów bazujących na danych z tabeli przestawnych,</w:t>
            </w:r>
          </w:p>
          <w:p w14:paraId="7D3187BB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VII. wyszukiwanie i zmianę danych,</w:t>
            </w:r>
          </w:p>
          <w:p w14:paraId="703114E1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VIII. wykonywanie analiz danych przy użyciu formatowania warunkowego,</w:t>
            </w:r>
          </w:p>
          <w:p w14:paraId="25FAF6FF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IX. nazywanie komórek arkusza i odwoływanie się w formułach po takiej nazwie,</w:t>
            </w:r>
          </w:p>
          <w:p w14:paraId="27E266D6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X. nagrywanie, tworzenie i edycję makr automatyzujących wykonywanie czynności,</w:t>
            </w:r>
          </w:p>
          <w:p w14:paraId="338FDD2F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XI. formatowanie czasu, daty i wartości finansowych z polskich formatem,</w:t>
            </w:r>
          </w:p>
          <w:p w14:paraId="31252BD1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XII. zapis wielu arkuszy kalkulacyjnych w jednym pliku,</w:t>
            </w:r>
          </w:p>
          <w:p w14:paraId="7A0EBF4C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XIII. zabezpieczenie dokumentów hasłem przed odczytem, oraz przed wprowadzaniem modyfikacji.</w:t>
            </w:r>
          </w:p>
          <w:p w14:paraId="22CDC6AA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j) Minimalna wymagana funkcjonalność dotycząca narzędzia do przygotowania i prowadzenia prezentacji:</w:t>
            </w:r>
          </w:p>
          <w:p w14:paraId="4B4B2B91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I. przygotowanie prezentacji multimedialnych, które będą prezentowane przy użyciu projektora multimedialnego,</w:t>
            </w:r>
          </w:p>
          <w:p w14:paraId="1DD34247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II. drukowanie w formacie umożliwiającym robienie notatek,</w:t>
            </w:r>
          </w:p>
          <w:p w14:paraId="4CA26726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III. zapisanie jako prezentacja tylko do odczytu,</w:t>
            </w:r>
          </w:p>
          <w:p w14:paraId="0D5BEFFA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IV. nagrywanie narracji i dołączanie jej do prezentacji,</w:t>
            </w:r>
          </w:p>
          <w:p w14:paraId="1B121520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V. opatrywanie slajdów notatkami dla prezentera,</w:t>
            </w:r>
          </w:p>
          <w:p w14:paraId="1FC13528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VI. umieszczanie i formatowanie tekstów, obiektów graficznych, tabel, nagrań dźwiękowych i wideo,</w:t>
            </w:r>
          </w:p>
          <w:p w14:paraId="522112C7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VII. umieszczanie tabeli i wykresów pochodzących z arkusza kalkulacyjnego,</w:t>
            </w:r>
          </w:p>
          <w:p w14:paraId="59DA2E90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VIII. odświeżenie wykresu znajdującego się w prezentacji po zmianie danych w źródłowym arkuszu kalkulacyjnym,</w:t>
            </w:r>
          </w:p>
          <w:p w14:paraId="22393516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IX. możliwość tworzenia animacji obiektów i całych slajdów,</w:t>
            </w:r>
          </w:p>
          <w:p w14:paraId="07B6609E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X. prowadzenie prezentacji w trybie prezentera, gdzie slajdy są widoczne na jednym monitorze lub projektorze, a na drugim widoczne są slajdy i notatki prezentera.</w:t>
            </w:r>
          </w:p>
          <w:p w14:paraId="7AA535C8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k)  Minimalna wymagana funkcjonalność dotycząca narzędzia do zarządzania informacją prywatą (pocztą elektroniczną, kalendarzem, kontaktami i zadaniami):</w:t>
            </w:r>
          </w:p>
          <w:p w14:paraId="2F0D3630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I. Uwierzytelnianie wieloskładnikowe poprzez wbudowane wsparcie integrujące z usługą Active Directory.</w:t>
            </w:r>
          </w:p>
          <w:p w14:paraId="28E4A515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II. Pobieranie i wysyłanie poczty elektronicznej z serwera pocztowego. </w:t>
            </w:r>
          </w:p>
          <w:p w14:paraId="669DE1B4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III. Przechowywanie wiadomości na serwerze lub w lokalnym pliku tworzonym z zastosowaniem efektywnej kompresji danych. </w:t>
            </w:r>
          </w:p>
          <w:p w14:paraId="51E8B6BE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IV. Filtrowanie niechcianej poczty elektronicznej (SPAM) oraz określanie listy zablokowanych i bezpiecznych nadawców. </w:t>
            </w:r>
          </w:p>
          <w:p w14:paraId="67B776A1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V. Tworzenie katalogów, pozwalających katalogować pocztę elektroniczną. </w:t>
            </w:r>
          </w:p>
          <w:p w14:paraId="044EF601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VI. Automatyczne grupowanie poczty o tym samym tytule. </w:t>
            </w:r>
          </w:p>
          <w:p w14:paraId="64402CF9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VII. Tworzenie reguł przenoszących automatycznie nową pocztę elektroniczną do określonych katalogów bazując na słowach zawartych w tytule, adresie nadawcy i odbiorcy. </w:t>
            </w:r>
          </w:p>
          <w:p w14:paraId="0D0A3788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VIII. Oflagowanie poczty elektronicznej z określeniem terminu przypomnienia, oddzielnie dla nadawcy i adresatów. </w:t>
            </w:r>
          </w:p>
          <w:p w14:paraId="5C012589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IX. Mechanizm ustalania liczby wiadomości, które mają być synchronizowane lokalnie. </w:t>
            </w:r>
          </w:p>
          <w:p w14:paraId="3309DD66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X. Zarządzanie kalendarzem. </w:t>
            </w:r>
          </w:p>
          <w:p w14:paraId="1C7F69B9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XI. Udostępnianie kalendarza innym użytkownikom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 xml:space="preserve">z możliwością określania uprawnień użytkowników. </w:t>
            </w:r>
          </w:p>
          <w:p w14:paraId="5F07A59D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XII. Przeglądanie kalendarza innych użytkowników. </w:t>
            </w:r>
          </w:p>
          <w:p w14:paraId="436955D8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XIII. Zapraszanie uczestników na spotkanie, co po ich akceptacji powoduje automatyczne wprowadzenie spotkania w ich kalendarzach. </w:t>
            </w:r>
          </w:p>
          <w:p w14:paraId="3B0F2931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XIV. Zarządzanie listą zadań. Zlecanie zadań innym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użytkownikom. </w:t>
            </w:r>
          </w:p>
          <w:p w14:paraId="4FAC21F4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XV. Zarządzanie listą kontaktów. </w:t>
            </w:r>
          </w:p>
          <w:p w14:paraId="199F6FB9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XVI. Udostępnianie listy kontaktów innym użytkownikom. </w:t>
            </w:r>
          </w:p>
          <w:p w14:paraId="148DDD22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XVII. Przeglądanie listy kontaktów innych użytkowników. </w:t>
            </w:r>
          </w:p>
          <w:p w14:paraId="21691B6C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XVIII. Możliwość przesyłania kontaktów innym użytkowników. </w:t>
            </w:r>
          </w:p>
          <w:p w14:paraId="584DCF4E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XIX. Możliwość wykorzystania do komunikacji z serwerem pocztowym mechanizmu MAPI poprzez http.</w:t>
            </w:r>
          </w:p>
          <w:p w14:paraId="3C16D1B5" w14:textId="77777777" w:rsidR="000E003A" w:rsidRDefault="000E003A">
            <w:pPr>
              <w:widowControl/>
              <w:suppressAutoHyphens w:val="0"/>
              <w:spacing w:line="256" w:lineRule="auto"/>
              <w:ind w:left="199" w:hanging="199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l) pakiet biurowy musi mieć wsparcie producenta minimum do końca października 2026</w:t>
            </w:r>
          </w:p>
        </w:tc>
      </w:tr>
      <w:tr w:rsidR="000E003A" w14:paraId="669C0EA9" w14:textId="77777777" w:rsidTr="000E003A">
        <w:trPr>
          <w:trHeight w:val="46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5A49A43F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val="en-US" w:eastAsia="en-US"/>
              </w:rPr>
              <w:lastRenderedPageBreak/>
              <w:t>20.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562EED09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Oprogramowanie antywirusowe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61485E8A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Licencja jednostanowiskowa na okres minimum 36 miesięcy</w:t>
            </w:r>
          </w:p>
          <w:p w14:paraId="305FC008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Oprogramowanie musi zapewniać:</w:t>
            </w:r>
          </w:p>
          <w:p w14:paraId="6456BBF6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Pełna ochrona danych w czasie rzeczywistym:</w:t>
            </w:r>
          </w:p>
          <w:p w14:paraId="6E75AA06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Zaawansowana Ochrona przed Zagrożeniami - technologia oparta na zachowaniu wykrywa i blokuje zaawansowane zagrożenia i oprogramowanie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ransomware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3308AA55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Zapobieganie atakom internetowym -  technologia filtrowania sieci zapewnia, że nigdy nie trafisz na szkodliwą witrynę.</w:t>
            </w:r>
          </w:p>
          <w:p w14:paraId="6E7B45FC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Anti-Phishing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i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Anti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-Fraud - Zapobiega wyłudzaniu informacji lub oszustwom internetowym podczas zakupów, korzystania z banku lub przeglądania.</w:t>
            </w:r>
          </w:p>
          <w:p w14:paraId="0A38BCDA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Technologię dostosowania się do konfiguracji sprzętu i oprogramowania twojego systemu, aby oszczędzać zasoby obliczeniowe oraz poprawić szybkość i wydajność.</w:t>
            </w:r>
          </w:p>
          <w:p w14:paraId="3DB1A4AD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Globalna sieć ochronna - Większość intensywnych operacji skanowania odbywa się w chmurze, co oznacza, że szybkość i wydajność systemu pozostają nienaruszone. Twoje pliki pozostają całkowicie prywatne: system nie skanuje rzeczywistej zawartości plików i nigdy nie przesyła ich ani nie przechowuje w chmurze.</w:t>
            </w:r>
          </w:p>
          <w:p w14:paraId="63076480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Zapobieganie zagrożeniom sieciowym - technologie analizy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cyberzagrożeń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mogą analizować i identyfikować podejrzane działania na poziomie sieci oraz blokować wyrafinowane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exploity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złośliwe oprogramowanie lub adresy URL związane z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botnetami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oraz ataki siłowe.</w:t>
            </w:r>
          </w:p>
          <w:p w14:paraId="2DA772AB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Wielowarstwowa ochrona przed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ransomware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Wielowarstwowa ochrona przed oprogramowaniem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ransomware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chroni Twoje pliki przed szyfrowaniem.</w:t>
            </w:r>
          </w:p>
          <w:p w14:paraId="0BE6E0BE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Ocena podatności -  Skanuj w poszukiwaniu luk w zabezpieczeniach i luk w zabezpieczeniach za pomocą jednego kliknięcia.</w:t>
            </w:r>
          </w:p>
          <w:p w14:paraId="33488B9A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Środowisko ratunkowe - Niektóre wyrafinowane złośliwe oprogramowanie, takie jak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rootkity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, należy usunąć przed uruchomieniem systemu Windows. Kiedy system wykryje takie zagrożenia, restartuje komputer w Środowisku Ratunkowym w celu wyczyszczenia i przywrócenia.</w:t>
            </w:r>
          </w:p>
          <w:p w14:paraId="01205DBA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283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Autopilot- zaprojektowany, aby działać jako &lt;doradca ds. Bezpieczeństwa&gt; i zapewniać głębszy wgląd w stan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bezpieczeństwa. Jego inteligentne możliwości oznaczają, że może zalecać działania związane z bezpieczeństwem w kontekście potrzeb systemu i wzorców użytkowania.</w:t>
            </w:r>
          </w:p>
          <w:p w14:paraId="51B866AF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Profile gier, filmów i pracy – system wykrywa, kiedy grasz, pracujesz lub oglądasz film, więc wie, aby nie zawracać Ci głowy niepotrzebnymi prośbami. Tymczasowo zatrzymuje wyskakujące okienka, dostosowuje ustawienia wizualne i wstrzymuje nieistotne działania w tle, aby umożliwić maksymalne korzystanie z urządzenia.</w:t>
            </w:r>
          </w:p>
          <w:p w14:paraId="2A4837AB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Tryb baterii - Ta przydatna, inteligentna funkcja oszczędza żywotność baterii laptopów i tabletów, tymczasowo dostosowując ustawienia systemowe, takie jak wyświetlacz, chłodzenie systemu, aktualizacje systemu i łączność Bluetooth.</w:t>
            </w:r>
          </w:p>
          <w:p w14:paraId="2F8C763C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VPN -  Chroni Twoją obecność w Internecie, szyfrując cały ruch internetowy. Z limitem do 200 MB ruchu dziennie na urządzenie.</w:t>
            </w:r>
          </w:p>
          <w:p w14:paraId="3AA0B0D7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Anti-tracker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Zapewnia prywatność przeglądania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i umożliwia zarządzanie modułami śledzącymi, które zbierają dane.</w:t>
            </w:r>
          </w:p>
          <w:p w14:paraId="41AD082A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Bezpieczna bankowość internetowa – system zapewnia dedykowaną przeglądarkę internetową, która zabezpiecza Twoje transakcje.</w:t>
            </w:r>
          </w:p>
          <w:p w14:paraId="261F07DB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Doradca ds. Bezpieczeństwa Wi-Fi - Uzyskaj dostęp do sieci Wi-Fi i zabezpieczeń routera, bez względu na to, skąd się łączysz.</w:t>
            </w:r>
          </w:p>
          <w:p w14:paraId="0F7D12CF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Ochrona sieci społecznościowej - ochrona przed złośliwymi linkami i wszelkimi zagrożeniami online, które przekazywane są za pośrednictwem sieci społecznościowych.</w:t>
            </w:r>
          </w:p>
          <w:p w14:paraId="4C475628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Menedżer haseł - Zabezpiecza hasła, informacje o kartach kredytowych i inne poufne dane w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cyber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-skarbcu, aby mieć do nich łatwy dostęp, kiedy tylko ich potrzebujesz.</w:t>
            </w:r>
          </w:p>
          <w:p w14:paraId="67C116E5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Niszczarka plików - Usuwa plik na dobre i nie pozostawiaj żadnych śladów, że kiedykolwiek istniał na komputerze.</w:t>
            </w:r>
          </w:p>
          <w:p w14:paraId="75982B46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Monitor mikrofonu - Pomaga odzyskać kontrolę nad własnymi urządzeniami. Użyj go, a będziesz mógł zobaczyć, jakie aplikacje mają dostęp do mikrofonu Twojego urządzenia i kiedy.</w:t>
            </w:r>
          </w:p>
          <w:p w14:paraId="69C125B2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Ochrona kamery internetowej - Powiadamia, gdy aplikacje próbują uzyskać dostęp do kamery internetowej,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>i umożliwia zablokowanie nieautoryzowanego dostępu.</w:t>
            </w:r>
          </w:p>
          <w:p w14:paraId="31D014E0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Antispam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- Filtruje nieistotne wiadomości w skrzynce odbiorczej. Jest dostępny dla lokalnych klientów poczty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 xml:space="preserve">e-mail (Microsoft Outlook,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Thunderbird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).</w:t>
            </w:r>
          </w:p>
          <w:p w14:paraId="16BDAED8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Kontrola rodzicielska - Oferuje cyfrową pomoc rodzicom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br/>
              <w:t xml:space="preserve"> i dodatkowe bezpieczeństwo w Internecie dla dzieci. </w:t>
            </w:r>
          </w:p>
          <w:p w14:paraId="05E9434E" w14:textId="77777777" w:rsidR="000E003A" w:rsidRDefault="000E003A" w:rsidP="00AC7D06">
            <w:pPr>
              <w:pStyle w:val="Akapitzlist"/>
              <w:numPr>
                <w:ilvl w:val="0"/>
                <w:numId w:val="17"/>
              </w:numPr>
              <w:spacing w:line="254" w:lineRule="auto"/>
              <w:ind w:left="340" w:hanging="340"/>
              <w:contextualSpacing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Zapora prywatności - Blokuje włamania i filtruje ruch   sieciowy.</w:t>
            </w:r>
          </w:p>
          <w:p w14:paraId="60C7A89A" w14:textId="77777777" w:rsidR="000E003A" w:rsidRDefault="000E003A">
            <w:pPr>
              <w:spacing w:line="254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Automatyczne aktualizacje – system automatycznie się aktualizuje i chronić przed </w:t>
            </w:r>
            <w:proofErr w:type="spellStart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cyber</w:t>
            </w:r>
            <w:proofErr w:type="spellEnd"/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niebezpieczeństwem.</w:t>
            </w:r>
          </w:p>
        </w:tc>
      </w:tr>
      <w:tr w:rsidR="000E003A" w14:paraId="33C3254E" w14:textId="77777777" w:rsidTr="000E003A">
        <w:trPr>
          <w:trHeight w:val="18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0BEB46C2" w14:textId="77777777" w:rsidR="000E003A" w:rsidRDefault="000E003A">
            <w:pPr>
              <w:widowControl/>
              <w:suppressAutoHyphens w:val="0"/>
              <w:spacing w:line="256" w:lineRule="auto"/>
              <w:ind w:left="250" w:right="113"/>
              <w:contextualSpacing/>
              <w:jc w:val="right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lastRenderedPageBreak/>
              <w:t>21.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5C064064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Gwarancja</w:t>
            </w:r>
          </w:p>
        </w:tc>
        <w:tc>
          <w:tcPr>
            <w:tcW w:w="5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57" w:type="dxa"/>
            </w:tcMar>
            <w:hideMark/>
          </w:tcPr>
          <w:p w14:paraId="76E113D7" w14:textId="77777777" w:rsidR="000E003A" w:rsidRDefault="000E003A">
            <w:pPr>
              <w:widowControl/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/>
              </w:rPr>
              <w:t>minimum 2 lata</w:t>
            </w:r>
          </w:p>
        </w:tc>
      </w:tr>
    </w:tbl>
    <w:p w14:paraId="607AE119" w14:textId="77777777" w:rsidR="000E003A" w:rsidRDefault="000E003A" w:rsidP="000E003A"/>
    <w:p w14:paraId="73881777" w14:textId="77777777" w:rsidR="00945449" w:rsidRDefault="00945449"/>
    <w:sectPr w:rsidR="0094544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AF516" w14:textId="77777777" w:rsidR="00901799" w:rsidRDefault="00901799" w:rsidP="00C946AC">
      <w:r>
        <w:separator/>
      </w:r>
    </w:p>
  </w:endnote>
  <w:endnote w:type="continuationSeparator" w:id="0">
    <w:p w14:paraId="79FC098D" w14:textId="77777777" w:rsidR="00901799" w:rsidRDefault="00901799" w:rsidP="00C9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4E8B8" w14:textId="77777777" w:rsidR="00901799" w:rsidRDefault="00901799" w:rsidP="00C946AC">
      <w:r>
        <w:separator/>
      </w:r>
    </w:p>
  </w:footnote>
  <w:footnote w:type="continuationSeparator" w:id="0">
    <w:p w14:paraId="6FFFECDD" w14:textId="77777777" w:rsidR="00901799" w:rsidRDefault="00901799" w:rsidP="00C94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3DBE9" w14:textId="36430386" w:rsidR="00C946AC" w:rsidRDefault="00C946AC">
    <w:pPr>
      <w:pStyle w:val="Nagwek"/>
    </w:pPr>
    <w:r w:rsidRPr="00AD0B26">
      <w:rPr>
        <w:noProof/>
        <w:lang w:eastAsia="pl-PL"/>
      </w:rPr>
      <w:drawing>
        <wp:inline distT="0" distB="0" distL="0" distR="0" wp14:anchorId="43EAFF4D" wp14:editId="2950FBB9">
          <wp:extent cx="5486400" cy="457200"/>
          <wp:effectExtent l="0" t="0" r="0" b="0"/>
          <wp:docPr id="1749192219" name="Obraz 1749192219" descr="loga projektu: logo Funduszy Europejskich, flaga Polski, logo Małopolski, 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3528708" descr="loga projektu: logo Funduszy Europejskich, flaga Polski, logo Małopolski, logo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D6C"/>
    <w:multiLevelType w:val="hybridMultilevel"/>
    <w:tmpl w:val="A90EF900"/>
    <w:lvl w:ilvl="0" w:tplc="0C02165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F788C"/>
    <w:multiLevelType w:val="hybridMultilevel"/>
    <w:tmpl w:val="1180DA2E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12B3"/>
    <w:multiLevelType w:val="hybridMultilevel"/>
    <w:tmpl w:val="7EEE03BE"/>
    <w:lvl w:ilvl="0" w:tplc="DDA816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03001"/>
    <w:multiLevelType w:val="hybridMultilevel"/>
    <w:tmpl w:val="1E088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521BA"/>
    <w:multiLevelType w:val="hybridMultilevel"/>
    <w:tmpl w:val="F8465A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A51E1"/>
    <w:multiLevelType w:val="hybridMultilevel"/>
    <w:tmpl w:val="D7FEB868"/>
    <w:lvl w:ilvl="0" w:tplc="4896FB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F2400"/>
    <w:multiLevelType w:val="hybridMultilevel"/>
    <w:tmpl w:val="4ED22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82667"/>
    <w:multiLevelType w:val="hybridMultilevel"/>
    <w:tmpl w:val="C008A982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922ED"/>
    <w:multiLevelType w:val="hybridMultilevel"/>
    <w:tmpl w:val="3DBCA44E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B3D2B"/>
    <w:multiLevelType w:val="hybridMultilevel"/>
    <w:tmpl w:val="96026F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10754"/>
    <w:multiLevelType w:val="hybridMultilevel"/>
    <w:tmpl w:val="93B2B9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D3D6D"/>
    <w:multiLevelType w:val="multilevel"/>
    <w:tmpl w:val="6F9E7E7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isLgl/>
      <w:lvlText w:val="%2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2" w15:restartNumberingAfterBreak="0">
    <w:nsid w:val="65861FD0"/>
    <w:multiLevelType w:val="hybridMultilevel"/>
    <w:tmpl w:val="84FAEB44"/>
    <w:lvl w:ilvl="0" w:tplc="3AF401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C7094"/>
    <w:multiLevelType w:val="hybridMultilevel"/>
    <w:tmpl w:val="929010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B1A80"/>
    <w:multiLevelType w:val="hybridMultilevel"/>
    <w:tmpl w:val="42120104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C3F12"/>
    <w:multiLevelType w:val="hybridMultilevel"/>
    <w:tmpl w:val="11402FEC"/>
    <w:lvl w:ilvl="0" w:tplc="D168192E">
      <w:start w:val="1"/>
      <w:numFmt w:val="decimal"/>
      <w:pStyle w:val="nr-wiersza"/>
      <w:lvlText w:val="%1."/>
      <w:lvlJc w:val="left"/>
      <w:pPr>
        <w:ind w:left="61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9DCADCF6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F309EB"/>
    <w:multiLevelType w:val="hybridMultilevel"/>
    <w:tmpl w:val="02607F14"/>
    <w:lvl w:ilvl="0" w:tplc="906C1D8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73279"/>
    <w:multiLevelType w:val="hybridMultilevel"/>
    <w:tmpl w:val="08389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11BF2"/>
    <w:multiLevelType w:val="hybridMultilevel"/>
    <w:tmpl w:val="F4283A5E"/>
    <w:lvl w:ilvl="0" w:tplc="5980D7D0">
      <w:start w:val="1"/>
      <w:numFmt w:val="lowerLetter"/>
      <w:pStyle w:val="PunktTabeli"/>
      <w:lvlText w:val="%1."/>
      <w:lvlJc w:val="left"/>
      <w:pPr>
        <w:ind w:left="720" w:hanging="360"/>
      </w:pPr>
      <w:rPr>
        <w:color w:val="auto"/>
        <w:lang w:val="pl-PL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3A"/>
    <w:rsid w:val="000E003A"/>
    <w:rsid w:val="00144968"/>
    <w:rsid w:val="0033331B"/>
    <w:rsid w:val="004B41DE"/>
    <w:rsid w:val="0079329C"/>
    <w:rsid w:val="00901799"/>
    <w:rsid w:val="0091143F"/>
    <w:rsid w:val="00945449"/>
    <w:rsid w:val="00AC7D06"/>
    <w:rsid w:val="00C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F9FB1"/>
  <w15:chartTrackingRefBased/>
  <w15:docId w15:val="{95BF27AB-E1D0-4419-8C45-E5AB0B8B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03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0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0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  <w14:ligatures w14:val="none"/>
    </w:rPr>
  </w:style>
  <w:style w:type="character" w:styleId="Hipercze">
    <w:name w:val="Hyperlink"/>
    <w:basedOn w:val="Domylnaczcionkaakapitu"/>
    <w:semiHidden/>
    <w:unhideWhenUsed/>
    <w:rsid w:val="000E003A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E003A"/>
    <w:pPr>
      <w:widowControl/>
      <w:suppressAutoHyphens w:val="0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E003A"/>
    <w:rPr>
      <w:rFonts w:ascii="Calibri" w:hAnsi="Calibri" w:cs="Calibri"/>
      <w:kern w:val="0"/>
      <w14:ligatures w14:val="none"/>
    </w:rPr>
  </w:style>
  <w:style w:type="character" w:customStyle="1" w:styleId="AkapitzlistZnak">
    <w:name w:val="Akapit z listą Znak"/>
    <w:aliases w:val="Asia 2  Akapit z listą Znak,tekst normalny Znak,wypunktowanie Znak,1. Punkt głónu Znak,L1 Znak,Numerowanie Znak,List Paragraph Znak,A_wyliczenie Znak,K-P_odwolanie Znak,Akapit z listą5 Znak,maz_wyliczenie Znak,opis dzialania Znak"/>
    <w:link w:val="Akapitzlist"/>
    <w:uiPriority w:val="99"/>
    <w:qFormat/>
    <w:locked/>
    <w:rsid w:val="000E003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Asia 2  Akapit z listą,tekst normalny,wypunktowanie,1. Punkt głónu,L1,Numerowanie,List Paragraph,A_wyliczenie,K-P_odwolanie,Akapit z listą5,maz_wyliczenie,opis dzialania,2 heading,normalny tekst,Wypunktowanie,Obiekt,List Paragraph1"/>
    <w:basedOn w:val="Normalny"/>
    <w:link w:val="AkapitzlistZnak"/>
    <w:uiPriority w:val="99"/>
    <w:qFormat/>
    <w:rsid w:val="000E003A"/>
    <w:pPr>
      <w:widowControl/>
      <w:suppressAutoHyphens w:val="0"/>
      <w:ind w:left="708"/>
    </w:pPr>
    <w:rPr>
      <w14:ligatures w14:val="standardContextual"/>
    </w:rPr>
  </w:style>
  <w:style w:type="character" w:customStyle="1" w:styleId="PunktTabeliZnak">
    <w:name w:val="PunktTabeli Znak"/>
    <w:link w:val="PunktTabeli"/>
    <w:locked/>
    <w:rsid w:val="000E003A"/>
    <w:rPr>
      <w:rFonts w:ascii="Times New Roman" w:eastAsia="Calibri" w:hAnsi="Times New Roman" w:cs="Times New Roman"/>
      <w:sz w:val="20"/>
      <w:szCs w:val="20"/>
    </w:rPr>
  </w:style>
  <w:style w:type="paragraph" w:customStyle="1" w:styleId="PunktTabeli">
    <w:name w:val="PunktTabeli"/>
    <w:basedOn w:val="Normalny"/>
    <w:link w:val="PunktTabeliZnak"/>
    <w:qFormat/>
    <w:rsid w:val="000E003A"/>
    <w:pPr>
      <w:widowControl/>
      <w:numPr>
        <w:numId w:val="1"/>
      </w:numPr>
      <w:suppressAutoHyphens w:val="0"/>
      <w:autoSpaceDE w:val="0"/>
      <w:autoSpaceDN w:val="0"/>
      <w:adjustRightInd w:val="0"/>
      <w:jc w:val="both"/>
    </w:pPr>
    <w:rPr>
      <w:rFonts w:eastAsia="Calibri"/>
      <w:sz w:val="20"/>
      <w:szCs w:val="20"/>
      <w:lang w:eastAsia="en-US"/>
      <w14:ligatures w14:val="standardContextual"/>
    </w:rPr>
  </w:style>
  <w:style w:type="character" w:customStyle="1" w:styleId="nr-wierszaZnak">
    <w:name w:val="nr-wiersza Znak"/>
    <w:link w:val="nr-wiersza"/>
    <w:locked/>
    <w:rsid w:val="000E003A"/>
    <w:rPr>
      <w:rFonts w:ascii="Times New Roman" w:eastAsia="Calibri" w:hAnsi="Times New Roman" w:cs="Times New Roman"/>
      <w:sz w:val="20"/>
    </w:rPr>
  </w:style>
  <w:style w:type="paragraph" w:customStyle="1" w:styleId="nr-wiersza">
    <w:name w:val="nr-wiersza"/>
    <w:basedOn w:val="Akapitzlist"/>
    <w:link w:val="nr-wierszaZnak"/>
    <w:qFormat/>
    <w:rsid w:val="000E003A"/>
    <w:pPr>
      <w:numPr>
        <w:numId w:val="2"/>
      </w:numPr>
      <w:spacing w:line="256" w:lineRule="auto"/>
      <w:ind w:left="1440" w:right="113"/>
      <w:contextualSpacing/>
      <w:jc w:val="right"/>
    </w:pPr>
    <w:rPr>
      <w:rFonts w:eastAsia="Calibri"/>
      <w:sz w:val="20"/>
      <w:szCs w:val="22"/>
      <w:lang w:eastAsia="en-US"/>
    </w:rPr>
  </w:style>
  <w:style w:type="character" w:customStyle="1" w:styleId="TextTabeliZnak">
    <w:name w:val="TextTabeli Znak"/>
    <w:link w:val="TextTabeli"/>
    <w:locked/>
    <w:rsid w:val="000E003A"/>
    <w:rPr>
      <w:rFonts w:ascii="Times New Roman" w:eastAsia="Calibri" w:hAnsi="Times New Roman" w:cs="Times New Roman"/>
      <w:sz w:val="20"/>
      <w:szCs w:val="20"/>
    </w:rPr>
  </w:style>
  <w:style w:type="paragraph" w:customStyle="1" w:styleId="TextTabeli">
    <w:name w:val="TextTabeli"/>
    <w:basedOn w:val="Normalny"/>
    <w:link w:val="TextTabeliZnak"/>
    <w:qFormat/>
    <w:rsid w:val="000E003A"/>
    <w:pPr>
      <w:widowControl/>
      <w:suppressAutoHyphens w:val="0"/>
      <w:autoSpaceDE w:val="0"/>
      <w:autoSpaceDN w:val="0"/>
      <w:adjustRightInd w:val="0"/>
      <w:jc w:val="both"/>
    </w:pPr>
    <w:rPr>
      <w:rFonts w:eastAsia="Calibri"/>
      <w:sz w:val="20"/>
      <w:szCs w:val="20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C946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46AC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94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6AC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6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6AC"/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6AC"/>
    <w:rPr>
      <w:rFonts w:ascii="Times New Roman" w:eastAsia="Times New Roman" w:hAnsi="Times New Roman" w:cs="Times New Roman"/>
      <w:b/>
      <w:bCs/>
      <w:sz w:val="20"/>
      <w:szCs w:val="20"/>
      <w:lang w:eastAsia="zh-CN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6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6AC"/>
    <w:rPr>
      <w:rFonts w:ascii="Segoe UI" w:eastAsia="Times New Roman" w:hAnsi="Segoe UI" w:cs="Segoe UI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/download/pt_downloa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ssmark.com/download/pt_download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rtal.umt.tarnow.pl/jst/tarnow/rejestr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2229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User</cp:lastModifiedBy>
  <cp:revision>2</cp:revision>
  <dcterms:created xsi:type="dcterms:W3CDTF">2023-09-05T08:54:00Z</dcterms:created>
  <dcterms:modified xsi:type="dcterms:W3CDTF">2023-09-05T08:58:00Z</dcterms:modified>
</cp:coreProperties>
</file>