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19" w:rsidRPr="00937DF4" w:rsidRDefault="006D4619">
      <w:pPr>
        <w:pStyle w:val="Normalny1"/>
        <w:spacing w:line="360" w:lineRule="auto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0E6755" w:rsidRPr="00937DF4" w:rsidRDefault="00DD4397">
      <w:pPr>
        <w:pStyle w:val="Normalny1"/>
        <w:spacing w:line="360" w:lineRule="auto"/>
        <w:jc w:val="center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="Arial"/>
          <w:b/>
          <w:sz w:val="22"/>
          <w:szCs w:val="22"/>
          <w:lang w:eastAsia="pl-PL"/>
        </w:rPr>
        <w:t>ZAŁĄCZNIK NR 2</w:t>
      </w:r>
    </w:p>
    <w:p w:rsidR="000E6755" w:rsidRPr="00937DF4" w:rsidRDefault="000E6755">
      <w:pPr>
        <w:pStyle w:val="Normalny1"/>
        <w:spacing w:line="360" w:lineRule="auto"/>
        <w:jc w:val="center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:rsidR="00DE5294" w:rsidRPr="001671D7" w:rsidRDefault="00DE5294" w:rsidP="00DE5294">
      <w:pPr>
        <w:spacing w:line="288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Kompleksowe wykonanie nowego zasilania </w:t>
      </w:r>
      <w:r w:rsidR="00D74386">
        <w:rPr>
          <w:rFonts w:ascii="Arial" w:hAnsi="Arial" w:cs="Arial"/>
          <w:sz w:val="20"/>
        </w:rPr>
        <w:t>polegające na dostawie i montażu</w:t>
      </w:r>
      <w:r>
        <w:rPr>
          <w:rFonts w:ascii="Arial" w:hAnsi="Arial" w:cs="Arial"/>
          <w:sz w:val="20"/>
        </w:rPr>
        <w:t xml:space="preserve"> stacji transformatorowo-rozdzielczej oraz wykonaniu linii kablowej SN.</w:t>
      </w:r>
    </w:p>
    <w:p w:rsidR="00DE5294" w:rsidRDefault="00DE5294" w:rsidP="00DE5294">
      <w:pPr>
        <w:widowControl w:val="0"/>
        <w:jc w:val="both"/>
        <w:rPr>
          <w:rFonts w:ascii="Arial" w:hAnsi="Arial" w:cs="Arial"/>
          <w:color w:val="FF0000"/>
          <w:sz w:val="20"/>
        </w:rPr>
      </w:pPr>
    </w:p>
    <w:p w:rsidR="00DE5294" w:rsidRPr="00D74386" w:rsidRDefault="00DE5294" w:rsidP="00DE5294">
      <w:pPr>
        <w:pStyle w:val="Akapitzlist"/>
        <w:spacing w:line="288" w:lineRule="auto"/>
        <w:ind w:left="1287"/>
        <w:jc w:val="both"/>
        <w:rPr>
          <w:rFonts w:ascii="Arial" w:hAnsi="Arial" w:cs="Arial"/>
          <w:b/>
          <w:color w:val="auto"/>
          <w:sz w:val="20"/>
        </w:rPr>
      </w:pPr>
      <w:r w:rsidRPr="00D74386">
        <w:rPr>
          <w:rFonts w:ascii="Arial" w:hAnsi="Arial" w:cs="Arial"/>
          <w:b/>
          <w:color w:val="auto"/>
          <w:sz w:val="20"/>
        </w:rPr>
        <w:t xml:space="preserve">Podstawowy zakres oferty: 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uzgodnienie projektu technicznego układu pomiarowego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budowę nowej stacji transformatorowej z obsługa zewnętrzną z transformatorem 1000kVA 21/0,42kV oraz rozdzielnicami: SN i </w:t>
      </w:r>
      <w:proofErr w:type="spellStart"/>
      <w:r w:rsidRPr="00D74386">
        <w:rPr>
          <w:rFonts w:ascii="Arial" w:hAnsi="Arial" w:cs="Arial"/>
          <w:sz w:val="20"/>
        </w:rPr>
        <w:t>nN</w:t>
      </w:r>
      <w:proofErr w:type="spellEnd"/>
      <w:r w:rsidRPr="00D74386">
        <w:rPr>
          <w:rFonts w:ascii="Arial" w:hAnsi="Arial" w:cs="Arial"/>
          <w:sz w:val="20"/>
        </w:rPr>
        <w:t xml:space="preserve">; 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budowę linii zasilające 20KV do nowej stacji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podłączenie linii kablowej </w:t>
      </w:r>
      <w:proofErr w:type="spellStart"/>
      <w:r w:rsidRPr="00D74386">
        <w:rPr>
          <w:rFonts w:ascii="Arial" w:hAnsi="Arial" w:cs="Arial"/>
          <w:sz w:val="20"/>
        </w:rPr>
        <w:t>nN</w:t>
      </w:r>
      <w:proofErr w:type="spellEnd"/>
      <w:r w:rsidRPr="00D74386">
        <w:rPr>
          <w:rFonts w:ascii="Arial" w:hAnsi="Arial" w:cs="Arial"/>
          <w:sz w:val="20"/>
        </w:rPr>
        <w:t xml:space="preserve"> od nowej hali do nowej stacji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kompleksowe wykonawstwo i uruchomienie stacji</w:t>
      </w:r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opracowanie i uzgodnienie IWR oraz dokumentacji potrzebnej do odbioru stacji przez </w:t>
      </w:r>
      <w:proofErr w:type="spellStart"/>
      <w:r w:rsidRPr="00D74386">
        <w:rPr>
          <w:rFonts w:ascii="Arial" w:hAnsi="Arial" w:cs="Arial"/>
          <w:sz w:val="20"/>
        </w:rPr>
        <w:t>Tauron</w:t>
      </w:r>
      <w:proofErr w:type="spellEnd"/>
    </w:p>
    <w:p w:rsidR="00DE5294" w:rsidRPr="00D74386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udział w uruchomieniu</w:t>
      </w:r>
    </w:p>
    <w:p w:rsidR="00DE5294" w:rsidRPr="00D74386" w:rsidRDefault="00DE5294" w:rsidP="00DE5294">
      <w:pPr>
        <w:widowControl w:val="0"/>
        <w:ind w:left="1080"/>
        <w:jc w:val="both"/>
        <w:rPr>
          <w:rFonts w:ascii="Arial" w:hAnsi="Arial" w:cs="Arial"/>
          <w:sz w:val="20"/>
        </w:rPr>
      </w:pPr>
    </w:p>
    <w:p w:rsidR="00DE5294" w:rsidRPr="00D74386" w:rsidRDefault="00D74386" w:rsidP="00DE5294">
      <w:pPr>
        <w:widowControl w:val="0"/>
        <w:ind w:left="567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</w:t>
      </w:r>
      <w:r w:rsidR="00DE5294" w:rsidRPr="00D74386">
        <w:rPr>
          <w:rFonts w:ascii="Arial" w:hAnsi="Arial" w:cs="Arial"/>
          <w:b/>
          <w:sz w:val="20"/>
          <w:u w:val="single"/>
        </w:rPr>
        <w:t>ałość inwestycji będzie zrealizowana na terenie inwestora. Obsługa geodezyjna oraz formalności związ</w:t>
      </w:r>
      <w:r>
        <w:rPr>
          <w:rFonts w:ascii="Arial" w:hAnsi="Arial" w:cs="Arial"/>
          <w:b/>
          <w:sz w:val="20"/>
          <w:u w:val="single"/>
        </w:rPr>
        <w:t>anie z uzgodnieniem i odbiorem O</w:t>
      </w:r>
      <w:r w:rsidR="00DE5294" w:rsidRPr="00D74386">
        <w:rPr>
          <w:rFonts w:ascii="Arial" w:hAnsi="Arial" w:cs="Arial"/>
          <w:b/>
          <w:sz w:val="20"/>
          <w:u w:val="single"/>
        </w:rPr>
        <w:t>UG p</w:t>
      </w:r>
      <w:r>
        <w:rPr>
          <w:rFonts w:ascii="Arial" w:hAnsi="Arial" w:cs="Arial"/>
          <w:b/>
          <w:sz w:val="20"/>
          <w:u w:val="single"/>
        </w:rPr>
        <w:t>o stronie inwestora</w:t>
      </w:r>
      <w:r w:rsidR="00DE5294" w:rsidRPr="00D74386">
        <w:rPr>
          <w:rFonts w:ascii="Arial" w:hAnsi="Arial" w:cs="Arial"/>
          <w:b/>
          <w:sz w:val="20"/>
          <w:u w:val="single"/>
        </w:rPr>
        <w:t>.</w:t>
      </w:r>
    </w:p>
    <w:p w:rsidR="00DE5294" w:rsidRPr="00D74386" w:rsidRDefault="00DE5294" w:rsidP="00DE5294">
      <w:pPr>
        <w:ind w:left="567"/>
        <w:jc w:val="both"/>
        <w:rPr>
          <w:rFonts w:ascii="Arial" w:hAnsi="Arial" w:cs="Arial"/>
          <w:b/>
        </w:rPr>
      </w:pPr>
    </w:p>
    <w:p w:rsidR="00DE5294" w:rsidRPr="00D74386" w:rsidRDefault="00DE5294" w:rsidP="00DE5294">
      <w:pPr>
        <w:ind w:left="567"/>
        <w:jc w:val="both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>Wstępny Opis Techniczny</w:t>
      </w:r>
    </w:p>
    <w:p w:rsidR="00DE5294" w:rsidRPr="00D74386" w:rsidRDefault="00DE5294" w:rsidP="00DE5294">
      <w:pPr>
        <w:ind w:left="567"/>
        <w:jc w:val="both"/>
        <w:rPr>
          <w:rFonts w:ascii="Arial" w:hAnsi="Arial" w:cs="Arial"/>
          <w:sz w:val="18"/>
        </w:rPr>
      </w:pPr>
    </w:p>
    <w:p w:rsidR="00DE5294" w:rsidRPr="00D74386" w:rsidRDefault="00DE5294" w:rsidP="00DE5294">
      <w:pPr>
        <w:pStyle w:val="Akapitzlist"/>
        <w:widowControl/>
        <w:numPr>
          <w:ilvl w:val="0"/>
          <w:numId w:val="22"/>
        </w:numPr>
        <w:spacing w:after="0" w:line="288" w:lineRule="auto"/>
        <w:jc w:val="both"/>
        <w:textAlignment w:val="auto"/>
        <w:rPr>
          <w:rFonts w:ascii="Arial" w:hAnsi="Arial" w:cs="Arial"/>
          <w:color w:val="auto"/>
          <w:sz w:val="20"/>
        </w:rPr>
      </w:pPr>
      <w:r w:rsidRPr="00D74386">
        <w:rPr>
          <w:rFonts w:ascii="Arial" w:hAnsi="Arial" w:cs="Arial"/>
          <w:b/>
          <w:bCs/>
          <w:color w:val="auto"/>
          <w:sz w:val="22"/>
        </w:rPr>
        <w:t>Stacja transformatorowa</w:t>
      </w:r>
      <w:r w:rsidRPr="00D74386">
        <w:rPr>
          <w:rFonts w:ascii="Arial" w:hAnsi="Arial" w:cs="Arial"/>
          <w:bCs/>
          <w:color w:val="auto"/>
          <w:sz w:val="22"/>
        </w:rPr>
        <w:t xml:space="preserve"> </w:t>
      </w:r>
      <w:r w:rsidRPr="00D74386">
        <w:rPr>
          <w:rFonts w:ascii="Arial" w:hAnsi="Arial" w:cs="Arial"/>
          <w:bCs/>
          <w:color w:val="auto"/>
          <w:sz w:val="22"/>
          <w:u w:val="single"/>
        </w:rPr>
        <w:t>w obudowie betonowej</w:t>
      </w:r>
      <w:r w:rsidRPr="00D74386">
        <w:rPr>
          <w:rFonts w:ascii="Arial" w:hAnsi="Arial" w:cs="Arial"/>
          <w:bCs/>
          <w:color w:val="auto"/>
          <w:sz w:val="22"/>
        </w:rPr>
        <w:t xml:space="preserve">, (obsługa od wewnątrz) – </w:t>
      </w:r>
      <w:r w:rsidRPr="00D74386">
        <w:rPr>
          <w:rFonts w:ascii="Arial" w:hAnsi="Arial" w:cs="Arial"/>
          <w:b/>
          <w:bCs/>
          <w:color w:val="auto"/>
          <w:sz w:val="22"/>
        </w:rPr>
        <w:t>fabrycznie nowa</w:t>
      </w:r>
    </w:p>
    <w:p w:rsidR="00DE5294" w:rsidRPr="00D74386" w:rsidRDefault="00DE5294" w:rsidP="00DE529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E5294" w:rsidRPr="00D74386" w:rsidRDefault="00DE5294" w:rsidP="00DE5294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D74386">
        <w:rPr>
          <w:rFonts w:ascii="Tahoma" w:hAnsi="Tahoma" w:cs="Tahoma"/>
          <w:szCs w:val="24"/>
        </w:rPr>
        <w:t xml:space="preserve">  </w:t>
      </w:r>
      <w:r w:rsidRPr="00D74386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E5294" w:rsidRPr="00D74386" w:rsidRDefault="00DE5294" w:rsidP="00DE5294">
      <w:pPr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E5294" w:rsidRPr="00D74386" w:rsidRDefault="00DE5294" w:rsidP="00DE5294">
      <w:pPr>
        <w:numPr>
          <w:ilvl w:val="0"/>
          <w:numId w:val="23"/>
        </w:numPr>
        <w:suppressAutoHyphens/>
        <w:spacing w:line="240" w:lineRule="auto"/>
        <w:ind w:left="284" w:firstLine="283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>Obudowa betonowa - Stacja przystosowana do transformatora o mocy max 1000kVA</w:t>
      </w:r>
      <w:r w:rsidR="00D74386">
        <w:rPr>
          <w:rFonts w:ascii="Arial" w:hAnsi="Arial" w:cs="Arial"/>
          <w:b/>
        </w:rPr>
        <w:t>.</w:t>
      </w:r>
    </w:p>
    <w:p w:rsidR="00DE5294" w:rsidRPr="00D74386" w:rsidRDefault="00DE5294" w:rsidP="00DE5294">
      <w:pPr>
        <w:ind w:left="720"/>
        <w:rPr>
          <w:rFonts w:ascii="Arial" w:hAnsi="Arial" w:cs="Arial"/>
        </w:rPr>
      </w:pPr>
    </w:p>
    <w:p w:rsidR="00DE5294" w:rsidRPr="00D74386" w:rsidRDefault="00DE5294" w:rsidP="00DE5294">
      <w:pPr>
        <w:ind w:left="360"/>
        <w:rPr>
          <w:rFonts w:ascii="Arial" w:hAnsi="Arial" w:cs="Arial"/>
        </w:rPr>
      </w:pPr>
      <w:r w:rsidRPr="00D74386">
        <w:rPr>
          <w:rFonts w:ascii="Arial" w:hAnsi="Arial" w:cs="Arial"/>
          <w:b/>
        </w:rPr>
        <w:t>Obudowa monolityczna żelbetowa</w:t>
      </w:r>
      <w:r w:rsidRPr="00D74386">
        <w:rPr>
          <w:rFonts w:ascii="Arial" w:hAnsi="Arial" w:cs="Arial"/>
        </w:rPr>
        <w:t xml:space="preserve"> z betonu </w:t>
      </w:r>
      <w:proofErr w:type="spellStart"/>
      <w:r w:rsidRPr="00D74386">
        <w:rPr>
          <w:rFonts w:ascii="Arial" w:hAnsi="Arial" w:cs="Arial"/>
        </w:rPr>
        <w:t>samozagęszczanego</w:t>
      </w:r>
      <w:proofErr w:type="spellEnd"/>
      <w:r w:rsidRPr="00D74386">
        <w:rPr>
          <w:rFonts w:ascii="Arial" w:hAnsi="Arial" w:cs="Arial"/>
        </w:rPr>
        <w:t xml:space="preserve"> , piwnica kablowa (fundament), stolarka stalowa ocynkowana lub aluminiowa i malowana proszkowo</w:t>
      </w:r>
    </w:p>
    <w:p w:rsidR="00DE5294" w:rsidRPr="00D74386" w:rsidRDefault="00DE5294" w:rsidP="00DE5294">
      <w:pPr>
        <w:rPr>
          <w:rFonts w:ascii="Arial" w:hAnsi="Arial" w:cs="Arial"/>
        </w:rPr>
      </w:pP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Wymiary zewnętrzne</w:t>
      </w:r>
    </w:p>
    <w:p w:rsidR="00DE5294" w:rsidRPr="00D74386" w:rsidRDefault="00DE5294" w:rsidP="00DE529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74386">
        <w:rPr>
          <w:rFonts w:ascii="Arial" w:hAnsi="Arial" w:cs="Arial"/>
        </w:rPr>
        <w:t>długość</w:t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  <w:t>5500  mm</w:t>
      </w:r>
    </w:p>
    <w:p w:rsidR="00DE5294" w:rsidRPr="00D74386" w:rsidRDefault="00DE5294" w:rsidP="00DE529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74386">
        <w:rPr>
          <w:rFonts w:ascii="Arial" w:hAnsi="Arial" w:cs="Arial"/>
        </w:rPr>
        <w:t>szerokość</w:t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  <w:t>2500  mm</w:t>
      </w:r>
    </w:p>
    <w:p w:rsidR="00DE5294" w:rsidRPr="00D74386" w:rsidRDefault="00DE5294" w:rsidP="00DE5294">
      <w:pPr>
        <w:numPr>
          <w:ilvl w:val="0"/>
          <w:numId w:val="25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74386">
        <w:rPr>
          <w:rFonts w:ascii="Arial" w:hAnsi="Arial" w:cs="Arial"/>
        </w:rPr>
        <w:t>wysokość wewnątrz</w:t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  <w:t>2500 mm</w:t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</w:r>
      <w:r w:rsidRPr="00D74386">
        <w:rPr>
          <w:rFonts w:ascii="Arial" w:hAnsi="Arial" w:cs="Arial"/>
        </w:rPr>
        <w:tab/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 xml:space="preserve">1 x drzwi jednoskrzydłowe z wentylacją – komora transformatora 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1 x drzwi jednoskrzydłowe z wentylacja  – przedział SN/</w:t>
      </w:r>
      <w:proofErr w:type="spellStart"/>
      <w:r w:rsidRPr="00D74386">
        <w:rPr>
          <w:rFonts w:ascii="Arial" w:hAnsi="Arial" w:cs="Arial"/>
        </w:rPr>
        <w:t>nN</w:t>
      </w:r>
      <w:proofErr w:type="spellEnd"/>
      <w:r w:rsidRPr="00D74386">
        <w:rPr>
          <w:rFonts w:ascii="Arial" w:hAnsi="Arial" w:cs="Arial"/>
        </w:rPr>
        <w:t xml:space="preserve"> 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 xml:space="preserve">dach betonowy 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  <w:b/>
          <w:u w:val="single"/>
        </w:rPr>
      </w:pPr>
      <w:r w:rsidRPr="00D74386">
        <w:rPr>
          <w:rFonts w:ascii="Arial" w:hAnsi="Arial" w:cs="Arial"/>
          <w:b/>
          <w:u w:val="single"/>
        </w:rPr>
        <w:t>3x ściana REI120 (tylna i boczne)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wykończenie wewnątrz, gładko na biało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 xml:space="preserve">posadzka betonowa pokryta farbą 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1 x właz w posadzce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1x przegroda siatkowa do transformatora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 xml:space="preserve">w posadzce otwory na przejścia kablowe 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lastRenderedPageBreak/>
        <w:t>instalacja elektryczna potrzeb własnych (oświetlenie + gniazda) + wew. instalacja uziemiająca – wykonanie standardowe</w:t>
      </w:r>
    </w:p>
    <w:p w:rsidR="00DE5294" w:rsidRPr="00D74386" w:rsidRDefault="00DE5294" w:rsidP="00DE5294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>przepusty  kablowe – ilość i szczegóły do ustalenia</w:t>
      </w:r>
    </w:p>
    <w:p w:rsidR="00DE5294" w:rsidRPr="00D74386" w:rsidRDefault="00DE5294" w:rsidP="00DE5294">
      <w:pPr>
        <w:ind w:left="720" w:firstLine="131"/>
        <w:rPr>
          <w:rFonts w:ascii="Arial" w:hAnsi="Arial" w:cs="Arial"/>
        </w:rPr>
      </w:pPr>
      <w:r w:rsidRPr="00D74386">
        <w:rPr>
          <w:rFonts w:ascii="Arial" w:hAnsi="Arial" w:cs="Arial"/>
          <w:sz w:val="20"/>
        </w:rPr>
        <w:t xml:space="preserve">- 1x Przepust </w:t>
      </w:r>
      <w:proofErr w:type="spellStart"/>
      <w:r w:rsidRPr="00D74386">
        <w:rPr>
          <w:rFonts w:ascii="Arial" w:hAnsi="Arial" w:cs="Arial"/>
          <w:sz w:val="20"/>
        </w:rPr>
        <w:t>prod</w:t>
      </w:r>
      <w:proofErr w:type="spellEnd"/>
      <w:r w:rsidRPr="00D74386">
        <w:rPr>
          <w:rFonts w:ascii="Arial" w:hAnsi="Arial" w:cs="Arial"/>
          <w:sz w:val="20"/>
        </w:rPr>
        <w:t xml:space="preserve">. </w:t>
      </w:r>
      <w:proofErr w:type="spellStart"/>
      <w:r w:rsidRPr="00D74386">
        <w:rPr>
          <w:rFonts w:ascii="Arial" w:hAnsi="Arial" w:cs="Arial"/>
          <w:sz w:val="20"/>
        </w:rPr>
        <w:t>AQUA-PASS</w:t>
      </w:r>
      <w:proofErr w:type="spellEnd"/>
      <w:r w:rsidRPr="00D74386">
        <w:rPr>
          <w:rFonts w:ascii="Arial" w:hAnsi="Arial" w:cs="Arial"/>
          <w:sz w:val="20"/>
        </w:rPr>
        <w:t xml:space="preserve"> typu  APP – 150/120 dla kabli SN </w:t>
      </w:r>
      <w:r w:rsidRPr="00D74386">
        <w:rPr>
          <w:rFonts w:ascii="Arial" w:hAnsi="Arial" w:cs="Arial"/>
          <w:b/>
          <w:sz w:val="20"/>
        </w:rPr>
        <w:t>+ wkład uszczelniający</w:t>
      </w:r>
    </w:p>
    <w:p w:rsidR="00DE5294" w:rsidRPr="00D74386" w:rsidRDefault="00DE5294" w:rsidP="00DE5294">
      <w:pPr>
        <w:ind w:left="720" w:firstLine="131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- 12x Przepust </w:t>
      </w:r>
      <w:proofErr w:type="spellStart"/>
      <w:r w:rsidRPr="00D74386">
        <w:rPr>
          <w:rFonts w:ascii="Arial" w:hAnsi="Arial" w:cs="Arial"/>
          <w:sz w:val="20"/>
        </w:rPr>
        <w:t>prod</w:t>
      </w:r>
      <w:proofErr w:type="spellEnd"/>
      <w:r w:rsidRPr="00D74386">
        <w:rPr>
          <w:rFonts w:ascii="Arial" w:hAnsi="Arial" w:cs="Arial"/>
          <w:sz w:val="20"/>
        </w:rPr>
        <w:t xml:space="preserve">. </w:t>
      </w:r>
      <w:proofErr w:type="spellStart"/>
      <w:r w:rsidRPr="00D74386">
        <w:rPr>
          <w:rFonts w:ascii="Arial" w:hAnsi="Arial" w:cs="Arial"/>
          <w:sz w:val="20"/>
        </w:rPr>
        <w:t>AQUA-PASS</w:t>
      </w:r>
      <w:proofErr w:type="spellEnd"/>
      <w:r w:rsidRPr="00D74386">
        <w:rPr>
          <w:rFonts w:ascii="Arial" w:hAnsi="Arial" w:cs="Arial"/>
          <w:sz w:val="20"/>
        </w:rPr>
        <w:t xml:space="preserve"> typu  APP – 100/120 dla kabli </w:t>
      </w:r>
      <w:proofErr w:type="spellStart"/>
      <w:r w:rsidRPr="00D74386">
        <w:rPr>
          <w:rFonts w:ascii="Arial" w:hAnsi="Arial" w:cs="Arial"/>
          <w:sz w:val="20"/>
        </w:rPr>
        <w:t>nN</w:t>
      </w:r>
      <w:proofErr w:type="spellEnd"/>
      <w:r w:rsidRPr="00D74386">
        <w:rPr>
          <w:rFonts w:ascii="Arial" w:hAnsi="Arial" w:cs="Arial"/>
          <w:sz w:val="20"/>
        </w:rPr>
        <w:t xml:space="preserve"> </w:t>
      </w:r>
      <w:r w:rsidRPr="00D74386">
        <w:rPr>
          <w:rFonts w:ascii="Arial" w:hAnsi="Arial" w:cs="Arial"/>
          <w:b/>
          <w:sz w:val="20"/>
        </w:rPr>
        <w:t xml:space="preserve">– </w:t>
      </w:r>
      <w:r w:rsidRPr="00D74386">
        <w:rPr>
          <w:rFonts w:ascii="Arial" w:hAnsi="Arial" w:cs="Arial"/>
          <w:b/>
          <w:sz w:val="20"/>
          <w:u w:val="single"/>
        </w:rPr>
        <w:t>bez wkładów uszczelniających</w:t>
      </w:r>
    </w:p>
    <w:p w:rsidR="00DE5294" w:rsidRPr="00D74386" w:rsidRDefault="00DE5294" w:rsidP="00DE5294">
      <w:pPr>
        <w:ind w:left="720" w:firstLine="131"/>
        <w:rPr>
          <w:rFonts w:ascii="Arial" w:hAnsi="Arial" w:cs="Arial"/>
        </w:rPr>
      </w:pPr>
    </w:p>
    <w:p w:rsidR="00DE5294" w:rsidRPr="00D74386" w:rsidRDefault="00DE5294" w:rsidP="00DE5294">
      <w:pPr>
        <w:autoSpaceDE w:val="0"/>
        <w:autoSpaceDN w:val="0"/>
        <w:adjustRightInd w:val="0"/>
        <w:rPr>
          <w:rFonts w:ascii="Arial" w:hAnsi="Arial" w:cs="Arial"/>
        </w:rPr>
      </w:pPr>
    </w:p>
    <w:p w:rsidR="00DE5294" w:rsidRPr="00D74386" w:rsidRDefault="00DE5294" w:rsidP="00DE5294">
      <w:pPr>
        <w:tabs>
          <w:tab w:val="left" w:pos="709"/>
        </w:tabs>
        <w:jc w:val="center"/>
        <w:rPr>
          <w:b/>
          <w:i/>
          <w:sz w:val="20"/>
        </w:rPr>
      </w:pPr>
      <w:r w:rsidRPr="00D74386">
        <w:rPr>
          <w:b/>
          <w:bCs/>
          <w:i/>
          <w:iCs/>
          <w:sz w:val="20"/>
        </w:rPr>
        <w:t xml:space="preserve">Kolorystyka stacji zostanie wybrana i określona w Umowie, z pośród standardowych kolorów: RAL </w:t>
      </w:r>
      <w:r w:rsidRPr="00D74386">
        <w:rPr>
          <w:b/>
          <w:i/>
          <w:sz w:val="20"/>
        </w:rPr>
        <w:t xml:space="preserve">1013 ( piaskowy), 7035 (szary) lub 9006 (popielaty) </w:t>
      </w:r>
    </w:p>
    <w:p w:rsidR="00DE5294" w:rsidRPr="00D74386" w:rsidRDefault="00DE5294" w:rsidP="00DE5294">
      <w:pPr>
        <w:autoSpaceDE w:val="0"/>
        <w:autoSpaceDN w:val="0"/>
        <w:adjustRightInd w:val="0"/>
        <w:rPr>
          <w:rFonts w:ascii="Arial" w:hAnsi="Arial" w:cs="Arial"/>
        </w:rPr>
      </w:pPr>
    </w:p>
    <w:p w:rsidR="00DE5294" w:rsidRPr="00D74386" w:rsidRDefault="00DE5294" w:rsidP="00DE5294">
      <w:pPr>
        <w:ind w:firstLine="708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>Połączenia kablowe i uziemienia wewnętrzne</w:t>
      </w:r>
    </w:p>
    <w:p w:rsidR="00DE5294" w:rsidRPr="00D74386" w:rsidRDefault="00DE5294" w:rsidP="00DE5294">
      <w:pPr>
        <w:pStyle w:val="Akapitzlist8"/>
        <w:numPr>
          <w:ilvl w:val="0"/>
          <w:numId w:val="19"/>
        </w:numPr>
        <w:ind w:left="1134"/>
        <w:rPr>
          <w:sz w:val="20"/>
        </w:rPr>
      </w:pPr>
      <w:r w:rsidRPr="00D74386">
        <w:rPr>
          <w:sz w:val="20"/>
        </w:rPr>
        <w:t>połączenie  pola transformatorowego SN- z transformatorem wykonane  kablem YHAKXS 70 mm2 zakończony po obu stronach głowicami  – dostarczane luzem do stacji</w:t>
      </w:r>
    </w:p>
    <w:p w:rsidR="00DE5294" w:rsidRPr="00D74386" w:rsidRDefault="00DE5294" w:rsidP="00DE5294">
      <w:pPr>
        <w:pStyle w:val="Akapitzlist8"/>
        <w:numPr>
          <w:ilvl w:val="0"/>
          <w:numId w:val="19"/>
        </w:numPr>
        <w:ind w:left="1134"/>
        <w:rPr>
          <w:sz w:val="20"/>
        </w:rPr>
      </w:pPr>
      <w:r w:rsidRPr="00D74386">
        <w:rPr>
          <w:sz w:val="20"/>
        </w:rPr>
        <w:t xml:space="preserve">połączenie kablowe rozdzielnica </w:t>
      </w:r>
      <w:proofErr w:type="spellStart"/>
      <w:r w:rsidRPr="00D74386">
        <w:rPr>
          <w:sz w:val="20"/>
        </w:rPr>
        <w:t>nn</w:t>
      </w:r>
      <w:proofErr w:type="spellEnd"/>
      <w:r w:rsidRPr="00D74386">
        <w:rPr>
          <w:sz w:val="20"/>
        </w:rPr>
        <w:t xml:space="preserve">- transformator kablem 4x4 x YKY 240 mm2 </w:t>
      </w:r>
    </w:p>
    <w:p w:rsidR="00DE5294" w:rsidRPr="00D74386" w:rsidRDefault="00DE5294" w:rsidP="00DE5294">
      <w:pPr>
        <w:pStyle w:val="Akapitzlist8"/>
        <w:numPr>
          <w:ilvl w:val="0"/>
          <w:numId w:val="19"/>
        </w:numPr>
        <w:ind w:left="1134"/>
        <w:rPr>
          <w:sz w:val="20"/>
        </w:rPr>
      </w:pPr>
      <w:r w:rsidRPr="00D74386">
        <w:rPr>
          <w:sz w:val="20"/>
        </w:rPr>
        <w:t xml:space="preserve">połączenia uziemiające i wyrównawcze + bednarka wewnątrz </w:t>
      </w:r>
      <w:proofErr w:type="spellStart"/>
      <w:r w:rsidRPr="00D74386">
        <w:rPr>
          <w:sz w:val="20"/>
        </w:rPr>
        <w:t>FeZn</w:t>
      </w:r>
      <w:proofErr w:type="spellEnd"/>
    </w:p>
    <w:p w:rsidR="00DE5294" w:rsidRPr="00D74386" w:rsidRDefault="00DE5294" w:rsidP="00DE5294">
      <w:pPr>
        <w:autoSpaceDE w:val="0"/>
        <w:autoSpaceDN w:val="0"/>
        <w:adjustRightInd w:val="0"/>
        <w:rPr>
          <w:rFonts w:ascii="Arial" w:hAnsi="Arial" w:cs="Arial"/>
        </w:rPr>
      </w:pPr>
    </w:p>
    <w:p w:rsidR="00DE5294" w:rsidRPr="00D74386" w:rsidRDefault="00DE5294" w:rsidP="00DE5294">
      <w:pPr>
        <w:autoSpaceDE w:val="0"/>
        <w:autoSpaceDN w:val="0"/>
        <w:adjustRightInd w:val="0"/>
        <w:rPr>
          <w:rFonts w:ascii="Arial" w:hAnsi="Arial" w:cs="Arial"/>
        </w:rPr>
      </w:pPr>
    </w:p>
    <w:p w:rsidR="00DE5294" w:rsidRPr="00D74386" w:rsidRDefault="00DE5294" w:rsidP="00DE5294">
      <w:pPr>
        <w:numPr>
          <w:ilvl w:val="0"/>
          <w:numId w:val="23"/>
        </w:numPr>
        <w:suppressAutoHyphens/>
        <w:spacing w:line="240" w:lineRule="auto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 xml:space="preserve">Rozdzielnica </w:t>
      </w:r>
      <w:proofErr w:type="spellStart"/>
      <w:r w:rsidRPr="00D74386">
        <w:rPr>
          <w:rFonts w:ascii="Arial" w:hAnsi="Arial" w:cs="Arial"/>
          <w:b/>
        </w:rPr>
        <w:t>RGnN</w:t>
      </w:r>
      <w:proofErr w:type="spellEnd"/>
      <w:r w:rsidRPr="00D74386">
        <w:rPr>
          <w:rFonts w:ascii="Arial" w:hAnsi="Arial" w:cs="Arial"/>
          <w:b/>
        </w:rPr>
        <w:t xml:space="preserve"> </w:t>
      </w:r>
    </w:p>
    <w:p w:rsidR="00DE5294" w:rsidRPr="00D74386" w:rsidRDefault="00DE5294" w:rsidP="00DE5294">
      <w:pPr>
        <w:ind w:left="639" w:firstLine="354"/>
        <w:rPr>
          <w:rFonts w:ascii="Arial" w:hAnsi="Arial" w:cs="Arial"/>
          <w:b/>
          <w:sz w:val="20"/>
        </w:rPr>
      </w:pPr>
      <w:r w:rsidRPr="00D74386">
        <w:rPr>
          <w:rFonts w:ascii="Arial" w:hAnsi="Arial" w:cs="Arial"/>
          <w:sz w:val="20"/>
        </w:rPr>
        <w:t xml:space="preserve">Rozdzielnica </w:t>
      </w:r>
      <w:proofErr w:type="spellStart"/>
      <w:r w:rsidRPr="00D74386">
        <w:rPr>
          <w:rFonts w:ascii="Arial" w:hAnsi="Arial" w:cs="Arial"/>
          <w:sz w:val="20"/>
        </w:rPr>
        <w:t>nN</w:t>
      </w:r>
      <w:proofErr w:type="spellEnd"/>
      <w:r w:rsidRPr="00D74386">
        <w:rPr>
          <w:rFonts w:ascii="Arial" w:hAnsi="Arial" w:cs="Arial"/>
          <w:sz w:val="20"/>
        </w:rPr>
        <w:t xml:space="preserve">, IP20, zasilanie od góry, odpływy od dołu, </w:t>
      </w:r>
      <w:r w:rsidRPr="00D74386">
        <w:rPr>
          <w:rFonts w:ascii="Arial" w:hAnsi="Arial" w:cs="Arial"/>
          <w:b/>
          <w:sz w:val="20"/>
        </w:rPr>
        <w:t>1600A</w:t>
      </w:r>
    </w:p>
    <w:p w:rsidR="00DE5294" w:rsidRPr="00D74386" w:rsidRDefault="00DE5294" w:rsidP="00DE5294">
      <w:pPr>
        <w:ind w:left="639" w:firstLine="708"/>
        <w:rPr>
          <w:rFonts w:ascii="Arial" w:hAnsi="Arial" w:cs="Arial"/>
          <w:sz w:val="20"/>
        </w:rPr>
      </w:pPr>
    </w:p>
    <w:p w:rsidR="00DE5294" w:rsidRPr="00D74386" w:rsidRDefault="00DE5294" w:rsidP="00DE5294">
      <w:pPr>
        <w:ind w:left="567" w:firstLine="426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Aparatura : 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b/>
          <w:sz w:val="20"/>
        </w:rPr>
      </w:pPr>
      <w:r w:rsidRPr="00D74386">
        <w:rPr>
          <w:rFonts w:ascii="Arial" w:hAnsi="Arial" w:cs="Arial"/>
          <w:b/>
          <w:sz w:val="20"/>
        </w:rPr>
        <w:t>Na zasilaniu rozłącznik izolacyjny 3P 1600A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3 x przekładnik do BK – wyprowadzony na listwę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3x przekładnik do analizatora parametrów sieci + </w:t>
      </w:r>
      <w:r w:rsidRPr="00D74386">
        <w:rPr>
          <w:rFonts w:ascii="Arial" w:hAnsi="Arial" w:cs="Arial"/>
          <w:b/>
          <w:sz w:val="20"/>
        </w:rPr>
        <w:t>analizator parametrów</w:t>
      </w:r>
    </w:p>
    <w:p w:rsidR="00DE5294" w:rsidRPr="00D74386" w:rsidRDefault="00DE5294" w:rsidP="00DE5294">
      <w:pPr>
        <w:ind w:left="993"/>
        <w:rPr>
          <w:rFonts w:ascii="Arial" w:hAnsi="Arial" w:cs="Arial"/>
          <w:b/>
          <w:sz w:val="20"/>
        </w:rPr>
      </w:pPr>
      <w:r w:rsidRPr="00D74386">
        <w:rPr>
          <w:rFonts w:ascii="Arial" w:hAnsi="Arial" w:cs="Arial"/>
          <w:b/>
          <w:sz w:val="20"/>
        </w:rPr>
        <w:t>Odpływy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b/>
          <w:sz w:val="20"/>
        </w:rPr>
        <w:t>1x wyłącznik stacjonarny 1000A</w:t>
      </w:r>
      <w:r w:rsidRPr="00D74386">
        <w:rPr>
          <w:rFonts w:ascii="Arial" w:hAnsi="Arial" w:cs="Arial"/>
          <w:sz w:val="20"/>
        </w:rPr>
        <w:t xml:space="preserve"> + zabezpieczenie fabryczne + 3 przekładniki prądowe + licznik energii do rozliczeń wewnętrznych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4 x rozłącznik bezpiecznikowy listwowy </w:t>
      </w:r>
      <w:r w:rsidRPr="00D74386">
        <w:rPr>
          <w:rFonts w:ascii="Arial" w:hAnsi="Arial" w:cs="Arial"/>
          <w:b/>
          <w:sz w:val="20"/>
        </w:rPr>
        <w:t>630A</w:t>
      </w:r>
      <w:r w:rsidRPr="00D74386">
        <w:rPr>
          <w:rFonts w:ascii="Arial" w:hAnsi="Arial" w:cs="Arial"/>
          <w:sz w:val="20"/>
        </w:rPr>
        <w:t xml:space="preserve"> bez kontroli przepalenia wkładki 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4 x rozłącznik bezpiecznikowy listwowy </w:t>
      </w:r>
      <w:r w:rsidRPr="00D74386">
        <w:rPr>
          <w:rFonts w:ascii="Arial" w:hAnsi="Arial" w:cs="Arial"/>
          <w:b/>
          <w:sz w:val="20"/>
        </w:rPr>
        <w:t>400A</w:t>
      </w:r>
      <w:r w:rsidRPr="00D74386">
        <w:rPr>
          <w:rFonts w:ascii="Arial" w:hAnsi="Arial" w:cs="Arial"/>
          <w:sz w:val="20"/>
        </w:rPr>
        <w:t xml:space="preserve"> bez kontroli przepalenia wkładki (dla 2 odpływów po 100kW dodatkowe przekładniki prądowe i licznik energii do rozliczeń wewnętrznych)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4 x rozłącznik bezpiecznikowy listwowy </w:t>
      </w:r>
      <w:r w:rsidRPr="00D74386">
        <w:rPr>
          <w:rFonts w:ascii="Arial" w:hAnsi="Arial" w:cs="Arial"/>
          <w:b/>
          <w:sz w:val="20"/>
        </w:rPr>
        <w:t>160A</w:t>
      </w:r>
      <w:r w:rsidRPr="00D74386">
        <w:rPr>
          <w:rFonts w:ascii="Arial" w:hAnsi="Arial" w:cs="Arial"/>
          <w:sz w:val="20"/>
        </w:rPr>
        <w:t xml:space="preserve"> bez kontroli przepalenia wkładki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Potrzeby własne stacji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Szyna PEN (lub na życzenie </w:t>
      </w:r>
      <w:proofErr w:type="spellStart"/>
      <w:r w:rsidRPr="00D74386">
        <w:rPr>
          <w:rFonts w:ascii="Arial" w:hAnsi="Arial" w:cs="Arial"/>
          <w:sz w:val="20"/>
        </w:rPr>
        <w:t>PE+N</w:t>
      </w:r>
      <w:proofErr w:type="spellEnd"/>
      <w:r w:rsidRPr="00D74386">
        <w:rPr>
          <w:rFonts w:ascii="Arial" w:hAnsi="Arial" w:cs="Arial"/>
          <w:sz w:val="20"/>
        </w:rPr>
        <w:t>)</w:t>
      </w:r>
    </w:p>
    <w:p w:rsidR="00DE5294" w:rsidRPr="00D74386" w:rsidRDefault="00DE5294" w:rsidP="00DE5294">
      <w:pPr>
        <w:numPr>
          <w:ilvl w:val="0"/>
          <w:numId w:val="26"/>
        </w:numPr>
        <w:spacing w:line="240" w:lineRule="auto"/>
        <w:ind w:left="1418" w:hanging="425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(Wkładki NH nie uwzględnione w cenie !!)</w:t>
      </w:r>
    </w:p>
    <w:p w:rsidR="00DE5294" w:rsidRPr="00D74386" w:rsidRDefault="00DE5294" w:rsidP="00DE5294">
      <w:pPr>
        <w:rPr>
          <w:rFonts w:ascii="Arial" w:hAnsi="Arial" w:cs="Arial"/>
          <w:sz w:val="20"/>
        </w:rPr>
      </w:pPr>
    </w:p>
    <w:p w:rsidR="00DE5294" w:rsidRPr="00D74386" w:rsidRDefault="00DE5294" w:rsidP="00DE5294">
      <w:pPr>
        <w:numPr>
          <w:ilvl w:val="0"/>
          <w:numId w:val="23"/>
        </w:numPr>
        <w:suppressAutoHyphens/>
        <w:spacing w:line="240" w:lineRule="auto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 xml:space="preserve">TABLICA LICZNIKOWA DO POMIARU POŚREDNIEGO </w:t>
      </w:r>
      <w:r w:rsidRPr="00D74386">
        <w:rPr>
          <w:rFonts w:ascii="Arial" w:hAnsi="Arial" w:cs="Arial"/>
        </w:rPr>
        <w:t xml:space="preserve">– moduł </w:t>
      </w:r>
      <w:proofErr w:type="spellStart"/>
      <w:r w:rsidRPr="00D74386">
        <w:rPr>
          <w:rFonts w:ascii="Arial" w:hAnsi="Arial" w:cs="Arial"/>
        </w:rPr>
        <w:t>RGnN</w:t>
      </w:r>
      <w:proofErr w:type="spellEnd"/>
    </w:p>
    <w:p w:rsidR="00DE5294" w:rsidRPr="00D74386" w:rsidRDefault="00DE5294" w:rsidP="00DE5294">
      <w:pPr>
        <w:pStyle w:val="Style24"/>
        <w:widowControl/>
        <w:spacing w:line="288" w:lineRule="auto"/>
        <w:ind w:left="1134" w:firstLine="0"/>
        <w:rPr>
          <w:rStyle w:val="FontStyle88"/>
          <w:rFonts w:ascii="Arial" w:hAnsi="Arial" w:cs="Arial"/>
          <w:sz w:val="20"/>
        </w:rPr>
      </w:pP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sz w:val="20"/>
        </w:rPr>
      </w:pPr>
      <w:r w:rsidRPr="00D74386">
        <w:rPr>
          <w:rStyle w:val="FontStyle88"/>
          <w:rFonts w:ascii="Arial" w:hAnsi="Arial" w:cs="Arial"/>
          <w:sz w:val="20"/>
        </w:rPr>
        <w:t>uchylna płyta montażowa</w:t>
      </w: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sz w:val="20"/>
        </w:rPr>
      </w:pPr>
      <w:r w:rsidRPr="00D74386">
        <w:rPr>
          <w:rStyle w:val="FontStyle88"/>
          <w:rFonts w:ascii="Arial" w:hAnsi="Arial" w:cs="Arial"/>
          <w:sz w:val="20"/>
        </w:rPr>
        <w:t>listwa kontrolno-pomiarowa Ska-P1 lub WAGO</w:t>
      </w: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sz w:val="20"/>
        </w:rPr>
      </w:pPr>
      <w:r w:rsidRPr="00D74386">
        <w:rPr>
          <w:rStyle w:val="FontStyle88"/>
          <w:rFonts w:ascii="Arial" w:hAnsi="Arial" w:cs="Arial"/>
          <w:sz w:val="20"/>
        </w:rPr>
        <w:t>tabliczka z opisem</w:t>
      </w: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sz w:val="20"/>
        </w:rPr>
      </w:pPr>
      <w:r w:rsidRPr="00D74386">
        <w:rPr>
          <w:rStyle w:val="FontStyle88"/>
          <w:rFonts w:ascii="Arial" w:hAnsi="Arial" w:cs="Arial"/>
          <w:sz w:val="20"/>
        </w:rPr>
        <w:t>gniazdo 16/230 z zabezpieczeniem</w:t>
      </w: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sz w:val="20"/>
        </w:rPr>
      </w:pPr>
      <w:r w:rsidRPr="00D74386">
        <w:rPr>
          <w:rStyle w:val="FontStyle88"/>
          <w:rFonts w:ascii="Arial" w:hAnsi="Arial" w:cs="Arial"/>
          <w:sz w:val="20"/>
        </w:rPr>
        <w:t>tablica licznikowa 3F</w:t>
      </w:r>
    </w:p>
    <w:p w:rsidR="00DE5294" w:rsidRPr="00D74386" w:rsidRDefault="00DE5294" w:rsidP="00DE5294">
      <w:pPr>
        <w:pStyle w:val="Style24"/>
        <w:widowControl/>
        <w:numPr>
          <w:ilvl w:val="0"/>
          <w:numId w:val="26"/>
        </w:numPr>
        <w:spacing w:line="288" w:lineRule="auto"/>
        <w:ind w:left="1134" w:hanging="357"/>
        <w:rPr>
          <w:rStyle w:val="FontStyle88"/>
          <w:rFonts w:ascii="Arial" w:hAnsi="Arial" w:cs="Arial"/>
          <w:b/>
          <w:u w:val="single"/>
        </w:rPr>
      </w:pPr>
      <w:r w:rsidRPr="00D74386">
        <w:rPr>
          <w:rStyle w:val="FontStyle88"/>
          <w:rFonts w:ascii="Arial" w:hAnsi="Arial" w:cs="Arial"/>
          <w:b/>
          <w:u w:val="single"/>
        </w:rPr>
        <w:t xml:space="preserve">nie uwzględniono: licznik + modułu + synchronizator czasu, </w:t>
      </w:r>
      <w:proofErr w:type="spellStart"/>
      <w:r w:rsidRPr="00D74386">
        <w:rPr>
          <w:rStyle w:val="FontStyle88"/>
          <w:rFonts w:ascii="Arial" w:hAnsi="Arial" w:cs="Arial"/>
          <w:b/>
          <w:u w:val="single"/>
        </w:rPr>
        <w:t>itd</w:t>
      </w:r>
      <w:proofErr w:type="spellEnd"/>
    </w:p>
    <w:p w:rsidR="00DE5294" w:rsidRPr="00D74386" w:rsidRDefault="00DE5294" w:rsidP="00DE5294">
      <w:pPr>
        <w:pStyle w:val="Style24"/>
        <w:widowControl/>
        <w:spacing w:line="288" w:lineRule="auto"/>
        <w:ind w:left="1134" w:firstLine="0"/>
        <w:rPr>
          <w:rStyle w:val="FontStyle88"/>
          <w:rFonts w:ascii="Arial" w:hAnsi="Arial" w:cs="Arial"/>
          <w:b/>
          <w:u w:val="single"/>
        </w:rPr>
      </w:pPr>
    </w:p>
    <w:p w:rsidR="00DE5294" w:rsidRPr="00D74386" w:rsidRDefault="00DE5294" w:rsidP="00DE5294">
      <w:pPr>
        <w:numPr>
          <w:ilvl w:val="0"/>
          <w:numId w:val="23"/>
        </w:numPr>
        <w:suppressAutoHyphens/>
        <w:spacing w:line="240" w:lineRule="auto"/>
        <w:rPr>
          <w:rFonts w:ascii="Arial" w:hAnsi="Arial" w:cs="Arial"/>
        </w:rPr>
      </w:pPr>
      <w:r w:rsidRPr="00D74386">
        <w:rPr>
          <w:rFonts w:ascii="Arial" w:hAnsi="Arial" w:cs="Arial"/>
          <w:b/>
        </w:rPr>
        <w:t>Rozdzielnica SN</w:t>
      </w:r>
      <w:r w:rsidRPr="00D74386">
        <w:rPr>
          <w:rFonts w:ascii="Arial" w:hAnsi="Arial" w:cs="Arial"/>
        </w:rPr>
        <w:t xml:space="preserve"> –</w:t>
      </w:r>
      <w:r w:rsidRPr="00D74386">
        <w:rPr>
          <w:rFonts w:ascii="Arial" w:hAnsi="Arial" w:cs="Arial"/>
          <w:b/>
        </w:rPr>
        <w:t>z przekładnikami do pomiaru po stronie SN</w:t>
      </w:r>
    </w:p>
    <w:p w:rsidR="00DE5294" w:rsidRPr="00D74386" w:rsidRDefault="00DE5294" w:rsidP="00DE5294">
      <w:pPr>
        <w:ind w:firstLine="360"/>
        <w:rPr>
          <w:rFonts w:ascii="Tahoma" w:hAnsi="Tahoma" w:cs="Tahoma"/>
          <w:b/>
        </w:rPr>
      </w:pPr>
    </w:p>
    <w:p w:rsidR="00DE5294" w:rsidRPr="00D74386" w:rsidRDefault="00DE5294" w:rsidP="00DE5294">
      <w:pPr>
        <w:pStyle w:val="Akapitzlist"/>
        <w:ind w:left="984"/>
        <w:rPr>
          <w:rFonts w:ascii="Tahoma" w:hAnsi="Tahoma" w:cs="Tahoma"/>
          <w:b/>
          <w:color w:val="auto"/>
          <w:spacing w:val="-3"/>
        </w:rPr>
      </w:pPr>
      <w:r w:rsidRPr="00D74386">
        <w:rPr>
          <w:rFonts w:ascii="Arial" w:hAnsi="Arial" w:cs="Arial"/>
          <w:b/>
          <w:color w:val="auto"/>
        </w:rPr>
        <w:t xml:space="preserve">RSN - </w:t>
      </w:r>
      <w:r w:rsidRPr="00D74386">
        <w:rPr>
          <w:rFonts w:ascii="Tahoma" w:hAnsi="Tahoma" w:cs="Tahoma"/>
          <w:b/>
          <w:color w:val="auto"/>
          <w:spacing w:val="-3"/>
        </w:rPr>
        <w:t xml:space="preserve">Rozdzielnica SN w izolacji powietrznej </w:t>
      </w:r>
      <w:r w:rsidRPr="00D74386">
        <w:rPr>
          <w:rFonts w:ascii="Tahoma" w:hAnsi="Tahoma" w:cs="Tahoma"/>
          <w:color w:val="auto"/>
          <w:spacing w:val="-3"/>
        </w:rPr>
        <w:t>z aparatami łączeniowymi w SF6 wg specyfikacji</w:t>
      </w:r>
      <w:r w:rsidRPr="00D74386">
        <w:rPr>
          <w:rFonts w:ascii="Tahoma" w:hAnsi="Tahoma" w:cs="Tahoma"/>
          <w:b/>
          <w:color w:val="auto"/>
          <w:spacing w:val="-3"/>
        </w:rPr>
        <w:t>:</w:t>
      </w:r>
    </w:p>
    <w:p w:rsidR="00DE5294" w:rsidRPr="00D74386" w:rsidRDefault="00DE5294" w:rsidP="00DE5294">
      <w:pPr>
        <w:rPr>
          <w:rFonts w:ascii="Tahoma" w:hAnsi="Tahoma" w:cs="Tahoma"/>
          <w:b/>
          <w:spacing w:val="-3"/>
        </w:rPr>
      </w:pPr>
    </w:p>
    <w:p w:rsidR="00DE5294" w:rsidRPr="00D74386" w:rsidRDefault="00DE5294" w:rsidP="00DE5294">
      <w:pPr>
        <w:pStyle w:val="Akapitzlist"/>
        <w:spacing w:after="120"/>
        <w:ind w:left="644"/>
        <w:contextualSpacing w:val="0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b/>
          <w:color w:val="auto"/>
          <w:sz w:val="22"/>
        </w:rPr>
        <w:t>DANE TECHNICZNE :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 xml:space="preserve">Typ/ </w:t>
      </w:r>
      <w:r w:rsidR="00E5675F">
        <w:rPr>
          <w:rFonts w:ascii="Arial" w:hAnsi="Arial" w:cs="Arial"/>
          <w:color w:val="auto"/>
          <w:sz w:val="22"/>
        </w:rPr>
        <w:t>producent</w:t>
      </w:r>
      <w:r w:rsidR="00E5675F">
        <w:rPr>
          <w:rFonts w:ascii="Arial" w:hAnsi="Arial" w:cs="Arial"/>
          <w:color w:val="auto"/>
          <w:sz w:val="22"/>
        </w:rPr>
        <w:tab/>
      </w:r>
      <w:r w:rsidR="00E5675F">
        <w:rPr>
          <w:rFonts w:ascii="Arial" w:hAnsi="Arial" w:cs="Arial"/>
          <w:color w:val="auto"/>
          <w:sz w:val="22"/>
        </w:rPr>
        <w:tab/>
      </w:r>
      <w:r w:rsidR="00E5675F">
        <w:rPr>
          <w:rFonts w:ascii="Arial" w:hAnsi="Arial" w:cs="Arial"/>
          <w:color w:val="auto"/>
          <w:sz w:val="22"/>
        </w:rPr>
        <w:tab/>
      </w:r>
      <w:r w:rsidR="00E5675F">
        <w:rPr>
          <w:rFonts w:ascii="Arial" w:hAnsi="Arial" w:cs="Arial"/>
          <w:color w:val="auto"/>
          <w:sz w:val="22"/>
        </w:rPr>
        <w:tab/>
      </w:r>
      <w:r w:rsidR="00E5675F">
        <w:rPr>
          <w:rFonts w:ascii="Arial" w:hAnsi="Arial" w:cs="Arial"/>
          <w:color w:val="auto"/>
          <w:sz w:val="22"/>
        </w:rPr>
        <w:tab/>
      </w:r>
      <w:r w:rsidR="00E5675F">
        <w:rPr>
          <w:rFonts w:ascii="Arial" w:hAnsi="Arial" w:cs="Arial"/>
          <w:color w:val="auto"/>
          <w:sz w:val="22"/>
        </w:rPr>
        <w:tab/>
        <w:t>………………………….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 xml:space="preserve">Poziom izolacji napięciowej </w:t>
      </w:r>
      <w:proofErr w:type="spellStart"/>
      <w:r w:rsidRPr="00D74386">
        <w:rPr>
          <w:rFonts w:ascii="Arial" w:hAnsi="Arial" w:cs="Arial"/>
          <w:color w:val="auto"/>
          <w:sz w:val="22"/>
        </w:rPr>
        <w:t>kV</w:t>
      </w:r>
      <w:proofErr w:type="spellEnd"/>
      <w:r w:rsidRPr="00D74386">
        <w:rPr>
          <w:rFonts w:ascii="Arial" w:hAnsi="Arial" w:cs="Arial"/>
          <w:color w:val="auto"/>
          <w:sz w:val="22"/>
        </w:rPr>
        <w:t>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proofErr w:type="spellStart"/>
      <w:r w:rsidRPr="00D74386">
        <w:rPr>
          <w:rFonts w:ascii="Arial" w:hAnsi="Arial" w:cs="Arial"/>
          <w:color w:val="auto"/>
          <w:sz w:val="22"/>
        </w:rPr>
        <w:t>Um=do</w:t>
      </w:r>
      <w:proofErr w:type="spellEnd"/>
      <w:r w:rsidRPr="00D74386">
        <w:rPr>
          <w:rFonts w:ascii="Arial" w:hAnsi="Arial" w:cs="Arial"/>
          <w:color w:val="auto"/>
          <w:sz w:val="22"/>
        </w:rPr>
        <w:t xml:space="preserve"> </w:t>
      </w:r>
      <w:r w:rsidRPr="00D74386">
        <w:rPr>
          <w:rFonts w:ascii="Arial" w:hAnsi="Arial" w:cs="Arial"/>
          <w:b/>
          <w:color w:val="auto"/>
          <w:sz w:val="22"/>
        </w:rPr>
        <w:t xml:space="preserve">24 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>Napięcie znamionowe pracy: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  <w:t>do 20</w:t>
      </w:r>
      <w:r w:rsidRPr="00D74386">
        <w:rPr>
          <w:rFonts w:ascii="Arial" w:hAnsi="Arial" w:cs="Arial"/>
          <w:b/>
          <w:color w:val="auto"/>
          <w:sz w:val="22"/>
        </w:rPr>
        <w:t xml:space="preserve"> </w:t>
      </w:r>
      <w:proofErr w:type="spellStart"/>
      <w:r w:rsidRPr="00D74386">
        <w:rPr>
          <w:rFonts w:ascii="Arial" w:hAnsi="Arial" w:cs="Arial"/>
          <w:b/>
          <w:color w:val="auto"/>
          <w:sz w:val="22"/>
        </w:rPr>
        <w:t>kV</w:t>
      </w:r>
      <w:proofErr w:type="spellEnd"/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>Częstotliwość znamionowa 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b/>
          <w:color w:val="auto"/>
          <w:sz w:val="22"/>
        </w:rPr>
        <w:t>50 Hz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>Prąd znamionowy szyn zbiorczych 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b/>
          <w:color w:val="auto"/>
          <w:sz w:val="22"/>
        </w:rPr>
        <w:t>630 A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>Prąd zwarciowy krótkotrwały 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b/>
          <w:color w:val="auto"/>
          <w:sz w:val="22"/>
        </w:rPr>
        <w:t xml:space="preserve">16 </w:t>
      </w:r>
      <w:proofErr w:type="spellStart"/>
      <w:r w:rsidRPr="00D74386">
        <w:rPr>
          <w:rFonts w:ascii="Arial" w:hAnsi="Arial" w:cs="Arial"/>
          <w:b/>
          <w:color w:val="auto"/>
          <w:sz w:val="22"/>
        </w:rPr>
        <w:t>kA</w:t>
      </w:r>
      <w:proofErr w:type="spellEnd"/>
      <w:r w:rsidRPr="00D74386">
        <w:rPr>
          <w:rFonts w:ascii="Arial" w:hAnsi="Arial" w:cs="Arial"/>
          <w:b/>
          <w:color w:val="auto"/>
          <w:sz w:val="22"/>
        </w:rPr>
        <w:t xml:space="preserve"> / 1 s</w:t>
      </w:r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color w:val="auto"/>
          <w:sz w:val="22"/>
        </w:rPr>
        <w:t>Prąd zwarciowy szczytowy :</w:t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color w:val="auto"/>
          <w:sz w:val="22"/>
        </w:rPr>
        <w:tab/>
      </w:r>
      <w:r w:rsidRPr="00D74386">
        <w:rPr>
          <w:rFonts w:ascii="Arial" w:hAnsi="Arial" w:cs="Arial"/>
          <w:b/>
          <w:color w:val="auto"/>
          <w:sz w:val="22"/>
        </w:rPr>
        <w:t xml:space="preserve">40 </w:t>
      </w:r>
      <w:proofErr w:type="spellStart"/>
      <w:r w:rsidRPr="00D74386">
        <w:rPr>
          <w:rFonts w:ascii="Arial" w:hAnsi="Arial" w:cs="Arial"/>
          <w:b/>
          <w:color w:val="auto"/>
          <w:sz w:val="22"/>
        </w:rPr>
        <w:t>kA</w:t>
      </w:r>
      <w:proofErr w:type="spellEnd"/>
    </w:p>
    <w:p w:rsidR="00DE5294" w:rsidRPr="00D74386" w:rsidRDefault="00DE5294" w:rsidP="00DE5294">
      <w:pPr>
        <w:pStyle w:val="Akapitzlist"/>
        <w:ind w:left="644"/>
        <w:jc w:val="both"/>
        <w:rPr>
          <w:rFonts w:ascii="Arial" w:hAnsi="Arial" w:cs="Arial"/>
          <w:color w:val="auto"/>
          <w:sz w:val="22"/>
        </w:rPr>
      </w:pPr>
    </w:p>
    <w:p w:rsidR="00DE5294" w:rsidRPr="00D74386" w:rsidRDefault="00DE5294" w:rsidP="00DE5294">
      <w:pPr>
        <w:pStyle w:val="Akapitzlist"/>
        <w:suppressAutoHyphens w:val="0"/>
        <w:overflowPunct w:val="0"/>
        <w:autoSpaceDE w:val="0"/>
        <w:autoSpaceDN w:val="0"/>
        <w:adjustRightInd w:val="0"/>
        <w:ind w:left="1080"/>
        <w:rPr>
          <w:rFonts w:ascii="Arial" w:hAnsi="Arial" w:cs="Arial"/>
          <w:b/>
          <w:color w:val="auto"/>
        </w:rPr>
      </w:pPr>
      <w:r w:rsidRPr="00D74386">
        <w:rPr>
          <w:rFonts w:ascii="Arial" w:hAnsi="Arial" w:cs="Arial"/>
          <w:b/>
          <w:color w:val="auto"/>
        </w:rPr>
        <w:t xml:space="preserve">Rozdzielnica SN </w:t>
      </w:r>
      <w:r w:rsidRPr="00D74386">
        <w:rPr>
          <w:rFonts w:ascii="Arial" w:hAnsi="Arial" w:cs="Arial"/>
          <w:b/>
          <w:color w:val="auto"/>
        </w:rPr>
        <w:tab/>
      </w:r>
      <w:r w:rsidRPr="00D74386">
        <w:rPr>
          <w:rFonts w:ascii="Arial" w:hAnsi="Arial" w:cs="Arial"/>
          <w:b/>
          <w:color w:val="auto"/>
        </w:rPr>
        <w:tab/>
      </w:r>
      <w:r w:rsidRPr="00D74386">
        <w:rPr>
          <w:rFonts w:ascii="Arial" w:hAnsi="Arial" w:cs="Arial"/>
          <w:b/>
          <w:color w:val="auto"/>
        </w:rPr>
        <w:tab/>
      </w:r>
      <w:r w:rsidRPr="00D74386">
        <w:rPr>
          <w:rFonts w:ascii="Arial" w:hAnsi="Arial" w:cs="Arial"/>
          <w:b/>
          <w:color w:val="auto"/>
        </w:rPr>
        <w:tab/>
        <w:t xml:space="preserve"> </w:t>
      </w:r>
      <w:r w:rsidRPr="00D74386">
        <w:rPr>
          <w:rFonts w:ascii="Tahoma" w:hAnsi="Tahoma" w:cs="Tahoma"/>
          <w:color w:val="auto"/>
          <w:sz w:val="18"/>
        </w:rPr>
        <w:t xml:space="preserve">         </w:t>
      </w:r>
    </w:p>
    <w:p w:rsidR="00DE5294" w:rsidRPr="00D74386" w:rsidRDefault="00DE5294" w:rsidP="00DE5294">
      <w:pPr>
        <w:ind w:left="851"/>
        <w:rPr>
          <w:rFonts w:ascii="Arial" w:hAnsi="Arial" w:cs="Arial"/>
        </w:rPr>
      </w:pPr>
      <w:r w:rsidRPr="00D74386">
        <w:rPr>
          <w:rFonts w:ascii="Arial" w:hAnsi="Arial" w:cs="Arial"/>
        </w:rPr>
        <w:t xml:space="preserve">  </w:t>
      </w:r>
      <w:r w:rsidRPr="00D74386">
        <w:rPr>
          <w:noProof/>
          <w:sz w:val="20"/>
          <w:lang w:eastAsia="pl-PL"/>
        </w:rPr>
        <w:drawing>
          <wp:inline distT="0" distB="0" distL="0" distR="0">
            <wp:extent cx="1981200" cy="1821351"/>
            <wp:effectExtent l="0" t="0" r="0" b="762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811"/>
                    <a:stretch/>
                  </pic:blipFill>
                  <pic:spPr bwMode="auto">
                    <a:xfrm>
                      <a:off x="0" y="0"/>
                      <a:ext cx="1989766" cy="18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4386">
        <w:rPr>
          <w:rFonts w:ascii="Arial" w:hAnsi="Arial" w:cs="Arial"/>
          <w:sz w:val="20"/>
        </w:rPr>
        <w:t xml:space="preserve">                                        </w:t>
      </w:r>
    </w:p>
    <w:p w:rsidR="00DE5294" w:rsidRPr="00D74386" w:rsidRDefault="00DE5294" w:rsidP="00DE5294">
      <w:pPr>
        <w:pStyle w:val="Akapitzlist"/>
        <w:spacing w:after="120"/>
        <w:ind w:left="924"/>
        <w:contextualSpacing w:val="0"/>
        <w:jc w:val="both"/>
        <w:outlineLvl w:val="0"/>
        <w:rPr>
          <w:rFonts w:ascii="Arial" w:hAnsi="Arial" w:cs="Arial"/>
          <w:b/>
          <w:color w:val="auto"/>
          <w:sz w:val="22"/>
        </w:rPr>
      </w:pPr>
    </w:p>
    <w:p w:rsidR="00DE5294" w:rsidRPr="00D74386" w:rsidRDefault="00DE5294" w:rsidP="00DE5294">
      <w:pPr>
        <w:pStyle w:val="Akapitzlist"/>
        <w:spacing w:after="120"/>
        <w:ind w:left="924"/>
        <w:contextualSpacing w:val="0"/>
        <w:jc w:val="both"/>
        <w:outlineLvl w:val="0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b/>
          <w:color w:val="auto"/>
          <w:sz w:val="22"/>
        </w:rPr>
        <w:t>POLA ROZDZIELNICY  (kolejność pól do ustalenia):</w:t>
      </w:r>
    </w:p>
    <w:p w:rsidR="00DE5294" w:rsidRPr="00D74386" w:rsidRDefault="00DE5294" w:rsidP="00DE5294">
      <w:pPr>
        <w:pStyle w:val="Akapitzlist"/>
        <w:widowControl/>
        <w:numPr>
          <w:ilvl w:val="0"/>
          <w:numId w:val="27"/>
        </w:numPr>
        <w:spacing w:after="120"/>
        <w:ind w:left="1418"/>
        <w:jc w:val="both"/>
        <w:textAlignment w:val="auto"/>
        <w:rPr>
          <w:rFonts w:ascii="Arial" w:hAnsi="Arial" w:cs="Arial"/>
          <w:color w:val="auto"/>
          <w:sz w:val="20"/>
        </w:rPr>
      </w:pPr>
      <w:r w:rsidRPr="00D74386">
        <w:rPr>
          <w:rFonts w:ascii="Arial" w:hAnsi="Arial" w:cs="Arial"/>
          <w:color w:val="auto"/>
          <w:sz w:val="20"/>
        </w:rPr>
        <w:t>Pole liniowe z rozłącznikiem x 1 szt.</w:t>
      </w:r>
    </w:p>
    <w:p w:rsidR="00DE5294" w:rsidRPr="00D74386" w:rsidRDefault="00DE5294" w:rsidP="00DE5294">
      <w:pPr>
        <w:pStyle w:val="Akapitzlist"/>
        <w:widowControl/>
        <w:numPr>
          <w:ilvl w:val="0"/>
          <w:numId w:val="27"/>
        </w:numPr>
        <w:spacing w:after="120"/>
        <w:ind w:left="1418"/>
        <w:jc w:val="both"/>
        <w:textAlignment w:val="auto"/>
        <w:rPr>
          <w:rFonts w:ascii="Arial" w:hAnsi="Arial" w:cs="Arial"/>
          <w:color w:val="auto"/>
          <w:sz w:val="20"/>
        </w:rPr>
      </w:pPr>
      <w:r w:rsidRPr="00D74386">
        <w:rPr>
          <w:rFonts w:ascii="Arial" w:hAnsi="Arial" w:cs="Arial"/>
          <w:color w:val="auto"/>
          <w:sz w:val="20"/>
        </w:rPr>
        <w:t>Pole pomiarowe z odłącznikiem x 1 szt.</w:t>
      </w:r>
    </w:p>
    <w:p w:rsidR="00DE5294" w:rsidRPr="00D74386" w:rsidRDefault="00DE5294" w:rsidP="00DE5294">
      <w:pPr>
        <w:pStyle w:val="Akapitzlist"/>
        <w:widowControl/>
        <w:numPr>
          <w:ilvl w:val="0"/>
          <w:numId w:val="27"/>
        </w:numPr>
        <w:spacing w:after="0"/>
        <w:ind w:left="1417" w:hanging="357"/>
        <w:jc w:val="both"/>
        <w:textAlignment w:val="auto"/>
        <w:rPr>
          <w:rFonts w:ascii="Arial" w:hAnsi="Arial" w:cs="Arial"/>
          <w:color w:val="auto"/>
          <w:sz w:val="20"/>
        </w:rPr>
      </w:pPr>
      <w:r w:rsidRPr="00D74386">
        <w:rPr>
          <w:rFonts w:ascii="Arial" w:hAnsi="Arial" w:cs="Arial"/>
          <w:color w:val="auto"/>
          <w:sz w:val="20"/>
        </w:rPr>
        <w:t>Pole transformatorowe z rozłącznikiem i bezpiecznikami  x 1 szt.</w:t>
      </w:r>
    </w:p>
    <w:p w:rsidR="00DE5294" w:rsidRPr="00D74386" w:rsidRDefault="00DE5294" w:rsidP="00DE5294">
      <w:pPr>
        <w:pStyle w:val="Akapitzlist"/>
        <w:spacing w:line="312" w:lineRule="auto"/>
        <w:ind w:left="1418"/>
        <w:jc w:val="both"/>
        <w:rPr>
          <w:rFonts w:ascii="Arial" w:hAnsi="Arial" w:cs="Arial"/>
          <w:color w:val="auto"/>
          <w:sz w:val="20"/>
        </w:rPr>
      </w:pPr>
    </w:p>
    <w:p w:rsidR="00DE5294" w:rsidRPr="00D74386" w:rsidRDefault="00DE5294" w:rsidP="00DE5294">
      <w:pPr>
        <w:pStyle w:val="Akapitzlist"/>
        <w:spacing w:line="360" w:lineRule="auto"/>
        <w:ind w:left="924"/>
        <w:contextualSpacing w:val="0"/>
        <w:jc w:val="both"/>
        <w:outlineLvl w:val="0"/>
        <w:rPr>
          <w:rFonts w:ascii="Arial" w:hAnsi="Arial" w:cs="Arial"/>
          <w:b/>
          <w:color w:val="auto"/>
          <w:sz w:val="22"/>
        </w:rPr>
      </w:pPr>
      <w:r w:rsidRPr="00D74386">
        <w:rPr>
          <w:rFonts w:ascii="Arial" w:hAnsi="Arial" w:cs="Arial"/>
          <w:b/>
          <w:color w:val="auto"/>
          <w:sz w:val="22"/>
        </w:rPr>
        <w:t>OPIS PÓL ROZDZIELNICY:</w:t>
      </w:r>
    </w:p>
    <w:p w:rsidR="00DE5294" w:rsidRPr="00D74386" w:rsidRDefault="00DE5294" w:rsidP="00DE5294">
      <w:pPr>
        <w:pStyle w:val="Akapitzlist"/>
        <w:widowControl/>
        <w:numPr>
          <w:ilvl w:val="0"/>
          <w:numId w:val="24"/>
        </w:numPr>
        <w:spacing w:after="120" w:line="312" w:lineRule="auto"/>
        <w:ind w:left="1276"/>
        <w:jc w:val="both"/>
        <w:textAlignment w:val="auto"/>
        <w:rPr>
          <w:rFonts w:ascii="Arial" w:hAnsi="Arial" w:cs="Arial"/>
          <w:b/>
          <w:color w:val="auto"/>
          <w:sz w:val="22"/>
          <w:u w:val="single"/>
        </w:rPr>
      </w:pPr>
      <w:r w:rsidRPr="00D74386">
        <w:rPr>
          <w:rFonts w:ascii="Arial" w:hAnsi="Arial" w:cs="Arial"/>
          <w:b/>
          <w:color w:val="auto"/>
          <w:sz w:val="22"/>
          <w:u w:val="single"/>
        </w:rPr>
        <w:t xml:space="preserve">Pole liniowe </w:t>
      </w:r>
    </w:p>
    <w:p w:rsidR="00DE5294" w:rsidRPr="00D74386" w:rsidRDefault="00DE5294" w:rsidP="00DE5294">
      <w:pPr>
        <w:ind w:left="567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b/>
          <w:sz w:val="20"/>
        </w:rPr>
        <w:t xml:space="preserve">- </w:t>
      </w:r>
      <w:r w:rsidRPr="00D74386">
        <w:rPr>
          <w:rFonts w:ascii="Arial" w:hAnsi="Arial" w:cs="Arial"/>
          <w:sz w:val="20"/>
        </w:rPr>
        <w:t xml:space="preserve">kompletne pole wyposażone w rozłącznik w izolacji SF6 z uziemnikiem, napęd ręczny zasobnikowy, odpowiednie blokady mechaniczne, </w:t>
      </w:r>
    </w:p>
    <w:p w:rsidR="00DE5294" w:rsidRPr="00D74386" w:rsidRDefault="00DE5294" w:rsidP="00DE5294">
      <w:pPr>
        <w:ind w:left="567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- izolatory reaktancyjne + wskaźniki obecności napięcia (bez dodatkowych styków)</w:t>
      </w:r>
    </w:p>
    <w:p w:rsidR="00DE5294" w:rsidRPr="00D74386" w:rsidRDefault="00DE5294" w:rsidP="00DE5294">
      <w:pPr>
        <w:ind w:left="567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- szyny trójfazowe 630 A, Schemat synoptyczny</w:t>
      </w:r>
    </w:p>
    <w:p w:rsidR="00DE5294" w:rsidRPr="00D74386" w:rsidRDefault="00DE5294" w:rsidP="00DE5294">
      <w:pPr>
        <w:pStyle w:val="Akapitzlist"/>
        <w:jc w:val="both"/>
        <w:rPr>
          <w:rFonts w:ascii="Arial" w:hAnsi="Arial" w:cs="Arial"/>
          <w:b/>
          <w:color w:val="auto"/>
          <w:sz w:val="14"/>
        </w:rPr>
      </w:pPr>
    </w:p>
    <w:p w:rsidR="00DE5294" w:rsidRPr="00D74386" w:rsidRDefault="00DE5294" w:rsidP="00DE5294">
      <w:pPr>
        <w:pStyle w:val="Akapitzlist"/>
        <w:jc w:val="both"/>
        <w:rPr>
          <w:rFonts w:ascii="Arial" w:hAnsi="Arial" w:cs="Arial"/>
          <w:b/>
          <w:color w:val="auto"/>
          <w:sz w:val="14"/>
        </w:rPr>
      </w:pPr>
    </w:p>
    <w:p w:rsidR="00DE5294" w:rsidRPr="00D74386" w:rsidRDefault="00DE5294" w:rsidP="00DE5294">
      <w:pPr>
        <w:pStyle w:val="Akapitzlist"/>
        <w:widowControl/>
        <w:numPr>
          <w:ilvl w:val="0"/>
          <w:numId w:val="24"/>
        </w:numPr>
        <w:spacing w:after="120" w:line="312" w:lineRule="auto"/>
        <w:ind w:left="1276"/>
        <w:jc w:val="both"/>
        <w:textAlignment w:val="auto"/>
        <w:rPr>
          <w:rFonts w:ascii="Arial" w:hAnsi="Arial" w:cs="Arial"/>
          <w:b/>
          <w:color w:val="auto"/>
          <w:sz w:val="22"/>
          <w:u w:val="single"/>
        </w:rPr>
      </w:pPr>
      <w:r w:rsidRPr="00D74386">
        <w:rPr>
          <w:rFonts w:ascii="Arial" w:hAnsi="Arial" w:cs="Arial"/>
          <w:b/>
          <w:color w:val="auto"/>
          <w:sz w:val="22"/>
          <w:u w:val="single"/>
        </w:rPr>
        <w:t>Pole pomiarowe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- 3 przekładniki prądowe o parametrach: 30/5A  kl. 0,2SFS5  5 lub 10VA  </w:t>
      </w:r>
      <w:proofErr w:type="spellStart"/>
      <w:r w:rsidRPr="00D74386">
        <w:rPr>
          <w:rFonts w:ascii="Arial" w:hAnsi="Arial" w:cs="Arial"/>
          <w:sz w:val="20"/>
        </w:rPr>
        <w:t>Ith=np</w:t>
      </w:r>
      <w:proofErr w:type="spellEnd"/>
      <w:r w:rsidRPr="00D74386">
        <w:rPr>
          <w:rFonts w:ascii="Arial" w:hAnsi="Arial" w:cs="Arial"/>
          <w:sz w:val="20"/>
        </w:rPr>
        <w:t>. 12kA/1s - inne param. do ustalenia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lastRenderedPageBreak/>
        <w:t>- 3 przekładniki napięciowe o parametrach   20:√3 /0,1:√3  kl. 0,2   moc 0÷5VA + wkładki bezpiecznikowe 0,5A - inne parametry do ustalenia</w:t>
      </w:r>
    </w:p>
    <w:p w:rsidR="00DE5294" w:rsidRPr="00D74386" w:rsidRDefault="00DE5294" w:rsidP="00DE5294">
      <w:pPr>
        <w:jc w:val="both"/>
        <w:rPr>
          <w:rFonts w:ascii="Arial" w:hAnsi="Arial" w:cs="Arial"/>
          <w:b/>
          <w:sz w:val="16"/>
          <w:u w:val="single"/>
        </w:rPr>
      </w:pPr>
    </w:p>
    <w:p w:rsidR="00DE5294" w:rsidRPr="00D74386" w:rsidRDefault="00DE5294" w:rsidP="00DE5294">
      <w:pPr>
        <w:pStyle w:val="Akapitzlist"/>
        <w:widowControl/>
        <w:numPr>
          <w:ilvl w:val="0"/>
          <w:numId w:val="24"/>
        </w:numPr>
        <w:spacing w:after="120" w:line="312" w:lineRule="auto"/>
        <w:ind w:left="1276"/>
        <w:jc w:val="both"/>
        <w:textAlignment w:val="auto"/>
        <w:rPr>
          <w:rFonts w:ascii="Arial" w:hAnsi="Arial" w:cs="Arial"/>
          <w:b/>
          <w:color w:val="auto"/>
          <w:sz w:val="22"/>
          <w:u w:val="single"/>
        </w:rPr>
      </w:pPr>
      <w:r w:rsidRPr="00D74386">
        <w:rPr>
          <w:rFonts w:ascii="Arial" w:hAnsi="Arial" w:cs="Arial"/>
          <w:b/>
          <w:color w:val="auto"/>
          <w:sz w:val="22"/>
          <w:u w:val="single"/>
        </w:rPr>
        <w:t>Pole transformatorowe z rozłącznikiem i bezpiecznikami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- kompletne pole wyposażone w rozłącznik w izolacji SF6 z uziemnikiem, napęd ręczny zasobnikowy, odpowiednie blokady mechaniczne, 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- cewka wyłączająca 230VAC np. do wyłącznika </w:t>
      </w:r>
      <w:proofErr w:type="spellStart"/>
      <w:r w:rsidRPr="00D74386">
        <w:rPr>
          <w:rFonts w:ascii="Arial" w:hAnsi="Arial" w:cs="Arial"/>
          <w:sz w:val="20"/>
        </w:rPr>
        <w:t>p.poż</w:t>
      </w:r>
      <w:proofErr w:type="spellEnd"/>
      <w:r w:rsidRPr="00D74386">
        <w:rPr>
          <w:rFonts w:ascii="Arial" w:hAnsi="Arial" w:cs="Arial"/>
          <w:sz w:val="20"/>
        </w:rPr>
        <w:t>.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- wkładki bezpiecznikowe SN, szyny trójfazowe 630 A, Schemat synoptyczny</w:t>
      </w:r>
    </w:p>
    <w:p w:rsidR="00DE5294" w:rsidRPr="00D74386" w:rsidRDefault="00DE5294" w:rsidP="00DE5294">
      <w:pPr>
        <w:ind w:left="709"/>
        <w:jc w:val="both"/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- izolatory reaktancyjne + wskaźniki obecności napięcia (bez dodatkowych styków)</w:t>
      </w:r>
    </w:p>
    <w:p w:rsidR="00DE5294" w:rsidRPr="00D74386" w:rsidRDefault="00DE5294" w:rsidP="00DE5294">
      <w:pPr>
        <w:ind w:left="1281"/>
        <w:jc w:val="both"/>
        <w:rPr>
          <w:rFonts w:ascii="Arial" w:hAnsi="Arial" w:cs="Arial"/>
          <w:b/>
        </w:rPr>
      </w:pPr>
    </w:p>
    <w:p w:rsidR="00DE5294" w:rsidRPr="00D74386" w:rsidRDefault="00DE5294" w:rsidP="00DE5294">
      <w:pPr>
        <w:ind w:left="1281"/>
        <w:jc w:val="both"/>
        <w:rPr>
          <w:rFonts w:ascii="Arial" w:hAnsi="Arial" w:cs="Arial"/>
          <w:b/>
        </w:rPr>
      </w:pPr>
    </w:p>
    <w:p w:rsidR="00DE5294" w:rsidRPr="00D74386" w:rsidRDefault="00DE5294" w:rsidP="00DE5294">
      <w:pPr>
        <w:ind w:left="708" w:firstLine="426"/>
        <w:rPr>
          <w:rFonts w:ascii="Arial" w:hAnsi="Arial" w:cs="Arial"/>
          <w:b/>
        </w:rPr>
      </w:pPr>
      <w:r w:rsidRPr="00D74386">
        <w:rPr>
          <w:rFonts w:ascii="Arial" w:hAnsi="Arial" w:cs="Arial"/>
          <w:b/>
        </w:rPr>
        <w:t>Cena</w:t>
      </w:r>
      <w:r w:rsidR="00E5675F">
        <w:rPr>
          <w:rFonts w:ascii="Arial" w:hAnsi="Arial" w:cs="Arial"/>
          <w:b/>
        </w:rPr>
        <w:t xml:space="preserve"> ma </w:t>
      </w:r>
      <w:r w:rsidRPr="00D74386">
        <w:rPr>
          <w:rFonts w:ascii="Arial" w:hAnsi="Arial" w:cs="Arial"/>
          <w:b/>
        </w:rPr>
        <w:t>zawiera</w:t>
      </w:r>
      <w:r w:rsidR="00E5675F">
        <w:rPr>
          <w:rFonts w:ascii="Arial" w:hAnsi="Arial" w:cs="Arial"/>
          <w:b/>
        </w:rPr>
        <w:t>ć</w:t>
      </w:r>
      <w:r w:rsidRPr="00D74386">
        <w:rPr>
          <w:rFonts w:ascii="Arial" w:hAnsi="Arial" w:cs="Arial"/>
          <w:b/>
        </w:rPr>
        <w:t>:</w:t>
      </w:r>
    </w:p>
    <w:p w:rsidR="00DE5294" w:rsidRPr="00D74386" w:rsidRDefault="00DE5294" w:rsidP="00DE5294">
      <w:pPr>
        <w:pStyle w:val="Akapitzlist"/>
        <w:widowControl/>
        <w:numPr>
          <w:ilvl w:val="0"/>
          <w:numId w:val="21"/>
        </w:numPr>
        <w:spacing w:after="0"/>
        <w:ind w:left="1842"/>
        <w:jc w:val="both"/>
        <w:textAlignment w:val="auto"/>
        <w:rPr>
          <w:rFonts w:ascii="Arial" w:hAnsi="Arial" w:cs="Arial"/>
          <w:color w:val="auto"/>
          <w:sz w:val="18"/>
        </w:rPr>
      </w:pPr>
      <w:r w:rsidRPr="00D74386">
        <w:rPr>
          <w:rFonts w:ascii="Arial" w:hAnsi="Arial" w:cs="Arial"/>
          <w:color w:val="auto"/>
          <w:sz w:val="18"/>
        </w:rPr>
        <w:t xml:space="preserve">Kompletna rozdzielnica z aparatami wg schematu </w:t>
      </w:r>
      <w:proofErr w:type="spellStart"/>
      <w:r w:rsidRPr="00D74386">
        <w:rPr>
          <w:rFonts w:ascii="Arial" w:hAnsi="Arial" w:cs="Arial"/>
          <w:color w:val="auto"/>
          <w:sz w:val="18"/>
        </w:rPr>
        <w:t>jednokreskowego</w:t>
      </w:r>
      <w:proofErr w:type="spellEnd"/>
    </w:p>
    <w:p w:rsidR="00DE5294" w:rsidRPr="00D74386" w:rsidRDefault="00DE5294" w:rsidP="00DE5294">
      <w:pPr>
        <w:pStyle w:val="Akapitzlist"/>
        <w:widowControl/>
        <w:numPr>
          <w:ilvl w:val="0"/>
          <w:numId w:val="21"/>
        </w:numPr>
        <w:spacing w:after="0"/>
        <w:ind w:left="1842"/>
        <w:jc w:val="both"/>
        <w:textAlignment w:val="auto"/>
        <w:rPr>
          <w:rFonts w:ascii="Arial" w:hAnsi="Arial" w:cs="Arial"/>
          <w:color w:val="auto"/>
          <w:sz w:val="16"/>
        </w:rPr>
      </w:pPr>
      <w:r w:rsidRPr="00D74386">
        <w:rPr>
          <w:rFonts w:ascii="Arial" w:hAnsi="Arial" w:cs="Arial"/>
          <w:color w:val="auto"/>
          <w:sz w:val="18"/>
        </w:rPr>
        <w:t xml:space="preserve">Przekładniki prądowe i napięciowe </w:t>
      </w:r>
      <w:r w:rsidRPr="00D74386">
        <w:rPr>
          <w:rFonts w:ascii="Arial" w:hAnsi="Arial" w:cs="Arial"/>
          <w:b/>
          <w:color w:val="auto"/>
          <w:sz w:val="18"/>
        </w:rPr>
        <w:t>(rdzenie pomiarowe)</w:t>
      </w:r>
      <w:r w:rsidRPr="00D74386">
        <w:rPr>
          <w:rFonts w:ascii="Arial" w:hAnsi="Arial" w:cs="Arial"/>
          <w:color w:val="auto"/>
          <w:sz w:val="18"/>
        </w:rPr>
        <w:t xml:space="preserve"> </w:t>
      </w:r>
      <w:r w:rsidRPr="00D74386">
        <w:rPr>
          <w:rFonts w:ascii="Arial" w:hAnsi="Arial" w:cs="Arial"/>
          <w:color w:val="auto"/>
          <w:sz w:val="18"/>
          <w:u w:val="single"/>
        </w:rPr>
        <w:t>z wzorcowaniem rdzeni pomiarowych w Urzędzie Miar przygotowane do plombowania</w:t>
      </w:r>
    </w:p>
    <w:p w:rsidR="00E5675F" w:rsidRDefault="00E5675F" w:rsidP="00E5675F">
      <w:pPr>
        <w:ind w:left="708" w:firstLine="426"/>
        <w:rPr>
          <w:rFonts w:ascii="Arial" w:hAnsi="Arial" w:cs="Arial"/>
          <w:b/>
          <w:sz w:val="20"/>
          <w:u w:val="single"/>
        </w:rPr>
      </w:pPr>
    </w:p>
    <w:p w:rsidR="00DE5294" w:rsidRPr="00E5675F" w:rsidRDefault="00E5675F" w:rsidP="00E5675F">
      <w:pPr>
        <w:ind w:left="708" w:firstLine="426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D74386">
        <w:rPr>
          <w:rFonts w:ascii="Arial" w:hAnsi="Arial" w:cs="Arial"/>
          <w:b/>
        </w:rPr>
        <w:t>Cena</w:t>
      </w:r>
      <w:r>
        <w:rPr>
          <w:rFonts w:ascii="Arial" w:hAnsi="Arial" w:cs="Arial"/>
          <w:b/>
        </w:rPr>
        <w:t xml:space="preserve">  nie ma </w:t>
      </w:r>
      <w:r w:rsidRPr="00D74386">
        <w:rPr>
          <w:rFonts w:ascii="Arial" w:hAnsi="Arial" w:cs="Arial"/>
          <w:b/>
        </w:rPr>
        <w:t>zawiera</w:t>
      </w:r>
      <w:r>
        <w:rPr>
          <w:rFonts w:ascii="Arial" w:hAnsi="Arial" w:cs="Arial"/>
          <w:b/>
        </w:rPr>
        <w:t>ć</w:t>
      </w:r>
      <w:r w:rsidRPr="00D74386">
        <w:rPr>
          <w:rFonts w:ascii="Arial" w:hAnsi="Arial" w:cs="Arial"/>
          <w:b/>
        </w:rPr>
        <w:t>:</w:t>
      </w:r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pokrycia ścian preparatem </w:t>
      </w:r>
      <w:proofErr w:type="spellStart"/>
      <w:r w:rsidRPr="00D74386">
        <w:rPr>
          <w:rFonts w:ascii="Arial" w:hAnsi="Arial" w:cs="Arial"/>
          <w:sz w:val="20"/>
        </w:rPr>
        <w:t>antygraffiti</w:t>
      </w:r>
      <w:proofErr w:type="spellEnd"/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dodatkowego wyposażenia tablicy pomiarowej (licznik energii, modem komunikacyjny itp.)</w:t>
      </w:r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wykonania wylewki żelbetonowej pod prefabrykaty</w:t>
      </w:r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wkładek bezpiecznikowych </w:t>
      </w:r>
      <w:proofErr w:type="spellStart"/>
      <w:r w:rsidRPr="00D74386">
        <w:rPr>
          <w:rFonts w:ascii="Arial" w:hAnsi="Arial" w:cs="Arial"/>
          <w:sz w:val="20"/>
        </w:rPr>
        <w:t>nn</w:t>
      </w:r>
      <w:proofErr w:type="spellEnd"/>
      <w:r w:rsidRPr="00D74386">
        <w:rPr>
          <w:rFonts w:ascii="Arial" w:hAnsi="Arial" w:cs="Arial"/>
          <w:sz w:val="20"/>
        </w:rPr>
        <w:t xml:space="preserve">, </w:t>
      </w:r>
      <w:proofErr w:type="spellStart"/>
      <w:r w:rsidRPr="00D74386">
        <w:rPr>
          <w:rFonts w:ascii="Arial" w:hAnsi="Arial" w:cs="Arial"/>
          <w:sz w:val="20"/>
        </w:rPr>
        <w:t>uzgadniacza</w:t>
      </w:r>
      <w:proofErr w:type="spellEnd"/>
      <w:r w:rsidRPr="00D74386">
        <w:rPr>
          <w:rFonts w:ascii="Arial" w:hAnsi="Arial" w:cs="Arial"/>
          <w:sz w:val="20"/>
        </w:rPr>
        <w:t xml:space="preserve"> faz, </w:t>
      </w:r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>projektu oraz wprowadzenia nastaw dla zabezpieczeń</w:t>
      </w:r>
    </w:p>
    <w:p w:rsidR="00DE5294" w:rsidRPr="00D74386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74386">
        <w:rPr>
          <w:rFonts w:ascii="Arial" w:hAnsi="Arial" w:cs="Arial"/>
          <w:sz w:val="20"/>
        </w:rPr>
        <w:t xml:space="preserve">przepustów innych niż te wymienione w ofercie </w:t>
      </w:r>
    </w:p>
    <w:p w:rsidR="00DE5294" w:rsidRPr="00D84D21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proofErr w:type="spellStart"/>
      <w:r w:rsidRPr="00D84D21">
        <w:rPr>
          <w:rFonts w:ascii="Arial" w:hAnsi="Arial" w:cs="Arial"/>
          <w:sz w:val="20"/>
        </w:rPr>
        <w:t>orynnowania</w:t>
      </w:r>
      <w:proofErr w:type="spellEnd"/>
      <w:r w:rsidRPr="00D84D21">
        <w:rPr>
          <w:rFonts w:ascii="Arial" w:hAnsi="Arial" w:cs="Arial"/>
          <w:sz w:val="20"/>
        </w:rPr>
        <w:t xml:space="preserve"> oraz przygotowania pod </w:t>
      </w:r>
      <w:proofErr w:type="spellStart"/>
      <w:r w:rsidRPr="00D84D21">
        <w:rPr>
          <w:rFonts w:ascii="Arial" w:hAnsi="Arial" w:cs="Arial"/>
          <w:sz w:val="20"/>
        </w:rPr>
        <w:t>orynnowania</w:t>
      </w:r>
      <w:proofErr w:type="spellEnd"/>
    </w:p>
    <w:p w:rsidR="00DE5294" w:rsidRPr="00D84D21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84D21">
        <w:rPr>
          <w:rFonts w:ascii="Arial" w:hAnsi="Arial" w:cs="Arial"/>
          <w:sz w:val="20"/>
        </w:rPr>
        <w:t xml:space="preserve">projektu wykonawczego </w:t>
      </w:r>
    </w:p>
    <w:p w:rsidR="00DE5294" w:rsidRPr="00D84D21" w:rsidRDefault="00DE5294" w:rsidP="00DE5294">
      <w:pPr>
        <w:pStyle w:val="Akapitzlist6"/>
        <w:numPr>
          <w:ilvl w:val="0"/>
          <w:numId w:val="18"/>
        </w:numPr>
        <w:rPr>
          <w:rFonts w:ascii="Arial" w:hAnsi="Arial" w:cs="Arial"/>
          <w:sz w:val="20"/>
        </w:rPr>
      </w:pPr>
      <w:r w:rsidRPr="00D84D21">
        <w:rPr>
          <w:rFonts w:ascii="Arial" w:hAnsi="Arial" w:cs="Arial"/>
          <w:sz w:val="20"/>
        </w:rPr>
        <w:t xml:space="preserve">sprzętu BHP i </w:t>
      </w:r>
      <w:proofErr w:type="spellStart"/>
      <w:r w:rsidRPr="00D84D21">
        <w:rPr>
          <w:rFonts w:ascii="Arial" w:hAnsi="Arial" w:cs="Arial"/>
          <w:sz w:val="20"/>
        </w:rPr>
        <w:t>P.poż</w:t>
      </w:r>
      <w:proofErr w:type="spellEnd"/>
      <w:r w:rsidRPr="00D84D21">
        <w:rPr>
          <w:rFonts w:ascii="Arial" w:hAnsi="Arial" w:cs="Arial"/>
          <w:sz w:val="20"/>
        </w:rPr>
        <w:t xml:space="preserve">., zasilania DC, Układu SZR lub podobnych, </w:t>
      </w:r>
    </w:p>
    <w:p w:rsidR="00DE5294" w:rsidRPr="00E5675F" w:rsidRDefault="00DE5294" w:rsidP="00DE5294">
      <w:pPr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sz w:val="20"/>
        </w:rPr>
      </w:pPr>
      <w:r w:rsidRPr="00E5675F">
        <w:rPr>
          <w:rFonts w:ascii="Arial" w:hAnsi="Arial" w:cs="Arial"/>
          <w:sz w:val="20"/>
        </w:rPr>
        <w:t xml:space="preserve">opłat ZE za przyłączanie i odbiór układu pomiarowego, opłaty za ewentualną dzierżawę gruntu, opłat do UM </w:t>
      </w:r>
      <w:proofErr w:type="spellStart"/>
      <w:r w:rsidRPr="00E5675F">
        <w:rPr>
          <w:rFonts w:ascii="Arial" w:hAnsi="Arial" w:cs="Arial"/>
          <w:sz w:val="20"/>
        </w:rPr>
        <w:t>itp</w:t>
      </w:r>
      <w:proofErr w:type="spellEnd"/>
    </w:p>
    <w:p w:rsidR="00DE5294" w:rsidRPr="00E5675F" w:rsidRDefault="00DE5294" w:rsidP="00DE5294">
      <w:pPr>
        <w:widowControl w:val="0"/>
        <w:numPr>
          <w:ilvl w:val="0"/>
          <w:numId w:val="18"/>
        </w:numPr>
        <w:suppressAutoHyphens/>
        <w:spacing w:line="240" w:lineRule="auto"/>
        <w:rPr>
          <w:rFonts w:ascii="Arial" w:hAnsi="Arial" w:cs="Arial"/>
          <w:sz w:val="20"/>
        </w:rPr>
      </w:pPr>
      <w:r w:rsidRPr="00E5675F">
        <w:rPr>
          <w:rFonts w:ascii="Arial" w:hAnsi="Arial" w:cs="Arial"/>
          <w:sz w:val="20"/>
        </w:rPr>
        <w:t>innych prac lub elementów niż wymienione w ofercie itp.</w:t>
      </w:r>
    </w:p>
    <w:p w:rsidR="00DE5294" w:rsidRPr="00E5675F" w:rsidRDefault="00DE5294" w:rsidP="00DE5294">
      <w:pPr>
        <w:spacing w:after="120" w:line="312" w:lineRule="auto"/>
        <w:jc w:val="both"/>
        <w:rPr>
          <w:rFonts w:ascii="Arial" w:hAnsi="Arial" w:cs="Arial"/>
          <w:sz w:val="20"/>
          <w:u w:val="single"/>
        </w:rPr>
      </w:pPr>
    </w:p>
    <w:p w:rsidR="00DE5294" w:rsidRPr="00E5675F" w:rsidRDefault="00DE5294" w:rsidP="00DE5294">
      <w:pPr>
        <w:numPr>
          <w:ilvl w:val="0"/>
          <w:numId w:val="23"/>
        </w:numPr>
        <w:suppressAutoHyphens/>
        <w:spacing w:line="240" w:lineRule="auto"/>
        <w:rPr>
          <w:rFonts w:ascii="Arial" w:hAnsi="Arial" w:cs="Arial"/>
          <w:b/>
          <w:bCs/>
          <w:szCs w:val="24"/>
        </w:rPr>
      </w:pPr>
      <w:r w:rsidRPr="00E5675F">
        <w:rPr>
          <w:rFonts w:ascii="Arial" w:hAnsi="Arial" w:cs="Arial"/>
          <w:b/>
          <w:bCs/>
          <w:szCs w:val="24"/>
        </w:rPr>
        <w:t>Olejowy transformator o mocy 1000kVA</w:t>
      </w:r>
    </w:p>
    <w:p w:rsidR="00DE5294" w:rsidRPr="00E5675F" w:rsidRDefault="00DE5294" w:rsidP="00DE5294">
      <w:pPr>
        <w:pStyle w:val="Akapitzlist"/>
        <w:spacing w:line="264" w:lineRule="auto"/>
        <w:ind w:left="567"/>
        <w:contextualSpacing w:val="0"/>
        <w:jc w:val="both"/>
        <w:rPr>
          <w:rFonts w:ascii="Arial" w:hAnsi="Arial" w:cs="Arial"/>
          <w:b/>
          <w:color w:val="auto"/>
          <w:sz w:val="20"/>
        </w:rPr>
      </w:pPr>
    </w:p>
    <w:tbl>
      <w:tblPr>
        <w:tblW w:w="7503" w:type="dxa"/>
        <w:tblInd w:w="699" w:type="dxa"/>
        <w:tblCellMar>
          <w:left w:w="70" w:type="dxa"/>
          <w:right w:w="70" w:type="dxa"/>
        </w:tblCellMar>
        <w:tblLook w:val="04A0"/>
      </w:tblPr>
      <w:tblGrid>
        <w:gridCol w:w="1691"/>
        <w:gridCol w:w="3402"/>
        <w:gridCol w:w="2410"/>
      </w:tblGrid>
      <w:tr w:rsidR="00DE5294" w:rsidRPr="00035D2C" w:rsidTr="007D09D4">
        <w:trPr>
          <w:trHeight w:val="300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35D2C">
              <w:rPr>
                <w:rFonts w:ascii="Arial" w:hAnsi="Arial" w:cs="Arial"/>
                <w:b/>
                <w:bCs/>
                <w:color w:val="000000"/>
                <w:sz w:val="20"/>
              </w:rPr>
              <w:t>TYP: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5294" w:rsidRPr="00035D2C" w:rsidRDefault="00E5675F" w:rsidP="007D09D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………………</w:t>
            </w:r>
          </w:p>
        </w:tc>
      </w:tr>
      <w:tr w:rsidR="00DE5294" w:rsidRPr="00035D2C" w:rsidTr="007D09D4">
        <w:trPr>
          <w:trHeight w:val="318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Seria: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E5675F" w:rsidP="007D09D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………………………..</w:t>
            </w:r>
          </w:p>
        </w:tc>
      </w:tr>
      <w:tr w:rsidR="00DE5294" w:rsidRPr="00035D2C" w:rsidTr="007D09D4">
        <w:trPr>
          <w:trHeight w:val="318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Wykonanie: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5D2C">
              <w:rPr>
                <w:rFonts w:ascii="Arial" w:hAnsi="Arial" w:cs="Arial"/>
                <w:color w:val="000000"/>
                <w:sz w:val="16"/>
                <w:szCs w:val="16"/>
              </w:rPr>
              <w:t>Hermetyczny</w:t>
            </w:r>
          </w:p>
        </w:tc>
      </w:tr>
      <w:tr w:rsidR="00DE5294" w:rsidRPr="00035D2C" w:rsidTr="007D09D4">
        <w:trPr>
          <w:trHeight w:val="318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Rodzaj pracy: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Standardowy d</w:t>
            </w:r>
            <w:r w:rsidRPr="00035D2C">
              <w:rPr>
                <w:rFonts w:ascii="Arial" w:hAnsi="Arial" w:cs="Arial"/>
                <w:color w:val="000000"/>
                <w:sz w:val="16"/>
                <w:szCs w:val="16"/>
              </w:rPr>
              <w:t>ystrybucyjny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Moc znamionowa (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kVA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Napięcie GN (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kV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Regulacja 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beznapięciowa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 xml:space="preserve"> na uzwojeniu SN: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±2 x 2,5%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Poziom izolacji uzwojeń GN (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kV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24/50/125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Napięcie DN (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kV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Grupa połączeń: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Dyn5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Napięcie zwarcia (przy 75 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</w:rPr>
              <w:t>st.C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 (%):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Straty stanu jałowego (W):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693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sz w:val="20"/>
              </w:rPr>
            </w:pPr>
            <w:r w:rsidRPr="00035D2C">
              <w:rPr>
                <w:rFonts w:ascii="Arial" w:hAnsi="Arial" w:cs="Arial"/>
                <w:sz w:val="20"/>
              </w:rPr>
              <w:lastRenderedPageBreak/>
              <w:t xml:space="preserve"> Straty obciążeniowe (przy 75 </w:t>
            </w:r>
            <w:proofErr w:type="spellStart"/>
            <w:r w:rsidRPr="00035D2C">
              <w:rPr>
                <w:rFonts w:ascii="Arial" w:hAnsi="Arial" w:cs="Arial"/>
                <w:sz w:val="20"/>
              </w:rPr>
              <w:t>st.C</w:t>
            </w:r>
            <w:proofErr w:type="spellEnd"/>
            <w:r w:rsidRPr="00035D2C">
              <w:rPr>
                <w:rFonts w:ascii="Arial" w:hAnsi="Arial" w:cs="Arial"/>
                <w:sz w:val="20"/>
              </w:rPr>
              <w:t>) (W):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 xml:space="preserve"> 600</w:t>
            </w:r>
          </w:p>
        </w:tc>
      </w:tr>
      <w:tr w:rsidR="00DE5294" w:rsidRPr="00035D2C" w:rsidTr="00E5675F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sz w:val="20"/>
              </w:rPr>
            </w:pPr>
            <w:r w:rsidRPr="00035D2C">
              <w:rPr>
                <w:rFonts w:ascii="Arial" w:hAnsi="Arial" w:cs="Arial"/>
                <w:sz w:val="20"/>
              </w:rPr>
              <w:t xml:space="preserve"> Tolerancja strat mocy: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+0%</w:t>
            </w:r>
          </w:p>
        </w:tc>
      </w:tr>
      <w:tr w:rsidR="00DE5294" w:rsidRPr="00035D2C" w:rsidTr="00E5675F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Tryb pracy: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ciągły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Klasa izolacji: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Dopuszczalny przyrost temperatury uzwojeń / oleju (K):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65 / 60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Chłodzenie: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ONAN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Temperatura pracy (</w:t>
            </w:r>
            <w:proofErr w:type="spellStart"/>
            <w:r w:rsidRPr="00035D2C">
              <w:rPr>
                <w:rFonts w:ascii="Arial" w:hAnsi="Arial" w:cs="Arial"/>
                <w:color w:val="000000"/>
                <w:sz w:val="20"/>
                <w:vertAlign w:val="superscript"/>
              </w:rPr>
              <w:t>o</w:t>
            </w:r>
            <w:r w:rsidRPr="00035D2C">
              <w:rPr>
                <w:rFonts w:ascii="Arial" w:hAnsi="Arial" w:cs="Arial"/>
                <w:color w:val="000000"/>
                <w:sz w:val="20"/>
              </w:rPr>
              <w:t>C</w:t>
            </w:r>
            <w:proofErr w:type="spellEnd"/>
            <w:r w:rsidRPr="00035D2C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-25 ÷ +40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Materiał uzwojeń GN/DN: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</w:t>
            </w: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./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Al</w:t>
            </w: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Stopień ochrony: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IP-00</w:t>
            </w:r>
          </w:p>
        </w:tc>
      </w:tr>
      <w:tr w:rsidR="00DE5294" w:rsidRPr="00035D2C" w:rsidTr="007D09D4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Wykonanie: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wnętrzowe</w:t>
            </w:r>
          </w:p>
        </w:tc>
      </w:tr>
      <w:tr w:rsidR="00DE5294" w:rsidRPr="00035D2C" w:rsidTr="007D09D4">
        <w:trPr>
          <w:trHeight w:val="282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>Przybliżone   Wymiary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Długość A (mm):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</w:tr>
      <w:tr w:rsidR="00DE5294" w:rsidRPr="00035D2C" w:rsidTr="007D09D4">
        <w:trPr>
          <w:trHeight w:val="28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Szerokość B (mm):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5294" w:rsidRPr="00035D2C" w:rsidTr="007D09D4">
        <w:trPr>
          <w:trHeight w:val="28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Wysokość C (mm):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1950</w:t>
            </w:r>
          </w:p>
        </w:tc>
      </w:tr>
      <w:tr w:rsidR="00DE5294" w:rsidRPr="00035D2C" w:rsidTr="007D09D4">
        <w:trPr>
          <w:trHeight w:val="282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Rozstaw kół D (mm):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</w:t>
            </w:r>
          </w:p>
        </w:tc>
      </w:tr>
      <w:tr w:rsidR="00DE5294" w:rsidRPr="00035D2C" w:rsidTr="007D09D4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Przybliżona masa całkowita (kg):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3700</w:t>
            </w:r>
          </w:p>
        </w:tc>
      </w:tr>
      <w:tr w:rsidR="00DE5294" w:rsidRPr="00035D2C" w:rsidTr="007D09D4">
        <w:trPr>
          <w:trHeight w:val="324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Termin dostawy od daty złożenia zamówienia: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magazynu</w:t>
            </w:r>
          </w:p>
        </w:tc>
      </w:tr>
      <w:tr w:rsidR="00DE5294" w:rsidRPr="00035D2C" w:rsidTr="007D09D4">
        <w:trPr>
          <w:trHeight w:val="30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Arial" w:hAnsi="Arial" w:cs="Arial"/>
                <w:color w:val="000000"/>
                <w:sz w:val="20"/>
              </w:rPr>
            </w:pPr>
            <w:r w:rsidRPr="00035D2C">
              <w:rPr>
                <w:rFonts w:ascii="Arial" w:hAnsi="Arial" w:cs="Arial"/>
                <w:color w:val="000000"/>
                <w:sz w:val="20"/>
              </w:rPr>
              <w:t xml:space="preserve"> Ilość (szt.):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5D2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E5294" w:rsidRPr="00035D2C" w:rsidTr="007D09D4">
        <w:trPr>
          <w:trHeight w:val="300"/>
        </w:trPr>
        <w:tc>
          <w:tcPr>
            <w:tcW w:w="75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294" w:rsidRPr="00035D2C" w:rsidRDefault="00DE5294" w:rsidP="007D09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035D2C">
              <w:rPr>
                <w:rFonts w:ascii="Arial" w:hAnsi="Arial" w:cs="Arial"/>
                <w:b/>
                <w:bCs/>
                <w:color w:val="000000"/>
                <w:sz w:val="20"/>
              </w:rPr>
              <w:t>Wyposażenie standardowe (w cenie):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1. Przyłącza GN i DN izolatory porcelanowe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2. Śruby uziemiające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3. Uchwyty do podnoszenia transformatora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4. Podwozie z kółkami do przesuwania w kierunku </w:t>
            </w:r>
            <w:proofErr w:type="spellStart"/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>wzdł</w:t>
            </w:r>
            <w:proofErr w:type="spellEnd"/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i </w:t>
            </w:r>
            <w:proofErr w:type="spellStart"/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>poprz</w:t>
            </w:r>
            <w:proofErr w:type="spellEnd"/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5. Zawór nadciśnieniowy (bezpieczeństwa)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6.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Olejowskaz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  <w:r w:rsidRPr="00035D2C">
              <w:rPr>
                <w:rFonts w:ascii="Tahoma" w:hAnsi="Tahoma" w:cs="Tahoma"/>
                <w:color w:val="000000"/>
                <w:sz w:val="16"/>
                <w:szCs w:val="16"/>
              </w:rPr>
              <w:t>. Tabliczka znamionowa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035D2C"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  <w:tr w:rsidR="00DE5294" w:rsidRPr="00035D2C" w:rsidTr="007D09D4">
        <w:trPr>
          <w:trHeight w:val="240"/>
        </w:trPr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294" w:rsidRPr="00035D2C" w:rsidRDefault="00DE5294" w:rsidP="007D09D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8. Termometr tarczowy 2C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294" w:rsidRPr="00035D2C" w:rsidRDefault="00DE5294" w:rsidP="007D09D4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+</w:t>
            </w:r>
          </w:p>
        </w:tc>
      </w:tr>
    </w:tbl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Pr="00E5675F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Pr="00E5675F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Pr="00E5675F" w:rsidRDefault="00DE5294" w:rsidP="00DE5294">
      <w:pPr>
        <w:pStyle w:val="Akapitzlist"/>
        <w:widowControl/>
        <w:numPr>
          <w:ilvl w:val="0"/>
          <w:numId w:val="22"/>
        </w:numPr>
        <w:spacing w:after="0" w:line="288" w:lineRule="auto"/>
        <w:jc w:val="both"/>
        <w:textAlignment w:val="auto"/>
        <w:rPr>
          <w:rFonts w:ascii="Arial" w:hAnsi="Arial" w:cs="Arial"/>
          <w:b/>
          <w:bCs/>
          <w:color w:val="auto"/>
          <w:sz w:val="22"/>
        </w:rPr>
      </w:pPr>
      <w:r w:rsidRPr="00E5675F">
        <w:rPr>
          <w:rFonts w:ascii="Arial" w:hAnsi="Arial" w:cs="Arial"/>
          <w:b/>
          <w:bCs/>
          <w:color w:val="auto"/>
          <w:sz w:val="22"/>
        </w:rPr>
        <w:t>Realizacja prac</w:t>
      </w:r>
    </w:p>
    <w:p w:rsidR="00DE5294" w:rsidRPr="00E5675F" w:rsidRDefault="00DE5294" w:rsidP="00DE5294">
      <w:pPr>
        <w:rPr>
          <w:rFonts w:ascii="Arial" w:hAnsi="Arial" w:cs="Arial"/>
          <w:b/>
          <w:smallCaps/>
          <w:spacing w:val="40"/>
          <w:sz w:val="20"/>
        </w:rPr>
      </w:pPr>
    </w:p>
    <w:p w:rsidR="00DE5294" w:rsidRPr="00E5675F" w:rsidRDefault="00DE5294" w:rsidP="00DE5294">
      <w:pPr>
        <w:pStyle w:val="Akapitzlist"/>
        <w:numPr>
          <w:ilvl w:val="0"/>
          <w:numId w:val="28"/>
        </w:numPr>
        <w:spacing w:after="0" w:line="360" w:lineRule="auto"/>
        <w:ind w:left="851"/>
        <w:jc w:val="both"/>
        <w:textAlignment w:val="auto"/>
        <w:rPr>
          <w:rFonts w:ascii="Arial" w:hAnsi="Arial" w:cs="Arial"/>
          <w:b/>
          <w:color w:val="auto"/>
          <w:sz w:val="20"/>
        </w:rPr>
      </w:pPr>
      <w:r w:rsidRPr="00E5675F">
        <w:rPr>
          <w:rFonts w:ascii="Arial" w:hAnsi="Arial" w:cs="Arial"/>
          <w:b/>
          <w:color w:val="auto"/>
          <w:sz w:val="20"/>
        </w:rPr>
        <w:t>Projekt techniczno wykonawczy :</w:t>
      </w:r>
    </w:p>
    <w:p w:rsidR="00DE5294" w:rsidRPr="00E5675F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  <w:u w:val="single"/>
        </w:rPr>
      </w:pPr>
      <w:r w:rsidRPr="00E5675F">
        <w:rPr>
          <w:rFonts w:ascii="Arial" w:hAnsi="Arial" w:cs="Arial"/>
          <w:sz w:val="20"/>
          <w:u w:val="single"/>
        </w:rPr>
        <w:t>Zakłada się wykorzystanie istniejącego projektu budowlanego z 2019r pod warunkiem, że projekt nadaje się do wykorzystania</w:t>
      </w:r>
      <w:r w:rsidR="00E5675F">
        <w:rPr>
          <w:rFonts w:ascii="Arial" w:hAnsi="Arial" w:cs="Arial"/>
          <w:sz w:val="20"/>
          <w:u w:val="single"/>
        </w:rPr>
        <w:t>.</w:t>
      </w:r>
      <w:r w:rsidRPr="00E5675F">
        <w:rPr>
          <w:rFonts w:ascii="Arial" w:hAnsi="Arial" w:cs="Arial"/>
          <w:sz w:val="20"/>
          <w:u w:val="single"/>
        </w:rPr>
        <w:t xml:space="preserve"> Opracowanie i uzgodnienie projektu układu pomiarowego do zwiększonej mocy transformatora z </w:t>
      </w:r>
      <w:proofErr w:type="spellStart"/>
      <w:r w:rsidRPr="00E5675F">
        <w:rPr>
          <w:rFonts w:ascii="Arial" w:hAnsi="Arial" w:cs="Arial"/>
          <w:sz w:val="20"/>
          <w:u w:val="single"/>
        </w:rPr>
        <w:t>Tauron</w:t>
      </w:r>
      <w:proofErr w:type="spellEnd"/>
    </w:p>
    <w:p w:rsidR="00DE5294" w:rsidRPr="00E5675F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 w:rsidRPr="00E5675F">
        <w:rPr>
          <w:rFonts w:ascii="Arial" w:hAnsi="Arial" w:cs="Arial"/>
          <w:sz w:val="20"/>
        </w:rPr>
        <w:t xml:space="preserve">Założenia do oferty: </w:t>
      </w:r>
    </w:p>
    <w:p w:rsidR="00DE5294" w:rsidRDefault="00DE5294" w:rsidP="00DE5294">
      <w:pPr>
        <w:widowControl w:val="0"/>
        <w:ind w:left="851" w:firstLine="76"/>
        <w:jc w:val="both"/>
        <w:rPr>
          <w:rFonts w:ascii="Arial" w:hAnsi="Arial" w:cs="Arial"/>
          <w:sz w:val="20"/>
        </w:rPr>
      </w:pPr>
      <w:r w:rsidRPr="00E5675F">
        <w:rPr>
          <w:rFonts w:ascii="Arial" w:hAnsi="Arial" w:cs="Arial"/>
          <w:sz w:val="20"/>
        </w:rPr>
        <w:t>- brak</w:t>
      </w:r>
      <w:r w:rsidR="00E5675F">
        <w:rPr>
          <w:rFonts w:ascii="Arial" w:hAnsi="Arial" w:cs="Arial"/>
          <w:sz w:val="20"/>
        </w:rPr>
        <w:t xml:space="preserve"> jest</w:t>
      </w:r>
      <w:r w:rsidRPr="00E5675F">
        <w:rPr>
          <w:rFonts w:ascii="Arial" w:hAnsi="Arial" w:cs="Arial"/>
          <w:sz w:val="20"/>
        </w:rPr>
        <w:t xml:space="preserve"> przeszkód formalnych i prawnych</w:t>
      </w:r>
      <w:r>
        <w:rPr>
          <w:rFonts w:ascii="Arial" w:hAnsi="Arial" w:cs="Arial"/>
          <w:sz w:val="20"/>
        </w:rPr>
        <w:t xml:space="preserve">, </w:t>
      </w:r>
    </w:p>
    <w:p w:rsidR="00E5675F" w:rsidRDefault="00DE5294" w:rsidP="00DE5294">
      <w:pPr>
        <w:widowControl w:val="0"/>
        <w:ind w:left="851" w:firstLine="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zamawiający</w:t>
      </w:r>
      <w:r w:rsidR="00E5675F">
        <w:rPr>
          <w:rFonts w:ascii="Arial" w:hAnsi="Arial" w:cs="Arial"/>
          <w:sz w:val="20"/>
        </w:rPr>
        <w:t xml:space="preserve"> posiada</w:t>
      </w:r>
      <w:r>
        <w:rPr>
          <w:rFonts w:ascii="Arial" w:hAnsi="Arial" w:cs="Arial"/>
          <w:sz w:val="20"/>
        </w:rPr>
        <w:t xml:space="preserve"> odpowiednie zgody od właściciela terenu na którym ma być</w:t>
      </w:r>
    </w:p>
    <w:p w:rsidR="00DE5294" w:rsidRDefault="00E5675F" w:rsidP="00DE5294">
      <w:pPr>
        <w:widowControl w:val="0"/>
        <w:ind w:left="851" w:firstLine="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DE5294">
        <w:rPr>
          <w:rFonts w:ascii="Arial" w:hAnsi="Arial" w:cs="Arial"/>
          <w:sz w:val="20"/>
        </w:rPr>
        <w:t xml:space="preserve"> wykonana inwestycja</w:t>
      </w:r>
    </w:p>
    <w:p w:rsidR="00DE5294" w:rsidRDefault="00E5675F" w:rsidP="00DE5294">
      <w:pPr>
        <w:widowControl w:val="0"/>
        <w:ind w:left="851" w:firstLine="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opłaty administracyjne, o</w:t>
      </w:r>
      <w:r w:rsidR="00DE5294">
        <w:rPr>
          <w:rFonts w:ascii="Arial" w:hAnsi="Arial" w:cs="Arial"/>
          <w:sz w:val="20"/>
        </w:rPr>
        <w:t xml:space="preserve">płaty do ZE, ewentualne opłaty za dzierżawę gruntu, </w:t>
      </w:r>
      <w:proofErr w:type="spellStart"/>
      <w:r w:rsidR="00DE5294">
        <w:rPr>
          <w:rFonts w:ascii="Arial" w:hAnsi="Arial" w:cs="Arial"/>
          <w:sz w:val="20"/>
        </w:rPr>
        <w:t>itp</w:t>
      </w:r>
      <w:proofErr w:type="spellEnd"/>
      <w:r w:rsidR="00DE5294">
        <w:rPr>
          <w:rFonts w:ascii="Arial" w:hAnsi="Arial" w:cs="Arial"/>
          <w:sz w:val="20"/>
        </w:rPr>
        <w:t xml:space="preserve"> po stronie Zamawiającego</w:t>
      </w:r>
    </w:p>
    <w:p w:rsidR="00DE5294" w:rsidRDefault="00DE5294" w:rsidP="00DE5294">
      <w:pPr>
        <w:widowControl w:val="0"/>
        <w:ind w:left="851" w:firstLine="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stacja nie podlega wpływom geologicznym od wyrobiska</w:t>
      </w:r>
    </w:p>
    <w:p w:rsidR="00DE5294" w:rsidRDefault="00DE5294" w:rsidP="00DE5294">
      <w:pPr>
        <w:pStyle w:val="Akapitzlist"/>
        <w:spacing w:line="360" w:lineRule="auto"/>
        <w:ind w:left="927"/>
        <w:jc w:val="both"/>
        <w:rPr>
          <w:rFonts w:ascii="Arial" w:hAnsi="Arial" w:cs="Arial"/>
          <w:b/>
          <w:color w:val="0070C0"/>
          <w:sz w:val="20"/>
        </w:rPr>
      </w:pPr>
    </w:p>
    <w:p w:rsidR="00BB7CA0" w:rsidRDefault="00BB7CA0" w:rsidP="00BB7CA0">
      <w:pPr>
        <w:pStyle w:val="Akapitzlist"/>
        <w:spacing w:after="0" w:line="360" w:lineRule="auto"/>
        <w:ind w:left="851"/>
        <w:jc w:val="both"/>
        <w:textAlignment w:val="auto"/>
        <w:rPr>
          <w:rFonts w:ascii="Arial" w:hAnsi="Arial" w:cs="Arial"/>
          <w:b/>
          <w:color w:val="auto"/>
          <w:sz w:val="20"/>
        </w:rPr>
      </w:pPr>
    </w:p>
    <w:p w:rsidR="00DE5294" w:rsidRPr="00E5675F" w:rsidRDefault="00E5675F" w:rsidP="00DE5294">
      <w:pPr>
        <w:pStyle w:val="Akapitzlist"/>
        <w:numPr>
          <w:ilvl w:val="0"/>
          <w:numId w:val="28"/>
        </w:numPr>
        <w:spacing w:after="0" w:line="360" w:lineRule="auto"/>
        <w:ind w:left="851"/>
        <w:jc w:val="both"/>
        <w:textAlignment w:val="auto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Zakres wykonywanych prac związanych z budową i dostosowaniem stacji do zasilania nowego zakładu produkcyjnego.</w:t>
      </w:r>
    </w:p>
    <w:p w:rsidR="00DE5294" w:rsidRPr="00A27C3D" w:rsidRDefault="00DE5294" w:rsidP="00DE5294">
      <w:pPr>
        <w:widowControl w:val="0"/>
        <w:ind w:left="851"/>
        <w:jc w:val="both"/>
        <w:rPr>
          <w:rFonts w:ascii="Arial" w:hAnsi="Arial" w:cs="Arial"/>
          <w:b/>
          <w:sz w:val="20"/>
        </w:rPr>
      </w:pPr>
      <w:r w:rsidRPr="00A27C3D">
        <w:rPr>
          <w:rFonts w:ascii="Arial" w:hAnsi="Arial" w:cs="Arial"/>
          <w:b/>
          <w:sz w:val="20"/>
        </w:rPr>
        <w:t>Prace w zakresie Inwestora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Demontaż i przeniesienie ograniczników przepięć wraz z podłączeniem na szyny zbiorcze. Uwaga konieczne jest czasowe wyłączenie całej stacji i linii zasilającej SN. </w:t>
      </w:r>
    </w:p>
    <w:p w:rsidR="00DE5294" w:rsidRDefault="00BB7CA0" w:rsidP="00BB7CA0">
      <w:pPr>
        <w:widowControl w:val="0"/>
        <w:suppressAutoHyphens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70C0"/>
          <w:sz w:val="20"/>
        </w:rPr>
        <w:t xml:space="preserve">          --   </w:t>
      </w:r>
      <w:r w:rsidR="00DE5294">
        <w:rPr>
          <w:rFonts w:ascii="Arial" w:hAnsi="Arial" w:cs="Arial"/>
          <w:sz w:val="20"/>
        </w:rPr>
        <w:t>wytyczenie geodezyjne stacji i tras kablowych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</w:t>
      </w:r>
      <w:r w:rsidRPr="001671D7">
        <w:rPr>
          <w:rFonts w:ascii="Arial" w:hAnsi="Arial" w:cs="Arial"/>
          <w:sz w:val="20"/>
        </w:rPr>
        <w:t xml:space="preserve"> wykopu</w:t>
      </w:r>
      <w:r>
        <w:rPr>
          <w:rFonts w:ascii="Arial" w:hAnsi="Arial" w:cs="Arial"/>
          <w:sz w:val="20"/>
        </w:rPr>
        <w:t xml:space="preserve"> i dostawa kruszywa na podbudowę pod stację transformatorową</w:t>
      </w:r>
      <w:r w:rsidRPr="001671D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zasypanie pozostałego wykopu rodzimym gruntem po montażu stacji, zagospodarowanie nadmiaru gruntu</w:t>
      </w:r>
    </w:p>
    <w:p w:rsidR="00DE5294" w:rsidRDefault="00DE5294" w:rsidP="00DE5294">
      <w:pPr>
        <w:widowControl w:val="0"/>
        <w:jc w:val="both"/>
        <w:rPr>
          <w:rFonts w:ascii="Arial" w:hAnsi="Arial" w:cs="Arial"/>
          <w:b/>
          <w:sz w:val="20"/>
        </w:rPr>
      </w:pPr>
    </w:p>
    <w:p w:rsidR="00DE5294" w:rsidRPr="00A27C3D" w:rsidRDefault="00DE5294" w:rsidP="00DE5294">
      <w:pPr>
        <w:widowControl w:val="0"/>
        <w:ind w:left="143" w:firstLine="708"/>
        <w:jc w:val="both"/>
        <w:rPr>
          <w:rFonts w:ascii="Arial" w:hAnsi="Arial" w:cs="Arial"/>
          <w:b/>
          <w:sz w:val="20"/>
        </w:rPr>
      </w:pPr>
      <w:r w:rsidRPr="00A27C3D">
        <w:rPr>
          <w:rFonts w:ascii="Arial" w:hAnsi="Arial" w:cs="Arial"/>
          <w:b/>
          <w:sz w:val="20"/>
        </w:rPr>
        <w:t xml:space="preserve">Prace w zakresie </w:t>
      </w:r>
      <w:r>
        <w:rPr>
          <w:rFonts w:ascii="Arial" w:hAnsi="Arial" w:cs="Arial"/>
          <w:b/>
          <w:sz w:val="20"/>
        </w:rPr>
        <w:t>Wykonawcy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dostawa, rozładunek i </w:t>
      </w:r>
      <w:r w:rsidRPr="001671D7">
        <w:rPr>
          <w:rFonts w:ascii="Arial" w:hAnsi="Arial" w:cs="Arial"/>
          <w:sz w:val="20"/>
        </w:rPr>
        <w:t>posadowienie</w:t>
      </w:r>
      <w:r>
        <w:rPr>
          <w:rFonts w:ascii="Arial" w:hAnsi="Arial" w:cs="Arial"/>
          <w:sz w:val="20"/>
        </w:rPr>
        <w:t xml:space="preserve"> nowej stacji transformatorowej, wstawienie transformatora</w:t>
      </w:r>
      <w:r w:rsidRPr="001671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 kompletacja wyposażenia </w:t>
      </w:r>
      <w:r w:rsidRPr="001671D7">
        <w:rPr>
          <w:rFonts w:ascii="Arial" w:hAnsi="Arial" w:cs="Arial"/>
          <w:sz w:val="20"/>
        </w:rPr>
        <w:t>stacji transformatorowe</w:t>
      </w:r>
      <w:r>
        <w:rPr>
          <w:rFonts w:ascii="Arial" w:hAnsi="Arial" w:cs="Arial"/>
          <w:sz w:val="20"/>
        </w:rPr>
        <w:t>j (Inwestor zapewnia drogę o odpowiedniej jakości i nośności)</w:t>
      </w:r>
    </w:p>
    <w:p w:rsidR="00DE5294" w:rsidRPr="001671D7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uziemienia otokowego, pomiary i podłączenie</w:t>
      </w:r>
      <w:r w:rsidRPr="001671D7">
        <w:rPr>
          <w:rFonts w:ascii="Arial" w:hAnsi="Arial" w:cs="Arial"/>
          <w:sz w:val="20"/>
        </w:rPr>
        <w:t>;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podłączenie kabli SN, rozdzielnicy SN i </w:t>
      </w:r>
      <w:proofErr w:type="spellStart"/>
      <w:r>
        <w:rPr>
          <w:rFonts w:ascii="Arial" w:hAnsi="Arial" w:cs="Arial"/>
          <w:sz w:val="20"/>
        </w:rPr>
        <w:t>nN</w:t>
      </w:r>
      <w:proofErr w:type="spellEnd"/>
      <w:r>
        <w:rPr>
          <w:rFonts w:ascii="Arial" w:hAnsi="Arial" w:cs="Arial"/>
          <w:sz w:val="20"/>
        </w:rPr>
        <w:t xml:space="preserve"> oraz transformatora</w:t>
      </w:r>
      <w:r w:rsidRPr="001671D7">
        <w:rPr>
          <w:rFonts w:ascii="Arial" w:hAnsi="Arial" w:cs="Arial"/>
          <w:sz w:val="20"/>
        </w:rPr>
        <w:t>;</w:t>
      </w:r>
    </w:p>
    <w:p w:rsidR="00DE5294" w:rsidRPr="00B93DB0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niezbędnych pomiarów i protokołów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odrutowanie przekładników pomiarowych na tablicę pomiarową</w:t>
      </w:r>
    </w:p>
    <w:p w:rsidR="00DE5294" w:rsidRPr="008819C2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uruchomienie stacji transformatorowej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opracowanie i uzgodnienie Instrukcji Współpracy Ruchowej z </w:t>
      </w:r>
      <w:proofErr w:type="spellStart"/>
      <w:r>
        <w:rPr>
          <w:rFonts w:ascii="Arial" w:hAnsi="Arial" w:cs="Arial"/>
          <w:sz w:val="20"/>
        </w:rPr>
        <w:t>Tauron</w:t>
      </w:r>
      <w:proofErr w:type="spellEnd"/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kierownika budowy z branży elektrycznej potwierdzony wpisami do dziennika budowy – jeśli wymagane</w:t>
      </w: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Pr="00BB7CA0" w:rsidRDefault="00DE5294" w:rsidP="00DE5294">
      <w:pPr>
        <w:pStyle w:val="Akapitzlist"/>
        <w:numPr>
          <w:ilvl w:val="0"/>
          <w:numId w:val="28"/>
        </w:numPr>
        <w:spacing w:after="0" w:line="360" w:lineRule="auto"/>
        <w:ind w:left="851"/>
        <w:jc w:val="both"/>
        <w:textAlignment w:val="auto"/>
        <w:rPr>
          <w:rFonts w:ascii="Arial" w:hAnsi="Arial" w:cs="Arial"/>
          <w:b/>
          <w:color w:val="auto"/>
          <w:sz w:val="20"/>
        </w:rPr>
      </w:pPr>
      <w:r w:rsidRPr="00BB7CA0">
        <w:rPr>
          <w:rFonts w:ascii="Arial" w:hAnsi="Arial" w:cs="Arial"/>
          <w:b/>
          <w:color w:val="auto"/>
          <w:sz w:val="20"/>
        </w:rPr>
        <w:t>Linie kablowe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 w:rsidRPr="008819C2">
        <w:rPr>
          <w:rFonts w:ascii="Arial" w:hAnsi="Arial" w:cs="Arial"/>
          <w:b/>
          <w:sz w:val="20"/>
        </w:rPr>
        <w:t xml:space="preserve">wykonanie linii kablowej SN </w:t>
      </w:r>
      <w:r>
        <w:rPr>
          <w:rFonts w:ascii="Arial" w:hAnsi="Arial" w:cs="Arial"/>
          <w:sz w:val="20"/>
        </w:rPr>
        <w:t>o długości kabla do 40mb, założono podłączenie z pola odgromnikowego stacji „Jędrek” po przeniesieniu ograniczników przepięć w inne miejsce, układane kabla będzie w wykopie otwartym</w:t>
      </w:r>
      <w:r w:rsidRPr="001A1E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bez przeszkód typu mury, przegrody betonowe </w:t>
      </w:r>
      <w:proofErr w:type="spellStart"/>
      <w:r>
        <w:rPr>
          <w:rFonts w:ascii="Arial" w:hAnsi="Arial" w:cs="Arial"/>
          <w:sz w:val="20"/>
        </w:rPr>
        <w:t>itp</w:t>
      </w:r>
      <w:proofErr w:type="spellEnd"/>
      <w:r>
        <w:rPr>
          <w:rFonts w:ascii="Arial" w:hAnsi="Arial" w:cs="Arial"/>
          <w:sz w:val="20"/>
        </w:rPr>
        <w:t>,  ewentualne zabezpieczenie linii kablowej SN rurami osłonowymi typu „AROT”.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wykopów i zasypanie po stronie inwestora, dostawa i ułożenia kabli Sn oraz zarobienie głowic kablowych po stronie wykonawcy</w:t>
      </w:r>
    </w:p>
    <w:p w:rsidR="00DE5294" w:rsidRDefault="00DE5294" w:rsidP="00DE5294">
      <w:pPr>
        <w:widowControl w:val="0"/>
        <w:numPr>
          <w:ilvl w:val="0"/>
          <w:numId w:val="20"/>
        </w:numPr>
        <w:suppressAutoHyphens/>
        <w:spacing w:line="240" w:lineRule="auto"/>
        <w:ind w:left="851" w:hanging="218"/>
        <w:jc w:val="both"/>
        <w:rPr>
          <w:rFonts w:ascii="Arial" w:hAnsi="Arial" w:cs="Arial"/>
          <w:sz w:val="20"/>
        </w:rPr>
      </w:pPr>
      <w:r w:rsidRPr="008819C2">
        <w:rPr>
          <w:rFonts w:ascii="Arial" w:hAnsi="Arial" w:cs="Arial"/>
          <w:b/>
          <w:sz w:val="20"/>
        </w:rPr>
        <w:t>wykonanie linii kablow</w:t>
      </w:r>
      <w:r>
        <w:rPr>
          <w:rFonts w:ascii="Arial" w:hAnsi="Arial" w:cs="Arial"/>
          <w:b/>
          <w:sz w:val="20"/>
        </w:rPr>
        <w:t xml:space="preserve">ych </w:t>
      </w:r>
      <w:proofErr w:type="spellStart"/>
      <w:r>
        <w:rPr>
          <w:rFonts w:ascii="Arial" w:hAnsi="Arial" w:cs="Arial"/>
          <w:b/>
          <w:sz w:val="20"/>
        </w:rPr>
        <w:t>n</w:t>
      </w:r>
      <w:r w:rsidRPr="008819C2">
        <w:rPr>
          <w:rFonts w:ascii="Arial" w:hAnsi="Arial" w:cs="Arial"/>
          <w:b/>
          <w:sz w:val="20"/>
        </w:rPr>
        <w:t>N</w:t>
      </w:r>
      <w:proofErr w:type="spellEnd"/>
      <w:r w:rsidRPr="008819C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2 linie kablowe układane w ziemi, założono kabel YAKXS 4x70mm2 0,6/1kV </w:t>
      </w:r>
      <w:r>
        <w:rPr>
          <w:rFonts w:ascii="Arial" w:hAnsi="Arial" w:cs="Arial"/>
          <w:sz w:val="20"/>
        </w:rPr>
        <w:t xml:space="preserve">o długości kabla  do 50mb każda – 100kW </w:t>
      </w:r>
      <w:proofErr w:type="spellStart"/>
      <w:r>
        <w:rPr>
          <w:rFonts w:ascii="Arial" w:hAnsi="Arial" w:cs="Arial"/>
          <w:sz w:val="20"/>
        </w:rPr>
        <w:t>pd</w:t>
      </w:r>
      <w:proofErr w:type="spellEnd"/>
      <w:r>
        <w:rPr>
          <w:rFonts w:ascii="Arial" w:hAnsi="Arial" w:cs="Arial"/>
          <w:sz w:val="20"/>
        </w:rPr>
        <w:t xml:space="preserve"> nowej stacji  do hali1 (namiot) i hali2. Układane kabli będzie w wykopie otwartym, możliwe zabezpieczenie linii rurami osłonowymi typu „AROT”. Wytyczenie, wykonanie wykopów i zasypanie po stronie inwestora, dostawa i ułożenia kabli </w:t>
      </w:r>
      <w:proofErr w:type="spellStart"/>
      <w:r>
        <w:rPr>
          <w:rFonts w:ascii="Arial" w:hAnsi="Arial" w:cs="Arial"/>
          <w:sz w:val="20"/>
        </w:rPr>
        <w:t>nN</w:t>
      </w:r>
      <w:proofErr w:type="spellEnd"/>
      <w:r>
        <w:rPr>
          <w:rFonts w:ascii="Arial" w:hAnsi="Arial" w:cs="Arial"/>
          <w:sz w:val="20"/>
        </w:rPr>
        <w:t xml:space="preserve"> oraz zarobienie głowic kablowych po stronie wykonawcy</w:t>
      </w: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sz w:val="20"/>
        </w:rPr>
      </w:pPr>
      <w:r w:rsidRPr="00571A6C">
        <w:rPr>
          <w:rFonts w:ascii="Arial" w:hAnsi="Arial" w:cs="Arial"/>
          <w:b/>
          <w:sz w:val="20"/>
        </w:rPr>
        <w:t>Uwagi: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- prace będą prowadzone na podstawie uzgodnionego projektu technicznego</w:t>
      </w:r>
    </w:p>
    <w:p w:rsidR="00DE5294" w:rsidRDefault="00DE5294" w:rsidP="00DE5294">
      <w:pPr>
        <w:widowControl w:val="0"/>
        <w:ind w:left="2268" w:hanging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prace będą prowadzone przy odpowiednich warunkach atmosferycznych w dniach roboczych między PN-PT w godzinach 7-15</w:t>
      </w: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b/>
          <w:sz w:val="20"/>
        </w:rPr>
      </w:pPr>
    </w:p>
    <w:p w:rsidR="00DE5294" w:rsidRDefault="00DE5294" w:rsidP="00DE5294">
      <w:pPr>
        <w:widowControl w:val="0"/>
        <w:ind w:left="851"/>
        <w:jc w:val="both"/>
        <w:rPr>
          <w:rFonts w:ascii="Arial" w:hAnsi="Arial" w:cs="Arial"/>
          <w:b/>
          <w:sz w:val="20"/>
          <w:u w:val="single"/>
        </w:rPr>
      </w:pPr>
      <w:r w:rsidRPr="00CA6794">
        <w:rPr>
          <w:rFonts w:ascii="Arial" w:hAnsi="Arial" w:cs="Arial"/>
          <w:b/>
          <w:sz w:val="20"/>
          <w:u w:val="single"/>
        </w:rPr>
        <w:t>Zgłoszenia związane z rozpocz</w:t>
      </w:r>
      <w:r>
        <w:rPr>
          <w:rFonts w:ascii="Arial" w:hAnsi="Arial" w:cs="Arial"/>
          <w:b/>
          <w:sz w:val="20"/>
          <w:u w:val="single"/>
        </w:rPr>
        <w:t>ęciem robót i zakończeniem do OUG</w:t>
      </w:r>
      <w:r w:rsidRPr="00CA6794">
        <w:rPr>
          <w:rFonts w:ascii="Arial" w:hAnsi="Arial" w:cs="Arial"/>
          <w:b/>
          <w:sz w:val="20"/>
          <w:u w:val="single"/>
        </w:rPr>
        <w:t xml:space="preserve"> po stronie inwestora.</w:t>
      </w:r>
    </w:p>
    <w:p w:rsidR="00DE5294" w:rsidRPr="00CA6794" w:rsidRDefault="00DE5294" w:rsidP="00DE5294">
      <w:pPr>
        <w:widowControl w:val="0"/>
        <w:ind w:left="851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Nadzór Kierownika budowy po stronie Inwestora.</w:t>
      </w:r>
    </w:p>
    <w:p w:rsidR="00DE5294" w:rsidRDefault="00DE5294" w:rsidP="00DE5294">
      <w:pPr>
        <w:widowControl w:val="0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jc w:val="both"/>
        <w:rPr>
          <w:rFonts w:ascii="Arial" w:hAnsi="Arial" w:cs="Arial"/>
          <w:sz w:val="20"/>
        </w:rPr>
      </w:pPr>
    </w:p>
    <w:p w:rsidR="00DE5294" w:rsidRDefault="00DE5294" w:rsidP="00DE5294">
      <w:pPr>
        <w:widowControl w:val="0"/>
        <w:jc w:val="both"/>
        <w:rPr>
          <w:rFonts w:ascii="Arial" w:hAnsi="Arial" w:cs="Arial"/>
          <w:sz w:val="20"/>
        </w:rPr>
      </w:pPr>
    </w:p>
    <w:sectPr w:rsidR="00DE5294" w:rsidSect="005606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7" w:bottom="1985" w:left="1417" w:header="708" w:footer="973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7A" w:rsidRDefault="006E687A">
      <w:pPr>
        <w:spacing w:line="240" w:lineRule="auto"/>
      </w:pPr>
      <w:r>
        <w:separator/>
      </w:r>
    </w:p>
  </w:endnote>
  <w:endnote w:type="continuationSeparator" w:id="0">
    <w:p w:rsidR="006E687A" w:rsidRDefault="006E6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CE" w:rsidRDefault="00205F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55" w:rsidRDefault="000E6755">
    <w:pPr>
      <w:pStyle w:val="Stopka"/>
      <w:jc w:val="right"/>
    </w:pPr>
  </w:p>
  <w:p w:rsidR="000E6755" w:rsidRDefault="000E675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CE" w:rsidRDefault="00205F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7A" w:rsidRDefault="006E687A">
      <w:pPr>
        <w:spacing w:line="240" w:lineRule="auto"/>
      </w:pPr>
      <w:r>
        <w:separator/>
      </w:r>
    </w:p>
  </w:footnote>
  <w:footnote w:type="continuationSeparator" w:id="0">
    <w:p w:rsidR="006E687A" w:rsidRDefault="006E68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CE" w:rsidRDefault="00205F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755" w:rsidRDefault="00EF0A8F">
    <w:pPr>
      <w:pStyle w:val="Normalny1"/>
      <w:spacing w:beforeAutospacing="1" w:afterAutospacing="1"/>
      <w:rPr>
        <w:rFonts w:ascii="Arial" w:eastAsia="Times New Roman" w:hAnsi="Arial" w:cs="Arial"/>
        <w:sz w:val="12"/>
        <w:szCs w:val="12"/>
        <w:lang w:eastAsia="pl-PL"/>
      </w:rPr>
    </w:pPr>
    <w:r>
      <w:rPr>
        <w:rFonts w:ascii="Arial" w:eastAsia="Times New Roman" w:hAnsi="Arial" w:cs="Arial"/>
        <w:sz w:val="12"/>
        <w:szCs w:val="12"/>
        <w:lang w:eastAsia="pl-PL"/>
      </w:rPr>
      <w:t xml:space="preserve">                                                                     </w:t>
    </w:r>
    <w:r w:rsidR="00205FCE" w:rsidRPr="00205FCE">
      <w:rPr>
        <w:rFonts w:ascii="Arial" w:eastAsia="Times New Roman" w:hAnsi="Arial" w:cs="Arial"/>
        <w:sz w:val="12"/>
        <w:szCs w:val="12"/>
        <w:lang w:eastAsia="pl-PL"/>
      </w:rPr>
      <w:drawing>
        <wp:inline distT="0" distB="0" distL="0" distR="0">
          <wp:extent cx="5760720" cy="626432"/>
          <wp:effectExtent l="19050" t="0" r="0" b="0"/>
          <wp:docPr id="4" name="Obraz 5" descr="Tytuł: Pasek logotypów — opis: Pasek logotypów: Fundusze Europejskie, Rzeczpospolita Polska, PARP, grupa PFR, Unia Europejska, Europejskie Fundusze Strukturalne i Inwestycy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Tytuł: Pasek logotypów — opis: Pasek logotypów: Fundusze Europejskie, Rzeczpospolita Polska, PARP, grupa PFR, Unia Europejska, Europejskie Fundusze Strukturalne i Inwestycyj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40" b="-60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12"/>
        <w:szCs w:val="12"/>
        <w:lang w:eastAsia="pl-PL"/>
      </w:rPr>
      <w:t xml:space="preserve">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FCE" w:rsidRDefault="00205F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F1F"/>
    <w:multiLevelType w:val="multilevel"/>
    <w:tmpl w:val="3470F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26F0A"/>
    <w:multiLevelType w:val="multilevel"/>
    <w:tmpl w:val="364EA358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51E4552"/>
    <w:multiLevelType w:val="hybridMultilevel"/>
    <w:tmpl w:val="4E80F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67B6"/>
    <w:multiLevelType w:val="multilevel"/>
    <w:tmpl w:val="2264BE90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9272565"/>
    <w:multiLevelType w:val="hybridMultilevel"/>
    <w:tmpl w:val="B58C2F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E5A1D77"/>
    <w:multiLevelType w:val="hybridMultilevel"/>
    <w:tmpl w:val="FF982B22"/>
    <w:lvl w:ilvl="0" w:tplc="CBD66FF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38A12A7"/>
    <w:multiLevelType w:val="multilevel"/>
    <w:tmpl w:val="7EDE9E5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72258D"/>
    <w:multiLevelType w:val="hybridMultilevel"/>
    <w:tmpl w:val="23FE2F08"/>
    <w:lvl w:ilvl="0" w:tplc="9FDC47B8">
      <w:start w:val="1"/>
      <w:numFmt w:val="decimal"/>
      <w:lvlText w:val="%1."/>
      <w:lvlJc w:val="left"/>
      <w:pPr>
        <w:ind w:left="114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0962AD9"/>
    <w:multiLevelType w:val="multilevel"/>
    <w:tmpl w:val="297E26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0BE2347"/>
    <w:multiLevelType w:val="hybridMultilevel"/>
    <w:tmpl w:val="89A88644"/>
    <w:lvl w:ilvl="0" w:tplc="0415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42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10">
    <w:nsid w:val="360068B6"/>
    <w:multiLevelType w:val="hybridMultilevel"/>
    <w:tmpl w:val="F3BC2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E3181"/>
    <w:multiLevelType w:val="hybridMultilevel"/>
    <w:tmpl w:val="AB9C2BE6"/>
    <w:lvl w:ilvl="0" w:tplc="4A980E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B204B"/>
    <w:multiLevelType w:val="hybridMultilevel"/>
    <w:tmpl w:val="910A9676"/>
    <w:lvl w:ilvl="0" w:tplc="4948C50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1F083C"/>
    <w:multiLevelType w:val="hybridMultilevel"/>
    <w:tmpl w:val="38DA8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86469"/>
    <w:multiLevelType w:val="hybridMultilevel"/>
    <w:tmpl w:val="0734AF3A"/>
    <w:lvl w:ilvl="0" w:tplc="391EA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0145A5"/>
    <w:multiLevelType w:val="multilevel"/>
    <w:tmpl w:val="29C26C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937040B"/>
    <w:multiLevelType w:val="multilevel"/>
    <w:tmpl w:val="7C72C40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4B193D1A"/>
    <w:multiLevelType w:val="hybridMultilevel"/>
    <w:tmpl w:val="9398996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8">
    <w:nsid w:val="5E6762ED"/>
    <w:multiLevelType w:val="multilevel"/>
    <w:tmpl w:val="EFB0BE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2EA686F"/>
    <w:multiLevelType w:val="hybridMultilevel"/>
    <w:tmpl w:val="87D8D29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63CB2571"/>
    <w:multiLevelType w:val="hybridMultilevel"/>
    <w:tmpl w:val="303E2E70"/>
    <w:lvl w:ilvl="0" w:tplc="90F0D2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073335"/>
    <w:multiLevelType w:val="hybridMultilevel"/>
    <w:tmpl w:val="5E4E47E4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6757316B"/>
    <w:multiLevelType w:val="multilevel"/>
    <w:tmpl w:val="2D84879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3">
    <w:nsid w:val="69621571"/>
    <w:multiLevelType w:val="hybridMultilevel"/>
    <w:tmpl w:val="D778C276"/>
    <w:lvl w:ilvl="0" w:tplc="4D10E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856629"/>
    <w:multiLevelType w:val="multilevel"/>
    <w:tmpl w:val="E1B0DA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4A956B0"/>
    <w:multiLevelType w:val="hybridMultilevel"/>
    <w:tmpl w:val="A8764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0D4A80"/>
    <w:multiLevelType w:val="multilevel"/>
    <w:tmpl w:val="A0880FF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>
    <w:nsid w:val="7A2A611E"/>
    <w:multiLevelType w:val="multilevel"/>
    <w:tmpl w:val="334EB1A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16"/>
  </w:num>
  <w:num w:numId="5">
    <w:abstractNumId w:val="24"/>
  </w:num>
  <w:num w:numId="6">
    <w:abstractNumId w:val="3"/>
  </w:num>
  <w:num w:numId="7">
    <w:abstractNumId w:val="6"/>
  </w:num>
  <w:num w:numId="8">
    <w:abstractNumId w:val="22"/>
  </w:num>
  <w:num w:numId="9">
    <w:abstractNumId w:val="0"/>
  </w:num>
  <w:num w:numId="10">
    <w:abstractNumId w:val="18"/>
  </w:num>
  <w:num w:numId="11">
    <w:abstractNumId w:val="15"/>
  </w:num>
  <w:num w:numId="12">
    <w:abstractNumId w:val="8"/>
  </w:num>
  <w:num w:numId="13">
    <w:abstractNumId w:val="2"/>
  </w:num>
  <w:num w:numId="14">
    <w:abstractNumId w:val="14"/>
  </w:num>
  <w:num w:numId="15">
    <w:abstractNumId w:val="23"/>
  </w:num>
  <w:num w:numId="16">
    <w:abstractNumId w:val="10"/>
  </w:num>
  <w:num w:numId="17">
    <w:abstractNumId w:val="13"/>
  </w:num>
  <w:num w:numId="18">
    <w:abstractNumId w:val="5"/>
  </w:num>
  <w:num w:numId="19">
    <w:abstractNumId w:val="25"/>
  </w:num>
  <w:num w:numId="20">
    <w:abstractNumId w:val="11"/>
  </w:num>
  <w:num w:numId="21">
    <w:abstractNumId w:val="4"/>
  </w:num>
  <w:num w:numId="22">
    <w:abstractNumId w:val="12"/>
  </w:num>
  <w:num w:numId="23">
    <w:abstractNumId w:val="7"/>
  </w:num>
  <w:num w:numId="24">
    <w:abstractNumId w:val="17"/>
  </w:num>
  <w:num w:numId="25">
    <w:abstractNumId w:val="20"/>
  </w:num>
  <w:num w:numId="26">
    <w:abstractNumId w:val="9"/>
  </w:num>
  <w:num w:numId="27">
    <w:abstractNumId w:val="19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755"/>
    <w:rsid w:val="000052B9"/>
    <w:rsid w:val="00005BF0"/>
    <w:rsid w:val="000233DD"/>
    <w:rsid w:val="00056A75"/>
    <w:rsid w:val="0006662A"/>
    <w:rsid w:val="00066E76"/>
    <w:rsid w:val="00080AEE"/>
    <w:rsid w:val="000822EA"/>
    <w:rsid w:val="00090F8B"/>
    <w:rsid w:val="00094506"/>
    <w:rsid w:val="000967C6"/>
    <w:rsid w:val="0009785B"/>
    <w:rsid w:val="000C2A44"/>
    <w:rsid w:val="000C7C50"/>
    <w:rsid w:val="000D6783"/>
    <w:rsid w:val="000E632C"/>
    <w:rsid w:val="000E6755"/>
    <w:rsid w:val="000F0E23"/>
    <w:rsid w:val="001033D7"/>
    <w:rsid w:val="001068A5"/>
    <w:rsid w:val="00117DE5"/>
    <w:rsid w:val="00124292"/>
    <w:rsid w:val="00153E67"/>
    <w:rsid w:val="0015480C"/>
    <w:rsid w:val="00166833"/>
    <w:rsid w:val="001673D6"/>
    <w:rsid w:val="00170147"/>
    <w:rsid w:val="0018726C"/>
    <w:rsid w:val="001875CA"/>
    <w:rsid w:val="001A3641"/>
    <w:rsid w:val="001A4779"/>
    <w:rsid w:val="001A58AA"/>
    <w:rsid w:val="001B08A2"/>
    <w:rsid w:val="001B4C06"/>
    <w:rsid w:val="001D192E"/>
    <w:rsid w:val="001F08BD"/>
    <w:rsid w:val="00205FCE"/>
    <w:rsid w:val="00205FE8"/>
    <w:rsid w:val="00216EB5"/>
    <w:rsid w:val="0022339A"/>
    <w:rsid w:val="00241310"/>
    <w:rsid w:val="002432A9"/>
    <w:rsid w:val="00250752"/>
    <w:rsid w:val="00250BBA"/>
    <w:rsid w:val="002558C4"/>
    <w:rsid w:val="002567AE"/>
    <w:rsid w:val="002660BA"/>
    <w:rsid w:val="00273BEE"/>
    <w:rsid w:val="00277EA9"/>
    <w:rsid w:val="002A51ED"/>
    <w:rsid w:val="002B1C7D"/>
    <w:rsid w:val="002B2164"/>
    <w:rsid w:val="002F100D"/>
    <w:rsid w:val="002F2F5E"/>
    <w:rsid w:val="00300EF2"/>
    <w:rsid w:val="003130E9"/>
    <w:rsid w:val="00315229"/>
    <w:rsid w:val="00347B56"/>
    <w:rsid w:val="00384C4B"/>
    <w:rsid w:val="00390262"/>
    <w:rsid w:val="003A0D2B"/>
    <w:rsid w:val="003A48B5"/>
    <w:rsid w:val="003D3B61"/>
    <w:rsid w:val="003D459E"/>
    <w:rsid w:val="003E35F2"/>
    <w:rsid w:val="004126FC"/>
    <w:rsid w:val="00444A9B"/>
    <w:rsid w:val="004511AC"/>
    <w:rsid w:val="004747C4"/>
    <w:rsid w:val="00487393"/>
    <w:rsid w:val="004A10B4"/>
    <w:rsid w:val="004D2C43"/>
    <w:rsid w:val="004E1431"/>
    <w:rsid w:val="004F539F"/>
    <w:rsid w:val="0050064C"/>
    <w:rsid w:val="00512F22"/>
    <w:rsid w:val="00526C09"/>
    <w:rsid w:val="005606C9"/>
    <w:rsid w:val="00561A5B"/>
    <w:rsid w:val="005823DB"/>
    <w:rsid w:val="005A0427"/>
    <w:rsid w:val="005C1F63"/>
    <w:rsid w:val="005C5AFF"/>
    <w:rsid w:val="0061325A"/>
    <w:rsid w:val="00646E7B"/>
    <w:rsid w:val="006559F7"/>
    <w:rsid w:val="00681628"/>
    <w:rsid w:val="0068600A"/>
    <w:rsid w:val="006A2856"/>
    <w:rsid w:val="006A64FD"/>
    <w:rsid w:val="006B6C15"/>
    <w:rsid w:val="006D4619"/>
    <w:rsid w:val="006D6601"/>
    <w:rsid w:val="006E687A"/>
    <w:rsid w:val="006E7AF6"/>
    <w:rsid w:val="007044FB"/>
    <w:rsid w:val="007075DE"/>
    <w:rsid w:val="0071109A"/>
    <w:rsid w:val="0073323C"/>
    <w:rsid w:val="00734BE3"/>
    <w:rsid w:val="00761E92"/>
    <w:rsid w:val="00787AE7"/>
    <w:rsid w:val="007B3D8D"/>
    <w:rsid w:val="007C4A69"/>
    <w:rsid w:val="007D1EFC"/>
    <w:rsid w:val="007D2EB2"/>
    <w:rsid w:val="007E58BF"/>
    <w:rsid w:val="00870F61"/>
    <w:rsid w:val="008763CB"/>
    <w:rsid w:val="0087678C"/>
    <w:rsid w:val="00883236"/>
    <w:rsid w:val="00893EE8"/>
    <w:rsid w:val="008B3395"/>
    <w:rsid w:val="008B7905"/>
    <w:rsid w:val="008E337B"/>
    <w:rsid w:val="008F53D5"/>
    <w:rsid w:val="008F5CDF"/>
    <w:rsid w:val="00905B55"/>
    <w:rsid w:val="00906BF2"/>
    <w:rsid w:val="00923B0D"/>
    <w:rsid w:val="00924EA3"/>
    <w:rsid w:val="00933960"/>
    <w:rsid w:val="00937DF4"/>
    <w:rsid w:val="00946E88"/>
    <w:rsid w:val="00947DBB"/>
    <w:rsid w:val="00953222"/>
    <w:rsid w:val="00956A37"/>
    <w:rsid w:val="00964AB3"/>
    <w:rsid w:val="009710FF"/>
    <w:rsid w:val="00971BA9"/>
    <w:rsid w:val="009A1DA9"/>
    <w:rsid w:val="009A205A"/>
    <w:rsid w:val="009B5D8D"/>
    <w:rsid w:val="009B6254"/>
    <w:rsid w:val="009D17E3"/>
    <w:rsid w:val="009F3D51"/>
    <w:rsid w:val="009F7155"/>
    <w:rsid w:val="00A33723"/>
    <w:rsid w:val="00A45E1C"/>
    <w:rsid w:val="00A46A0F"/>
    <w:rsid w:val="00A63AB6"/>
    <w:rsid w:val="00A64520"/>
    <w:rsid w:val="00A87D33"/>
    <w:rsid w:val="00A939D8"/>
    <w:rsid w:val="00AB5AF9"/>
    <w:rsid w:val="00AC435E"/>
    <w:rsid w:val="00AF2644"/>
    <w:rsid w:val="00B2404C"/>
    <w:rsid w:val="00B41367"/>
    <w:rsid w:val="00B54767"/>
    <w:rsid w:val="00B83BFF"/>
    <w:rsid w:val="00B93D78"/>
    <w:rsid w:val="00BB49AE"/>
    <w:rsid w:val="00BB7CA0"/>
    <w:rsid w:val="00BE0C37"/>
    <w:rsid w:val="00BE237D"/>
    <w:rsid w:val="00C04C09"/>
    <w:rsid w:val="00C05511"/>
    <w:rsid w:val="00C05F1F"/>
    <w:rsid w:val="00C259AC"/>
    <w:rsid w:val="00C47144"/>
    <w:rsid w:val="00C934FC"/>
    <w:rsid w:val="00CB6835"/>
    <w:rsid w:val="00CC207E"/>
    <w:rsid w:val="00CC351F"/>
    <w:rsid w:val="00CC573C"/>
    <w:rsid w:val="00CF3A49"/>
    <w:rsid w:val="00D1537F"/>
    <w:rsid w:val="00D24FC2"/>
    <w:rsid w:val="00D341CB"/>
    <w:rsid w:val="00D35F32"/>
    <w:rsid w:val="00D74386"/>
    <w:rsid w:val="00D77163"/>
    <w:rsid w:val="00D90DF2"/>
    <w:rsid w:val="00DA0C3B"/>
    <w:rsid w:val="00DB2724"/>
    <w:rsid w:val="00DC5D1E"/>
    <w:rsid w:val="00DD4397"/>
    <w:rsid w:val="00DE5294"/>
    <w:rsid w:val="00E11851"/>
    <w:rsid w:val="00E20C80"/>
    <w:rsid w:val="00E32004"/>
    <w:rsid w:val="00E47303"/>
    <w:rsid w:val="00E55E8E"/>
    <w:rsid w:val="00E5675F"/>
    <w:rsid w:val="00E608C5"/>
    <w:rsid w:val="00E711BA"/>
    <w:rsid w:val="00E7351A"/>
    <w:rsid w:val="00E8289A"/>
    <w:rsid w:val="00E929AB"/>
    <w:rsid w:val="00EA02DE"/>
    <w:rsid w:val="00EA4BEB"/>
    <w:rsid w:val="00EA5ED9"/>
    <w:rsid w:val="00EB1AAC"/>
    <w:rsid w:val="00EB2721"/>
    <w:rsid w:val="00EC499C"/>
    <w:rsid w:val="00EC5E5D"/>
    <w:rsid w:val="00ED2377"/>
    <w:rsid w:val="00EE052F"/>
    <w:rsid w:val="00EF0A8F"/>
    <w:rsid w:val="00EF527E"/>
    <w:rsid w:val="00F0111F"/>
    <w:rsid w:val="00F03B81"/>
    <w:rsid w:val="00F37F4E"/>
    <w:rsid w:val="00F609E3"/>
    <w:rsid w:val="00F73F7D"/>
    <w:rsid w:val="00F87885"/>
    <w:rsid w:val="00FA0E92"/>
    <w:rsid w:val="00FC446A"/>
    <w:rsid w:val="00FD01DF"/>
    <w:rsid w:val="00FF12A7"/>
    <w:rsid w:val="00FF4A6B"/>
    <w:rsid w:val="00FF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6C9"/>
  </w:style>
  <w:style w:type="paragraph" w:styleId="Nagwek1">
    <w:name w:val="heading 1"/>
    <w:basedOn w:val="Normalny1"/>
    <w:link w:val="Nagwek1Znak"/>
    <w:uiPriority w:val="9"/>
    <w:qFormat/>
    <w:rsid w:val="0051324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1"/>
    <w:link w:val="Nagwek2Znak"/>
    <w:uiPriority w:val="9"/>
    <w:unhideWhenUsed/>
    <w:qFormat/>
    <w:rsid w:val="00513243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3">
    <w:name w:val="heading 3"/>
    <w:basedOn w:val="Normalny1"/>
    <w:link w:val="Nagwek3Znak"/>
    <w:uiPriority w:val="9"/>
    <w:unhideWhenUsed/>
    <w:qFormat/>
    <w:rsid w:val="0051324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13243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10"/>
    <w:uiPriority w:val="99"/>
    <w:rsid w:val="0071070E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70E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40F1"/>
    <w:rPr>
      <w:rFonts w:ascii="Consolas" w:hAnsi="Consolas" w:cs="Consolas"/>
      <w:color w:val="000000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CC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1D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1D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367C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7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78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7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13243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13243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13243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Znakiwypunktowania">
    <w:name w:val="Znaki wypunktowania"/>
    <w:rsid w:val="0051324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13243"/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5A75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rsid w:val="005606C9"/>
    <w:rPr>
      <w:b w:val="0"/>
    </w:rPr>
  </w:style>
  <w:style w:type="character" w:customStyle="1" w:styleId="ListLabel2">
    <w:name w:val="ListLabel 2"/>
    <w:rsid w:val="005606C9"/>
    <w:rPr>
      <w:rFonts w:cs="Times New Roman"/>
    </w:rPr>
  </w:style>
  <w:style w:type="character" w:customStyle="1" w:styleId="ListLabel3">
    <w:name w:val="ListLabel 3"/>
    <w:rsid w:val="005606C9"/>
    <w:rPr>
      <w:rFonts w:cs="Courier New"/>
    </w:rPr>
  </w:style>
  <w:style w:type="character" w:customStyle="1" w:styleId="ListLabel4">
    <w:name w:val="ListLabel 4"/>
    <w:rsid w:val="005606C9"/>
    <w:rPr>
      <w:rFonts w:eastAsia="OpenSymbol" w:cs="OpenSymbol"/>
    </w:rPr>
  </w:style>
  <w:style w:type="character" w:customStyle="1" w:styleId="ListLabel5">
    <w:name w:val="ListLabel 5"/>
    <w:rsid w:val="005606C9"/>
    <w:rPr>
      <w:b/>
    </w:rPr>
  </w:style>
  <w:style w:type="character" w:customStyle="1" w:styleId="ListLabel6">
    <w:name w:val="ListLabel 6"/>
    <w:rsid w:val="005606C9"/>
    <w:rPr>
      <w:sz w:val="28"/>
    </w:rPr>
  </w:style>
  <w:style w:type="character" w:customStyle="1" w:styleId="ListLabel7">
    <w:name w:val="ListLabel 7"/>
    <w:rsid w:val="005606C9"/>
    <w:rPr>
      <w:sz w:val="28"/>
      <w:szCs w:val="28"/>
    </w:rPr>
  </w:style>
  <w:style w:type="character" w:customStyle="1" w:styleId="ListLabel8">
    <w:name w:val="ListLabel 8"/>
    <w:rsid w:val="005606C9"/>
    <w:rPr>
      <w:rFonts w:eastAsia="Helvetica"/>
    </w:rPr>
  </w:style>
  <w:style w:type="character" w:customStyle="1" w:styleId="ListLabel9">
    <w:name w:val="ListLabel 9"/>
    <w:rsid w:val="005606C9"/>
    <w:rPr>
      <w:rFonts w:eastAsia="Helvetica"/>
      <w:sz w:val="24"/>
      <w:szCs w:val="24"/>
    </w:rPr>
  </w:style>
  <w:style w:type="character" w:customStyle="1" w:styleId="ListLabel10">
    <w:name w:val="ListLabel 10"/>
    <w:rsid w:val="005606C9"/>
    <w:rPr>
      <w:sz w:val="24"/>
    </w:rPr>
  </w:style>
  <w:style w:type="character" w:customStyle="1" w:styleId="ListLabel11">
    <w:name w:val="ListLabel 11"/>
    <w:rsid w:val="005606C9"/>
    <w:rPr>
      <w:color w:val="00000A"/>
      <w:sz w:val="24"/>
      <w:szCs w:val="24"/>
    </w:rPr>
  </w:style>
  <w:style w:type="character" w:customStyle="1" w:styleId="ListLabel12">
    <w:name w:val="ListLabel 12"/>
    <w:rsid w:val="005606C9"/>
    <w:rPr>
      <w:b w:val="0"/>
    </w:rPr>
  </w:style>
  <w:style w:type="character" w:customStyle="1" w:styleId="ListLabel13">
    <w:name w:val="ListLabel 13"/>
    <w:rsid w:val="005606C9"/>
    <w:rPr>
      <w:rFonts w:cs="Symbol"/>
    </w:rPr>
  </w:style>
  <w:style w:type="character" w:customStyle="1" w:styleId="ListLabel14">
    <w:name w:val="ListLabel 14"/>
    <w:rsid w:val="005606C9"/>
    <w:rPr>
      <w:rFonts w:cs="Courier New"/>
    </w:rPr>
  </w:style>
  <w:style w:type="character" w:customStyle="1" w:styleId="ListLabel15">
    <w:name w:val="ListLabel 15"/>
    <w:rsid w:val="005606C9"/>
    <w:rPr>
      <w:rFonts w:cs="Wingdings"/>
    </w:rPr>
  </w:style>
  <w:style w:type="paragraph" w:customStyle="1" w:styleId="Nagwek10">
    <w:name w:val="Nagłówek1"/>
    <w:basedOn w:val="Normalny1"/>
    <w:next w:val="Tretekstu"/>
    <w:link w:val="NagwekZnak"/>
    <w:rsid w:val="005132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1"/>
    <w:rsid w:val="00513243"/>
    <w:pPr>
      <w:spacing w:after="120" w:line="288" w:lineRule="auto"/>
    </w:pPr>
  </w:style>
  <w:style w:type="paragraph" w:styleId="Lista">
    <w:name w:val="List"/>
    <w:basedOn w:val="Tretekstu"/>
    <w:rsid w:val="00513243"/>
  </w:style>
  <w:style w:type="paragraph" w:styleId="Podpis">
    <w:name w:val="Signature"/>
    <w:basedOn w:val="Normalny1"/>
    <w:rsid w:val="005606C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rsid w:val="00513243"/>
    <w:pPr>
      <w:suppressLineNumbers/>
    </w:pPr>
  </w:style>
  <w:style w:type="paragraph" w:customStyle="1" w:styleId="Gwka">
    <w:name w:val="Główka"/>
    <w:basedOn w:val="Normalny1"/>
    <w:uiPriority w:val="99"/>
    <w:unhideWhenUsed/>
    <w:rsid w:val="0071070E"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link w:val="StopkaZnak"/>
    <w:uiPriority w:val="99"/>
    <w:unhideWhenUsed/>
    <w:rsid w:val="0071070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1"/>
    <w:uiPriority w:val="34"/>
    <w:qFormat/>
    <w:rsid w:val="0071070E"/>
    <w:pPr>
      <w:spacing w:after="200"/>
      <w:ind w:left="720"/>
      <w:contextualSpacing/>
    </w:pPr>
  </w:style>
  <w:style w:type="paragraph" w:customStyle="1" w:styleId="Arial">
    <w:name w:val="Arial"/>
    <w:basedOn w:val="Akapitzlist"/>
    <w:rsid w:val="0071070E"/>
    <w:pPr>
      <w:spacing w:after="0" w:line="300" w:lineRule="atLeast"/>
      <w:ind w:left="0" w:firstLine="708"/>
      <w:jc w:val="both"/>
    </w:pPr>
    <w:rPr>
      <w:rFonts w:cs="Arial"/>
      <w:szCs w:val="20"/>
    </w:rPr>
  </w:style>
  <w:style w:type="paragraph" w:styleId="Zwykytekst">
    <w:name w:val="Plain Text"/>
    <w:basedOn w:val="Normalny1"/>
    <w:link w:val="ZwykytekstZnak"/>
    <w:uiPriority w:val="99"/>
    <w:unhideWhenUsed/>
    <w:rsid w:val="003140F1"/>
    <w:rPr>
      <w:rFonts w:ascii="Consolas" w:eastAsiaTheme="minorHAnsi" w:hAnsi="Consolas" w:cs="Consolas"/>
      <w:color w:val="000000"/>
      <w:sz w:val="21"/>
      <w:szCs w:val="21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1D5FC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1"/>
    <w:link w:val="TekstprzypisukocowegoZnak"/>
    <w:uiPriority w:val="99"/>
    <w:semiHidden/>
    <w:unhideWhenUsed/>
    <w:rsid w:val="00BC11D8"/>
    <w:rPr>
      <w:sz w:val="20"/>
      <w:szCs w:val="20"/>
    </w:rPr>
  </w:style>
  <w:style w:type="paragraph" w:styleId="Tekstkomentarza">
    <w:name w:val="annotation text"/>
    <w:basedOn w:val="Normalny1"/>
    <w:link w:val="TekstkomentarzaZnak"/>
    <w:uiPriority w:val="99"/>
    <w:unhideWhenUsed/>
    <w:rsid w:val="005B578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B578F"/>
    <w:rPr>
      <w:b/>
      <w:bCs/>
    </w:rPr>
  </w:style>
  <w:style w:type="paragraph" w:styleId="Legenda">
    <w:name w:val="caption"/>
    <w:basedOn w:val="Normalny1"/>
    <w:rsid w:val="0051324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1"/>
    <w:rsid w:val="00513243"/>
    <w:pPr>
      <w:suppressLineNumbers/>
    </w:pPr>
  </w:style>
  <w:style w:type="paragraph" w:customStyle="1" w:styleId="Nagwektabeli">
    <w:name w:val="Nagłówek tabeli"/>
    <w:basedOn w:val="Zawartotabeli"/>
    <w:rsid w:val="00513243"/>
    <w:pPr>
      <w:jc w:val="center"/>
    </w:pPr>
    <w:rPr>
      <w:b/>
      <w:bCs/>
    </w:rPr>
  </w:style>
  <w:style w:type="paragraph" w:styleId="Bezodstpw">
    <w:name w:val="No Spacing"/>
    <w:uiPriority w:val="1"/>
    <w:qFormat/>
    <w:rsid w:val="00513243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Nagwekspisutreci">
    <w:name w:val="TOC Heading"/>
    <w:basedOn w:val="Nagwek1"/>
    <w:uiPriority w:val="39"/>
    <w:unhideWhenUsed/>
    <w:qFormat/>
    <w:rsid w:val="00513243"/>
    <w:pPr>
      <w:widowControl/>
      <w:suppressAutoHyphens w:val="0"/>
      <w:spacing w:line="254" w:lineRule="auto"/>
      <w:textAlignment w:val="auto"/>
    </w:pPr>
    <w:rPr>
      <w:rFonts w:cstheme="majorBidi"/>
      <w:szCs w:val="32"/>
      <w:lang w:eastAsia="pl-PL" w:bidi="ar-SA"/>
    </w:rPr>
  </w:style>
  <w:style w:type="paragraph" w:styleId="Spistreci1">
    <w:name w:val="toc 1"/>
    <w:basedOn w:val="Normalny1"/>
    <w:autoRedefine/>
    <w:uiPriority w:val="39"/>
    <w:unhideWhenUsed/>
    <w:rsid w:val="00513243"/>
    <w:pPr>
      <w:spacing w:after="100"/>
    </w:pPr>
    <w:rPr>
      <w:szCs w:val="21"/>
    </w:rPr>
  </w:style>
  <w:style w:type="paragraph" w:styleId="Spistreci2">
    <w:name w:val="toc 2"/>
    <w:basedOn w:val="Normalny1"/>
    <w:autoRedefine/>
    <w:uiPriority w:val="39"/>
    <w:unhideWhenUsed/>
    <w:rsid w:val="00513243"/>
    <w:pPr>
      <w:spacing w:after="100"/>
      <w:ind w:left="240"/>
    </w:pPr>
    <w:rPr>
      <w:szCs w:val="21"/>
    </w:rPr>
  </w:style>
  <w:style w:type="paragraph" w:styleId="Spistreci3">
    <w:name w:val="toc 3"/>
    <w:basedOn w:val="Normalny1"/>
    <w:autoRedefine/>
    <w:uiPriority w:val="39"/>
    <w:unhideWhenUsed/>
    <w:rsid w:val="00513243"/>
    <w:pPr>
      <w:spacing w:after="100"/>
      <w:ind w:left="480"/>
    </w:pPr>
    <w:rPr>
      <w:szCs w:val="21"/>
    </w:rPr>
  </w:style>
  <w:style w:type="paragraph" w:styleId="HTML-wstpniesformatowany">
    <w:name w:val="HTML Preformatted"/>
    <w:basedOn w:val="Normalny1"/>
    <w:uiPriority w:val="99"/>
    <w:semiHidden/>
    <w:unhideWhenUsed/>
    <w:rsid w:val="005A7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numbering" w:customStyle="1" w:styleId="Bezlisty1">
    <w:name w:val="Bez listy1"/>
    <w:uiPriority w:val="99"/>
    <w:semiHidden/>
    <w:unhideWhenUsed/>
    <w:rsid w:val="00513243"/>
  </w:style>
  <w:style w:type="table" w:styleId="Tabela-Siatka">
    <w:name w:val="Table Grid"/>
    <w:basedOn w:val="Standardowy"/>
    <w:uiPriority w:val="59"/>
    <w:rsid w:val="00314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semiHidden/>
    <w:unhideWhenUsed/>
    <w:rsid w:val="009D17E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D17E3"/>
  </w:style>
  <w:style w:type="paragraph" w:styleId="Poprawka">
    <w:name w:val="Revision"/>
    <w:hidden/>
    <w:uiPriority w:val="99"/>
    <w:semiHidden/>
    <w:rsid w:val="003130E9"/>
    <w:pPr>
      <w:spacing w:line="240" w:lineRule="auto"/>
    </w:pPr>
  </w:style>
  <w:style w:type="paragraph" w:customStyle="1" w:styleId="Akapitzlist6">
    <w:name w:val="Akapit z listą6"/>
    <w:basedOn w:val="Normalny"/>
    <w:uiPriority w:val="34"/>
    <w:qFormat/>
    <w:rsid w:val="00DE529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8">
    <w:name w:val="Akapit z listą8"/>
    <w:basedOn w:val="Normalny"/>
    <w:uiPriority w:val="34"/>
    <w:qFormat/>
    <w:rsid w:val="00DE529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88">
    <w:name w:val="Font Style88"/>
    <w:basedOn w:val="Domylnaczcionkaakapitu"/>
    <w:rsid w:val="00DE5294"/>
    <w:rPr>
      <w:rFonts w:ascii="Verdana" w:hAnsi="Verdana" w:cs="Verdana"/>
      <w:sz w:val="22"/>
      <w:szCs w:val="22"/>
    </w:rPr>
  </w:style>
  <w:style w:type="paragraph" w:customStyle="1" w:styleId="Style24">
    <w:name w:val="Style24"/>
    <w:basedOn w:val="Normalny"/>
    <w:rsid w:val="00DE5294"/>
    <w:pPr>
      <w:widowControl w:val="0"/>
      <w:suppressAutoHyphens/>
      <w:autoSpaceDE w:val="0"/>
      <w:spacing w:line="438" w:lineRule="exact"/>
      <w:ind w:firstLine="706"/>
      <w:jc w:val="both"/>
    </w:pPr>
    <w:rPr>
      <w:rFonts w:ascii="Verdana" w:eastAsia="Times New Roman" w:hAnsi="Verdana" w:cs="Verdan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1"/>
    <w:link w:val="Nagwek1Znak"/>
    <w:uiPriority w:val="9"/>
    <w:qFormat/>
    <w:rsid w:val="0051324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1"/>
    <w:link w:val="Nagwek2Znak"/>
    <w:uiPriority w:val="9"/>
    <w:unhideWhenUsed/>
    <w:qFormat/>
    <w:rsid w:val="00513243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Nagwek3">
    <w:name w:val="heading 3"/>
    <w:basedOn w:val="Normalny1"/>
    <w:link w:val="Nagwek3Znak"/>
    <w:uiPriority w:val="9"/>
    <w:unhideWhenUsed/>
    <w:qFormat/>
    <w:rsid w:val="0051324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13243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10"/>
    <w:uiPriority w:val="99"/>
    <w:rsid w:val="0071070E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1070E"/>
    <w:rPr>
      <w:rFonts w:ascii="Calibri" w:eastAsia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140F1"/>
    <w:rPr>
      <w:rFonts w:ascii="Consolas" w:hAnsi="Consolas" w:cs="Consolas"/>
      <w:color w:val="000000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FCC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11D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11D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367CD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7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578F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7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13243"/>
    <w:rPr>
      <w:rFonts w:asciiTheme="majorHAnsi" w:eastAsiaTheme="majorEastAsia" w:hAnsiTheme="majorHAnsi" w:cs="Mangal"/>
      <w:color w:val="365F91" w:themeColor="accent1" w:themeShade="BF"/>
      <w:sz w:val="32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13243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513243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Znakiwypunktowania">
    <w:name w:val="Znaki wypunktowania"/>
    <w:rsid w:val="00513243"/>
    <w:rPr>
      <w:rFonts w:ascii="OpenSymbol" w:eastAsia="OpenSymbol" w:hAnsi="OpenSymbol" w:cs="OpenSymbol"/>
    </w:rPr>
  </w:style>
  <w:style w:type="character" w:customStyle="1" w:styleId="Znakinumeracji">
    <w:name w:val="Znaki numeracji"/>
    <w:rsid w:val="00513243"/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5A75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  <w:szCs w:val="28"/>
    </w:rPr>
  </w:style>
  <w:style w:type="character" w:customStyle="1" w:styleId="ListLabel8">
    <w:name w:val="ListLabel 8"/>
    <w:rPr>
      <w:rFonts w:eastAsia="Helvetica"/>
    </w:rPr>
  </w:style>
  <w:style w:type="character" w:customStyle="1" w:styleId="ListLabel9">
    <w:name w:val="ListLabel 9"/>
    <w:rPr>
      <w:rFonts w:eastAsia="Helvetica"/>
      <w:sz w:val="24"/>
      <w:szCs w:val="24"/>
    </w:rPr>
  </w:style>
  <w:style w:type="character" w:customStyle="1" w:styleId="ListLabel10">
    <w:name w:val="ListLabel 10"/>
    <w:rPr>
      <w:sz w:val="24"/>
    </w:rPr>
  </w:style>
  <w:style w:type="character" w:customStyle="1" w:styleId="ListLabel11">
    <w:name w:val="ListLabel 11"/>
    <w:rPr>
      <w:color w:val="00000A"/>
      <w:sz w:val="24"/>
      <w:szCs w:val="24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paragraph" w:customStyle="1" w:styleId="Nagwek10">
    <w:name w:val="Nagłówek1"/>
    <w:basedOn w:val="Normalny1"/>
    <w:next w:val="Tretekstu"/>
    <w:link w:val="NagwekZnak"/>
    <w:rsid w:val="0051324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1"/>
    <w:rsid w:val="00513243"/>
    <w:pPr>
      <w:spacing w:after="120" w:line="288" w:lineRule="auto"/>
    </w:pPr>
  </w:style>
  <w:style w:type="paragraph" w:styleId="Lista">
    <w:name w:val="List"/>
    <w:basedOn w:val="Tretekstu"/>
    <w:rsid w:val="00513243"/>
  </w:style>
  <w:style w:type="paragraph" w:styleId="Podpis">
    <w:name w:val="Signature"/>
    <w:basedOn w:val="Normalny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1"/>
    <w:rsid w:val="00513243"/>
    <w:pPr>
      <w:suppressLineNumbers/>
    </w:pPr>
  </w:style>
  <w:style w:type="paragraph" w:customStyle="1" w:styleId="Gwka">
    <w:name w:val="Główka"/>
    <w:basedOn w:val="Normalny1"/>
    <w:uiPriority w:val="99"/>
    <w:unhideWhenUsed/>
    <w:rsid w:val="0071070E"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link w:val="StopkaZnak"/>
    <w:uiPriority w:val="99"/>
    <w:unhideWhenUsed/>
    <w:rsid w:val="0071070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1"/>
    <w:uiPriority w:val="34"/>
    <w:qFormat/>
    <w:rsid w:val="0071070E"/>
    <w:pPr>
      <w:spacing w:after="200"/>
      <w:ind w:left="720"/>
      <w:contextualSpacing/>
    </w:pPr>
  </w:style>
  <w:style w:type="paragraph" w:customStyle="1" w:styleId="Arial">
    <w:name w:val="Arial"/>
    <w:basedOn w:val="Akapitzlist"/>
    <w:rsid w:val="0071070E"/>
    <w:pPr>
      <w:spacing w:after="0" w:line="300" w:lineRule="atLeast"/>
      <w:ind w:left="0" w:firstLine="708"/>
      <w:jc w:val="both"/>
    </w:pPr>
    <w:rPr>
      <w:rFonts w:cs="Arial"/>
      <w:szCs w:val="20"/>
    </w:rPr>
  </w:style>
  <w:style w:type="paragraph" w:styleId="Zwykytekst">
    <w:name w:val="Plain Text"/>
    <w:basedOn w:val="Normalny1"/>
    <w:link w:val="ZwykytekstZnak"/>
    <w:uiPriority w:val="99"/>
    <w:unhideWhenUsed/>
    <w:rsid w:val="003140F1"/>
    <w:rPr>
      <w:rFonts w:ascii="Consolas" w:eastAsiaTheme="minorHAnsi" w:hAnsi="Consolas" w:cs="Consolas"/>
      <w:color w:val="000000"/>
      <w:sz w:val="21"/>
      <w:szCs w:val="21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1D5FC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1"/>
    <w:link w:val="TekstprzypisukocowegoZnak"/>
    <w:uiPriority w:val="99"/>
    <w:semiHidden/>
    <w:unhideWhenUsed/>
    <w:rsid w:val="00BC11D8"/>
    <w:rPr>
      <w:sz w:val="20"/>
      <w:szCs w:val="20"/>
    </w:rPr>
  </w:style>
  <w:style w:type="paragraph" w:styleId="Tekstkomentarza">
    <w:name w:val="annotation text"/>
    <w:basedOn w:val="Normalny1"/>
    <w:link w:val="TekstkomentarzaZnak"/>
    <w:uiPriority w:val="99"/>
    <w:unhideWhenUsed/>
    <w:rsid w:val="005B578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5B578F"/>
    <w:rPr>
      <w:b/>
      <w:bCs/>
    </w:rPr>
  </w:style>
  <w:style w:type="paragraph" w:styleId="Legenda">
    <w:name w:val="caption"/>
    <w:basedOn w:val="Normalny1"/>
    <w:rsid w:val="0051324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1"/>
    <w:rsid w:val="00513243"/>
    <w:pPr>
      <w:suppressLineNumbers/>
    </w:pPr>
  </w:style>
  <w:style w:type="paragraph" w:customStyle="1" w:styleId="Nagwektabeli">
    <w:name w:val="Nagłówek tabeli"/>
    <w:basedOn w:val="Zawartotabeli"/>
    <w:rsid w:val="00513243"/>
    <w:pPr>
      <w:jc w:val="center"/>
    </w:pPr>
    <w:rPr>
      <w:b/>
      <w:bCs/>
    </w:rPr>
  </w:style>
  <w:style w:type="paragraph" w:styleId="Bezodstpw">
    <w:name w:val="No Spacing"/>
    <w:uiPriority w:val="1"/>
    <w:qFormat/>
    <w:rsid w:val="00513243"/>
    <w:pPr>
      <w:widowControl w:val="0"/>
      <w:suppressAutoHyphens/>
      <w:spacing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  <w:style w:type="paragraph" w:styleId="Nagwekspisutreci">
    <w:name w:val="TOC Heading"/>
    <w:basedOn w:val="Nagwek1"/>
    <w:uiPriority w:val="39"/>
    <w:unhideWhenUsed/>
    <w:qFormat/>
    <w:rsid w:val="00513243"/>
    <w:pPr>
      <w:widowControl/>
      <w:suppressAutoHyphens w:val="0"/>
      <w:spacing w:line="254" w:lineRule="auto"/>
      <w:textAlignment w:val="auto"/>
    </w:pPr>
    <w:rPr>
      <w:rFonts w:cstheme="majorBidi"/>
      <w:szCs w:val="32"/>
      <w:lang w:eastAsia="pl-PL" w:bidi="ar-SA"/>
    </w:rPr>
  </w:style>
  <w:style w:type="paragraph" w:styleId="Spistreci1">
    <w:name w:val="toc 1"/>
    <w:basedOn w:val="Normalny1"/>
    <w:autoRedefine/>
    <w:uiPriority w:val="39"/>
    <w:unhideWhenUsed/>
    <w:rsid w:val="00513243"/>
    <w:pPr>
      <w:spacing w:after="100"/>
    </w:pPr>
    <w:rPr>
      <w:szCs w:val="21"/>
    </w:rPr>
  </w:style>
  <w:style w:type="paragraph" w:styleId="Spistreci2">
    <w:name w:val="toc 2"/>
    <w:basedOn w:val="Normalny1"/>
    <w:autoRedefine/>
    <w:uiPriority w:val="39"/>
    <w:unhideWhenUsed/>
    <w:rsid w:val="00513243"/>
    <w:pPr>
      <w:spacing w:after="100"/>
      <w:ind w:left="240"/>
    </w:pPr>
    <w:rPr>
      <w:szCs w:val="21"/>
    </w:rPr>
  </w:style>
  <w:style w:type="paragraph" w:styleId="Spistreci3">
    <w:name w:val="toc 3"/>
    <w:basedOn w:val="Normalny1"/>
    <w:autoRedefine/>
    <w:uiPriority w:val="39"/>
    <w:unhideWhenUsed/>
    <w:rsid w:val="00513243"/>
    <w:pPr>
      <w:spacing w:after="100"/>
      <w:ind w:left="480"/>
    </w:pPr>
    <w:rPr>
      <w:szCs w:val="21"/>
    </w:rPr>
  </w:style>
  <w:style w:type="paragraph" w:styleId="HTML-wstpniesformatowany">
    <w:name w:val="HTML Preformatted"/>
    <w:basedOn w:val="Normalny1"/>
    <w:uiPriority w:val="99"/>
    <w:semiHidden/>
    <w:unhideWhenUsed/>
    <w:rsid w:val="005A7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numbering" w:customStyle="1" w:styleId="Bezlisty1">
    <w:name w:val="Bez listy1"/>
    <w:uiPriority w:val="99"/>
    <w:semiHidden/>
    <w:unhideWhenUsed/>
    <w:rsid w:val="00513243"/>
  </w:style>
  <w:style w:type="table" w:styleId="Tabela-Siatka">
    <w:name w:val="Table Grid"/>
    <w:basedOn w:val="Standardowy"/>
    <w:uiPriority w:val="59"/>
    <w:rsid w:val="00314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BCA2B-FE04-43C0-9C57-4B068555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Włodek</cp:lastModifiedBy>
  <cp:revision>3</cp:revision>
  <cp:lastPrinted>2021-08-02T11:58:00Z</cp:lastPrinted>
  <dcterms:created xsi:type="dcterms:W3CDTF">2023-08-28T12:57:00Z</dcterms:created>
  <dcterms:modified xsi:type="dcterms:W3CDTF">2023-09-01T19:12:00Z</dcterms:modified>
  <dc:language>pl-PL</dc:language>
</cp:coreProperties>
</file>