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F3" w:rsidRPr="008E7CF3" w:rsidRDefault="008E7CF3" w:rsidP="008E7CF3">
      <w:pPr>
        <w:tabs>
          <w:tab w:val="left" w:pos="142"/>
          <w:tab w:val="left" w:pos="5245"/>
        </w:tabs>
        <w:ind w:left="5245"/>
        <w:jc w:val="right"/>
        <w:outlineLvl w:val="0"/>
        <w:rPr>
          <w:rFonts w:eastAsia="Calibri" w:cstheme="minorHAnsi"/>
          <w:b/>
          <w:sz w:val="20"/>
          <w:szCs w:val="20"/>
        </w:rPr>
      </w:pPr>
      <w:bookmarkStart w:id="0" w:name="_ws5i5lmuayus"/>
      <w:bookmarkStart w:id="1" w:name="_Hlk13414544"/>
      <w:bookmarkEnd w:id="0"/>
      <w:r>
        <w:rPr>
          <w:rFonts w:cstheme="minorHAnsi"/>
          <w:i/>
          <w:sz w:val="20"/>
          <w:szCs w:val="20"/>
        </w:rPr>
        <w:t xml:space="preserve">Załącznik Nr 1 do Zapytania ofertowego –   </w:t>
      </w:r>
      <w:bookmarkEnd w:id="1"/>
      <w:r>
        <w:rPr>
          <w:rFonts w:cstheme="minorHAnsi"/>
          <w:i/>
          <w:sz w:val="20"/>
          <w:szCs w:val="20"/>
        </w:rPr>
        <w:t>OPZ</w:t>
      </w:r>
    </w:p>
    <w:p w:rsidR="008E7CF3" w:rsidRPr="00272330" w:rsidRDefault="008E7CF3" w:rsidP="008E7CF3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FE.042.3.</w:t>
      </w:r>
      <w:r>
        <w:rPr>
          <w:b/>
          <w:bCs/>
        </w:rPr>
        <w:t>5</w:t>
      </w:r>
      <w:r w:rsidRPr="00272330">
        <w:rPr>
          <w:b/>
          <w:bCs/>
        </w:rPr>
        <w:t>.2022</w:t>
      </w:r>
    </w:p>
    <w:p w:rsidR="008E7CF3" w:rsidRDefault="008E7CF3" w:rsidP="008E7CF3">
      <w:pPr>
        <w:pStyle w:val="Tytu"/>
        <w:spacing w:before="120" w:after="16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8E7CF3" w:rsidRPr="008E7CF3" w:rsidRDefault="008E7CF3" w:rsidP="008E7CF3">
      <w:pPr>
        <w:pStyle w:val="Tytu"/>
        <w:spacing w:before="120" w:after="16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271293">
        <w:rPr>
          <w:rFonts w:asciiTheme="minorHAnsi" w:hAnsiTheme="minorHAnsi" w:cstheme="minorHAnsi"/>
          <w:b/>
          <w:bCs/>
          <w:sz w:val="30"/>
          <w:szCs w:val="30"/>
        </w:rPr>
        <w:t>Szczegółowy opis przedmiotu zamówienia</w:t>
      </w:r>
    </w:p>
    <w:p w:rsidR="008E7CF3" w:rsidRPr="008E7CF3" w:rsidRDefault="008E7CF3" w:rsidP="008E7CF3">
      <w:pPr>
        <w:pStyle w:val="Nagwek1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72330">
        <w:rPr>
          <w:rFonts w:asciiTheme="minorHAnsi" w:eastAsiaTheme="minorHAnsi" w:hAnsiTheme="minorHAnsi" w:cstheme="minorBidi"/>
          <w:b/>
          <w:sz w:val="22"/>
          <w:szCs w:val="22"/>
        </w:rPr>
        <w:t>„Dostawa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oprogramowania i sprzętu komputerowego</w:t>
      </w:r>
      <w:r w:rsidRPr="00272330">
        <w:rPr>
          <w:rFonts w:asciiTheme="minorHAnsi" w:eastAsiaTheme="minorHAnsi" w:hAnsiTheme="minorHAnsi" w:cstheme="minorBidi"/>
          <w:b/>
          <w:sz w:val="22"/>
          <w:szCs w:val="22"/>
        </w:rPr>
        <w:t xml:space="preserve"> dla Gminy Wisznice w ramach projektu „Cyfrowa Gmina””</w:t>
      </w:r>
    </w:p>
    <w:p w:rsidR="008E7CF3" w:rsidRPr="008E7CF3" w:rsidRDefault="008E7CF3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r w:rsidRPr="008E7CF3">
        <w:rPr>
          <w:rFonts w:ascii="Times New Roman" w:hAnsi="Times New Roman" w:cs="Times New Roman"/>
          <w:b/>
          <w:sz w:val="28"/>
          <w:szCs w:val="28"/>
        </w:rPr>
        <w:t>Część I</w:t>
      </w:r>
    </w:p>
    <w:p w:rsidR="00533909" w:rsidRPr="008E7CF3" w:rsidRDefault="008E7CF3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o</w:t>
      </w:r>
      <w:r w:rsidR="00751268" w:rsidRPr="008E7CF3">
        <w:rPr>
          <w:rFonts w:ascii="Times New Roman" w:hAnsi="Times New Roman" w:cs="Times New Roman"/>
          <w:sz w:val="24"/>
          <w:szCs w:val="24"/>
        </w:rPr>
        <w:t>gólne: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może być dostarczane w dwóch scenariuszach:</w:t>
      </w:r>
    </w:p>
    <w:p w:rsidR="00533909" w:rsidRPr="008E7CF3" w:rsidRDefault="00751268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(Software as Service),</w:t>
      </w:r>
    </w:p>
    <w:p w:rsidR="00533909" w:rsidRPr="008E7CF3" w:rsidRDefault="00751268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On-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premise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Istnieje możliwość migracji w obie strony pomiędzy środowiskiem on-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premise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Interfejs systemu dostępny jest w języku:</w:t>
      </w:r>
    </w:p>
    <w:p w:rsidR="00533909" w:rsidRPr="008E7CF3" w:rsidRDefault="00751268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polskim,</w:t>
      </w:r>
    </w:p>
    <w:p w:rsidR="00533909" w:rsidRPr="008E7CF3" w:rsidRDefault="00751268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angielskim,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nie preferuje platformy sprzętowej, nie jest profilowane pod konkretnego dostawcę sprzętu serwerowego oraz pamięci masowych,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Oprogramowanie może być uruchomione w kontenerze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instalacji oraz uruchomienia serwera zarządzania na hostach fizycznych, maszynach wirtualnych czy też kontenerach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docker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opartych o systemy: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9+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Ubuntu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16.04+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Fedora: 29+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7+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RHEL: 6+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openSUSE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15+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E7CF3">
        <w:rPr>
          <w:rFonts w:ascii="Times New Roman" w:hAnsi="Times New Roman" w:cs="Times New Roman"/>
          <w:sz w:val="24"/>
          <w:szCs w:val="24"/>
          <w:lang w:val="en-US"/>
        </w:rPr>
        <w:t>SUSE Enterprise Linux (SLES): 12 SP2+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Windows Client: 7, 8.1, 10 (1607+)</w:t>
      </w:r>
    </w:p>
    <w:p w:rsidR="00533909" w:rsidRPr="008E7CF3" w:rsidRDefault="00751268">
      <w:pPr>
        <w:numPr>
          <w:ilvl w:val="1"/>
          <w:numId w:val="5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Windows Server: 2008 R2+,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wykonuje kopię własnej bazy danych, która umożliwia odtworzenie wszystkich ustawień i całej konfiguracji,</w:t>
      </w:r>
    </w:p>
    <w:p w:rsidR="00533909" w:rsidRPr="008E7CF3" w:rsidRDefault="007512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działa w architekturze wykluczającej pojedynczy punkt awarii(awaria jednego z komponentów nie spowoduje przestoju),</w:t>
      </w:r>
    </w:p>
    <w:p w:rsidR="00533909" w:rsidRPr="008E7CF3" w:rsidRDefault="00533909">
      <w:pPr>
        <w:rPr>
          <w:rFonts w:ascii="Times New Roman" w:hAnsi="Times New Roman" w:cs="Times New Roman"/>
          <w:sz w:val="24"/>
          <w:szCs w:val="24"/>
        </w:rPr>
      </w:pPr>
    </w:p>
    <w:p w:rsidR="00533909" w:rsidRPr="008E7CF3" w:rsidRDefault="00751268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" w:name="_awztvxbk0ai5"/>
      <w:bookmarkEnd w:id="2"/>
      <w:r w:rsidRPr="008E7CF3">
        <w:rPr>
          <w:rFonts w:ascii="Times New Roman" w:hAnsi="Times New Roman" w:cs="Times New Roman"/>
          <w:sz w:val="24"/>
          <w:szCs w:val="24"/>
        </w:rPr>
        <w:t>Wsparcie techniczne:</w:t>
      </w:r>
    </w:p>
    <w:p w:rsidR="00533909" w:rsidRPr="008E7CF3" w:rsidRDefault="007512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Pomoc techniczna w językach:</w:t>
      </w:r>
    </w:p>
    <w:p w:rsidR="00533909" w:rsidRPr="008E7CF3" w:rsidRDefault="0075126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polskim,</w:t>
      </w:r>
    </w:p>
    <w:p w:rsidR="00533909" w:rsidRPr="008E7CF3" w:rsidRDefault="00751268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angielskim.</w:t>
      </w:r>
    </w:p>
    <w:p w:rsidR="00533909" w:rsidRPr="008E7CF3" w:rsidRDefault="00751268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Materiały samopomocowe:</w:t>
      </w:r>
    </w:p>
    <w:p w:rsidR="00533909" w:rsidRPr="008E7CF3" w:rsidRDefault="00751268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Baza wiedzy:</w:t>
      </w:r>
    </w:p>
    <w:p w:rsidR="00533909" w:rsidRPr="008E7CF3" w:rsidRDefault="00751268">
      <w:pPr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polski,</w:t>
      </w:r>
    </w:p>
    <w:p w:rsidR="00533909" w:rsidRPr="008E7CF3" w:rsidRDefault="00751268">
      <w:pPr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angielski</w:t>
      </w:r>
    </w:p>
    <w:p w:rsidR="00533909" w:rsidRPr="008E7CF3" w:rsidRDefault="00751268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3" w:name="_5nizx1xwv1dk"/>
      <w:bookmarkEnd w:id="3"/>
      <w:r w:rsidRPr="008E7CF3">
        <w:rPr>
          <w:rFonts w:ascii="Times New Roman" w:hAnsi="Times New Roman" w:cs="Times New Roman"/>
          <w:sz w:val="24"/>
          <w:szCs w:val="24"/>
        </w:rPr>
        <w:t>Zarządzanie: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Zarządzanie całością działania systemu (backup, przywracanie)z poziomu jednej konsoli dostępnej z poziomu przeglądarki internetowej,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Zarządzanie całym systemem poprzez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dashboardy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Gradacja uprawnień kont administratorów z poziomu panelu zarządzającego,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posiada wbudowane predefiniowane zadania backupowe,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umożliwia tworzenie zadań backupowych w oparciu o kalendarz.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Automatyczne oraz ręczne uruchamianie kopii zapasowych zgodnie z ustalonym harmonogramem,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Automatyczne oraz ręczne uruchamianie procesu przywracania zgodnie z ustalonym harmonogramem,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Monitorowanie postępu działania zadania,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Posiada system powiadamiania poprzez e-mail o zdarzeniach w następujących przypadkach: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Zadanie zostało zakończone pomyślnie,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Zadanie zostało zakończone z ostrzeżeniami,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Zadanie zostało zakończone z błędem,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Zadanie zostało anulowane,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Zadanie nie zostało uruchomione.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generuje alerty na konsoli WEB w przypadku zaistnienia określonego zdarzenia systemowego.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zdefiniowania okna backupowego dla każdego z zadań,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posiada wbudowany menadżer haseł do przechowywania kluczy szyfrujących oraz poświadczeń do magazynów,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pozwala na klonowanie planów kopii zapasowych,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umożliwia reset hasła administratora w przypadku jego utraty,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definiowanie retencji według schematów: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GFS(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Grandfather-Father-Son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),</w:t>
      </w:r>
    </w:p>
    <w:p w:rsidR="00533909" w:rsidRPr="008E7CF3" w:rsidRDefault="0075126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E7CF3">
        <w:rPr>
          <w:rFonts w:ascii="Times New Roman" w:hAnsi="Times New Roman" w:cs="Times New Roman"/>
          <w:sz w:val="24"/>
          <w:szCs w:val="24"/>
          <w:lang w:val="en-US"/>
        </w:rPr>
        <w:lastRenderedPageBreak/>
        <w:t>FIFO(First-In, First-Out).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tworzenie kont użytkowników nie będących administratorami,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Konta użytkowników mogą być tworzone poprzez import pliku CSV,</w:t>
      </w:r>
    </w:p>
    <w:p w:rsidR="00533909" w:rsidRPr="008E7CF3" w:rsidRDefault="0075126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tworzenie grup urządzeń,</w:t>
      </w:r>
    </w:p>
    <w:p w:rsidR="00533909" w:rsidRPr="008E7CF3" w:rsidRDefault="0075126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Oprogramowanie zapewnia zoptymalizowaną trasę transmisji danych poprzez możliwość wybrania dowolnego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workera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(urządzenia, które odpowiadać będzie za pobieranie danych z konkretnych usług) oraz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browsera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(urządzenia, które będzie wykorzystywane do przeszukiwania m.in. magazynów).</w:t>
      </w:r>
    </w:p>
    <w:p w:rsidR="00533909" w:rsidRPr="008E7CF3" w:rsidRDefault="0075126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System pozwala na zarządzanie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multi-tenantowe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- umożliwia tworzenie wielu kont administracyjnych z dedykowanymi rolami oraz uprawnieniami, jak m. in.:</w:t>
      </w:r>
    </w:p>
    <w:p w:rsidR="00533909" w:rsidRPr="008E7CF3" w:rsidRDefault="0053390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33909" w:rsidRPr="008E7CF3" w:rsidRDefault="00751268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System Administrator, </w:t>
      </w:r>
    </w:p>
    <w:p w:rsidR="00533909" w:rsidRPr="008E7CF3" w:rsidRDefault="00751268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Backup operator, </w:t>
      </w:r>
    </w:p>
    <w:p w:rsidR="00533909" w:rsidRPr="008E7CF3" w:rsidRDefault="00751268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Restore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operator,</w:t>
      </w:r>
    </w:p>
    <w:p w:rsidR="00533909" w:rsidRPr="008E7CF3" w:rsidRDefault="00751268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Viewer.</w:t>
      </w:r>
    </w:p>
    <w:p w:rsidR="00533909" w:rsidRPr="008E7CF3" w:rsidRDefault="00751268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4" w:name="_a7rj0ihhf064"/>
      <w:bookmarkEnd w:id="4"/>
      <w:r w:rsidRPr="008E7CF3">
        <w:rPr>
          <w:rFonts w:ascii="Times New Roman" w:hAnsi="Times New Roman" w:cs="Times New Roman"/>
          <w:sz w:val="24"/>
          <w:szCs w:val="24"/>
        </w:rPr>
        <w:t>Składowanie danych:</w:t>
      </w:r>
    </w:p>
    <w:p w:rsidR="00533909" w:rsidRPr="008E7CF3" w:rsidRDefault="0075126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Oprogramowanie jest systemem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multi-storageowym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i umożliwia tworzenie wielu repozytoriów danych jednocześnie z poziomu jednej konsoli,</w:t>
      </w:r>
    </w:p>
    <w:p w:rsidR="00533909" w:rsidRPr="008E7CF3" w:rsidRDefault="0075126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umożliwia składowanie danych:</w:t>
      </w:r>
    </w:p>
    <w:p w:rsidR="00533909" w:rsidRPr="008E7CF3" w:rsidRDefault="00751268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Lokalnie: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Zasób SMB,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Zasób NFS,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Zasób ISCSI,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Zasób S3,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Katalog zabezpieczonego urządzenia.</w:t>
      </w:r>
    </w:p>
    <w:p w:rsidR="00533909" w:rsidRPr="008E7CF3" w:rsidRDefault="00751268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chmurze: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Amazon Web Service,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Magazyn zgodny z S3,</w:t>
      </w:r>
    </w:p>
    <w:p w:rsidR="00533909" w:rsidRPr="008E7CF3" w:rsidRDefault="00751268">
      <w:pPr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Dostarczanej bezpośrednio przez producenta.</w:t>
      </w:r>
    </w:p>
    <w:p w:rsidR="00533909" w:rsidRPr="008E7CF3" w:rsidRDefault="0075126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pozwala na zdefiniowanie zapasowej ścieżki repozytorium, na wypadek niedostępności głównej lokalizacji,</w:t>
      </w:r>
    </w:p>
    <w:p w:rsidR="00533909" w:rsidRPr="008E7CF3" w:rsidRDefault="0075126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oferuje mechanizm składowania kopii backupowych (retencja danych) w nieskończoność lub oparty o czas i cykle.</w:t>
      </w:r>
    </w:p>
    <w:p w:rsidR="00533909" w:rsidRPr="008E7CF3" w:rsidRDefault="0053390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33909" w:rsidRPr="008E7CF3" w:rsidRDefault="00751268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5" w:name="_ck9vfyvet8kp"/>
      <w:bookmarkEnd w:id="5"/>
      <w:r w:rsidRPr="008E7CF3">
        <w:rPr>
          <w:rFonts w:ascii="Times New Roman" w:hAnsi="Times New Roman" w:cs="Times New Roman"/>
          <w:sz w:val="24"/>
          <w:szCs w:val="24"/>
        </w:rPr>
        <w:lastRenderedPageBreak/>
        <w:t>Odtwarzanie: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Odtwarzanie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granularne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</w:t>
      </w:r>
    </w:p>
    <w:p w:rsidR="00533909" w:rsidRPr="008E7CF3" w:rsidRDefault="00751268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Pojedynczych plików z kopii obrazu dysku,</w:t>
      </w:r>
    </w:p>
    <w:p w:rsidR="00533909" w:rsidRPr="008E7CF3" w:rsidRDefault="00751268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Pojedynczych wiadomości z kopii skrzynki pocztowej Microsoft 365,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Wykorzystanie funkcjonalności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Bare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Restore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(kopii zapasowej całego dysku - łącznie z partycjami i danymi startowymi) dla odtwarzania systemu po awarii, wsparcie dostępne jest dla systemów:</w:t>
      </w:r>
    </w:p>
    <w:p w:rsidR="00533909" w:rsidRPr="008E7CF3" w:rsidRDefault="00751268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Windows: 7+,</w:t>
      </w:r>
    </w:p>
    <w:p w:rsidR="00533909" w:rsidRPr="008E7CF3" w:rsidRDefault="00751268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Windows Server: 2008 R2+,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Odtwarzanie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Bare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Restore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może odbywać się na takim samym sprzęcie, jak ten który był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backupowany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jak również na zupełnie innym komputerze lub serwerze z automatycznym dopasowaniem sterowników oraz z możliwością dodania sterowników przez użytkownika.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Uruchamianie procesu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Bare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Restore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odbywa się z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bootowalnej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płyty CD lub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pendrive’a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odtwarzanie systemu w scenariuszach: P2P, P2V, V2P, V2V.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odtwarzanie kopii obrazu dysku w wybranym formacie(VHD, VHDX, VMDK),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Odtwarzanie zasobów plikowych bez praw dostępu(tzw. ACL),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Odtwarzanie zasobów plikowych z prawami dostępu,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plików pomiędzy systemami operacyjnymi(np. odtwarzanie danych plikowych Linux na systemie Windows),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Odtwarzanie danych według harmonogramu,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danych z określonego urządzenia/użytkownika,</w:t>
      </w:r>
    </w:p>
    <w:p w:rsidR="00533909" w:rsidRPr="008E7CF3" w:rsidRDefault="0075126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kopii z wybranego magazynu.</w:t>
      </w:r>
    </w:p>
    <w:p w:rsidR="00533909" w:rsidRPr="008E7CF3" w:rsidRDefault="0075126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danych Microsoft 365:</w:t>
      </w:r>
    </w:p>
    <w:p w:rsidR="00533909" w:rsidRPr="008E7CF3" w:rsidRDefault="00751268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do wskazanej, dowolnej lokalizacji, na wybranym urządzeniu w formie pliku:</w:t>
      </w:r>
    </w:p>
    <w:p w:rsidR="00533909" w:rsidRPr="008E7CF3" w:rsidRDefault="00751268">
      <w:pPr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pst,</w:t>
      </w:r>
    </w:p>
    <w:p w:rsidR="00533909" w:rsidRPr="008E7CF3" w:rsidRDefault="00751268">
      <w:pPr>
        <w:numPr>
          <w:ilvl w:val="2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mbox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533909" w:rsidRPr="008E7CF3" w:rsidRDefault="00751268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do istniejącego konta w usłudze Microsoft 365 (tego samego lub innego, w tym w innej organizacji),</w:t>
      </w:r>
    </w:p>
    <w:p w:rsidR="00533909" w:rsidRPr="008E7CF3" w:rsidRDefault="0075126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posiada możliwość nieodwracalnego kasowania danych,</w:t>
      </w:r>
    </w:p>
    <w:p w:rsidR="00533909" w:rsidRPr="008E7CF3" w:rsidRDefault="00751268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repozytoriów GIT:</w:t>
      </w:r>
    </w:p>
    <w:p w:rsidR="00533909" w:rsidRPr="008E7CF3" w:rsidRDefault="00751268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pomiędzy hostingami repozytoriów(GitHub/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BitBucket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),</w:t>
      </w:r>
    </w:p>
    <w:p w:rsidR="00533909" w:rsidRPr="008E7CF3" w:rsidRDefault="00751268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przywracanie między kontami.</w:t>
      </w:r>
    </w:p>
    <w:p w:rsidR="00533909" w:rsidRPr="008E7CF3" w:rsidRDefault="00751268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6" w:name="_xz84zzyt1ywj"/>
      <w:bookmarkEnd w:id="6"/>
      <w:r w:rsidRPr="008E7CF3">
        <w:rPr>
          <w:rFonts w:ascii="Times New Roman" w:hAnsi="Times New Roman" w:cs="Times New Roman"/>
          <w:sz w:val="24"/>
          <w:szCs w:val="24"/>
        </w:rPr>
        <w:lastRenderedPageBreak/>
        <w:t>Backup: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Wykonywanie pełnych, różnicowych, przyrostowych kopii zapasowych, a także backupu syntetycznego dla: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Systemów operacyjnych: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Alpine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3.10+,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9+,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Ubuntu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16.04+,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Fedora: 29+,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7+,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RHEL: 6+,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openSUSE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15+,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E7CF3">
        <w:rPr>
          <w:rFonts w:ascii="Times New Roman" w:hAnsi="Times New Roman" w:cs="Times New Roman"/>
          <w:sz w:val="24"/>
          <w:szCs w:val="24"/>
          <w:lang w:val="en-US"/>
        </w:rPr>
        <w:t>SUSE Enterprise Linux(SLES): 12 SP2+,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10.13+,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Windows: 7, 8.1, 10(1607+),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Windows Server: 2008 R2+,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Środowisk wirtualnych: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Hyper-V,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: 6.7+.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Dowolne inne w sposób agentowy</w:t>
      </w:r>
    </w:p>
    <w:p w:rsidR="00533909" w:rsidRPr="008E7CF3" w:rsidRDefault="00533909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533909" w:rsidRPr="008E7CF3" w:rsidRDefault="00533909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Repozytoriów GIT: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GitHub,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Bitbucket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Wykonywanie pełnych, różnicowych oraz przyrostowych oraz logów transakcyjnych kopii zapasowych dla: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Baz danych</w:t>
      </w:r>
      <w:r w:rsidRPr="008E7CF3">
        <w:rPr>
          <w:rFonts w:ascii="Times New Roman" w:hAnsi="Times New Roman" w:cs="Times New Roman"/>
          <w:b/>
          <w:sz w:val="24"/>
          <w:szCs w:val="24"/>
        </w:rPr>
        <w:t>: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Microsoft SQL,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MySQL,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PostgreSQL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</w:t>
      </w:r>
    </w:p>
    <w:p w:rsidR="00533909" w:rsidRPr="008E7CF3" w:rsidRDefault="00751268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Dowolnych innych przez podpięcie skryptów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/post.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Szyfrowanie danych wykonywana po stronie stacji roboczej za pomocą algorytmu AES w trybie CBC z kluczem szyfrującym o długości: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 128 bit,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 xml:space="preserve"> 192 bit,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 256 bit.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Kompresja danych wykonywana po stronie stacji roboczej za pomocą algorytmów: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</w:rPr>
        <w:t>ZStandard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</w:t>
      </w:r>
    </w:p>
    <w:p w:rsidR="00533909" w:rsidRPr="008E7CF3" w:rsidRDefault="0075126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LZ4.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zarządzanie poziomem kompresji,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Wykonywanie kopii zapasowej otwartych plików(VSS),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umożliwia uruchamianie skryptów przed i po backupie,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umożliwia uruchamianie skryptów po wykonaniu migawki VSS,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umożliwia automatyczne ponawianie prób utworzenia kopii zapasowej w przypadku błędów,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Backup jednego oraz wielu dysków/całego systemu operacyjnego(Windows) ze wsparciem dla partycji MBR oraz GPT,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Backup plikowy,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realizuje funkcjonalność jednoczesnego backupu wielu strumieni danych na to samo urządzenie dyskowe,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umożliwia konsolidację wersji kopii zapasowych,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Oprogramowanie zapewnia backup jednoprzebiegowy - nawet w przypadku wymagania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granularnego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odtworzenia,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pozwala na automatyczne uruchomienie kopii zapasowej podczas zamykania systemu operacyjnego.</w:t>
      </w:r>
    </w:p>
    <w:p w:rsidR="00533909" w:rsidRPr="008E7CF3" w:rsidRDefault="0075126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Oprogramowanie pozwala na backup zaszyfrowanych partycji. </w:t>
      </w:r>
    </w:p>
    <w:p w:rsidR="00533909" w:rsidRPr="008E7CF3" w:rsidRDefault="00751268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7" w:name="_h9kmji1rog5w"/>
      <w:bookmarkStart w:id="8" w:name="_bs3aiz7n870r"/>
      <w:bookmarkEnd w:id="7"/>
      <w:bookmarkEnd w:id="8"/>
      <w:r w:rsidRPr="008E7CF3">
        <w:rPr>
          <w:rFonts w:ascii="Times New Roman" w:hAnsi="Times New Roman" w:cs="Times New Roman"/>
          <w:sz w:val="24"/>
          <w:szCs w:val="24"/>
        </w:rPr>
        <w:t>GIT</w:t>
      </w:r>
    </w:p>
    <w:p w:rsidR="00533909" w:rsidRPr="008E7CF3" w:rsidRDefault="0075126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Oprogramowanie zapewnia wsparcie dla repozytoriów lokalnych oraz zdalnych(dostępnych w usługach zewnętrznych),</w:t>
      </w:r>
    </w:p>
    <w:p w:rsidR="00533909" w:rsidRPr="008E7CF3" w:rsidRDefault="0075126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Oprogramowanie umożliwia zabezpieczenie metadanych repozytoriów(w zależności od zabezpieczanej usługi m.in.: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pull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pipelines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).</w:t>
      </w:r>
    </w:p>
    <w:p w:rsidR="00533909" w:rsidRPr="008E7CF3" w:rsidRDefault="00751268">
      <w:pPr>
        <w:pStyle w:val="Nagwek1"/>
        <w:keepNext w:val="0"/>
        <w:keepLines w:val="0"/>
        <w:spacing w:before="48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9" w:name="docs-internal-guid-c288cdfb-7fff-b84b-8a"/>
      <w:bookmarkEnd w:id="9"/>
      <w:r w:rsidRPr="008E7C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Licencjonowanie:</w:t>
      </w:r>
    </w:p>
    <w:p w:rsidR="00533909" w:rsidRPr="008E7CF3" w:rsidRDefault="00751268">
      <w:pPr>
        <w:pStyle w:val="Nagwek1"/>
        <w:spacing w:before="4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color w:val="000000"/>
          <w:sz w:val="24"/>
          <w:szCs w:val="24"/>
        </w:rPr>
        <w:t xml:space="preserve">Sposób licencjonowania opiera się na: 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color w:val="000000"/>
          <w:sz w:val="24"/>
          <w:szCs w:val="24"/>
        </w:rPr>
        <w:t>Ilości serwerów/</w:t>
      </w:r>
      <w:proofErr w:type="spellStart"/>
      <w:r w:rsidRPr="008E7CF3">
        <w:rPr>
          <w:rFonts w:ascii="Times New Roman" w:hAnsi="Times New Roman" w:cs="Times New Roman"/>
          <w:color w:val="000000"/>
          <w:sz w:val="24"/>
          <w:szCs w:val="24"/>
        </w:rPr>
        <w:t>endpointów</w:t>
      </w:r>
      <w:proofErr w:type="spellEnd"/>
      <w:r w:rsidRPr="008E7CF3">
        <w:rPr>
          <w:rFonts w:ascii="Times New Roman" w:hAnsi="Times New Roman" w:cs="Times New Roman"/>
          <w:color w:val="000000"/>
          <w:sz w:val="24"/>
          <w:szCs w:val="24"/>
        </w:rPr>
        <w:t>- dla fizycznych urządzeń,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alibri" w:hAnsi="Times New Roman" w:cs="Times New Roman"/>
          <w:color w:val="000000"/>
          <w:sz w:val="24"/>
          <w:szCs w:val="24"/>
        </w:rPr>
        <w:t>Ilości gniazd na procesor na fizycznych hostach maszyn wirtualnych,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color w:val="000000"/>
          <w:sz w:val="24"/>
          <w:szCs w:val="24"/>
        </w:rPr>
        <w:t>Ilości repozytoriów - dla GIT,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color w:val="000000"/>
          <w:sz w:val="24"/>
          <w:szCs w:val="24"/>
        </w:rPr>
        <w:t>ilości użytkowników dla ekosystemu Microsoft Office 365.</w:t>
      </w:r>
    </w:p>
    <w:p w:rsidR="00533909" w:rsidRPr="008E7CF3" w:rsidRDefault="00533909">
      <w:pPr>
        <w:pStyle w:val="Tekstpodstawowy"/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3909" w:rsidRPr="008E7CF3" w:rsidRDefault="00751268">
      <w:pPr>
        <w:pStyle w:val="Tekstpodstawowy"/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bookmarkStart w:id="10" w:name="docs-internal-guid-5b2bd22f-7fff-6c37-d2"/>
      <w:bookmarkEnd w:id="10"/>
      <w:r w:rsidRPr="008E7CF3">
        <w:rPr>
          <w:rFonts w:ascii="Times New Roman" w:hAnsi="Times New Roman" w:cs="Times New Roman"/>
          <w:color w:val="000000"/>
          <w:sz w:val="24"/>
          <w:szCs w:val="24"/>
        </w:rPr>
        <w:t>Licencje umożliwiają :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wieczyste zabezpieczenie … fizycznych </w:t>
      </w:r>
      <w:proofErr w:type="spellStart"/>
      <w:r w:rsidRPr="008E7CF3">
        <w:rPr>
          <w:rFonts w:ascii="Times New Roman" w:eastAsia="Calibri" w:hAnsi="Times New Roman" w:cs="Times New Roman"/>
          <w:sz w:val="24"/>
          <w:szCs w:val="24"/>
        </w:rPr>
        <w:t>endpointów</w:t>
      </w:r>
      <w:proofErr w:type="spellEnd"/>
      <w:r w:rsidRPr="008E7CF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alibri" w:hAnsi="Times New Roman" w:cs="Times New Roman"/>
          <w:sz w:val="24"/>
          <w:szCs w:val="24"/>
        </w:rPr>
        <w:t>wieczyste zabezpieczenie … fizycznych serwerów,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alibri" w:hAnsi="Times New Roman" w:cs="Times New Roman"/>
          <w:sz w:val="24"/>
          <w:szCs w:val="24"/>
        </w:rPr>
        <w:t>wieczyste zabezpieczenie … hostów maszyn wirtualnych (łącznie … gniazd na procesor).</w:t>
      </w:r>
    </w:p>
    <w:p w:rsidR="00533909" w:rsidRPr="008E7CF3" w:rsidRDefault="00751268">
      <w:pPr>
        <w:pStyle w:val="Tekstpodstawowy"/>
        <w:numPr>
          <w:ilvl w:val="1"/>
          <w:numId w:val="13"/>
        </w:numPr>
        <w:tabs>
          <w:tab w:val="left" w:pos="0"/>
        </w:tabs>
        <w:spacing w:after="0" w:line="331" w:lineRule="auto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alibri" w:hAnsi="Times New Roman" w:cs="Times New Roman"/>
          <w:sz w:val="24"/>
          <w:szCs w:val="24"/>
        </w:rPr>
        <w:t>Przechowywanie danych w chmurze dostarczonej bezpośrednio przez producenta oprogramowania z pakietem 300 GB przez okres 12 miesięcy.</w:t>
      </w:r>
    </w:p>
    <w:p w:rsidR="00533909" w:rsidRPr="008E7CF3" w:rsidRDefault="00751268">
      <w:pPr>
        <w:pStyle w:val="LO-normal"/>
        <w:spacing w:before="240" w:after="240" w:line="240" w:lineRule="auto"/>
        <w:ind w:left="1080" w:hanging="360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alibri" w:hAnsi="Times New Roman" w:cs="Times New Roman"/>
          <w:sz w:val="24"/>
          <w:szCs w:val="24"/>
        </w:rPr>
        <w:t>●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ab/>
      </w:r>
      <w:r w:rsidRPr="008E7CF3">
        <w:rPr>
          <w:rFonts w:ascii="Times New Roman" w:eastAsia="Calibri" w:hAnsi="Times New Roman" w:cs="Times New Roman"/>
          <w:sz w:val="24"/>
          <w:szCs w:val="24"/>
        </w:rPr>
        <w:t>Wsparcie techniczne:</w:t>
      </w:r>
    </w:p>
    <w:p w:rsidR="00533909" w:rsidRPr="008E7CF3" w:rsidRDefault="00751268">
      <w:pPr>
        <w:pStyle w:val="LO-normal"/>
        <w:spacing w:before="240" w:after="240" w:line="240" w:lineRule="auto"/>
        <w:ind w:left="1800" w:hanging="360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ourier New" w:hAnsi="Times New Roman" w:cs="Times New Roman"/>
          <w:sz w:val="24"/>
          <w:szCs w:val="24"/>
        </w:rPr>
        <w:t>o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7CF3">
        <w:rPr>
          <w:rFonts w:ascii="Times New Roman" w:eastAsia="Calibri" w:hAnsi="Times New Roman" w:cs="Times New Roman"/>
          <w:sz w:val="24"/>
          <w:szCs w:val="24"/>
        </w:rPr>
        <w:t>Świadczone jest w języku polskim, bezpośrednio przez główną siedzibę producenta,</w:t>
      </w:r>
    </w:p>
    <w:p w:rsidR="00533909" w:rsidRPr="008E7CF3" w:rsidRDefault="00751268">
      <w:pPr>
        <w:pStyle w:val="LO-normal"/>
        <w:spacing w:before="240" w:after="240" w:line="240" w:lineRule="auto"/>
        <w:ind w:left="1800" w:hanging="360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ourier New" w:hAnsi="Times New Roman" w:cs="Times New Roman"/>
          <w:sz w:val="24"/>
          <w:szCs w:val="24"/>
        </w:rPr>
        <w:t>o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7CF3">
        <w:rPr>
          <w:rFonts w:ascii="Times New Roman" w:eastAsia="Calibri" w:hAnsi="Times New Roman" w:cs="Times New Roman"/>
          <w:sz w:val="24"/>
          <w:szCs w:val="24"/>
        </w:rPr>
        <w:t>Zapewnia dostęp do aktualizacji oprogramowania,</w:t>
      </w:r>
    </w:p>
    <w:p w:rsidR="00533909" w:rsidRPr="008E7CF3" w:rsidRDefault="00751268">
      <w:pPr>
        <w:pStyle w:val="LO-normal"/>
        <w:spacing w:before="240" w:after="240" w:line="240" w:lineRule="auto"/>
        <w:ind w:left="1800" w:hanging="360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ourier New" w:hAnsi="Times New Roman" w:cs="Times New Roman"/>
          <w:sz w:val="24"/>
          <w:szCs w:val="24"/>
        </w:rPr>
        <w:t>o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7CF3">
        <w:rPr>
          <w:rFonts w:ascii="Times New Roman" w:eastAsia="Calibri" w:hAnsi="Times New Roman" w:cs="Times New Roman"/>
          <w:sz w:val="24"/>
          <w:szCs w:val="24"/>
        </w:rPr>
        <w:t xml:space="preserve">Umożliwia korzystanie z połączeń zdalnych, systemu </w:t>
      </w:r>
      <w:proofErr w:type="spellStart"/>
      <w:r w:rsidRPr="008E7CF3">
        <w:rPr>
          <w:rFonts w:ascii="Times New Roman" w:eastAsia="Calibri" w:hAnsi="Times New Roman" w:cs="Times New Roman"/>
          <w:sz w:val="24"/>
          <w:szCs w:val="24"/>
        </w:rPr>
        <w:t>ticketowego</w:t>
      </w:r>
      <w:proofErr w:type="spellEnd"/>
      <w:r w:rsidRPr="008E7CF3">
        <w:rPr>
          <w:rFonts w:ascii="Times New Roman" w:eastAsia="Calibri" w:hAnsi="Times New Roman" w:cs="Times New Roman"/>
          <w:sz w:val="24"/>
          <w:szCs w:val="24"/>
        </w:rPr>
        <w:t xml:space="preserve"> oraz wsparcia telefonicznego,</w:t>
      </w:r>
    </w:p>
    <w:p w:rsidR="00533909" w:rsidRPr="008E7CF3" w:rsidRDefault="00751268">
      <w:pPr>
        <w:pStyle w:val="LO-normal"/>
        <w:spacing w:before="240" w:after="240" w:line="240" w:lineRule="auto"/>
        <w:ind w:left="1800" w:hanging="360"/>
        <w:rPr>
          <w:rFonts w:ascii="Times New Roman" w:eastAsia="Calibri" w:hAnsi="Times New Roman" w:cs="Times New Roman"/>
          <w:sz w:val="24"/>
          <w:szCs w:val="24"/>
        </w:rPr>
      </w:pPr>
      <w:r w:rsidRPr="008E7CF3">
        <w:rPr>
          <w:rFonts w:ascii="Times New Roman" w:eastAsia="Courier New" w:hAnsi="Times New Roman" w:cs="Times New Roman"/>
          <w:b/>
          <w:sz w:val="24"/>
          <w:szCs w:val="24"/>
        </w:rPr>
        <w:t>o</w:t>
      </w:r>
      <w:r w:rsidRPr="008E7CF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8E7CF3">
        <w:rPr>
          <w:rFonts w:ascii="Times New Roman" w:eastAsia="Calibri" w:hAnsi="Times New Roman" w:cs="Times New Roman"/>
          <w:b/>
          <w:sz w:val="24"/>
          <w:szCs w:val="24"/>
        </w:rPr>
        <w:t>Obowiązuje przez okres minimum 12 miesięcy.</w:t>
      </w:r>
    </w:p>
    <w:p w:rsidR="00533909" w:rsidRPr="008E7CF3" w:rsidRDefault="008E7CF3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r w:rsidRPr="008E7CF3">
        <w:rPr>
          <w:rFonts w:ascii="Times New Roman" w:hAnsi="Times New Roman" w:cs="Times New Roman"/>
          <w:b/>
          <w:sz w:val="28"/>
          <w:szCs w:val="28"/>
        </w:rPr>
        <w:t>Część II – dostawa sprzętu komputerowego</w:t>
      </w:r>
    </w:p>
    <w:p w:rsidR="008E7CF3" w:rsidRPr="008E7CF3" w:rsidRDefault="008E7CF3" w:rsidP="008E7CF3">
      <w:pPr>
        <w:rPr>
          <w:b/>
        </w:rPr>
      </w:pPr>
      <w:r w:rsidRPr="008E7CF3">
        <w:rPr>
          <w:b/>
        </w:rPr>
        <w:t>Urządzenie UTM, firewall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Wymagania ogólne</w:t>
      </w:r>
    </w:p>
    <w:p w:rsidR="008E7CF3" w:rsidRPr="008E7CF3" w:rsidRDefault="008E7CF3" w:rsidP="008E7CF3">
      <w:pPr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Dostarczony system bezpieczeństwa musi zapewniać wszystkie wymienione poniżej funkcje. Dopuszcza się aby poszczególne elementy wchodzące w skład systemu bezpieczeństwa były zrealizowane w postaci osobnych, komercyjnych platform sprzętowych lub komercyjnych aplikacji instalowanych na platformach ogólnego przeznaczenia. W przypadku implementacji programowej dostawca musi zapewnić niezbędne platformy sprzętowe wraz z odpowiednio zabezpieczonym systemem operacyjnym.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Funkcje modułu Firewall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uruchomienia w formie klastra wysokiej dostępności (HA) - co najmniej Active-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umożliwiać zdefiniowanie co najmniej 5 stref bezpieczeństwa (Zewnętrzna, DMZ1, DMZ2, Wewnętrzna1, Wewnętrzna2).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umożliwiać pracę jako router (każdy port obsługuje inny adres sieci/podsieci IP) lub  jako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(transparent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).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obsługiwać protokoły dynamicznego routingu: RIP v1/v2, OSPF i BGP4.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Multicast routing.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 xml:space="preserve">Musi obsługiwać Policy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routing.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umożliwiać znakowanie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w oparciu o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ToS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of Service) lub DSCP (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Differentiated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Point) w ramach zapewnienia jakości usług. 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statyczne i dynamiczne adresy IP (DHCP 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PPPoE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) na zewnętrznym interfejsie.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obsługiwać DHPCv6 na zewnętrznym interfejsie.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funkcję agregacji linków (802.3ad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/backup).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DNS.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obsługiwać translację adresów: statyczną, dynamiczną i 1-1.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obsługiwać translację portów: PAT.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NAT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traversal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mechanizm Policy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NAT.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obsługiwać VLAN 802.1Q.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funkcję serwera DHCP (dla IPv4 i IPv6) dla wszystkich interfejsów sieciowych.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umożliwiać pracę w trybie DHCP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Relay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z jednoczesną obsługą co najmniej 3 serwerów DHCP.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mieć możliwość obsługi zapasowego łącza typu LTE poprzez podłączenie zewnętrznego modemu USB.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mieć możliwość automatycznego przełączania ruchu pomiędzy interfejsami  zewnętrznymi w przypadku awarii jednego z nich.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funkcję równoważenia obciążenia pomiędzy interfejsami zewnętrznymi.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funkcjonalność SD-WAN w ramach automatycznej dystrybucji ruchu na podstawie jakości łącza.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zapewniać funkcję równoważenia obciążenia w ramach połączeń do wewnętrznych serwerów.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umożliwiać uwierzytelnianie użytkowników oraz identyfikację odpowiadającego im ruchu sieciowego.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umożliwiać uwierzytelnianie użytkowników z wykorzystaniem: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ActiveDirectory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LDAP, Radius,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SecureID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VASCO oraz wewnętrznej bazy użytkowników.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umożliwiać transparentne uwierzytelnianie użytkowników przy integracji z  Active Directory.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Urządzenie musi posiadać co najmniej 3 mechanizmy transparentnej autoryzacji użytkowników w usłudze katalogowej Active Directory.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Urządzenie musi zapewniać transparentną autoryzację użytkowników nie wymagającą instalacji dedykowanego agenta na stacjach roboczych użytkowników.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umożliwiać uwierzytelnianie i rozpoznawanie użytkowników korzystających z usług terminalowych Microsoft oraz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Citrix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Nie może ograniczać ilość urządzeń, adresów IP czy użytkowników sieci wewnętrznej.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dostarczać mechanizmów identyfikacji urządzeń w sieci w tym co najmniej identyfikację systemu operacyjnego, otwartych portów i usług.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>Musi zapewniać możliwość blokowania komunikacji z wybranymi krajami w zakresie poszczególnych protokołów i aplikacji.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możliwość blokowania komunikacji z wybranymi adresami IP, wybranymi adresami domenowymi oraz w oparciu o reputację adresów IP i/lub domen.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posiadać mechanizmy rozpoznawania anomalii w protokołach sieciowych - dla najpopularniejszych protokołów.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umożliwiać sterowanie przepustowością w oparciu o politykę zapory sieciowej oraz wybraną aplikację.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dostarczać mechanizmów limitowania dostępu do sieci użytkownikom w oparciu o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quoty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czasowe lub transferu danych, co najmniej dla komunikacji http.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zapewnić wsparcie implementacji polityki bezpieczeństwa w warstwie aplikacji (warstwa 7) minimum dla protokołów: HTTP, HTTPS, FTP, DNS, SMTP, POP3, IMAP, SMPTS, POP3S, IMAPS, H.323, SIP.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zapewniać funkcjonalność Content Routing w ramach protokołu HTTP/HTTPS na podstawie co najmniej nagłówka hosta HTTP i żądania HTTP. 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zapewniać funkcjonalność TLS/SSL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Offloading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dla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protkołu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HTTPS w ramach połączeń do wewnętrznych serwerów. </w:t>
      </w:r>
    </w:p>
    <w:p w:rsidR="008E7CF3" w:rsidRPr="008E7CF3" w:rsidRDefault="008E7CF3" w:rsidP="008E7CF3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pełnić rolę bramki VPN terminującej połączenia VPN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client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Dostarczony system bezp</w:t>
      </w: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ieczeństwa musi zapewniać: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Ochronę z wykorzystaniem mechanizmów IPS.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Ochronę antywirusową.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Ochronę przed nieznanymi zagrożeniami.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Ochronę przed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phishingiem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Ochronę przed niechcianą pocztą.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Kontrolę wykorzystywanych aplikacji.</w:t>
      </w:r>
    </w:p>
    <w:p w:rsidR="008E7CF3" w:rsidRPr="008E7CF3" w:rsidRDefault="008E7CF3" w:rsidP="008E7CF3">
      <w:pPr>
        <w:pStyle w:val="Akapitzlist"/>
        <w:numPr>
          <w:ilvl w:val="0"/>
          <w:numId w:val="3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filtrowania URL.</w:t>
      </w:r>
    </w:p>
    <w:p w:rsidR="008E7CF3" w:rsidRPr="008E7CF3" w:rsidRDefault="008E7CF3" w:rsidP="008E7CF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Parametry fizyczne systemu Firewall:</w:t>
      </w:r>
    </w:p>
    <w:p w:rsidR="008E7CF3" w:rsidRPr="008E7CF3" w:rsidRDefault="008E7CF3" w:rsidP="008E7CF3">
      <w:pPr>
        <w:pStyle w:val="Akapitzlist"/>
        <w:numPr>
          <w:ilvl w:val="0"/>
          <w:numId w:val="38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5 portów 1Gb RJ45.</w:t>
      </w:r>
    </w:p>
    <w:p w:rsidR="008E7CF3" w:rsidRPr="008E7CF3" w:rsidRDefault="008E7CF3" w:rsidP="008E7CF3">
      <w:pPr>
        <w:pStyle w:val="Akapitzlist"/>
        <w:numPr>
          <w:ilvl w:val="0"/>
          <w:numId w:val="38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Minimum 4 GB pamięci RAM.</w:t>
      </w:r>
    </w:p>
    <w:p w:rsidR="008E7CF3" w:rsidRPr="008E7CF3" w:rsidRDefault="008E7CF3" w:rsidP="008E7CF3">
      <w:pPr>
        <w:pStyle w:val="Akapitzlist"/>
        <w:numPr>
          <w:ilvl w:val="0"/>
          <w:numId w:val="38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Minimum 2 porty USB 3.0.</w:t>
      </w:r>
    </w:p>
    <w:p w:rsidR="008E7CF3" w:rsidRPr="008E7CF3" w:rsidRDefault="008E7CF3" w:rsidP="008E7CF3">
      <w:pPr>
        <w:pStyle w:val="Akapitzlist"/>
        <w:numPr>
          <w:ilvl w:val="0"/>
          <w:numId w:val="38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Minimum jeden port typu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Console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8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Minimalna temperatura pracy urządzenia od 0 do 40 stopni Celsjusza.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Parametry wydajnościowe systemu: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Przepustowość Firewall minimum: 3.94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Przepustowość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VPN nie mniejsza niż: 1.58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 xml:space="preserve">Przepustowość skanowania antywirusowego nie mniejsza niż: 874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Mbps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Przepustowość w ramach ochrony przed atakami nie mniejsza niż: 716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Mbps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Przepustowość systemu z włączonymi mechanizmami skanowania antywirusowego, ochrony przed atakami, kontroli aplikacji minimum:  557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Mbps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Obsługa nie mniej niż: 30 tuneli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Obsługa nie mniej niż: 30 tuneli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client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Obsługa nie mniej niż: 3.850.000 jednoczesnych połączeń.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Obsługa nie mniej niż: 26.500 nowych połączeń na sekundę.</w:t>
      </w:r>
    </w:p>
    <w:p w:rsidR="008E7CF3" w:rsidRPr="008E7CF3" w:rsidRDefault="008E7CF3" w:rsidP="008E7CF3">
      <w:pPr>
        <w:pStyle w:val="Akapitzlist"/>
        <w:numPr>
          <w:ilvl w:val="0"/>
          <w:numId w:val="39"/>
        </w:numPr>
        <w:suppressAutoHyphens w:val="0"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ramach Firewall system musi obsługiwać minimum: 50 sieci VLAN.</w:t>
      </w:r>
    </w:p>
    <w:p w:rsidR="008E7CF3" w:rsidRPr="008E7CF3" w:rsidRDefault="008E7CF3" w:rsidP="008E7CF3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 ramach ochrony przed atakami system musi zapewniać:</w:t>
      </w:r>
    </w:p>
    <w:p w:rsidR="008E7CF3" w:rsidRPr="008E7CF3" w:rsidRDefault="008E7CF3" w:rsidP="008E7CF3">
      <w:pPr>
        <w:pStyle w:val="Akapitzlist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Automatyczną aktualizację bazy sygnatur IPS. Powinna ona zawierać co najmniej 4500 definicji sygnatur.</w:t>
      </w:r>
    </w:p>
    <w:p w:rsidR="008E7CF3" w:rsidRPr="008E7CF3" w:rsidRDefault="008E7CF3" w:rsidP="008E7CF3">
      <w:pPr>
        <w:pStyle w:val="Akapitzlist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Automatyczne blokowanie znanych źródeł ataków.</w:t>
      </w:r>
    </w:p>
    <w:p w:rsidR="008E7CF3" w:rsidRPr="008E7CF3" w:rsidRDefault="008E7CF3" w:rsidP="008E7CF3">
      <w:pPr>
        <w:pStyle w:val="Akapitzlist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Ochronę przed lukami w zabezpieczeniach w aplikacjach, bazach danych, systemach operacyjnych. </w:t>
      </w:r>
    </w:p>
    <w:p w:rsidR="008E7CF3" w:rsidRPr="008E7CF3" w:rsidRDefault="008E7CF3" w:rsidP="008E7CF3">
      <w:pPr>
        <w:pStyle w:val="Akapitzlist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Mechanizmy ochrony przed atakami typu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co najmniej (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IKE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ICMP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Syn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UDP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IP Scan, Ilość połączeń, Port Scan, IP Source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Route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ARP/IP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Spoofing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).</w:t>
      </w:r>
    </w:p>
    <w:p w:rsidR="008E7CF3" w:rsidRPr="008E7CF3" w:rsidRDefault="008E7CF3" w:rsidP="008E7CF3">
      <w:pPr>
        <w:pStyle w:val="Akapitzlist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Mechanizmy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blokowania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przed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atakami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typu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 xml:space="preserve">: SQL Injection, Cross-Site-Scripting, Buffer </w:t>
      </w: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OverFlow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>, Remote File Inclusions.</w:t>
      </w:r>
    </w:p>
    <w:p w:rsidR="008E7CF3" w:rsidRPr="008E7CF3" w:rsidRDefault="008E7CF3" w:rsidP="008E7CF3">
      <w:pPr>
        <w:pStyle w:val="Akapitzlist"/>
        <w:numPr>
          <w:ilvl w:val="0"/>
          <w:numId w:val="21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Mechanizm, który pozwoli generować alarmy – dla wskazanego poziomu nasilenia ataku.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 ramach kontroli antywirusowej system musi zapewniać: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rozbudowy (np. w oparciu o licencję) o możliwość uruchomienia co najmniej 2 skanerów antywirusowych opartych na analizie sygnaturowej oraz bez sygnaturowej lokalnie lub system musi posiadać mechanizmy integracji z drugim zewnętrznym skanerem działającym lokalnie. W przypadku skanera zewnętrznego koniecznym jest dostarczenie pełnej dokumentacji przykładowego systemu oraz wykazanie w testach poprawności działania takiej integracji z zewnętrznym skanerem lokalnym.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Automatyczną aktualizację baz sygnatur, nie rzadziej niż co 12 godzin.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Mechanizmy kwarantanny e-mail dla wiadomości wskazanych przez silnik antywirusowy jako niebezpieczne.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skanowania plików o rozmiarze co najmniej 20MB.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zdefiniowania rozmiaru skanowanego pliku.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skanowania plików w wielokrotnie skompresowanych archiwach.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tworzenia wyjątków (biała lista) dla określonych adresów URL, typów plików, sygnatury pliku MD5.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Wykrywanie i blokowanie złośliwego oprogramowania typu: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Trojan, Worms, Spyware,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Rougeware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Malware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19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>Wsparcie dla głównych protokołów: HTTP, HTTPS, FTP, SMTP, POP3, IMAP, IMAPS, POP3S, SMTPS.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 ramach ochrony przed nieznanymi zagrożeniami system musi zapewniać:</w:t>
      </w:r>
    </w:p>
    <w:p w:rsidR="008E7CF3" w:rsidRPr="008E7CF3" w:rsidRDefault="008E7CF3" w:rsidP="008E7CF3">
      <w:pPr>
        <w:pStyle w:val="Akapitzlist"/>
        <w:numPr>
          <w:ilvl w:val="0"/>
          <w:numId w:val="2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rozbudowy (np. w oparciu o licencję) o funkcję analizy behawioralnej w oparciu o platformę typu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sandbox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w tym co najmniej:</w:t>
      </w:r>
    </w:p>
    <w:p w:rsidR="008E7CF3" w:rsidRPr="008E7CF3" w:rsidRDefault="008E7CF3" w:rsidP="008E7CF3">
      <w:pPr>
        <w:pStyle w:val="Akapitzlist"/>
        <w:numPr>
          <w:ilvl w:val="0"/>
          <w:numId w:val="23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tym zakresie system musi pracować w trybie lokalnym lub z wykorzystaniem mechanizmów chmury (w granicach Unii Europejskiej).</w:t>
      </w:r>
    </w:p>
    <w:p w:rsidR="008E7CF3" w:rsidRPr="008E7CF3" w:rsidRDefault="008E7CF3" w:rsidP="008E7CF3">
      <w:pPr>
        <w:pStyle w:val="Akapitzlist"/>
        <w:numPr>
          <w:ilvl w:val="0"/>
          <w:numId w:val="24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Analizę plików pobieranych przez HTTP/HTTPS i przesyłanych pocztą elektroniczną (SMTP, POP3, IMAP) oraz plików pobieranych za pomocą protokołu FTP. </w:t>
      </w:r>
    </w:p>
    <w:p w:rsidR="008E7CF3" w:rsidRPr="008E7CF3" w:rsidRDefault="008E7CF3" w:rsidP="008E7CF3">
      <w:pPr>
        <w:pStyle w:val="Akapitzlist"/>
        <w:numPr>
          <w:ilvl w:val="0"/>
          <w:numId w:val="25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Ogólne oszacowanie poziomu ryzyka dla analizowanych plików i określanie różnego rodzaju akcji na ich podstawie.</w:t>
      </w:r>
    </w:p>
    <w:p w:rsidR="008E7CF3" w:rsidRPr="008E7CF3" w:rsidRDefault="008E7CF3" w:rsidP="008E7CF3">
      <w:pPr>
        <w:pStyle w:val="Akapitzlist"/>
        <w:numPr>
          <w:ilvl w:val="0"/>
          <w:numId w:val="25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Kwarantannę podejrzanych plików co najmniej dla protokołu SMTP.</w:t>
      </w:r>
    </w:p>
    <w:p w:rsidR="008E7CF3" w:rsidRPr="008E7CF3" w:rsidRDefault="008E7CF3" w:rsidP="008E7CF3">
      <w:pPr>
        <w:pStyle w:val="Akapitzlist"/>
        <w:numPr>
          <w:ilvl w:val="0"/>
          <w:numId w:val="25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blokowania wiadomości e-mail przesyłanej protokołem SMTP zawierającej podejrzane załączniki do czasu zakończenia ich analizy.</w:t>
      </w:r>
    </w:p>
    <w:p w:rsidR="008E7CF3" w:rsidRPr="008E7CF3" w:rsidRDefault="008E7CF3" w:rsidP="008E7CF3">
      <w:pPr>
        <w:pStyle w:val="Akapitzlist"/>
        <w:numPr>
          <w:ilvl w:val="0"/>
          <w:numId w:val="26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analizy plików o rozmiarze co najmniej 10MB.</w:t>
      </w:r>
    </w:p>
    <w:p w:rsidR="008E7CF3" w:rsidRPr="008E7CF3" w:rsidRDefault="008E7CF3" w:rsidP="008E7CF3">
      <w:pPr>
        <w:pStyle w:val="Akapitzlist"/>
        <w:numPr>
          <w:ilvl w:val="0"/>
          <w:numId w:val="26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Brak ograniczeń co do ilości analizowanych plików. </w:t>
      </w:r>
    </w:p>
    <w:p w:rsidR="008E7CF3" w:rsidRPr="008E7CF3" w:rsidRDefault="008E7CF3" w:rsidP="008E7CF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ramach ochrony przed </w:t>
      </w:r>
      <w:proofErr w:type="spellStart"/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phishingiem</w:t>
      </w:r>
      <w:proofErr w:type="spellEnd"/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system musi zapewniać:</w:t>
      </w:r>
    </w:p>
    <w:p w:rsidR="008E7CF3" w:rsidRPr="008E7CF3" w:rsidRDefault="008E7CF3" w:rsidP="008E7CF3">
      <w:pPr>
        <w:pStyle w:val="Akapitzlist"/>
        <w:numPr>
          <w:ilvl w:val="0"/>
          <w:numId w:val="2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rozbudowy (np. w oparciu o licencję) o funkcję ochrony przed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phishingiem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w tym co najmniej:</w:t>
      </w:r>
    </w:p>
    <w:p w:rsidR="008E7CF3" w:rsidRPr="008E7CF3" w:rsidRDefault="008E7CF3" w:rsidP="008E7CF3">
      <w:pPr>
        <w:pStyle w:val="Akapitzlist"/>
        <w:numPr>
          <w:ilvl w:val="0"/>
          <w:numId w:val="28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blokowania dostępu do spreparowanych stron.</w:t>
      </w:r>
    </w:p>
    <w:p w:rsidR="008E7CF3" w:rsidRPr="008E7CF3" w:rsidRDefault="008E7CF3" w:rsidP="008E7CF3">
      <w:pPr>
        <w:pStyle w:val="Akapitzlist"/>
        <w:numPr>
          <w:ilvl w:val="0"/>
          <w:numId w:val="29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Ochronę przed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phishingiem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nie zależnie od typu połączenia, protokołu, portu. </w:t>
      </w:r>
    </w:p>
    <w:p w:rsidR="008E7CF3" w:rsidRPr="008E7CF3" w:rsidRDefault="008E7CF3" w:rsidP="008E7CF3">
      <w:pPr>
        <w:pStyle w:val="Akapitzlist"/>
        <w:numPr>
          <w:ilvl w:val="0"/>
          <w:numId w:val="29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tworzenia białych/czarnych list domen, do których połączenia będą filtrowanie.</w:t>
      </w:r>
    </w:p>
    <w:p w:rsidR="008E7CF3" w:rsidRPr="008E7CF3" w:rsidRDefault="008E7CF3" w:rsidP="008E7CF3">
      <w:pPr>
        <w:pStyle w:val="Akapitzlist"/>
        <w:numPr>
          <w:ilvl w:val="0"/>
          <w:numId w:val="30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Notyfikację użytkownika, którego dotyczy zdarzenie - niezależnie od logów i raportów.</w:t>
      </w:r>
    </w:p>
    <w:p w:rsidR="008E7CF3" w:rsidRPr="008E7CF3" w:rsidRDefault="008E7CF3" w:rsidP="008E7CF3">
      <w:pPr>
        <w:pStyle w:val="Akapitzlist"/>
        <w:numPr>
          <w:ilvl w:val="0"/>
          <w:numId w:val="31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Kontrolę zapytań DNS.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 ramach kontroli antyspamowej system musi zapewniać:</w:t>
      </w:r>
    </w:p>
    <w:p w:rsidR="008E7CF3" w:rsidRPr="008E7CF3" w:rsidRDefault="008E7CF3" w:rsidP="008E7CF3">
      <w:pPr>
        <w:pStyle w:val="Akapitzlist"/>
        <w:numPr>
          <w:ilvl w:val="0"/>
          <w:numId w:val="20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Kwarantannę wiadomości e-mail przesyłanych protokołem SMTP, wskazanych przez moduł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Antyspam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20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oznaczania wiadomości e-mail określonych jako spam poprzez dodanie informacji do tematu wiadomości e-mail.</w:t>
      </w:r>
    </w:p>
    <w:p w:rsidR="008E7CF3" w:rsidRPr="008E7CF3" w:rsidRDefault="008E7CF3" w:rsidP="008E7CF3">
      <w:pPr>
        <w:pStyle w:val="Akapitzlist"/>
        <w:numPr>
          <w:ilvl w:val="0"/>
          <w:numId w:val="20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Blokowanie spamu w oparciu o język, format i zawartość wiadomości e-mail. </w:t>
      </w:r>
    </w:p>
    <w:p w:rsidR="008E7CF3" w:rsidRPr="008E7CF3" w:rsidRDefault="008E7CF3" w:rsidP="008E7CF3">
      <w:pPr>
        <w:pStyle w:val="Akapitzlist"/>
        <w:numPr>
          <w:ilvl w:val="0"/>
          <w:numId w:val="20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tworzenia białych/czarnych list, w oparciu o które system zezwala lub odmawia wysyłania wiadomości e-mail dla określonych nadawców i odbiorców.</w:t>
      </w:r>
    </w:p>
    <w:p w:rsidR="008E7CF3" w:rsidRPr="008E7CF3" w:rsidRDefault="008E7CF3" w:rsidP="008E7CF3">
      <w:pPr>
        <w:pStyle w:val="Akapitzlist"/>
        <w:numPr>
          <w:ilvl w:val="0"/>
          <w:numId w:val="20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usuwania złośliwego oprogramowania z wiadomości e-mail. </w:t>
      </w:r>
    </w:p>
    <w:p w:rsidR="008E7CF3" w:rsidRPr="008E7CF3" w:rsidRDefault="008E7CF3" w:rsidP="008E7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 ramach filtrowania zawartości URL system musi zapewniać: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Filtrowanie URL z wykorzystaniem baz i kategorii stron dostępnych w formie subskrypcji.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Baza filtra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powinna zawierać co najmniej 130 kategorii stron, w tym kategorie istotne z punktu widzenia bezpieczeństwa: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Command&amp;Control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Proxy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Avoidance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Bot Networks,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Malicious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Spyware.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Odpytywanie bazy on-line w czasie rzeczywistym.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wysłania modyfikowalnej notyfikacji do użytkownika o tym dlaczego dostęp do strony www został zablokowany.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uzyskania dostępu do zablokowanych stron www na podstawie grupy użytkownika lub hasła.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określenia różnego rodzaju akcji dla nieskategoryzowanych stron www. 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tworzenia białych/czarnych list wyjątków dla filtrowania zawartości URL. 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określania reputacji adresu URL i na podstawie reputacji podejmowanie określonych akcji.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filtrowania treści w oparciu o typy MIME.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blokowania plików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dla określonych domen. 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filtrowania metod żądań i odpowiedzi protokołu HTTP.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Analizę treści dla protokołu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17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Wyłączenie inspekcji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dla wybranych kategorii stron www.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 ramach kontroli aplikacyjnej system musi zapewniać:</w:t>
      </w:r>
    </w:p>
    <w:p w:rsidR="008E7CF3" w:rsidRPr="008E7CF3" w:rsidRDefault="008E7CF3" w:rsidP="008E7CF3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Rozpoznawanie aplikacji oraz kategorii aplikacji w oparciu o analizę ruchu a nie przez porty i protokoły.</w:t>
      </w:r>
    </w:p>
    <w:p w:rsidR="008E7CF3" w:rsidRPr="008E7CF3" w:rsidRDefault="008E7CF3" w:rsidP="008E7CF3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Ilość rozpoznawanych aplikacji: nie mniej niż 1000, podzielonych na kategorie.</w:t>
      </w:r>
    </w:p>
    <w:p w:rsidR="008E7CF3" w:rsidRPr="008E7CF3" w:rsidRDefault="008E7CF3" w:rsidP="008E7CF3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ramach konkretnych aplikacji system musi umożliwiać kontrolę specyficznych akcji (np. w komunikatorach dopuszczać czat tekstowy ale blokować rozmowy głosowe, blokować wysyłanie plików).</w:t>
      </w:r>
    </w:p>
    <w:p w:rsidR="008E7CF3" w:rsidRPr="008E7CF3" w:rsidRDefault="008E7CF3" w:rsidP="008E7CF3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Rozpoznawanie aplikacji co najmniej: Tor,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CryptoAdmin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Proxy, Peer-to-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peer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VoIP, MS Office 365, Gadu-gadu, Gry online.</w:t>
      </w:r>
    </w:p>
    <w:p w:rsidR="008E7CF3" w:rsidRPr="008E7CF3" w:rsidRDefault="008E7CF3" w:rsidP="008E7CF3">
      <w:pPr>
        <w:pStyle w:val="Akapitzlist"/>
        <w:numPr>
          <w:ilvl w:val="0"/>
          <w:numId w:val="1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Możliwość ograniczania wykorzystywanej przepustowości aplikacji lub kategorii aplikacji. </w:t>
      </w:r>
    </w:p>
    <w:p w:rsidR="008E7CF3" w:rsidRPr="008E7CF3" w:rsidRDefault="008E7CF3" w:rsidP="008E7CF3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Wymagane funkcje VPN systemu: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połączenia VPN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z wykorzystaniem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GRE.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 zakresie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VPN musi współpracować z rozwiązaniami innych producentów.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>Musi wspierać mechanizmy szyfrowania DES, 3DES, AES 128 -, 192 -, 256-bit, AES-GCM-256.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wspierać mechanizmy uwierzytelniania: SHA-2,MD5, IKE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Pre-Shared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certyfikaty.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7CF3">
        <w:rPr>
          <w:rFonts w:ascii="Times New Roman" w:hAnsi="Times New Roman" w:cs="Times New Roman"/>
          <w:sz w:val="24"/>
          <w:szCs w:val="24"/>
          <w:lang w:val="en-US"/>
        </w:rPr>
        <w:t>Obsługa</w:t>
      </w:r>
      <w:proofErr w:type="spellEnd"/>
      <w:r w:rsidRPr="008E7CF3">
        <w:rPr>
          <w:rFonts w:ascii="Times New Roman" w:hAnsi="Times New Roman" w:cs="Times New Roman"/>
          <w:sz w:val="24"/>
          <w:szCs w:val="24"/>
          <w:lang w:val="en-US"/>
        </w:rPr>
        <w:t xml:space="preserve"> Dead Peer Detection (DPD).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Wsparcie dla IKEv1 i IKEv2.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Urządzenie musi obsługiwać Perfect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Forward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Secrecy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(PFS) z wykorzystaniem algorytmów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Diffie-Hellman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Wsparcie dla VPN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failover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(wznawianie połączenia na drugim łączu w przypadku awarii głównego).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zapewniać możliwość tworzenia wirtualnych interfejsów VPN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i przesyłania ruchu w oparciu o protokoły dynamicznego routingu.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obsługiwać połączenia VPN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client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z wykorzystaniem protokołów: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SSL, L2TP, IKEv2.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Połączenia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clinet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muszą być możliwe z systemów: Windows 7, 8 i 10,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, iOS i Android.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Dla połączeń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client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musi być możliwość zestawienia połączenia VPN przed zalogowaniem się użytkownika do systemu Windows.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Dla połączeń Client-to-Site możliwość zastosowania dwuskładnikowego uwierzytelnienia w oparciu o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tokeny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sprzętowe lub programowe. 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Musi umożliwiać uruchomienie portalu SSL VPN, który umożliwia autoryzację w oparciu o protokoły RADIUS, LDAP, Active Directory, lokalną bazę użytkowników. 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Portal SSL VPN musi zapewniać wsparcie dla protokołów: SSH, RDP, HTTP.</w:t>
      </w:r>
    </w:p>
    <w:p w:rsidR="008E7CF3" w:rsidRPr="008E7CF3" w:rsidRDefault="008E7CF3" w:rsidP="008E7CF3">
      <w:pPr>
        <w:pStyle w:val="Akapitzlist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Portal SSL VPN musi wspierać funkcjonalność Single-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-On dla aplikacji webowych w oparciu o protokół SAML. </w:t>
      </w:r>
    </w:p>
    <w:p w:rsidR="008E7CF3" w:rsidRPr="008E7CF3" w:rsidRDefault="008E7CF3" w:rsidP="008E7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Zarządzanie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Elementy systemu muszą umożliwiać zarządzanie za pomocą linii poleceń (poprzez port szeregowy lub poprzez SSH) oraz za pomocą wbudowanego interfejsu www.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Interfejs www do zarządzania musi mieć właściwość automatycznego dopasowania rozdzielczości i czytelności podczas pracy na różnych urządzeniach.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Wymaga się, aby rozwiązanie wspierało instalację zdalną, bez konieczności obecności personelu technicznego w miejscu implementacji.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ramach dostarczonego rozwiązania musi istnieć możliwość wyświetlenia mapy sieci wewnętrznej zawierającej szczegółowe dane na temat urządzeń (MAC, IP, System operacyjny).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Elementy systemu bezpieczeństwa pełniące funkcje: Firewall, VPN, Ochrona przed atakami, Kontrola Aplikacji - muszą integrować się z dedykowaną aplikacją lub platformą centralnego zarządzania instalowaną lokalnie.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Elementy systemu bezpieczeństwa muszą zapewniać możliwość logowania do co najmniej dwóch systemów logowania i raportowania. 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>Komunikacja do systemów logowania i raportowania musi być szyfrowana.</w:t>
      </w:r>
    </w:p>
    <w:p w:rsidR="008E7CF3" w:rsidRPr="008E7CF3" w:rsidRDefault="008E7CF3" w:rsidP="008E7CF3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ramach postępowania koniecznym jest dostarczenie dedykowanej aplikacji lub platformy centralnego zarządzania, logowania, raportowania.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Wymagania dotyczące systemu centralnego zarządzania, logowania, raportowania: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możliwość zarządzania elementami systemu jednocześnie przez wielu administratorów.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zarządzanie w oparciu o role przypisywane dla poszczególnych administratorów.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umożliwiać edytowanie polityk bezpieczeństwa w trybie online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umożliwiać edytowanie polityk bezpieczeństwa w trybie offline i aktualizację konfiguracji według zdefiniowanego harmonogramu.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Musi zapewniać możliwość przygotowania i edytowania konfiguracji nieaktywnego urządzenia.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rozbudowy (np. w oparciu o licencję) o funkcję porównywania różnych wersji konfiguracji. W ramach postępowania powinny zostać dostarczone wszelkie niezbędne komponenty, na których można zastosować licencję w późniejszym czasie.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Możliwość rozbudowy (np. w oparciu o licencję) o graficzną konsolę do zarządzania połączeniami VPN. W ramach postępowania powinny zostać dostarczone wszelkie niezbędne komponenty, na których można zastosować licencję w późniejszym czasie.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musi umożliwiać zarządzanie bezprzewodowymi punktami dostępowymi.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Rozwiązanie ma umożliwiać wysyłanie alarmów przez SNMP lub e-mail.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musi umożliwiać zbieranie i przechowywanie logów oraz generowanie raportów.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Rozwiązanie musi zapewniać narzędzie graficznej analizy logów.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Umożliwia przeglądanie logów ruchu w czasie rzeczywistym.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Rozwiązanie musi udostępniać narzędzie analizy całości ruchu.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Rozwiązanie musi udostępniać narzędzie analizy incydentów bezpieczeństwa.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Rozwiązanie musi posiadać zestaw predefiniowanych typów raportów.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Predefiniowane raporty muszą mieć możliwość dopasowania do instytucji użytkującej rozwiązanie.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ma mieć możliwość generowania raportów w formacie PDF, oraz opcję eksportowania szczegółowych informacji do pliku CSV.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ma być w stanie zautomatyzować generowanie raportów i mieć możliwość wysyłania ich pocztą e-mail.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Powinna być zapewniona możliwość tworzenia raportu podsumowującego informacje zbiorcze na najwyższym poziomie szczegółowości.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musi być wyposażony w konsolę umożliwiającą dostęp do szczegółowych raportów.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musi mieć możliwość grupowania urządzeń, w celu tworzenia raportów i analiz zbiorczych.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lastRenderedPageBreak/>
        <w:t>Wymaga się, aby rozwiązanie umożliwiło kontrolę dostępu opartą na rolach, ograniczającą możliwość przeglądania raportów i urządzeń poszczególnym użytkownikom.</w:t>
      </w:r>
    </w:p>
    <w:p w:rsidR="008E7CF3" w:rsidRPr="008E7CF3" w:rsidRDefault="008E7CF3" w:rsidP="008E7CF3">
      <w:pPr>
        <w:pStyle w:val="Akapitzlist"/>
        <w:numPr>
          <w:ilvl w:val="0"/>
          <w:numId w:val="3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Rozwiązanie nie może narzucać ograniczeń co do czasu przechowywania logów.</w:t>
      </w:r>
    </w:p>
    <w:p w:rsidR="008E7CF3" w:rsidRPr="008E7CF3" w:rsidRDefault="008E7CF3" w:rsidP="008E7CF3">
      <w:pPr>
        <w:pStyle w:val="Nagwek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7CF3">
        <w:rPr>
          <w:rFonts w:ascii="Times New Roman" w:hAnsi="Times New Roman" w:cs="Times New Roman"/>
          <w:b/>
          <w:color w:val="000000"/>
          <w:sz w:val="24"/>
          <w:szCs w:val="24"/>
        </w:rPr>
        <w:t>Licencje i wsparcie techniczne</w:t>
      </w:r>
    </w:p>
    <w:p w:rsidR="008E7CF3" w:rsidRPr="008E7CF3" w:rsidRDefault="008E7CF3" w:rsidP="008E7CF3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W ramach postępowania muszą zostać dostarczone licencje upoważniające do korzystania z aktualnych baz funkcji ochronnych i serwisów. Powinny one obejmować:</w:t>
      </w:r>
    </w:p>
    <w:p w:rsidR="008E7CF3" w:rsidRPr="008E7CF3" w:rsidRDefault="008E7CF3" w:rsidP="008E7CF3">
      <w:pPr>
        <w:pStyle w:val="Akapitzlist"/>
        <w:numPr>
          <w:ilvl w:val="0"/>
          <w:numId w:val="35"/>
        </w:numPr>
        <w:suppressAutoHyphens w:val="0"/>
        <w:spacing w:after="160" w:line="259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Ochrona przed atakami (IPS), Kontrola aplikacji, Web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Antyspam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, Antywirus, Ochrona przed nieznanymi zagrożeniami, Ochrona przed </w:t>
      </w:r>
      <w:proofErr w:type="spellStart"/>
      <w:r w:rsidRPr="008E7CF3">
        <w:rPr>
          <w:rFonts w:ascii="Times New Roman" w:hAnsi="Times New Roman" w:cs="Times New Roman"/>
          <w:sz w:val="24"/>
          <w:szCs w:val="24"/>
        </w:rPr>
        <w:t>phishingiem</w:t>
      </w:r>
      <w:proofErr w:type="spellEnd"/>
      <w:r w:rsidRPr="008E7CF3">
        <w:rPr>
          <w:rFonts w:ascii="Times New Roman" w:hAnsi="Times New Roman" w:cs="Times New Roman"/>
          <w:sz w:val="24"/>
          <w:szCs w:val="24"/>
        </w:rPr>
        <w:t xml:space="preserve"> – na 1 rok. </w:t>
      </w:r>
    </w:p>
    <w:p w:rsidR="008E7CF3" w:rsidRPr="008E7CF3" w:rsidRDefault="008E7CF3" w:rsidP="008E7CF3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>System musi być objęty serwisem gwarancyjnym producenta przez 1 rok, polegającym na naprawie lub wymianie urządzenia w przypadku jego wadliwości. W ramach tego serwisu producent musi zapewniać również dostęp do aktualizacji oprogramowania oraz wsparcie techniczne w trybie 24x7 (świadczone telefonicznie lub poprzez portal).</w:t>
      </w:r>
    </w:p>
    <w:p w:rsidR="008E7CF3" w:rsidRPr="008E7CF3" w:rsidRDefault="008E7CF3" w:rsidP="008E7CF3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r w:rsidRPr="008E7CF3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8E7CF3" w:rsidRPr="008E7CF3" w:rsidRDefault="008E7CF3" w:rsidP="008E7CF3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Wykonawca w ramach przedmiotu zamówienia zobowiązuje się do instalacji i konfiguracji systemów bezpieczeństwa w miejscu wskazanym przez zamawiającego. </w:t>
      </w:r>
    </w:p>
    <w:p w:rsidR="008E7CF3" w:rsidRPr="008E7CF3" w:rsidRDefault="008E7CF3" w:rsidP="008E7CF3">
      <w:pPr>
        <w:pStyle w:val="Akapitzlist"/>
        <w:numPr>
          <w:ilvl w:val="0"/>
          <w:numId w:val="37"/>
        </w:num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E7CF3">
        <w:rPr>
          <w:rFonts w:ascii="Times New Roman" w:hAnsi="Times New Roman" w:cs="Times New Roman"/>
          <w:sz w:val="24"/>
          <w:szCs w:val="24"/>
        </w:rPr>
        <w:t xml:space="preserve">Wykonawca powinien posiadać minimum 3 certyfikowanych inżynierów na poziomie Professional (lub odpowiednim) w zakresie instalacji i konfiguracji systemu bezpieczeństwa oferowanego producenta. Certyfikaty inżynierów wykonawca będzie zobowiązany przedstawić na każde żądanie zamawiającego. 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8E7CF3" w:rsidRPr="008E7CF3" w:rsidRDefault="008E7CF3" w:rsidP="008E7CF3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r w:rsidRPr="008E7CF3">
        <w:rPr>
          <w:rFonts w:ascii="Times New Roman" w:hAnsi="Times New Roman" w:cs="Times New Roman"/>
          <w:b/>
          <w:sz w:val="28"/>
          <w:szCs w:val="28"/>
        </w:rPr>
        <w:t>Część II – dostawa sprzętu komputerowego</w:t>
      </w:r>
    </w:p>
    <w:p w:rsidR="008E7CF3" w:rsidRPr="008E7CF3" w:rsidRDefault="008E7CF3" w:rsidP="008E7CF3">
      <w:pPr>
        <w:rPr>
          <w:b/>
        </w:rPr>
      </w:pPr>
      <w:r>
        <w:rPr>
          <w:b/>
        </w:rPr>
        <w:t>Komputer stacjonarny</w:t>
      </w:r>
    </w:p>
    <w:p w:rsidR="008E7CF3" w:rsidRPr="008E7CF3" w:rsidRDefault="008E7CF3" w:rsidP="008E7CF3">
      <w:pPr>
        <w:pStyle w:val="Akapitzlist"/>
        <w:tabs>
          <w:tab w:val="left" w:pos="2395"/>
        </w:tabs>
        <w:ind w:left="709"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Procesor 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Cs/>
          <w:sz w:val="24"/>
          <w:szCs w:val="24"/>
        </w:rPr>
        <w:t xml:space="preserve">Min. Inter </w:t>
      </w:r>
      <w:proofErr w:type="spellStart"/>
      <w:r w:rsidRPr="008E7CF3">
        <w:rPr>
          <w:rFonts w:ascii="Times New Roman" w:eastAsia="Times New Roman" w:hAnsi="Times New Roman" w:cs="Times New Roman"/>
          <w:bCs/>
          <w:sz w:val="24"/>
          <w:szCs w:val="24"/>
        </w:rPr>
        <w:t>core</w:t>
      </w:r>
      <w:proofErr w:type="spellEnd"/>
      <w:r w:rsidRPr="008E7CF3">
        <w:rPr>
          <w:rFonts w:ascii="Times New Roman" w:eastAsia="Times New Roman" w:hAnsi="Times New Roman" w:cs="Times New Roman"/>
          <w:bCs/>
          <w:sz w:val="24"/>
          <w:szCs w:val="24"/>
        </w:rPr>
        <w:t xml:space="preserve"> i5 dwunastej generacji (6 rdzenie/18MB pamięci podręcznej /12 wątków/ od 3.0 </w:t>
      </w:r>
      <w:proofErr w:type="spellStart"/>
      <w:r w:rsidRPr="008E7CF3">
        <w:rPr>
          <w:rFonts w:ascii="Times New Roman" w:eastAsia="Times New Roman" w:hAnsi="Times New Roman" w:cs="Times New Roman"/>
          <w:bCs/>
          <w:sz w:val="24"/>
          <w:szCs w:val="24"/>
        </w:rPr>
        <w:t>Ghz</w:t>
      </w:r>
      <w:proofErr w:type="spellEnd"/>
      <w:r w:rsidRPr="008E7CF3">
        <w:rPr>
          <w:rFonts w:ascii="Times New Roman" w:eastAsia="Times New Roman" w:hAnsi="Times New Roman" w:cs="Times New Roman"/>
          <w:bCs/>
          <w:sz w:val="24"/>
          <w:szCs w:val="24"/>
        </w:rPr>
        <w:t xml:space="preserve"> do 4,6 GHz/ 65W)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Cs/>
          <w:sz w:val="24"/>
          <w:szCs w:val="24"/>
        </w:rPr>
        <w:t xml:space="preserve">Pamięć RAM 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Min. 8GB DDR4 z możliwością rozbudowy do mi 64 </w:t>
      </w:r>
      <w:proofErr w:type="spellStart"/>
      <w:r w:rsidRPr="008E7CF3">
        <w:rPr>
          <w:rFonts w:ascii="Times New Roman" w:eastAsia="Times New Roman" w:hAnsi="Times New Roman" w:cs="Times New Roman"/>
          <w:sz w:val="24"/>
          <w:szCs w:val="24"/>
        </w:rPr>
        <w:t>Gb</w:t>
      </w:r>
      <w:proofErr w:type="spellEnd"/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RAM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Dysk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Pamięć masowa Min. 256GB </w:t>
      </w:r>
      <w:proofErr w:type="spellStart"/>
      <w:r w:rsidRPr="008E7CF3">
        <w:rPr>
          <w:rFonts w:ascii="Times New Roman" w:eastAsia="Times New Roman" w:hAnsi="Times New Roman" w:cs="Times New Roman"/>
          <w:sz w:val="24"/>
          <w:szCs w:val="24"/>
        </w:rPr>
        <w:t>NVMe</w:t>
      </w:r>
      <w:proofErr w:type="spellEnd"/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SSD M.2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Obsługa dysków </w:t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3,5" oraz 2,5"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Karta graficzna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Zintegrowana karta graficzna.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Multimedia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Karta dźwiękowa zintegrowana z płytą główną</w:t>
      </w:r>
    </w:p>
    <w:p w:rsidR="008E7CF3" w:rsidRPr="008E7CF3" w:rsidRDefault="008E7CF3" w:rsidP="008E7CF3">
      <w:pPr>
        <w:pStyle w:val="Akapitzlist"/>
        <w:tabs>
          <w:tab w:val="left" w:pos="2395"/>
        </w:tabs>
        <w:ind w:right="141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1 x słuchawki/mikrofon (1 z przodu)</w:t>
      </w:r>
      <w:r w:rsidRPr="008E7CF3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4 x USB 3.2 Gen 1 (2 z przodu)</w:t>
      </w:r>
      <w:r w:rsidRPr="008E7CF3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lastRenderedPageBreak/>
        <w:t>2 x USB 2.0 (2 z przodu)</w:t>
      </w:r>
      <w:r w:rsidRPr="008E7CF3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2 x USB 2.0 (obsługa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SmartPower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On)</w:t>
      </w:r>
      <w:r w:rsidRPr="008E7CF3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1 x HDMI</w:t>
      </w:r>
      <w:r w:rsidRPr="008E7CF3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1 x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DisplayPort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1.4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Waga i wymiary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Waga max </w:t>
      </w:r>
      <w:r w:rsidR="0020010D">
        <w:rPr>
          <w:rFonts w:ascii="Times New Roman" w:eastAsia="Times New Roman" w:hAnsi="Times New Roman" w:cs="Times New Roman"/>
          <w:sz w:val="24"/>
          <w:szCs w:val="24"/>
        </w:rPr>
        <w:t>4,0</w:t>
      </w:r>
      <w:bookmarkStart w:id="11" w:name="_GoBack"/>
      <w:bookmarkEnd w:id="11"/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kg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Obudowa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E7CF3">
        <w:rPr>
          <w:rFonts w:ascii="Times New Roman" w:eastAsia="Times New Roman" w:hAnsi="Times New Roman" w:cs="Times New Roman"/>
          <w:sz w:val="24"/>
          <w:szCs w:val="24"/>
          <w:lang w:val="en-US"/>
        </w:rPr>
        <w:t>Typu</w:t>
      </w:r>
      <w:proofErr w:type="spellEnd"/>
      <w:r w:rsidRPr="008E7C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Small Form Factor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Zasilacz: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Min. 180W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Potwierdzenie spełnienia kryteriów środowiskowych, w tym zgodności z dyrektywą </w:t>
      </w:r>
      <w:proofErr w:type="spellStart"/>
      <w:r w:rsidRPr="008E7CF3">
        <w:rPr>
          <w:rFonts w:ascii="Times New Roman" w:eastAsia="Times New Roman" w:hAnsi="Times New Roman" w:cs="Times New Roman"/>
          <w:sz w:val="24"/>
          <w:szCs w:val="24"/>
        </w:rPr>
        <w:t>RoHS</w:t>
      </w:r>
      <w:proofErr w:type="spellEnd"/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 Unii Europejskiej o eliminacji substancji niebezpiecznych w postaci oświadczenia producenta jednostki.</w:t>
      </w:r>
    </w:p>
    <w:p w:rsidR="008E7CF3" w:rsidRPr="0020010D" w:rsidRDefault="008E7CF3" w:rsidP="0020010D">
      <w:pPr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Diagnostyka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 xml:space="preserve">System diagnostyczny z graficznym interfejsem użytkownika dostępny z poziomu BIOS lub z poziomu menu </w:t>
      </w:r>
      <w:proofErr w:type="spellStart"/>
      <w:r w:rsidRPr="008E7CF3">
        <w:rPr>
          <w:rFonts w:ascii="Times New Roman" w:eastAsia="Times New Roman" w:hAnsi="Times New Roman" w:cs="Times New Roman"/>
          <w:sz w:val="24"/>
          <w:szCs w:val="24"/>
        </w:rPr>
        <w:t>boot</w:t>
      </w:r>
      <w:proofErr w:type="spellEnd"/>
      <w:r w:rsidRPr="008E7CF3">
        <w:rPr>
          <w:rFonts w:ascii="Times New Roman" w:eastAsia="Times New Roman" w:hAnsi="Times New Roman" w:cs="Times New Roman"/>
          <w:sz w:val="24"/>
          <w:szCs w:val="24"/>
        </w:rPr>
        <w:t>, umożliwiający przetestowanie komponentów komputera.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System operacyjny 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W formularzu oferty należy podać pełną nazwę oferowanego oprogramowania.</w:t>
      </w:r>
    </w:p>
    <w:p w:rsidR="008E7CF3" w:rsidRPr="0020010D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E7C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Zainstalowany system operacyjny Windows 11 Professional lub równoważny, klucz licencyjny musi umożliwiać instalację systemu operacyjnego zdalnie bez potrzeby ręcznego wpisywania klucza licencyjnego. 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Warunki gwarancyjne, wsparcie techniczne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Minimum 36 – miesięczną gwarancja, czas reakcji serwisu, do końca następnego dnia roboczego. Gwarancja musi oferować przez cały okres dostępność wsparcia technicznego przez 24 godziny 7 dni w tygodniu przez cały rok (w języku polskim w dni robocze)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Firma serwisująca musi autoryzacje producenta komputera.</w:t>
      </w:r>
    </w:p>
    <w:p w:rsidR="008E7CF3" w:rsidRPr="008E7CF3" w:rsidRDefault="008E7CF3" w:rsidP="0020010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0010D" w:rsidRPr="008E7CF3" w:rsidRDefault="0020010D" w:rsidP="0020010D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r w:rsidRPr="008E7CF3">
        <w:rPr>
          <w:rFonts w:ascii="Times New Roman" w:hAnsi="Times New Roman" w:cs="Times New Roman"/>
          <w:b/>
          <w:sz w:val="28"/>
          <w:szCs w:val="28"/>
        </w:rPr>
        <w:t>Część II – dostawa sprzętu komputerowego</w:t>
      </w:r>
    </w:p>
    <w:p w:rsidR="0020010D" w:rsidRPr="008E7CF3" w:rsidRDefault="0020010D" w:rsidP="0020010D">
      <w:pPr>
        <w:rPr>
          <w:b/>
        </w:rPr>
      </w:pPr>
      <w:r>
        <w:rPr>
          <w:b/>
        </w:rPr>
        <w:t>Monitor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Przekątna Ekranu Minimum 27” o rozdzielczości </w:t>
      </w:r>
      <w:r w:rsidR="0020010D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>FHD (1920 x 1080), odświeżaniem mi. 60Hz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Rodzaj wyświetlacza</w:t>
      </w:r>
    </w:p>
    <w:p w:rsidR="0020010D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Monitor LCD z podświetleniem LED / matryca aktywna TFT. Podświetlanie krawędziowe LED, przestrzeń barw 99%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sRGB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, technologia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Flicker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Free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, 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b/>
          <w:bCs/>
          <w:spacing w:val="-5"/>
          <w:sz w:val="24"/>
          <w:szCs w:val="24"/>
          <w:shd w:val="clear" w:color="auto" w:fill="FFFFFF"/>
        </w:rPr>
        <w:t xml:space="preserve">Obsługa kolorów 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Min 16,7 miliony kolorów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Powłoka ekranu 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Antyrefleksyjna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  <w:shd w:val="clear" w:color="auto" w:fill="FFFFFF"/>
        </w:rPr>
      </w:pPr>
      <w:r w:rsidRPr="008E7CF3">
        <w:rPr>
          <w:rFonts w:ascii="Times New Roman" w:hAnsi="Times New Roman" w:cs="Times New Roman"/>
          <w:b/>
          <w:bCs/>
          <w:spacing w:val="-5"/>
          <w:sz w:val="24"/>
          <w:szCs w:val="24"/>
          <w:shd w:val="clear" w:color="auto" w:fill="FFFFFF"/>
        </w:rPr>
        <w:t>Interfejsy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DisplayPort (DisplayPort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tryb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1.2, HDCP 1.4)</w:t>
      </w:r>
      <w:r w:rsidRPr="008E7CF3">
        <w:rPr>
          <w:rFonts w:ascii="Times New Roman" w:hAnsi="Times New Roman" w:cs="Times New Roman"/>
          <w:spacing w:val="-5"/>
          <w:sz w:val="24"/>
          <w:szCs w:val="24"/>
          <w:lang w:val="en-US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VGA</w:t>
      </w:r>
      <w:r w:rsidRPr="008E7CF3">
        <w:rPr>
          <w:rFonts w:ascii="Times New Roman" w:hAnsi="Times New Roman" w:cs="Times New Roman"/>
          <w:spacing w:val="-5"/>
          <w:sz w:val="24"/>
          <w:szCs w:val="24"/>
          <w:lang w:val="en-US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HDMI (HDCP 1.4)</w:t>
      </w:r>
      <w:r w:rsidRPr="008E7CF3">
        <w:rPr>
          <w:rFonts w:ascii="Times New Roman" w:hAnsi="Times New Roman" w:cs="Times New Roman"/>
          <w:spacing w:val="-5"/>
          <w:sz w:val="24"/>
          <w:szCs w:val="24"/>
          <w:lang w:val="en-US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USB 3.2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Generacji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1. upstream</w:t>
      </w:r>
      <w:r w:rsidRPr="008E7CF3">
        <w:rPr>
          <w:rFonts w:ascii="Times New Roman" w:hAnsi="Times New Roman" w:cs="Times New Roman"/>
          <w:spacing w:val="-5"/>
          <w:sz w:val="24"/>
          <w:szCs w:val="24"/>
          <w:lang w:val="en-US"/>
        </w:rPr>
        <w:br/>
      </w:r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4 x USB 3.2 </w:t>
      </w:r>
      <w:proofErr w:type="spellStart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Generacji</w:t>
      </w:r>
      <w:proofErr w:type="spellEnd"/>
      <w:r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1. Downstream</w:t>
      </w:r>
    </w:p>
    <w:p w:rsidR="008E7CF3" w:rsidRPr="008E7CF3" w:rsidRDefault="0020010D" w:rsidP="0020010D">
      <w:pPr>
        <w:pStyle w:val="Akapitzlist"/>
        <w:tabs>
          <w:tab w:val="left" w:pos="2395"/>
        </w:tabs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RoHS, DisplayPort 1.2</w:t>
      </w:r>
      <w:r w:rsidR="008E7CF3" w:rsidRPr="008E7CF3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, HDCP 1.4, 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b/>
          <w:bCs/>
          <w:sz w:val="24"/>
          <w:szCs w:val="24"/>
        </w:rPr>
        <w:t>Warunki gwarancyjne, wsparcie techniczne</w:t>
      </w:r>
    </w:p>
    <w:p w:rsidR="008E7CF3" w:rsidRPr="008E7CF3" w:rsidRDefault="008E7CF3" w:rsidP="0020010D">
      <w:pPr>
        <w:pStyle w:val="Akapitzlist"/>
        <w:tabs>
          <w:tab w:val="left" w:pos="2395"/>
        </w:tabs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8E7CF3">
        <w:rPr>
          <w:rFonts w:ascii="Times New Roman" w:eastAsia="Times New Roman" w:hAnsi="Times New Roman" w:cs="Times New Roman"/>
          <w:sz w:val="24"/>
          <w:szCs w:val="24"/>
        </w:rPr>
        <w:t>Minimum 36 – miesięczną gwarancja, czas reakcji serwisu, do końca następnego dnia roboczego</w:t>
      </w:r>
      <w:r w:rsidR="0020010D">
        <w:rPr>
          <w:rFonts w:ascii="Times New Roman" w:eastAsia="Times New Roman" w:hAnsi="Times New Roman" w:cs="Times New Roman"/>
          <w:sz w:val="24"/>
          <w:szCs w:val="24"/>
        </w:rPr>
        <w:t xml:space="preserve"> od zgłoszenia</w:t>
      </w:r>
      <w:r w:rsidRPr="008E7CF3">
        <w:rPr>
          <w:rFonts w:ascii="Times New Roman" w:eastAsia="Times New Roman" w:hAnsi="Times New Roman" w:cs="Times New Roman"/>
          <w:sz w:val="24"/>
          <w:szCs w:val="24"/>
        </w:rPr>
        <w:t>. Gwarancja musi oferować przez cały okres dostępność wsparcia technicznego przez 24 godziny 7 dni w tygodniu przez cały rok (w języku polskim w dni robocze)</w:t>
      </w:r>
      <w:r w:rsidR="002001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CF3" w:rsidRPr="008E7CF3" w:rsidRDefault="008E7CF3" w:rsidP="008E7CF3"/>
    <w:sectPr w:rsidR="008E7CF3" w:rsidRPr="008E7CF3">
      <w:headerReference w:type="default" r:id="rId7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B7" w:rsidRDefault="007379B7" w:rsidP="008E7CF3">
      <w:pPr>
        <w:spacing w:line="240" w:lineRule="auto"/>
      </w:pPr>
      <w:r>
        <w:separator/>
      </w:r>
    </w:p>
  </w:endnote>
  <w:endnote w:type="continuationSeparator" w:id="0">
    <w:p w:rsidR="007379B7" w:rsidRDefault="007379B7" w:rsidP="008E7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B7" w:rsidRDefault="007379B7" w:rsidP="008E7CF3">
      <w:pPr>
        <w:spacing w:line="240" w:lineRule="auto"/>
      </w:pPr>
      <w:r>
        <w:separator/>
      </w:r>
    </w:p>
  </w:footnote>
  <w:footnote w:type="continuationSeparator" w:id="0">
    <w:p w:rsidR="007379B7" w:rsidRDefault="007379B7" w:rsidP="008E7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CF3" w:rsidRDefault="008E7CF3" w:rsidP="008E7CF3">
    <w:pPr>
      <w:pStyle w:val="Nagwek"/>
      <w:jc w:val="center"/>
    </w:pPr>
    <w:r>
      <w:rPr>
        <w:noProof/>
      </w:rPr>
      <w:drawing>
        <wp:inline distT="0" distB="0" distL="0" distR="0" wp14:anchorId="3472B80C" wp14:editId="300B6F84">
          <wp:extent cx="5073640" cy="52895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4897" cy="535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CF3" w:rsidRDefault="008E7CF3" w:rsidP="008E7CF3">
    <w:pPr>
      <w:pStyle w:val="Nagwek"/>
      <w:jc w:val="center"/>
    </w:pPr>
    <w:r w:rsidRPr="00CF0F91"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8E7CF3" w:rsidRDefault="008E7CF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F00"/>
    <w:multiLevelType w:val="multilevel"/>
    <w:tmpl w:val="9E06BD7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2E6571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4DD33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7E644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70D3F7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911098C"/>
    <w:multiLevelType w:val="multilevel"/>
    <w:tmpl w:val="CB7854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0B88062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0DDB331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0FCC3F3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13D04C77"/>
    <w:multiLevelType w:val="multilevel"/>
    <w:tmpl w:val="7674A37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1486057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C4C42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204D573D"/>
    <w:multiLevelType w:val="multilevel"/>
    <w:tmpl w:val="FC8C33C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26C920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1FE1F25"/>
    <w:multiLevelType w:val="multilevel"/>
    <w:tmpl w:val="2FDA043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3617543B"/>
    <w:multiLevelType w:val="multilevel"/>
    <w:tmpl w:val="5BBA84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3BF263B7"/>
    <w:multiLevelType w:val="multilevel"/>
    <w:tmpl w:val="842E3D5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3E4805B7"/>
    <w:multiLevelType w:val="multilevel"/>
    <w:tmpl w:val="D21AD71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46AD274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4C6F0EAA"/>
    <w:multiLevelType w:val="multilevel"/>
    <w:tmpl w:val="86C8449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4D8B18EC"/>
    <w:multiLevelType w:val="hybridMultilevel"/>
    <w:tmpl w:val="8F60C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009B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2F708DF"/>
    <w:multiLevelType w:val="multilevel"/>
    <w:tmpl w:val="2930827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53DF5173"/>
    <w:multiLevelType w:val="hybridMultilevel"/>
    <w:tmpl w:val="ECBC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626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AB64805"/>
    <w:multiLevelType w:val="multilevel"/>
    <w:tmpl w:val="39F0366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5B4E76C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5C43510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63161591"/>
    <w:multiLevelType w:val="multilevel"/>
    <w:tmpl w:val="3146C6B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9" w15:restartNumberingAfterBreak="0">
    <w:nsid w:val="65BB76A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9570953"/>
    <w:multiLevelType w:val="multilevel"/>
    <w:tmpl w:val="DD28D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C4B46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CBA6D0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6EE63F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701B1D0C"/>
    <w:multiLevelType w:val="multilevel"/>
    <w:tmpl w:val="37284B6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5" w15:restartNumberingAfterBreak="0">
    <w:nsid w:val="7449555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7797221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BBF288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7E6D7AB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5"/>
  </w:num>
  <w:num w:numId="2">
    <w:abstractNumId w:val="22"/>
  </w:num>
  <w:num w:numId="3">
    <w:abstractNumId w:val="34"/>
  </w:num>
  <w:num w:numId="4">
    <w:abstractNumId w:val="19"/>
  </w:num>
  <w:num w:numId="5">
    <w:abstractNumId w:val="16"/>
  </w:num>
  <w:num w:numId="6">
    <w:abstractNumId w:val="12"/>
  </w:num>
  <w:num w:numId="7">
    <w:abstractNumId w:val="28"/>
  </w:num>
  <w:num w:numId="8">
    <w:abstractNumId w:val="14"/>
  </w:num>
  <w:num w:numId="9">
    <w:abstractNumId w:val="17"/>
  </w:num>
  <w:num w:numId="10">
    <w:abstractNumId w:val="15"/>
  </w:num>
  <w:num w:numId="11">
    <w:abstractNumId w:val="0"/>
  </w:num>
  <w:num w:numId="12">
    <w:abstractNumId w:val="9"/>
  </w:num>
  <w:num w:numId="13">
    <w:abstractNumId w:val="5"/>
  </w:num>
  <w:num w:numId="14">
    <w:abstractNumId w:val="30"/>
  </w:num>
  <w:num w:numId="15">
    <w:abstractNumId w:val="18"/>
  </w:num>
  <w:num w:numId="16">
    <w:abstractNumId w:val="10"/>
  </w:num>
  <w:num w:numId="17">
    <w:abstractNumId w:val="2"/>
  </w:num>
  <w:num w:numId="18">
    <w:abstractNumId w:val="8"/>
  </w:num>
  <w:num w:numId="19">
    <w:abstractNumId w:val="6"/>
  </w:num>
  <w:num w:numId="20">
    <w:abstractNumId w:val="32"/>
  </w:num>
  <w:num w:numId="21">
    <w:abstractNumId w:val="37"/>
  </w:num>
  <w:num w:numId="22">
    <w:abstractNumId w:val="7"/>
  </w:num>
  <w:num w:numId="23">
    <w:abstractNumId w:val="31"/>
  </w:num>
  <w:num w:numId="24">
    <w:abstractNumId w:val="21"/>
  </w:num>
  <w:num w:numId="25">
    <w:abstractNumId w:val="24"/>
  </w:num>
  <w:num w:numId="26">
    <w:abstractNumId w:val="4"/>
  </w:num>
  <w:num w:numId="27">
    <w:abstractNumId w:val="11"/>
  </w:num>
  <w:num w:numId="28">
    <w:abstractNumId w:val="27"/>
  </w:num>
  <w:num w:numId="29">
    <w:abstractNumId w:val="29"/>
  </w:num>
  <w:num w:numId="30">
    <w:abstractNumId w:val="36"/>
  </w:num>
  <w:num w:numId="31">
    <w:abstractNumId w:val="13"/>
  </w:num>
  <w:num w:numId="32">
    <w:abstractNumId w:val="33"/>
  </w:num>
  <w:num w:numId="33">
    <w:abstractNumId w:val="26"/>
  </w:num>
  <w:num w:numId="34">
    <w:abstractNumId w:val="3"/>
  </w:num>
  <w:num w:numId="35">
    <w:abstractNumId w:val="1"/>
  </w:num>
  <w:num w:numId="36">
    <w:abstractNumId w:val="38"/>
  </w:num>
  <w:num w:numId="37">
    <w:abstractNumId w:val="35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09"/>
    <w:rsid w:val="0020010D"/>
    <w:rsid w:val="00533909"/>
    <w:rsid w:val="007379B7"/>
    <w:rsid w:val="00751268"/>
    <w:rsid w:val="008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4C8A7-A69F-4E2C-BB1E-FF989A15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sw tekst,L1,Numerowanie,List Paragraph,Akapit z listą BS,Kolorowa lista — akcent 11,Podsis rysunku,Akapit z listą5,Akapit normalny,normalny tekst,Bulleted list,Odstavec,ISCG Numerowanie,lp1,Preambuła,Light List - Accent 51,Lista num"/>
    <w:basedOn w:val="Normalny"/>
    <w:link w:val="AkapitzlistZnak"/>
    <w:uiPriority w:val="34"/>
    <w:qFormat/>
    <w:rsid w:val="00841AFC"/>
    <w:pPr>
      <w:ind w:left="720"/>
      <w:contextualSpacing/>
    </w:pPr>
  </w:style>
  <w:style w:type="paragraph" w:customStyle="1" w:styleId="LO-normal">
    <w:name w:val="LO-normal"/>
    <w:qFormat/>
    <w:pPr>
      <w:spacing w:line="276" w:lineRule="auto"/>
    </w:pPr>
    <w:rPr>
      <w:lang w:eastAsia="zh-CN" w:bidi="hi-IN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Podsis rysunku Znak,Akapit z listą5 Znak,Akapit normalny Znak,normalny tekst Znak,Bulleted list Znak,Odstavec Znak"/>
    <w:link w:val="Akapitzlist"/>
    <w:uiPriority w:val="34"/>
    <w:qFormat/>
    <w:locked/>
    <w:rsid w:val="008E7CF3"/>
  </w:style>
  <w:style w:type="paragraph" w:styleId="Stopka">
    <w:name w:val="footer"/>
    <w:basedOn w:val="Normalny"/>
    <w:link w:val="StopkaZnak"/>
    <w:uiPriority w:val="99"/>
    <w:unhideWhenUsed/>
    <w:rsid w:val="008E7C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CF3"/>
  </w:style>
  <w:style w:type="character" w:customStyle="1" w:styleId="NagwekZnak">
    <w:name w:val="Nagłówek Znak"/>
    <w:basedOn w:val="Domylnaczcionkaakapitu"/>
    <w:link w:val="Nagwek"/>
    <w:uiPriority w:val="99"/>
    <w:rsid w:val="008E7CF3"/>
    <w:rPr>
      <w:rFonts w:ascii="Liberation Sans" w:eastAsia="Microsoft YaHei" w:hAnsi="Liberation Sans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8E7CF3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4128</Words>
  <Characters>24773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Nowak</dc:creator>
  <dc:description/>
  <cp:lastModifiedBy>Natalia Wiczuk</cp:lastModifiedBy>
  <cp:revision>2</cp:revision>
  <dcterms:created xsi:type="dcterms:W3CDTF">2023-08-24T09:41:00Z</dcterms:created>
  <dcterms:modified xsi:type="dcterms:W3CDTF">2023-08-24T09:41:00Z</dcterms:modified>
  <dc:language>pl-PL</dc:language>
</cp:coreProperties>
</file>