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31" w:rsidRDefault="005B0D31" w:rsidP="005B0D31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 w:rsidRPr="00FA17E1">
        <w:rPr>
          <w:rFonts w:asciiTheme="minorHAnsi" w:eastAsia="Calibri" w:hAnsiTheme="minorHAnsi" w:cstheme="minorHAnsi"/>
          <w:b/>
          <w:sz w:val="22"/>
        </w:rPr>
        <w:t xml:space="preserve">Załącznik nr </w:t>
      </w:r>
      <w:r>
        <w:rPr>
          <w:rFonts w:asciiTheme="minorHAnsi" w:eastAsia="Calibri" w:hAnsiTheme="minorHAnsi" w:cstheme="minorHAnsi"/>
          <w:b/>
          <w:sz w:val="22"/>
        </w:rPr>
        <w:t>3</w:t>
      </w:r>
      <w:r w:rsidRPr="00FA17E1">
        <w:rPr>
          <w:rFonts w:asciiTheme="minorHAnsi" w:eastAsia="Calibri" w:hAnsiTheme="minorHAnsi" w:cstheme="minorHAnsi"/>
          <w:b/>
          <w:sz w:val="22"/>
        </w:rPr>
        <w:t xml:space="preserve"> do Zapytania ofertowego</w:t>
      </w:r>
      <w:r>
        <w:rPr>
          <w:rFonts w:asciiTheme="minorHAnsi" w:eastAsia="Calibri" w:hAnsiTheme="minorHAnsi" w:cstheme="minorHAnsi"/>
          <w:b/>
          <w:sz w:val="22"/>
        </w:rPr>
        <w:t xml:space="preserve"> nr 2/2023</w:t>
      </w:r>
      <w:r w:rsidR="00AB51A3">
        <w:rPr>
          <w:rFonts w:asciiTheme="minorHAnsi" w:eastAsia="Calibri" w:hAnsiTheme="minorHAnsi" w:cstheme="minorHAnsi"/>
          <w:b/>
          <w:sz w:val="22"/>
        </w:rPr>
        <w:t xml:space="preserve"> – Opis przedmiotu </w:t>
      </w:r>
      <w:proofErr w:type="spellStart"/>
      <w:r w:rsidR="00AB51A3">
        <w:rPr>
          <w:rFonts w:asciiTheme="minorHAnsi" w:eastAsia="Calibri" w:hAnsiTheme="minorHAnsi" w:cstheme="minorHAnsi"/>
          <w:b/>
          <w:sz w:val="22"/>
        </w:rPr>
        <w:t>zamówienia</w:t>
      </w:r>
      <w:proofErr w:type="spellEnd"/>
    </w:p>
    <w:p w:rsidR="005B0D31" w:rsidRDefault="005B0D31" w:rsidP="005B0D31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</w:p>
    <w:p w:rsidR="00AB51A3" w:rsidRPr="00FA17E1" w:rsidRDefault="00AB51A3" w:rsidP="005B0D31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</w:p>
    <w:p w:rsidR="00553C07" w:rsidRDefault="00553C07" w:rsidP="005B0D31">
      <w:pPr>
        <w:jc w:val="both"/>
      </w:pPr>
      <w:r>
        <w:t xml:space="preserve">Przedmiotem </w:t>
      </w:r>
      <w:proofErr w:type="spellStart"/>
      <w:r>
        <w:t>zamówienia</w:t>
      </w:r>
      <w:proofErr w:type="spellEnd"/>
      <w:r>
        <w:t xml:space="preserve"> jest realizacja zadania budowlanego w formule „Zaprojektuj i wybuduj” polegającego na wykonaniu hali produkcyjnej w Pruszczu Gdańskim. 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Zakres:</w:t>
      </w:r>
    </w:p>
    <w:p w:rsidR="00553C07" w:rsidRDefault="00553C07" w:rsidP="005B0D31">
      <w:pPr>
        <w:jc w:val="both"/>
      </w:pPr>
      <w:r>
        <w:t>- wykonanie koncepcji architektonicznej wraz z wizualizacją</w:t>
      </w:r>
    </w:p>
    <w:p w:rsidR="00553C07" w:rsidRDefault="00553C07" w:rsidP="005B0D31">
      <w:pPr>
        <w:jc w:val="both"/>
      </w:pPr>
      <w:r>
        <w:t xml:space="preserve">- wykonanie dokumentacji budowlanej </w:t>
      </w:r>
      <w:proofErr w:type="spellStart"/>
      <w:r>
        <w:t>pełnobranżowej</w:t>
      </w:r>
      <w:proofErr w:type="spellEnd"/>
    </w:p>
    <w:p w:rsidR="00553C07" w:rsidRDefault="00553C07" w:rsidP="005B0D31">
      <w:pPr>
        <w:jc w:val="both"/>
      </w:pPr>
      <w:r>
        <w:t>- wykonanie projektów wykonawczych oraz projektu warsztatowego konstrukcji stalowej</w:t>
      </w:r>
    </w:p>
    <w:p w:rsidR="00553C07" w:rsidRDefault="00553C07" w:rsidP="005B0D31">
      <w:pPr>
        <w:jc w:val="both"/>
      </w:pPr>
      <w:r>
        <w:t xml:space="preserve">- wykonanie obiektu hali produkcyjnej o wymiarach w rzucie około 24 x 60 m, o wysokości netto (do spodu dźwigara 5 m), przyjęte 0.00 budynku = 18,60 m </w:t>
      </w:r>
      <w:proofErr w:type="spellStart"/>
      <w:r>
        <w:t>npm</w:t>
      </w:r>
      <w:proofErr w:type="spellEnd"/>
    </w:p>
    <w:p w:rsidR="00553C07" w:rsidRDefault="00553C07" w:rsidP="005B0D31">
      <w:pPr>
        <w:jc w:val="both"/>
      </w:pPr>
      <w:r>
        <w:t>- wykonanie wewnętrznych instalacji sanitarnych i elektrycznych</w:t>
      </w:r>
    </w:p>
    <w:p w:rsidR="00553C07" w:rsidRDefault="00553C07" w:rsidP="005B0D31">
      <w:pPr>
        <w:jc w:val="both"/>
      </w:pPr>
      <w:r>
        <w:t>- wykonanie zagospodarowania terenu w obrębie projektowanego obiektu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Dane podstawowe:</w:t>
      </w:r>
    </w:p>
    <w:p w:rsidR="00553C07" w:rsidRDefault="00553C07" w:rsidP="005B0D31">
      <w:pPr>
        <w:jc w:val="both"/>
      </w:pPr>
      <w:r>
        <w:t>Oferta powinna być przygotowana na podstawie wytycznych Inwestora oraz koncepcji architektonicznej przygotowanej przez Oferenta</w:t>
      </w:r>
    </w:p>
    <w:p w:rsidR="00553C07" w:rsidRDefault="00553C07" w:rsidP="005B0D31">
      <w:pPr>
        <w:jc w:val="both"/>
      </w:pPr>
      <w:r>
        <w:t>- Lokalizacja: Pruszcz Gdański, ul. Tczewska</w:t>
      </w:r>
    </w:p>
    <w:p w:rsidR="00553C07" w:rsidRDefault="00553C07" w:rsidP="005B0D31">
      <w:pPr>
        <w:jc w:val="both"/>
      </w:pPr>
      <w:r>
        <w:t xml:space="preserve">- Przeznaczenie obiektu: profil produkcyjno-magazynowy 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 xml:space="preserve">Obiekty hali produkcyjno-magazynowej oraz biurowca: </w:t>
      </w:r>
    </w:p>
    <w:p w:rsidR="00553C07" w:rsidRDefault="00553C07" w:rsidP="005B0D31">
      <w:pPr>
        <w:jc w:val="both"/>
      </w:pPr>
      <w:r>
        <w:t>1. Zakres prac budowlanych: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Roboty ziemne:</w:t>
      </w:r>
    </w:p>
    <w:p w:rsidR="00553C07" w:rsidRDefault="00553C07" w:rsidP="005B0D31">
      <w:pPr>
        <w:jc w:val="both"/>
      </w:pPr>
      <w:r>
        <w:t>- tyczenie geodezyjne obiektów</w:t>
      </w:r>
    </w:p>
    <w:p w:rsidR="00553C07" w:rsidRDefault="00553C07" w:rsidP="005B0D31">
      <w:pPr>
        <w:jc w:val="both"/>
      </w:pPr>
      <w:r>
        <w:t>- zebranie warstwy humusu (nasypu niebudowlanego)</w:t>
      </w:r>
    </w:p>
    <w:p w:rsidR="00553C07" w:rsidRDefault="00553C07" w:rsidP="005B0D31">
      <w:pPr>
        <w:jc w:val="both"/>
      </w:pPr>
      <w:r>
        <w:t>- wykopy fundamentowe</w:t>
      </w:r>
    </w:p>
    <w:p w:rsidR="00553C07" w:rsidRDefault="00553C07" w:rsidP="005B0D31">
      <w:pPr>
        <w:jc w:val="both"/>
      </w:pPr>
      <w:r>
        <w:t>- wykonanie nasypów budowlanych pod posadzkę</w:t>
      </w:r>
    </w:p>
    <w:p w:rsidR="00553C07" w:rsidRDefault="00553C07" w:rsidP="005B0D31">
      <w:pPr>
        <w:jc w:val="both"/>
      </w:pPr>
      <w:r>
        <w:t>- wykonanie zasypek wraz z zagęszczeniem</w:t>
      </w:r>
    </w:p>
    <w:p w:rsidR="00553C07" w:rsidRDefault="00553C07" w:rsidP="005B0D31">
      <w:pPr>
        <w:jc w:val="both"/>
      </w:pPr>
      <w:r>
        <w:t xml:space="preserve">- wykonanie stabilizacji gruntu cementem pod posadzkę Rm=2,5 </w:t>
      </w:r>
      <w:proofErr w:type="spellStart"/>
      <w:r>
        <w:t>MPa</w:t>
      </w:r>
      <w:proofErr w:type="spellEnd"/>
      <w:r>
        <w:t xml:space="preserve"> gr.30 cm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Fundamenty:</w:t>
      </w:r>
    </w:p>
    <w:p w:rsidR="00553C07" w:rsidRDefault="00553C07" w:rsidP="005B0D31">
      <w:pPr>
        <w:jc w:val="both"/>
      </w:pPr>
      <w:r>
        <w:t>- podkłady betonowe C8/10 gr.10 cm</w:t>
      </w:r>
    </w:p>
    <w:p w:rsidR="00553C07" w:rsidRDefault="00553C07" w:rsidP="005B0D31">
      <w:pPr>
        <w:jc w:val="both"/>
      </w:pPr>
      <w:r>
        <w:t>- stopy fundamentowe żelbetowe</w:t>
      </w:r>
    </w:p>
    <w:p w:rsidR="00553C07" w:rsidRDefault="00553C07" w:rsidP="005B0D31">
      <w:pPr>
        <w:jc w:val="both"/>
      </w:pPr>
      <w:r>
        <w:lastRenderedPageBreak/>
        <w:t>- podwaliny żelbetowe monolityczne lub prefabrykowane</w:t>
      </w:r>
    </w:p>
    <w:p w:rsidR="00553C07" w:rsidRDefault="00553C07" w:rsidP="005B0D31">
      <w:pPr>
        <w:jc w:val="both"/>
      </w:pPr>
      <w:r>
        <w:t>- izolacje przeciwwilgociowe</w:t>
      </w:r>
    </w:p>
    <w:p w:rsidR="00553C07" w:rsidRDefault="00553C07" w:rsidP="005B0D31">
      <w:pPr>
        <w:jc w:val="both"/>
      </w:pPr>
      <w:r>
        <w:t>- izolacje termiczne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Konstrukcja żelbetowa i murowa:</w:t>
      </w:r>
    </w:p>
    <w:p w:rsidR="00553C07" w:rsidRDefault="00553C07" w:rsidP="005B0D31">
      <w:pPr>
        <w:jc w:val="both"/>
      </w:pPr>
      <w:r>
        <w:t>- Słupy główne obiektu hali żelbetowe prefabrykowane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Posadzka:</w:t>
      </w:r>
    </w:p>
    <w:p w:rsidR="00553C07" w:rsidRDefault="00553C07" w:rsidP="005B0D31">
      <w:pPr>
        <w:jc w:val="both"/>
      </w:pPr>
      <w:r>
        <w:t>- izolacja przeciwwilgociowa folia PE 2 x 0,2mm</w:t>
      </w:r>
    </w:p>
    <w:p w:rsidR="00553C07" w:rsidRDefault="00553C07" w:rsidP="005B0D31">
      <w:pPr>
        <w:jc w:val="both"/>
      </w:pPr>
      <w:r>
        <w:t>- posadzka przemysłowa gr.18 cm z betonu C25/30 z dodatkiem zbrojenia rozproszonego 50/1 w ilości 25 kg/m3, nośność posadzki 5 t/m2 obciążenia równomiernego</w:t>
      </w:r>
    </w:p>
    <w:p w:rsidR="00553C07" w:rsidRDefault="00553C07" w:rsidP="005B0D31">
      <w:pPr>
        <w:jc w:val="both"/>
      </w:pPr>
      <w:r>
        <w:t xml:space="preserve">- dylatacje pozorne, bez dylatacji konstrukcyjnych typ np. </w:t>
      </w:r>
      <w:proofErr w:type="spellStart"/>
      <w:r>
        <w:t>Alpha</w:t>
      </w:r>
      <w:proofErr w:type="spellEnd"/>
      <w:r>
        <w:t xml:space="preserve"> Joint</w:t>
      </w:r>
    </w:p>
    <w:p w:rsidR="00A33DC1" w:rsidRDefault="00A33DC1" w:rsidP="005B0D31">
      <w:pPr>
        <w:jc w:val="both"/>
      </w:pPr>
      <w:r>
        <w:t>- wylewka fundamentów</w:t>
      </w:r>
      <w:r w:rsidR="00E87FD8">
        <w:t xml:space="preserve"> utwardzających podłoże oraz fundamentów</w:t>
      </w:r>
      <w:r>
        <w:t xml:space="preserve"> pod maszyny</w:t>
      </w:r>
      <w:r w:rsidR="00E87FD8">
        <w:t xml:space="preserve"> (uwzględniająca konstrukcje maszyn, które pracują pod poziomem podłoża)</w:t>
      </w:r>
    </w:p>
    <w:p w:rsidR="00A33DC1" w:rsidRDefault="00A33DC1" w:rsidP="005B0D31">
      <w:pPr>
        <w:jc w:val="both"/>
      </w:pPr>
      <w:r>
        <w:t>- wylewka posadzek</w:t>
      </w:r>
      <w:r w:rsidR="00E87FD8">
        <w:t xml:space="preserve"> (uwzględniająca konstrukcje maszyn, które pracują pod poziomem podłoża)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Konstrukcja stalowa:</w:t>
      </w:r>
    </w:p>
    <w:p w:rsidR="00553C07" w:rsidRDefault="00553C07" w:rsidP="005B0D31">
      <w:pPr>
        <w:jc w:val="both"/>
      </w:pPr>
      <w:r>
        <w:t>- konstrukcja stalowa –dźwigary kratowe, stężenia dachowe i ścienne</w:t>
      </w:r>
    </w:p>
    <w:p w:rsidR="00553C07" w:rsidRDefault="00553C07" w:rsidP="005B0D31">
      <w:pPr>
        <w:jc w:val="both"/>
      </w:pPr>
      <w:r>
        <w:t xml:space="preserve">- </w:t>
      </w:r>
      <w:proofErr w:type="spellStart"/>
      <w:r>
        <w:t>podkonstrukcja</w:t>
      </w:r>
      <w:proofErr w:type="spellEnd"/>
      <w:r>
        <w:t xml:space="preserve"> pod zabudowę ścian zewnętrznych z płyt warstwowych oraz blachy trapezowej</w:t>
      </w:r>
    </w:p>
    <w:p w:rsidR="00553C07" w:rsidRDefault="00553C07" w:rsidP="005B0D31">
      <w:pPr>
        <w:jc w:val="both"/>
      </w:pPr>
      <w:r>
        <w:t xml:space="preserve">- </w:t>
      </w:r>
      <w:proofErr w:type="spellStart"/>
      <w:r>
        <w:t>podkonstrukcja</w:t>
      </w:r>
      <w:proofErr w:type="spellEnd"/>
      <w:r>
        <w:t xml:space="preserve"> pod bramy oraz drzwi</w:t>
      </w:r>
    </w:p>
    <w:p w:rsidR="00553C07" w:rsidRDefault="00553C07" w:rsidP="005B0D31">
      <w:pPr>
        <w:jc w:val="both"/>
      </w:pPr>
      <w:r>
        <w:t xml:space="preserve">- elementy oczyszczone do stopnia czystości </w:t>
      </w:r>
      <w:proofErr w:type="spellStart"/>
      <w:r>
        <w:t>Sa</w:t>
      </w:r>
      <w:proofErr w:type="spellEnd"/>
      <w:r>
        <w:t xml:space="preserve"> 2,5</w:t>
      </w:r>
    </w:p>
    <w:p w:rsidR="00553C07" w:rsidRDefault="00553C07" w:rsidP="005B0D31">
      <w:pPr>
        <w:jc w:val="both"/>
      </w:pPr>
      <w:r>
        <w:t>- kolor konstrukcji stalowej np. RAL 7035 (do uzgodnienia)</w:t>
      </w:r>
    </w:p>
    <w:p w:rsidR="00A33DC1" w:rsidRDefault="00A33DC1" w:rsidP="005B0D31">
      <w:pPr>
        <w:jc w:val="both"/>
      </w:pPr>
      <w:r>
        <w:t xml:space="preserve">- możliwość rozbudowy hali </w:t>
      </w:r>
      <w:r w:rsidR="009A1D8B">
        <w:t>dwukrotnie</w:t>
      </w:r>
      <w:r>
        <w:t xml:space="preserve"> wzdłuż i </w:t>
      </w:r>
      <w:r w:rsidR="009A1D8B">
        <w:t>dwukrotnie</w:t>
      </w:r>
      <w:r>
        <w:t xml:space="preserve"> w szerz</w:t>
      </w:r>
      <w:r w:rsidR="009A1D8B">
        <w:t>, dzięki konstrukcji pozwalającej na demontaż ścian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Obudowa zewnętrzna hali produkcyjno-magazynowej:</w:t>
      </w:r>
    </w:p>
    <w:p w:rsidR="00553C07" w:rsidRDefault="00553C07" w:rsidP="005B0D31">
      <w:pPr>
        <w:jc w:val="both"/>
      </w:pPr>
      <w:r>
        <w:t>- płyty warstwowe grubości 12 cm, z rdzeniem z PIR, w układzie poziomym, płyty z widocznym zamkiem</w:t>
      </w:r>
    </w:p>
    <w:p w:rsidR="00553C07" w:rsidRDefault="00553C07" w:rsidP="005B0D31">
      <w:pPr>
        <w:jc w:val="both"/>
      </w:pPr>
      <w:r>
        <w:t>- kolorystyka standardowa (np. RAL 9007)</w:t>
      </w:r>
    </w:p>
    <w:p w:rsidR="00553C07" w:rsidRDefault="00553C07" w:rsidP="005B0D31">
      <w:pPr>
        <w:jc w:val="both"/>
      </w:pPr>
      <w:r>
        <w:t>- łączniki, obróbki, uszczelki</w:t>
      </w:r>
    </w:p>
    <w:p w:rsidR="00A33DC1" w:rsidRDefault="00A33DC1" w:rsidP="005B0D31">
      <w:pPr>
        <w:jc w:val="both"/>
      </w:pPr>
      <w:r>
        <w:t>-możliwość demontażu dwóch ścian</w:t>
      </w:r>
      <w:r w:rsidR="009A1D8B">
        <w:t xml:space="preserve"> dzięki zastosowaniu konstrukcji</w:t>
      </w:r>
      <w:r>
        <w:t>, która pozwoli na rozbudowę hali produkcyjnej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Dach:</w:t>
      </w:r>
    </w:p>
    <w:p w:rsidR="00553C07" w:rsidRDefault="00553C07" w:rsidP="005B0D31">
      <w:pPr>
        <w:jc w:val="both"/>
      </w:pPr>
      <w:r>
        <w:t>- blacha trapezowa T135 gr. 0,80-1,0 mm</w:t>
      </w:r>
    </w:p>
    <w:p w:rsidR="00553C07" w:rsidRDefault="00553C07" w:rsidP="005B0D31">
      <w:pPr>
        <w:jc w:val="both"/>
      </w:pPr>
      <w:r>
        <w:lastRenderedPageBreak/>
        <w:t>- termoizolacja, wełna mineralna gr. 22cm (dla temp. wewnętrznej do +16’C)</w:t>
      </w:r>
    </w:p>
    <w:p w:rsidR="00553C07" w:rsidRDefault="00553C07" w:rsidP="005B0D31">
      <w:pPr>
        <w:jc w:val="both"/>
      </w:pPr>
      <w:r>
        <w:t>- membrana dachowa PCV gr.1,5mm</w:t>
      </w:r>
    </w:p>
    <w:p w:rsidR="00553C07" w:rsidRDefault="00553C07" w:rsidP="005B0D31">
      <w:pPr>
        <w:jc w:val="both"/>
      </w:pPr>
      <w:r>
        <w:t>- obróbki blacharskie</w:t>
      </w:r>
    </w:p>
    <w:p w:rsidR="00553C07" w:rsidRDefault="00553C07" w:rsidP="005B0D31">
      <w:pPr>
        <w:jc w:val="both"/>
      </w:pPr>
      <w:r>
        <w:t>- obróbki pasm kalenicowych</w:t>
      </w:r>
    </w:p>
    <w:p w:rsidR="00553C07" w:rsidRDefault="00553C07" w:rsidP="005B0D31">
      <w:pPr>
        <w:jc w:val="both"/>
      </w:pPr>
      <w:r>
        <w:t>- odwodnienie dachu grawitacyjne (rynny i rury spustowe)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Wyposażenie dachu hali:</w:t>
      </w:r>
    </w:p>
    <w:p w:rsidR="00553C07" w:rsidRDefault="00553C07" w:rsidP="005B0D31">
      <w:pPr>
        <w:jc w:val="both"/>
      </w:pPr>
      <w:r>
        <w:t>- pasmo świetlne kalenicowe, z płyty poliwęglanowej o w współczynniku 1,6 U(</w:t>
      </w:r>
      <w:proofErr w:type="spellStart"/>
      <w:r>
        <w:t>max</w:t>
      </w:r>
      <w:proofErr w:type="spellEnd"/>
      <w:r>
        <w:t>) [W/(m2·K)]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Drzwi:</w:t>
      </w:r>
    </w:p>
    <w:p w:rsidR="00553C07" w:rsidRDefault="00553C07" w:rsidP="005B0D31">
      <w:pPr>
        <w:jc w:val="both"/>
      </w:pPr>
      <w:r>
        <w:t>- drzwi zewnętrzne ewakuacyjne stalowe, bezklasowe, pełne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Bramy przemysłowe:</w:t>
      </w:r>
    </w:p>
    <w:p w:rsidR="00553C07" w:rsidRDefault="00553C07" w:rsidP="005B0D31">
      <w:pPr>
        <w:jc w:val="both"/>
      </w:pPr>
      <w:r>
        <w:t>- bramy przemysłowe zewnętrzne 4,00x4,50m, segmentowe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Wyposażenie:</w:t>
      </w:r>
    </w:p>
    <w:p w:rsidR="00553C07" w:rsidRDefault="00553C07" w:rsidP="005B0D31">
      <w:pPr>
        <w:jc w:val="both"/>
      </w:pPr>
      <w:r>
        <w:t>- drabina zewnętrzna stalowa z koszem zabezpieczającym</w:t>
      </w:r>
    </w:p>
    <w:p w:rsidR="00553C07" w:rsidRDefault="00553C07" w:rsidP="005B0D31">
      <w:pPr>
        <w:jc w:val="both"/>
      </w:pPr>
      <w:r>
        <w:t>- wycieraczki zewnętrzne stalowe, przy drzwiach ewakuacyjnych</w:t>
      </w:r>
    </w:p>
    <w:p w:rsidR="00553C07" w:rsidRDefault="00553C07" w:rsidP="005B0D31">
      <w:pPr>
        <w:jc w:val="both"/>
      </w:pPr>
      <w:r>
        <w:t>- kontener biurowy o wym. ok. 422 x 222 cm (bez wyposażenia meblowego)</w:t>
      </w:r>
    </w:p>
    <w:p w:rsidR="00553C07" w:rsidRDefault="00553C07" w:rsidP="005B0D31">
      <w:pPr>
        <w:jc w:val="both"/>
      </w:pPr>
      <w:r>
        <w:t>- kontener sanitarny o wym. w rzucie ok. 400 x 200 cm</w:t>
      </w:r>
    </w:p>
    <w:p w:rsidR="00553C07" w:rsidRDefault="00553C07" w:rsidP="005B0D31">
      <w:pPr>
        <w:jc w:val="both"/>
      </w:pPr>
      <w:r>
        <w:t>- balustrada stalowa (h=110 cm) malowana w pasy żółto-czarne, wzdłuż urządzeń produkcyjnych</w:t>
      </w:r>
    </w:p>
    <w:p w:rsidR="00553C07" w:rsidRDefault="00553C07" w:rsidP="005B0D31">
      <w:pPr>
        <w:jc w:val="both"/>
      </w:pPr>
      <w:r>
        <w:t>- gaśnice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3. Instalacje sanitarne dla obiektów kubaturowych:</w:t>
      </w:r>
    </w:p>
    <w:p w:rsidR="00553C07" w:rsidRDefault="00553C07" w:rsidP="005B0D31">
      <w:pPr>
        <w:jc w:val="both"/>
      </w:pPr>
      <w:r>
        <w:t>- Instalacja wentylacji</w:t>
      </w:r>
    </w:p>
    <w:p w:rsidR="00553C07" w:rsidRDefault="00553C07" w:rsidP="005B0D31">
      <w:pPr>
        <w:jc w:val="both"/>
      </w:pPr>
      <w:r>
        <w:t>- Instalacja CO</w:t>
      </w:r>
    </w:p>
    <w:p w:rsidR="00553C07" w:rsidRDefault="00553C07" w:rsidP="005B0D31">
      <w:pPr>
        <w:jc w:val="both"/>
      </w:pPr>
      <w:r>
        <w:t xml:space="preserve">- Instalacja </w:t>
      </w:r>
      <w:proofErr w:type="spellStart"/>
      <w:r>
        <w:t>wod-kan</w:t>
      </w:r>
      <w:proofErr w:type="spellEnd"/>
    </w:p>
    <w:p w:rsidR="00553C07" w:rsidRDefault="00553C07" w:rsidP="005B0D31">
      <w:pPr>
        <w:jc w:val="both"/>
      </w:pPr>
      <w:r>
        <w:t>- Wewnętrzna instalacja gazu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4. Instalacja elektryczna dla obiektów kubaturowych:</w:t>
      </w:r>
    </w:p>
    <w:p w:rsidR="00553C07" w:rsidRDefault="00553C07" w:rsidP="005B0D31">
      <w:pPr>
        <w:jc w:val="both"/>
      </w:pPr>
      <w:r>
        <w:t>- Oświetlenie bytowe</w:t>
      </w:r>
    </w:p>
    <w:p w:rsidR="00553C07" w:rsidRDefault="00553C07" w:rsidP="005B0D31">
      <w:pPr>
        <w:jc w:val="both"/>
      </w:pPr>
      <w:r>
        <w:t>- Oświetlenie awaryjne</w:t>
      </w:r>
    </w:p>
    <w:p w:rsidR="00553C07" w:rsidRDefault="00553C07" w:rsidP="005B0D31">
      <w:pPr>
        <w:jc w:val="both"/>
      </w:pPr>
      <w:r>
        <w:t xml:space="preserve">- Koryta kablowe, </w:t>
      </w:r>
      <w:proofErr w:type="spellStart"/>
      <w:r>
        <w:t>kable</w:t>
      </w:r>
      <w:proofErr w:type="spellEnd"/>
      <w:r>
        <w:t xml:space="preserve"> i przewody NN</w:t>
      </w:r>
    </w:p>
    <w:p w:rsidR="00553C07" w:rsidRDefault="00553C07" w:rsidP="005B0D31">
      <w:pPr>
        <w:jc w:val="both"/>
      </w:pPr>
      <w:r>
        <w:lastRenderedPageBreak/>
        <w:t>- Rozdzielnice NN</w:t>
      </w:r>
    </w:p>
    <w:p w:rsidR="00553C07" w:rsidRDefault="00553C07" w:rsidP="005B0D31">
      <w:pPr>
        <w:jc w:val="both"/>
      </w:pPr>
      <w:r>
        <w:t>- Osprzęt elektroinstalacyjny</w:t>
      </w:r>
    </w:p>
    <w:p w:rsidR="00553C07" w:rsidRDefault="00553C07" w:rsidP="005B0D31">
      <w:pPr>
        <w:jc w:val="both"/>
      </w:pPr>
      <w:r>
        <w:t>- Instalacja uziemienia i odgromowa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Pakiet budowlany:</w:t>
      </w:r>
    </w:p>
    <w:p w:rsidR="00553C07" w:rsidRDefault="00553C07" w:rsidP="005B0D31">
      <w:pPr>
        <w:jc w:val="both"/>
      </w:pPr>
      <w:r>
        <w:t>- w ofercie należy przyjąć, że w obszarze projektowanego obiektu nie ma potrzeby wykonania wycinków zieleni, demontaży lub wyburzeń obiektów budowlanych (naziemnych i podziemnych) oraz nie zachodzi konieczność wykonania przekładek istniejących instalacji.</w:t>
      </w:r>
    </w:p>
    <w:p w:rsidR="00553C07" w:rsidRDefault="00553C07" w:rsidP="005B0D31">
      <w:pPr>
        <w:jc w:val="both"/>
      </w:pPr>
      <w:r>
        <w:t>- w ofercie należy przyjąć, że zaplecze budowy zostanie zlokalizowane w sąsiedztwie planowanej budowy, na terenie wskazanym i nieodpłatnie udostępnionym przez Inwestora.</w:t>
      </w:r>
    </w:p>
    <w:p w:rsidR="00553C07" w:rsidRDefault="00553C07" w:rsidP="005B0D31">
      <w:pPr>
        <w:jc w:val="both"/>
      </w:pPr>
      <w:r>
        <w:t>- na potrzeby kalkulacji należy przyjąć, że obciążenie ogniowe dla hali do 500 MJ/m2.</w:t>
      </w:r>
    </w:p>
    <w:p w:rsidR="00553C07" w:rsidRDefault="00553C07" w:rsidP="005B0D31">
      <w:pPr>
        <w:jc w:val="both"/>
      </w:pPr>
      <w:r>
        <w:t xml:space="preserve">- oferta powinna zakładać wykonanie podbudowy pod posadzkę w formie stabilizacji gruntu cementem Rm=2,5 </w:t>
      </w:r>
      <w:proofErr w:type="spellStart"/>
      <w:r>
        <w:t>MPa</w:t>
      </w:r>
      <w:proofErr w:type="spellEnd"/>
      <w:r>
        <w:t xml:space="preserve"> gr.30 </w:t>
      </w:r>
      <w:proofErr w:type="spellStart"/>
      <w:r>
        <w:t>cm</w:t>
      </w:r>
      <w:proofErr w:type="spellEnd"/>
      <w:r>
        <w:t>.</w:t>
      </w:r>
    </w:p>
    <w:p w:rsidR="00553C07" w:rsidRDefault="00553C07" w:rsidP="005B0D31">
      <w:pPr>
        <w:jc w:val="both"/>
      </w:pPr>
      <w:r>
        <w:t>- oferta powinna zakładać zapewnienie izolacyjności przeciwwodnej fundamentów poprzez zastosowanie dodatku wodoszczelnego do betonu W8, bez konieczności stosowania izolacji powłokowych.</w:t>
      </w:r>
    </w:p>
    <w:p w:rsidR="00553C07" w:rsidRDefault="00553C07" w:rsidP="005B0D31">
      <w:pPr>
        <w:jc w:val="both"/>
      </w:pPr>
      <w:r>
        <w:t>- w ofercie należy przyjąć konstrukcję mieszaną hali: słupy żelbetowe prefabrykowane + dźwigary stalowe kratownicowe</w:t>
      </w:r>
    </w:p>
    <w:p w:rsidR="00553C07" w:rsidRDefault="00553C07" w:rsidP="005B0D31">
      <w:pPr>
        <w:jc w:val="both"/>
      </w:pPr>
      <w:r>
        <w:t>- w zakresie nawierzchni utwardzonych należy przyjąć drogi z kostki betonowej, szarej, grub. 8 cm, na podsypce cementowo-piaskowej grub. 3 cm, na warstwie podbudowy wykonanej ze stabilizacji gruntu cementem. Nawierzchnie ograniczone krawężnikiem drogowym, betonowym ułożonym na ławie z oporem.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Możliwe przykładowe standardy materiałowe:</w:t>
      </w:r>
    </w:p>
    <w:p w:rsidR="00553C07" w:rsidRDefault="00553C07" w:rsidP="005B0D31">
      <w:pPr>
        <w:jc w:val="both"/>
      </w:pPr>
      <w:r>
        <w:t xml:space="preserve">- Bramy segmentowe: </w:t>
      </w:r>
      <w:proofErr w:type="spellStart"/>
      <w:r>
        <w:t>Hormann</w:t>
      </w:r>
      <w:proofErr w:type="spellEnd"/>
      <w:r>
        <w:t xml:space="preserve">, </w:t>
      </w:r>
      <w:proofErr w:type="spellStart"/>
      <w:r>
        <w:t>Promstahl</w:t>
      </w:r>
      <w:proofErr w:type="spellEnd"/>
      <w:r>
        <w:t xml:space="preserve">, Wiśniowski, LUPUS </w:t>
      </w:r>
      <w:proofErr w:type="spellStart"/>
      <w:r>
        <w:t>Fire</w:t>
      </w:r>
      <w:proofErr w:type="spellEnd"/>
      <w:r>
        <w:t xml:space="preserve"> lub </w:t>
      </w:r>
      <w:proofErr w:type="spellStart"/>
      <w:r>
        <w:t>rówonoważne</w:t>
      </w:r>
      <w:proofErr w:type="spellEnd"/>
    </w:p>
    <w:p w:rsidR="00553C07" w:rsidRDefault="00553C07" w:rsidP="005B0D31">
      <w:pPr>
        <w:jc w:val="both"/>
      </w:pPr>
      <w:r>
        <w:t xml:space="preserve">- Płyta warstwowa: </w:t>
      </w:r>
      <w:proofErr w:type="spellStart"/>
      <w:r>
        <w:t>Izopanel</w:t>
      </w:r>
      <w:proofErr w:type="spellEnd"/>
      <w:r>
        <w:t xml:space="preserve">; Arcelor </w:t>
      </w:r>
      <w:proofErr w:type="spellStart"/>
      <w:r>
        <w:t>Mittal</w:t>
      </w:r>
      <w:proofErr w:type="spellEnd"/>
      <w:r>
        <w:t xml:space="preserve">; </w:t>
      </w:r>
      <w:proofErr w:type="spellStart"/>
      <w:r>
        <w:t>Paneltech</w:t>
      </w:r>
      <w:proofErr w:type="spellEnd"/>
      <w:r>
        <w:t>, Pruszyński lub równoważne</w:t>
      </w:r>
    </w:p>
    <w:p w:rsidR="00553C07" w:rsidRDefault="00553C07" w:rsidP="005B0D31">
      <w:pPr>
        <w:jc w:val="both"/>
      </w:pPr>
      <w:r>
        <w:t xml:space="preserve">- Wełna mineralna: </w:t>
      </w:r>
      <w:proofErr w:type="spellStart"/>
      <w:r>
        <w:t>Rockwool</w:t>
      </w:r>
      <w:proofErr w:type="spellEnd"/>
      <w:r>
        <w:t xml:space="preserve">, </w:t>
      </w:r>
      <w:proofErr w:type="spellStart"/>
      <w:r>
        <w:t>Paroc</w:t>
      </w:r>
      <w:proofErr w:type="spellEnd"/>
      <w:r>
        <w:t xml:space="preserve">, </w:t>
      </w:r>
      <w:proofErr w:type="spellStart"/>
      <w:r>
        <w:t>Isover</w:t>
      </w:r>
      <w:proofErr w:type="spellEnd"/>
      <w:r>
        <w:t xml:space="preserve">, </w:t>
      </w:r>
      <w:proofErr w:type="spellStart"/>
      <w:r>
        <w:t>Petralana</w:t>
      </w:r>
      <w:proofErr w:type="spellEnd"/>
      <w:r>
        <w:t xml:space="preserve"> lub równoważne</w:t>
      </w:r>
    </w:p>
    <w:p w:rsidR="00553C07" w:rsidRDefault="00553C07" w:rsidP="005B0D31">
      <w:pPr>
        <w:jc w:val="both"/>
      </w:pPr>
      <w:r>
        <w:t xml:space="preserve">- Membrana dachowa: </w:t>
      </w:r>
      <w:proofErr w:type="spellStart"/>
      <w:r>
        <w:t>Fatra</w:t>
      </w:r>
      <w:proofErr w:type="spellEnd"/>
      <w:r>
        <w:t xml:space="preserve"> </w:t>
      </w:r>
      <w:proofErr w:type="spellStart"/>
      <w:r>
        <w:t>Fatrafol</w:t>
      </w:r>
      <w:proofErr w:type="spellEnd"/>
      <w:r>
        <w:t xml:space="preserve"> 810/V; </w:t>
      </w:r>
      <w:proofErr w:type="spellStart"/>
      <w:r>
        <w:t>Bauder</w:t>
      </w:r>
      <w:proofErr w:type="spellEnd"/>
      <w:r>
        <w:t xml:space="preserve"> </w:t>
      </w:r>
      <w:proofErr w:type="spellStart"/>
      <w:r>
        <w:t>Thermoform</w:t>
      </w:r>
      <w:proofErr w:type="spellEnd"/>
      <w:r>
        <w:t xml:space="preserve">; </w:t>
      </w:r>
      <w:proofErr w:type="spellStart"/>
      <w:r>
        <w:t>Texa</w:t>
      </w:r>
      <w:proofErr w:type="spellEnd"/>
      <w:r>
        <w:t xml:space="preserve"> </w:t>
      </w:r>
      <w:proofErr w:type="spellStart"/>
      <w:r>
        <w:t>Vinitex</w:t>
      </w:r>
      <w:proofErr w:type="spellEnd"/>
      <w:r>
        <w:t xml:space="preserve"> MP lub równoważne</w:t>
      </w:r>
    </w:p>
    <w:p w:rsidR="00553C07" w:rsidRDefault="00553C07" w:rsidP="005B0D31">
      <w:pPr>
        <w:jc w:val="both"/>
      </w:pPr>
      <w:r>
        <w:t xml:space="preserve">- Pasma świetlne: </w:t>
      </w:r>
      <w:proofErr w:type="spellStart"/>
      <w:r>
        <w:t>Mercor</w:t>
      </w:r>
      <w:proofErr w:type="spellEnd"/>
      <w:r>
        <w:t xml:space="preserve">; </w:t>
      </w:r>
      <w:proofErr w:type="spellStart"/>
      <w:r>
        <w:t>Jet</w:t>
      </w:r>
      <w:proofErr w:type="spellEnd"/>
      <w:r>
        <w:t xml:space="preserve">, </w:t>
      </w:r>
      <w:proofErr w:type="spellStart"/>
      <w:r>
        <w:t>Essmann</w:t>
      </w:r>
      <w:proofErr w:type="spellEnd"/>
      <w:r>
        <w:t xml:space="preserve">, </w:t>
      </w:r>
      <w:proofErr w:type="spellStart"/>
      <w:r>
        <w:t>Techplast</w:t>
      </w:r>
      <w:proofErr w:type="spellEnd"/>
      <w:r>
        <w:t xml:space="preserve"> lub równoważne</w:t>
      </w:r>
    </w:p>
    <w:p w:rsidR="00553C07" w:rsidRDefault="00553C07" w:rsidP="005B0D31">
      <w:pPr>
        <w:jc w:val="both"/>
      </w:pPr>
      <w:r>
        <w:t xml:space="preserve">- Drzwi stalowe: </w:t>
      </w:r>
      <w:proofErr w:type="spellStart"/>
      <w:r>
        <w:t>Hormann</w:t>
      </w:r>
      <w:proofErr w:type="spellEnd"/>
      <w:r>
        <w:t xml:space="preserve">; Wiśniowski, LUPUS </w:t>
      </w:r>
      <w:proofErr w:type="spellStart"/>
      <w:r>
        <w:t>Fire</w:t>
      </w:r>
      <w:proofErr w:type="spellEnd"/>
      <w:r>
        <w:t xml:space="preserve"> lub równoważne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 xml:space="preserve">Pakiet elektryczny: </w:t>
      </w:r>
    </w:p>
    <w:p w:rsidR="00553C07" w:rsidRDefault="00553C07" w:rsidP="005B0D31">
      <w:pPr>
        <w:jc w:val="both"/>
      </w:pPr>
      <w:r>
        <w:t xml:space="preserve">Oferta powinna zawierać: </w:t>
      </w:r>
    </w:p>
    <w:p w:rsidR="00553C07" w:rsidRDefault="002C18F9" w:rsidP="005B0D31">
      <w:pPr>
        <w:jc w:val="both"/>
      </w:pPr>
      <w:r>
        <w:t xml:space="preserve">1. </w:t>
      </w:r>
      <w:r w:rsidR="00553C07">
        <w:t xml:space="preserve">wykonanie zasilanie obiektu kablem aluminiowym 4 x YAKY 1 x 240 od sąsiedniego budynku do RG zlokalizowanej w hali założono 60 </w:t>
      </w:r>
      <w:proofErr w:type="spellStart"/>
      <w:r w:rsidR="00553C07">
        <w:t>mb</w:t>
      </w:r>
      <w:proofErr w:type="spellEnd"/>
      <w:r w:rsidR="00553C07">
        <w:t>.</w:t>
      </w:r>
    </w:p>
    <w:p w:rsidR="00553C07" w:rsidRDefault="002C18F9" w:rsidP="005B0D31">
      <w:pPr>
        <w:jc w:val="both"/>
      </w:pPr>
      <w:r>
        <w:t xml:space="preserve">2. </w:t>
      </w:r>
      <w:r w:rsidR="00553C07">
        <w:t xml:space="preserve">wykonanie oświetlenia zewnętrznego oraz na elewacji obiektu, </w:t>
      </w:r>
      <w:proofErr w:type="spellStart"/>
      <w:r w:rsidR="00553C07">
        <w:t>prod</w:t>
      </w:r>
      <w:proofErr w:type="spellEnd"/>
      <w:r w:rsidR="00553C07">
        <w:t>. LUXON lub równoważne</w:t>
      </w:r>
    </w:p>
    <w:p w:rsidR="00553C07" w:rsidRDefault="002C18F9" w:rsidP="005B0D31">
      <w:pPr>
        <w:jc w:val="both"/>
      </w:pPr>
      <w:r>
        <w:t>3.</w:t>
      </w:r>
      <w:r w:rsidR="00553C07">
        <w:t xml:space="preserve"> wykonanie oświetlenia podstawowego w hali w założeniu 200 Lux, zgodnie </w:t>
      </w:r>
      <w:proofErr w:type="spellStart"/>
      <w:r w:rsidR="00553C07">
        <w:t>PN_EN</w:t>
      </w:r>
      <w:proofErr w:type="spellEnd"/>
      <w:r w:rsidR="00553C07">
        <w:t xml:space="preserve"> 12464-1 oprawy </w:t>
      </w:r>
      <w:proofErr w:type="spellStart"/>
      <w:r w:rsidR="00553C07">
        <w:t>prod</w:t>
      </w:r>
      <w:proofErr w:type="spellEnd"/>
      <w:r w:rsidR="00553C07">
        <w:t>. LUXON lub równoważne</w:t>
      </w:r>
    </w:p>
    <w:p w:rsidR="00553C07" w:rsidRDefault="002C18F9" w:rsidP="005B0D31">
      <w:pPr>
        <w:jc w:val="both"/>
      </w:pPr>
      <w:r>
        <w:lastRenderedPageBreak/>
        <w:t>4.</w:t>
      </w:r>
      <w:r w:rsidR="00553C07">
        <w:t xml:space="preserve"> oświetlenie awaryjne i ewakuacyjne autonomiczne zgodnie z PN-EN 1838:2013-11, oprawy autonomiczne 1 h </w:t>
      </w:r>
      <w:proofErr w:type="spellStart"/>
      <w:r w:rsidR="00553C07">
        <w:t>prod</w:t>
      </w:r>
      <w:proofErr w:type="spellEnd"/>
      <w:r w:rsidR="00553C07">
        <w:t>. TM Technologie lub równoważne</w:t>
      </w:r>
    </w:p>
    <w:p w:rsidR="00553C07" w:rsidRDefault="002C18F9" w:rsidP="005B0D31">
      <w:pPr>
        <w:jc w:val="both"/>
      </w:pPr>
      <w:r>
        <w:t>5.</w:t>
      </w:r>
      <w:r w:rsidR="00553C07">
        <w:t xml:space="preserve"> montaż kabli i przewodów </w:t>
      </w:r>
      <w:proofErr w:type="spellStart"/>
      <w:r w:rsidR="00553C07">
        <w:t>nn</w:t>
      </w:r>
      <w:proofErr w:type="spellEnd"/>
      <w:r w:rsidR="00553C07">
        <w:t xml:space="preserve"> WLZ, (KABLE MIEDZIANE YKY, YDY, do przekroju 16 mm2 pow. 16mm2 </w:t>
      </w:r>
      <w:proofErr w:type="spellStart"/>
      <w:r w:rsidR="00553C07">
        <w:t>kable</w:t>
      </w:r>
      <w:proofErr w:type="spellEnd"/>
      <w:r w:rsidR="00553C07">
        <w:t xml:space="preserve"> ALUMNIOWE)</w:t>
      </w:r>
    </w:p>
    <w:p w:rsidR="00553C07" w:rsidRDefault="002C18F9" w:rsidP="005B0D31">
      <w:pPr>
        <w:jc w:val="both"/>
      </w:pPr>
      <w:r>
        <w:t>6.</w:t>
      </w:r>
      <w:r w:rsidR="00553C07">
        <w:t xml:space="preserve"> montaż trasy kablowej </w:t>
      </w:r>
      <w:proofErr w:type="spellStart"/>
      <w:r w:rsidR="00553C07">
        <w:t>prod</w:t>
      </w:r>
      <w:proofErr w:type="spellEnd"/>
      <w:r w:rsidR="00553C07">
        <w:t>. BAKS lub równoważne</w:t>
      </w:r>
    </w:p>
    <w:p w:rsidR="00553C07" w:rsidRDefault="002C18F9" w:rsidP="005B0D31">
      <w:pPr>
        <w:jc w:val="both"/>
      </w:pPr>
      <w:r>
        <w:t>7.</w:t>
      </w:r>
      <w:r w:rsidR="00553C07">
        <w:t xml:space="preserve"> montaż rozdzielnicy </w:t>
      </w:r>
      <w:proofErr w:type="spellStart"/>
      <w:r w:rsidR="00553C07">
        <w:t>prod</w:t>
      </w:r>
      <w:proofErr w:type="spellEnd"/>
      <w:r w:rsidR="00553C07">
        <w:t>. SCHRACK lub równoważne</w:t>
      </w:r>
    </w:p>
    <w:p w:rsidR="00553C07" w:rsidRDefault="002C18F9" w:rsidP="005B0D31">
      <w:pPr>
        <w:jc w:val="both"/>
      </w:pPr>
      <w:r>
        <w:t>8.</w:t>
      </w:r>
      <w:r w:rsidR="00553C07">
        <w:t xml:space="preserve"> montaż instalacji gniazd wtykowych</w:t>
      </w:r>
    </w:p>
    <w:p w:rsidR="00553C07" w:rsidRDefault="002C18F9" w:rsidP="005B0D31">
      <w:pPr>
        <w:jc w:val="both"/>
      </w:pPr>
      <w:r>
        <w:t>9.</w:t>
      </w:r>
      <w:r w:rsidR="00553C07">
        <w:t xml:space="preserve"> montaż instalacji siłowych wraz z zespołami gniazd 6 szt. (2x 400V 16A + 4 x 230V 16 A) PCE</w:t>
      </w:r>
    </w:p>
    <w:p w:rsidR="00553C07" w:rsidRDefault="002C18F9" w:rsidP="005B0D31">
      <w:pPr>
        <w:jc w:val="both"/>
      </w:pPr>
      <w:r>
        <w:t>10.</w:t>
      </w:r>
      <w:r w:rsidR="00553C07">
        <w:t xml:space="preserve"> montaż zasilania urządzeń bytowych, zasilenie bram wjazdowych, wentylacji mechanicznej, nagrzewnic elektrycznych</w:t>
      </w:r>
    </w:p>
    <w:p w:rsidR="00553C07" w:rsidRDefault="002C18F9" w:rsidP="005B0D31">
      <w:pPr>
        <w:jc w:val="both"/>
      </w:pPr>
      <w:r>
        <w:t>11.</w:t>
      </w:r>
      <w:r w:rsidR="00553C07">
        <w:t xml:space="preserve"> montaż instalacji uziemienia (</w:t>
      </w:r>
      <w:proofErr w:type="spellStart"/>
      <w:r w:rsidR="00553C07">
        <w:t>FeZn</w:t>
      </w:r>
      <w:proofErr w:type="spellEnd"/>
      <w:r w:rsidR="00553C07">
        <w:t xml:space="preserve"> 25x4, Fe/Zn 30x4) i odgromowa (</w:t>
      </w:r>
      <w:proofErr w:type="spellStart"/>
      <w:r w:rsidR="00553C07">
        <w:t>FeZn</w:t>
      </w:r>
      <w:proofErr w:type="spellEnd"/>
      <w:r w:rsidR="00553C07">
        <w:t xml:space="preserve"> 25x4 drut </w:t>
      </w:r>
      <w:proofErr w:type="spellStart"/>
      <w:r w:rsidR="00553C07">
        <w:t>FeZn</w:t>
      </w:r>
      <w:proofErr w:type="spellEnd"/>
      <w:r w:rsidR="00553C07">
        <w:t xml:space="preserve"> fi 8mm)</w:t>
      </w:r>
    </w:p>
    <w:p w:rsidR="00553C07" w:rsidRDefault="00553C07" w:rsidP="005B0D31">
      <w:pPr>
        <w:jc w:val="both"/>
      </w:pPr>
      <w:r>
        <w:t xml:space="preserve">Należy założyć zasilanie placu budowy ze złącza Inwestora na granicy działki (wymagane jest min 80 </w:t>
      </w:r>
      <w:proofErr w:type="spellStart"/>
      <w:r>
        <w:t>kW</w:t>
      </w:r>
      <w:proofErr w:type="spellEnd"/>
      <w:r>
        <w:t xml:space="preserve">) rozliczenie energii </w:t>
      </w:r>
      <w:proofErr w:type="spellStart"/>
      <w:r>
        <w:t>wg</w:t>
      </w:r>
      <w:proofErr w:type="spellEnd"/>
      <w:r>
        <w:t>. stanu licznika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Możliwa Lista przykładowych producentów:</w:t>
      </w:r>
    </w:p>
    <w:p w:rsidR="00553C07" w:rsidRDefault="00553C07" w:rsidP="005B0D31">
      <w:pPr>
        <w:jc w:val="both"/>
      </w:pPr>
      <w:r>
        <w:t xml:space="preserve">- Oprawy oświetleniowe </w:t>
      </w:r>
      <w:proofErr w:type="spellStart"/>
      <w:r>
        <w:t>prod</w:t>
      </w:r>
      <w:proofErr w:type="spellEnd"/>
      <w:r>
        <w:t>. LUXON lub równoważne</w:t>
      </w:r>
    </w:p>
    <w:p w:rsidR="00553C07" w:rsidRDefault="00553C07" w:rsidP="005B0D31">
      <w:pPr>
        <w:jc w:val="both"/>
      </w:pPr>
      <w:r>
        <w:t xml:space="preserve">- Oprawy awaryjne i ewakuacyjne </w:t>
      </w:r>
      <w:proofErr w:type="spellStart"/>
      <w:r>
        <w:t>prod</w:t>
      </w:r>
      <w:proofErr w:type="spellEnd"/>
      <w:r>
        <w:t>. TM technologie lub równoważne</w:t>
      </w:r>
    </w:p>
    <w:p w:rsidR="00553C07" w:rsidRDefault="00553C07" w:rsidP="005B0D31">
      <w:pPr>
        <w:jc w:val="both"/>
      </w:pPr>
      <w:r>
        <w:t>- Konstrukcje, zawieszenia trasy kablowej firmy Baks lub równoważne</w:t>
      </w:r>
    </w:p>
    <w:p w:rsidR="00553C07" w:rsidRDefault="00553C07" w:rsidP="005B0D31">
      <w:pPr>
        <w:jc w:val="both"/>
      </w:pPr>
      <w:r>
        <w:t xml:space="preserve">- Kable i przewody firmy </w:t>
      </w:r>
      <w:proofErr w:type="spellStart"/>
      <w:r>
        <w:t>Telefonika</w:t>
      </w:r>
      <w:proofErr w:type="spellEnd"/>
      <w:r>
        <w:t xml:space="preserve">, </w:t>
      </w:r>
      <w:proofErr w:type="spellStart"/>
      <w:r>
        <w:t>Technokabel</w:t>
      </w:r>
      <w:proofErr w:type="spellEnd"/>
      <w:r>
        <w:t xml:space="preserve"> lub równoważne</w:t>
      </w:r>
    </w:p>
    <w:p w:rsidR="00553C07" w:rsidRDefault="00553C07" w:rsidP="005B0D31">
      <w:pPr>
        <w:jc w:val="both"/>
      </w:pPr>
      <w:r>
        <w:t>- Rozdzielnice firmy SCHRACK TECHNIK lub równoważne</w:t>
      </w:r>
    </w:p>
    <w:p w:rsidR="00553C07" w:rsidRDefault="00553C07" w:rsidP="005B0D31">
      <w:pPr>
        <w:jc w:val="both"/>
      </w:pPr>
      <w:r>
        <w:t>- Zestawy gniazd siłowych PCE lub równoważne</w:t>
      </w:r>
    </w:p>
    <w:p w:rsidR="00553C07" w:rsidRDefault="00553C07" w:rsidP="005B0D31">
      <w:pPr>
        <w:jc w:val="both"/>
      </w:pPr>
      <w:r>
        <w:t>- Osprzęt SIMON KONTAKT serii 10 lub równoważne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>Pakiet teletechniczny</w:t>
      </w:r>
    </w:p>
    <w:p w:rsidR="00553C07" w:rsidRDefault="00553C07" w:rsidP="005B0D31">
      <w:pPr>
        <w:jc w:val="both"/>
      </w:pPr>
      <w:r>
        <w:t xml:space="preserve">1. Oferta nie zawiera żadnych innych instalacji teletechnicznych jak: LAN RJ, gniazd komputerowych czerwonych zasilanych z UPS, instancji </w:t>
      </w:r>
      <w:proofErr w:type="spellStart"/>
      <w:r>
        <w:t>access</w:t>
      </w:r>
      <w:proofErr w:type="spellEnd"/>
      <w:r>
        <w:t xml:space="preserve"> point, monitoringu CCTV, systemu domofonowego, system sygnalizacji pożaru SSP, systemu odymiania, dźwiękowego systemu DSO, systemu alarmu włamania i napadu SSWIN, rejestracji czasu pracy RCP, automatyki BMS, instalacji detekcji metanu, tlenku węgla, szlabanów, itp. </w:t>
      </w:r>
    </w:p>
    <w:p w:rsidR="00553C07" w:rsidRDefault="00553C07" w:rsidP="005B0D31">
      <w:pPr>
        <w:jc w:val="both"/>
      </w:pPr>
    </w:p>
    <w:p w:rsidR="002C18F9" w:rsidRDefault="002C18F9" w:rsidP="005B0D31">
      <w:pPr>
        <w:jc w:val="both"/>
      </w:pPr>
      <w:r>
        <w:t>Pakiet instalacji sanitarnych wewnętrznych:</w:t>
      </w:r>
    </w:p>
    <w:p w:rsidR="002C18F9" w:rsidRDefault="002C18F9" w:rsidP="005B0D31">
      <w:pPr>
        <w:jc w:val="both"/>
      </w:pPr>
      <w:r>
        <w:t>1. instalacja wodociągowa – należy wycenić instalację wody zimnej zasilającej kontener sanitarny na hali. W skład wyceny wchodzi zestaw wodomierzowy z zaworami odcinającymi oraz kompletnie wyposażony kontener socjalny wraz z 2 ustępami, 2 umywalkami i elektrycznymi podgrzewaczami ciepłej wody</w:t>
      </w:r>
    </w:p>
    <w:p w:rsidR="002C18F9" w:rsidRDefault="002C18F9" w:rsidP="005B0D31">
      <w:pPr>
        <w:jc w:val="both"/>
      </w:pPr>
      <w:r>
        <w:t xml:space="preserve">3. kanalizacja sanitarna – należy wycenić kanalizację sanitarną odprowadzającą ścieki z kontenera sanitarnego oraz instalację odprowadzenia skroplin z nagrzewnic. Kanalizacja </w:t>
      </w:r>
      <w:proofErr w:type="spellStart"/>
      <w:r>
        <w:t>podposadzkowa</w:t>
      </w:r>
      <w:proofErr w:type="spellEnd"/>
      <w:r>
        <w:t xml:space="preserve"> wykonana z rur PVC litych SN8, kanalizacja nadposadzkowa z rur PVC lub PP </w:t>
      </w:r>
    </w:p>
    <w:p w:rsidR="002C18F9" w:rsidRDefault="002C18F9" w:rsidP="005B0D31">
      <w:pPr>
        <w:jc w:val="both"/>
      </w:pPr>
      <w:r>
        <w:lastRenderedPageBreak/>
        <w:t xml:space="preserve">4. odwodnienie dachu hali – grawitacyjne rynnami i rurami spustowymi po elewacji </w:t>
      </w:r>
    </w:p>
    <w:p w:rsidR="002C18F9" w:rsidRDefault="002C18F9" w:rsidP="005B0D31">
      <w:pPr>
        <w:jc w:val="both"/>
      </w:pPr>
      <w:r>
        <w:t xml:space="preserve">5. biały montaż – wchodzi skład wyposażenia kontenera sanitarnego </w:t>
      </w:r>
    </w:p>
    <w:p w:rsidR="002C18F9" w:rsidRDefault="002C18F9" w:rsidP="005B0D31">
      <w:pPr>
        <w:jc w:val="both"/>
      </w:pPr>
      <w:r>
        <w:t xml:space="preserve">6. instalacja ogrzewania hali – należy wycenić instalację ogrzewania gazowego składającą się z 5 nagrzewnic gazowych o mocy 18,7kW każda oraz 4 </w:t>
      </w:r>
      <w:proofErr w:type="spellStart"/>
      <w:r>
        <w:t>destratyfikatorów</w:t>
      </w:r>
      <w:proofErr w:type="spellEnd"/>
      <w:r>
        <w:t xml:space="preserve"> zapewniających równomierny rozkład ciepła na hali. Nagrzewnice gazowe, </w:t>
      </w:r>
      <w:proofErr w:type="spellStart"/>
      <w:r>
        <w:t>destratyfikatory</w:t>
      </w:r>
      <w:proofErr w:type="spellEnd"/>
      <w:r>
        <w:t xml:space="preserve"> firmy </w:t>
      </w:r>
      <w:proofErr w:type="spellStart"/>
      <w:r>
        <w:t>Flowair</w:t>
      </w:r>
      <w:proofErr w:type="spellEnd"/>
      <w:r>
        <w:t xml:space="preserve">, </w:t>
      </w:r>
      <w:proofErr w:type="spellStart"/>
      <w:r>
        <w:t>Sonniger</w:t>
      </w:r>
      <w:proofErr w:type="spellEnd"/>
      <w:r>
        <w:t xml:space="preserve"> lub równoważne</w:t>
      </w:r>
    </w:p>
    <w:p w:rsidR="002C18F9" w:rsidRDefault="002C18F9" w:rsidP="005B0D31">
      <w:pPr>
        <w:jc w:val="both"/>
      </w:pPr>
      <w:r>
        <w:t xml:space="preserve"> 7. ogrzewanie kontenera sanitarnego grzejnik elektryczny będący elementem wyposażenia kontenera  </w:t>
      </w:r>
    </w:p>
    <w:p w:rsidR="002C18F9" w:rsidRDefault="002C18F9" w:rsidP="005B0D31">
      <w:pPr>
        <w:jc w:val="both"/>
      </w:pPr>
      <w:r>
        <w:t xml:space="preserve">8. instalacja gazowa zasilająca nagrzewnice z rur stalowych bez szwu </w:t>
      </w:r>
    </w:p>
    <w:p w:rsidR="002C18F9" w:rsidRDefault="002C18F9" w:rsidP="005B0D31">
      <w:pPr>
        <w:jc w:val="both"/>
      </w:pPr>
      <w:r>
        <w:t xml:space="preserve">9. detekcja gazu w hali przy nagrzewnicach gazowych </w:t>
      </w:r>
    </w:p>
    <w:p w:rsidR="002C18F9" w:rsidRDefault="002C18F9" w:rsidP="005B0D31">
      <w:pPr>
        <w:jc w:val="both"/>
      </w:pPr>
      <w:r>
        <w:t xml:space="preserve">10. wentylacja hali – należy wycenić 4 wentylatory wyciągowe, każdy o wydajności 3000m3/h, wentylatory </w:t>
      </w:r>
      <w:proofErr w:type="spellStart"/>
      <w:r>
        <w:t>prod</w:t>
      </w:r>
      <w:proofErr w:type="spellEnd"/>
      <w:r>
        <w:t xml:space="preserve">. </w:t>
      </w:r>
      <w:proofErr w:type="spellStart"/>
      <w:r>
        <w:t>Flowair</w:t>
      </w:r>
      <w:proofErr w:type="spellEnd"/>
      <w:r>
        <w:t xml:space="preserve">, </w:t>
      </w:r>
      <w:proofErr w:type="spellStart"/>
      <w:r>
        <w:t>Venture</w:t>
      </w:r>
      <w:proofErr w:type="spellEnd"/>
      <w:r>
        <w:t xml:space="preserve">, </w:t>
      </w:r>
      <w:proofErr w:type="spellStart"/>
      <w:r>
        <w:t>Harmann</w:t>
      </w:r>
      <w:proofErr w:type="spellEnd"/>
      <w:r>
        <w:t xml:space="preserve"> lub równoważne </w:t>
      </w:r>
    </w:p>
    <w:p w:rsidR="002C18F9" w:rsidRDefault="002C18F9" w:rsidP="005B0D31">
      <w:pPr>
        <w:jc w:val="both"/>
      </w:pPr>
    </w:p>
    <w:p w:rsidR="002C18F9" w:rsidRDefault="002C18F9" w:rsidP="005B0D31">
      <w:pPr>
        <w:jc w:val="both"/>
      </w:pPr>
      <w:r>
        <w:t>Pakiet instalacji sanitarnych wewnętrznych:</w:t>
      </w:r>
    </w:p>
    <w:p w:rsidR="002C18F9" w:rsidRDefault="002C18F9" w:rsidP="005B0D31">
      <w:pPr>
        <w:jc w:val="both"/>
      </w:pPr>
      <w:r>
        <w:t xml:space="preserve"> 1. Instalacja wodociągowa – włączenie do istniejącej instalacji wodociągowej na terenie Inwestora do instalacji oznaczonej jako wA80 przy hydrancie zewnętrznym. Za włączeniem zasuwa dn50 i wodociąg wykonany z PE dn63 </w:t>
      </w:r>
    </w:p>
    <w:p w:rsidR="002C18F9" w:rsidRDefault="002C18F9" w:rsidP="005B0D31">
      <w:pPr>
        <w:jc w:val="both"/>
      </w:pPr>
      <w:r>
        <w:t xml:space="preserve">2. Kanalizacja sanitarna – włączenie do istniejącej kanalizacji sanitarnej na terenie Inwestora. Oznaczonej jako ks160. Ścieki z budynku odprowadzane grawitacyjne do pompowni ścieków o wydajności 2,5l/s i dalej przewodem tłocznym do istniejącej kanalizacji. Przewody grawitacyjne wykonane z rur PVC SN8, przewód tłoczny z rur PE PN10 dn63 </w:t>
      </w:r>
    </w:p>
    <w:p w:rsidR="002C18F9" w:rsidRDefault="002C18F9" w:rsidP="005B0D31">
      <w:pPr>
        <w:jc w:val="both"/>
      </w:pPr>
      <w:r>
        <w:t>3. Kanalizacja deszczowa – włączenie do istniejącej instalacji na terenie Inwestora oznaczonej jako kd300. Wody deszczowe odprowadzane grawitacyjnie do separatora substancji ropopochodnych, po podczyszczeniu odprowadzane do podziemnego zbiornika retencyjnego o pojemności 100m3, z którego odpompowywane będą do istniejącej kanalizacji grawitacyjnej pompą o wydajności 2,0l/s. Kanalizacja grawitacyjna wykonana z rur PVC SN8, przewód tłoczny z rur PE PN10.</w:t>
      </w:r>
    </w:p>
    <w:p w:rsidR="002C18F9" w:rsidRDefault="002C18F9" w:rsidP="005B0D31">
      <w:pPr>
        <w:jc w:val="both"/>
      </w:pPr>
      <w:r>
        <w:t>4. Instalacja gazowa – rozprowadzona od projektowanej szafki gazowej kończącej przyłącze gazowe (należy przyjąć lokalizację przy bramie wjazdowej) do szafki gazowej z zaworem odcinającym na ścianie projektowanej hali. Doprowadzenie instalacji gazowej rurą PE dn63. Na ścianie powinna być zamontowana szafka gazowa, zaw</w:t>
      </w:r>
      <w:r w:rsidR="00223878">
        <w:t>orem odcinającym i zaworem MAG.</w:t>
      </w:r>
    </w:p>
    <w:p w:rsidR="002C18F9" w:rsidRDefault="002C18F9" w:rsidP="005B0D31">
      <w:pPr>
        <w:jc w:val="both"/>
      </w:pPr>
      <w:r>
        <w:t xml:space="preserve">Uwagi: </w:t>
      </w:r>
    </w:p>
    <w:p w:rsidR="002C18F9" w:rsidRDefault="002C18F9" w:rsidP="005B0D31">
      <w:pPr>
        <w:jc w:val="both"/>
      </w:pPr>
      <w:r>
        <w:sym w:font="Symbol" w:char="F0B7"/>
      </w:r>
      <w:r>
        <w:t xml:space="preserve"> Należy przyjąć, że istniejące hydranty zewnętrzne zapewnią odpowiednią ilość wody oraz wymagane ciśnienie do zewnętrznego gaszenia pożaru </w:t>
      </w:r>
    </w:p>
    <w:p w:rsidR="003F0133" w:rsidRDefault="003F0133" w:rsidP="005B0D31">
      <w:pPr>
        <w:jc w:val="both"/>
      </w:pPr>
    </w:p>
    <w:p w:rsidR="00553C07" w:rsidRDefault="00553C07" w:rsidP="005B0D31">
      <w:pPr>
        <w:jc w:val="both"/>
      </w:pPr>
      <w:r>
        <w:t>Gwarancje:</w:t>
      </w:r>
    </w:p>
    <w:p w:rsidR="00553C07" w:rsidRDefault="00553C07" w:rsidP="005B0D31">
      <w:pPr>
        <w:jc w:val="both"/>
      </w:pPr>
      <w:r>
        <w:t>- gwarancja na roboty budowlane: 3 lata</w:t>
      </w:r>
    </w:p>
    <w:p w:rsidR="00553C07" w:rsidRDefault="00553C07" w:rsidP="005B0D31">
      <w:pPr>
        <w:jc w:val="both"/>
      </w:pPr>
      <w:r>
        <w:t>- gwarancja na urządzenia: zgodnie z gwarancją producenta, nie mniej niż 1 rok</w:t>
      </w:r>
    </w:p>
    <w:p w:rsidR="00553C07" w:rsidRDefault="00553C07" w:rsidP="005B0D31">
      <w:pPr>
        <w:jc w:val="both"/>
      </w:pPr>
    </w:p>
    <w:p w:rsidR="00553C07" w:rsidRDefault="00553C07" w:rsidP="005B0D31">
      <w:pPr>
        <w:jc w:val="both"/>
      </w:pPr>
      <w:r>
        <w:t xml:space="preserve">Termin realizacji: do </w:t>
      </w:r>
      <w:r w:rsidR="00CD3029">
        <w:t>6</w:t>
      </w:r>
      <w:r w:rsidR="00223878">
        <w:t xml:space="preserve"> miesięcy</w:t>
      </w:r>
      <w:r>
        <w:t xml:space="preserve"> od daty </w:t>
      </w:r>
      <w:r w:rsidR="00CD3029">
        <w:t>uzyskanie pozwolenia na budowę</w:t>
      </w:r>
      <w:r>
        <w:t xml:space="preserve">.  </w:t>
      </w:r>
    </w:p>
    <w:p w:rsidR="00553C07" w:rsidRDefault="00553C07" w:rsidP="005B0D31">
      <w:pPr>
        <w:jc w:val="both"/>
      </w:pPr>
    </w:p>
    <w:p w:rsidR="000C4DBA" w:rsidRDefault="00553C07" w:rsidP="005B0D31">
      <w:pPr>
        <w:jc w:val="both"/>
      </w:pPr>
      <w:r>
        <w:t xml:space="preserve">Wszędzie tam, gdzie przy opisie przywołane są normy, aprobaty, specyfikacje techniczne i systemy odniesienia, bądź wskazane są znaki towarowe, patenty lub źródło pochodzenia (nazwy producentów </w:t>
      </w:r>
      <w:r>
        <w:lastRenderedPageBreak/>
        <w:t xml:space="preserve">lub urządzeń), postanowienia te należy odczytywać jako przykładowe, a Oferent ma każdorazowo prawo zastosowania rozwiązania równoważnego. W każdym przypadku dopuszczalne są produkty równoważne pod względem konstrukcji, materiałów, funkcjonalności, jakości. Jeżeli w opisie przedmiotu </w:t>
      </w:r>
      <w:proofErr w:type="spellStart"/>
      <w:r>
        <w:t>zamówienia</w:t>
      </w:r>
      <w:proofErr w:type="spellEnd"/>
      <w:r>
        <w:t xml:space="preserve"> wskazano jakikolwiek znak towarowy, patent czy pochodzenie - należy przyjąć, że wskazane patenty, znaki towarowe, pochodzenie określają parametry techniczne, eksploatacyjne, użytkowe, co oznacza, że Zamawiający dopuszcza złożenie ofert w tej części przedmiotu </w:t>
      </w:r>
      <w:proofErr w:type="spellStart"/>
      <w:r>
        <w:t>zamówienia</w:t>
      </w:r>
      <w:proofErr w:type="spellEnd"/>
      <w:r>
        <w:t xml:space="preserve"> o równoważnych parametrach technicznych, eksploatacyjnych i użytkowych. Dla udowodnienia Zamawiającemu równoważności zaproponowanego rozwiązania Oferent zobowiązany jest przedstawić Zamawiającemu </w:t>
      </w:r>
      <w:proofErr w:type="spellStart"/>
      <w:r>
        <w:t>dokumenty</w:t>
      </w:r>
      <w:proofErr w:type="spellEnd"/>
      <w:r>
        <w:t xml:space="preserve">, które w sposób jednoznaczny potwierdzą, iż zaproponowane rozwiązanie jest rozwiązaniem równoważnym lub lepszym od opisanego w zapytaniu ofertowym jako system odniesienia (np. specyfikacje techniczne, karty katalogowe, instrukcje lub inne </w:t>
      </w:r>
      <w:proofErr w:type="spellStart"/>
      <w:r>
        <w:t>dokumenty</w:t>
      </w:r>
      <w:proofErr w:type="spellEnd"/>
      <w:r>
        <w:t xml:space="preserve"> zawierające dane techniczne elementów równoważnych). W razie wątpliwości co do równoważności poszczególnych elementów, Zamawiający wezwie Oferenta do złożenia dodatkowych wyjaśnień lub dokumentów.</w:t>
      </w:r>
    </w:p>
    <w:sectPr w:rsidR="000C4DBA" w:rsidSect="00E25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6100A"/>
    <w:rsid w:val="000C4DBA"/>
    <w:rsid w:val="001C677E"/>
    <w:rsid w:val="00223878"/>
    <w:rsid w:val="002C18F9"/>
    <w:rsid w:val="003F0133"/>
    <w:rsid w:val="003F41CB"/>
    <w:rsid w:val="00553C07"/>
    <w:rsid w:val="005B0D31"/>
    <w:rsid w:val="00863B36"/>
    <w:rsid w:val="009A1D8B"/>
    <w:rsid w:val="00A33DC1"/>
    <w:rsid w:val="00A6100A"/>
    <w:rsid w:val="00AB51A3"/>
    <w:rsid w:val="00C007C8"/>
    <w:rsid w:val="00CD3029"/>
    <w:rsid w:val="00E25533"/>
    <w:rsid w:val="00E87FD8"/>
    <w:rsid w:val="00F7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kern w:val="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e9e25-7467-4873-8454-8b3733d7af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3112E26308648B74164B54742FB18" ma:contentTypeVersion="7" ma:contentTypeDescription="Utwórz nowy dokument." ma:contentTypeScope="" ma:versionID="3d7493984c152ae70b79ce13de87a243">
  <xsd:schema xmlns:xsd="http://www.w3.org/2001/XMLSchema" xmlns:xs="http://www.w3.org/2001/XMLSchema" xmlns:p="http://schemas.microsoft.com/office/2006/metadata/properties" xmlns:ns3="c71e9e25-7467-4873-8454-8b3733d7af32" xmlns:ns4="8c99124d-7a18-42e0-8743-19b5ec1f94ff" targetNamespace="http://schemas.microsoft.com/office/2006/metadata/properties" ma:root="true" ma:fieldsID="9ffa34faa7abbf76ec1358118b04ad6a" ns3:_="" ns4:_="">
    <xsd:import namespace="c71e9e25-7467-4873-8454-8b3733d7af32"/>
    <xsd:import namespace="8c99124d-7a18-42e0-8743-19b5ec1f94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e9e25-7467-4873-8454-8b3733d7a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9124d-7a18-42e0-8743-19b5ec1f9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51447-E2EE-4D50-9F95-EDC82F80EFB8}">
  <ds:schemaRefs>
    <ds:schemaRef ds:uri="http://schemas.microsoft.com/office/2006/metadata/properties"/>
    <ds:schemaRef ds:uri="http://schemas.microsoft.com/office/infopath/2007/PartnerControls"/>
    <ds:schemaRef ds:uri="c71e9e25-7467-4873-8454-8b3733d7af32"/>
  </ds:schemaRefs>
</ds:datastoreItem>
</file>

<file path=customXml/itemProps2.xml><?xml version="1.0" encoding="utf-8"?>
<ds:datastoreItem xmlns:ds="http://schemas.openxmlformats.org/officeDocument/2006/customXml" ds:itemID="{FC0BDC5E-D981-460A-81BA-874B0C5DC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FA223-0D30-450E-A524-AAEE3D66C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e9e25-7467-4873-8454-8b3733d7af32"/>
    <ds:schemaRef ds:uri="8c99124d-7a18-42e0-8743-19b5ec1f9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1799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ABisz</dc:creator>
  <cp:lastModifiedBy>B.Lubinski</cp:lastModifiedBy>
  <cp:revision>3</cp:revision>
  <dcterms:created xsi:type="dcterms:W3CDTF">2023-08-24T07:11:00Z</dcterms:created>
  <dcterms:modified xsi:type="dcterms:W3CDTF">2023-08-24T10:06:00Z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0x010100DFD3112E26308648B74164B54742FB18</vt:lpwstr>
  </property>
</Properties>
</file>