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8DC1" w14:textId="77777777" w:rsidR="00605C36" w:rsidRPr="00E67928" w:rsidRDefault="00605C36" w:rsidP="00605C36">
      <w:pPr>
        <w:ind w:left="8496" w:firstLine="708"/>
        <w:rPr>
          <w:b/>
          <w:bCs/>
        </w:rPr>
      </w:pPr>
      <w:r w:rsidRPr="00E67928">
        <w:rPr>
          <w:b/>
          <w:bCs/>
        </w:rPr>
        <w:t>Załącznik nr 2</w:t>
      </w:r>
    </w:p>
    <w:tbl>
      <w:tblPr>
        <w:tblStyle w:val="Zwykatabela3"/>
        <w:tblW w:w="0" w:type="auto"/>
        <w:tblLook w:val="04A0" w:firstRow="1" w:lastRow="0" w:firstColumn="1" w:lastColumn="0" w:noHBand="0" w:noVBand="1"/>
      </w:tblPr>
      <w:tblGrid>
        <w:gridCol w:w="3540"/>
        <w:gridCol w:w="1719"/>
        <w:gridCol w:w="5207"/>
      </w:tblGrid>
      <w:tr w:rsidR="00605C36" w:rsidRPr="00576C28" w14:paraId="6EDD4975" w14:textId="77777777" w:rsidTr="00844AC0">
        <w:trPr>
          <w:cnfStyle w:val="100000000000" w:firstRow="1" w:lastRow="0" w:firstColumn="0" w:lastColumn="0" w:oddVBand="0" w:evenVBand="0" w:oddHBand="0" w:evenHBand="0" w:firstRowFirstColumn="0" w:firstRowLastColumn="0" w:lastRowFirstColumn="0" w:lastRowLastColumn="0"/>
          <w:trHeight w:val="1156"/>
        </w:trPr>
        <w:tc>
          <w:tcPr>
            <w:cnfStyle w:val="001000000100" w:firstRow="0" w:lastRow="0" w:firstColumn="1" w:lastColumn="0" w:oddVBand="0" w:evenVBand="0" w:oddHBand="0" w:evenHBand="0" w:firstRowFirstColumn="1" w:firstRowLastColumn="0" w:lastRowFirstColumn="0" w:lastRowLastColumn="0"/>
            <w:tcW w:w="10466" w:type="dxa"/>
            <w:gridSpan w:val="3"/>
          </w:tcPr>
          <w:p w14:paraId="0B540D58" w14:textId="77777777" w:rsidR="00605C36" w:rsidRPr="004E0D0C" w:rsidRDefault="00605C36" w:rsidP="00844AC0">
            <w:pPr>
              <w:jc w:val="center"/>
              <w:rPr>
                <w:rFonts w:ascii="Poppins" w:hAnsi="Poppins" w:cs="Poppins"/>
                <w:b w:val="0"/>
                <w:bCs w:val="0"/>
                <w:caps w:val="0"/>
                <w:color w:val="7F7F7F" w:themeColor="text1" w:themeTint="80"/>
                <w:sz w:val="44"/>
                <w:szCs w:val="44"/>
              </w:rPr>
            </w:pPr>
            <w:r w:rsidRPr="004E0D0C">
              <w:rPr>
                <w:rFonts w:ascii="Poppins" w:hAnsi="Poppins" w:cs="Poppins"/>
                <w:color w:val="7F7F7F" w:themeColor="text1" w:themeTint="80"/>
                <w:sz w:val="44"/>
                <w:szCs w:val="44"/>
              </w:rPr>
              <w:t xml:space="preserve">ZAPYTANIE OFERTOWE </w:t>
            </w:r>
          </w:p>
          <w:p w14:paraId="32908F7C" w14:textId="5EE859B8" w:rsidR="00605C36" w:rsidRPr="004E0D0C" w:rsidRDefault="00605C36" w:rsidP="00844AC0">
            <w:pPr>
              <w:jc w:val="center"/>
              <w:rPr>
                <w:rFonts w:ascii="Poppins" w:hAnsi="Poppins" w:cs="Poppins"/>
                <w:b w:val="0"/>
                <w:bCs w:val="0"/>
                <w:color w:val="7F7F7F" w:themeColor="text1" w:themeTint="80"/>
                <w:sz w:val="44"/>
                <w:szCs w:val="44"/>
              </w:rPr>
            </w:pPr>
            <w:r w:rsidRPr="004E0D0C">
              <w:rPr>
                <w:rFonts w:ascii="Poppins" w:hAnsi="Poppins" w:cs="Poppins"/>
                <w:color w:val="7F7F7F" w:themeColor="text1" w:themeTint="80"/>
                <w:sz w:val="44"/>
                <w:szCs w:val="44"/>
              </w:rPr>
              <w:t xml:space="preserve">NR ipcei </w:t>
            </w:r>
            <w:r w:rsidR="00644264">
              <w:rPr>
                <w:rFonts w:ascii="Poppins" w:hAnsi="Poppins" w:cs="Poppins"/>
                <w:color w:val="7F7F7F" w:themeColor="text1" w:themeTint="80"/>
                <w:sz w:val="44"/>
                <w:szCs w:val="44"/>
              </w:rPr>
              <w:t>454</w:t>
            </w:r>
            <w:r w:rsidRPr="004E0D0C">
              <w:rPr>
                <w:rFonts w:ascii="Poppins" w:hAnsi="Poppins" w:cs="Poppins"/>
                <w:color w:val="7F7F7F" w:themeColor="text1" w:themeTint="80"/>
                <w:sz w:val="44"/>
                <w:szCs w:val="44"/>
              </w:rPr>
              <w:t>/2023</w:t>
            </w:r>
          </w:p>
        </w:tc>
      </w:tr>
      <w:tr w:rsidR="00605C36" w:rsidRPr="00576C28" w14:paraId="13E45AEF"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3A57FD4C"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ZAMAWIAJACY:</w:t>
            </w:r>
          </w:p>
        </w:tc>
        <w:tc>
          <w:tcPr>
            <w:tcW w:w="6926" w:type="dxa"/>
            <w:gridSpan w:val="2"/>
          </w:tcPr>
          <w:p w14:paraId="5C9D26BF"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b/>
                <w:bCs/>
                <w:color w:val="7F7F7F" w:themeColor="text1" w:themeTint="80"/>
                <w:sz w:val="24"/>
                <w:szCs w:val="24"/>
              </w:rPr>
            </w:pPr>
            <w:r w:rsidRPr="00576C28">
              <w:rPr>
                <w:rFonts w:ascii="Poppins" w:hAnsi="Poppins" w:cs="Poppins"/>
                <w:b/>
                <w:bCs/>
                <w:color w:val="7F7F7F" w:themeColor="text1" w:themeTint="80"/>
                <w:sz w:val="24"/>
                <w:szCs w:val="24"/>
              </w:rPr>
              <w:t>ELEMENTAL STRATEGIC METALS SP. Z O.O.</w:t>
            </w:r>
          </w:p>
        </w:tc>
      </w:tr>
      <w:tr w:rsidR="00605C36" w:rsidRPr="00576C28" w14:paraId="617C550F"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3A814BBB"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DATA ZAPYTANIA:</w:t>
            </w:r>
          </w:p>
        </w:tc>
        <w:tc>
          <w:tcPr>
            <w:tcW w:w="6926" w:type="dxa"/>
            <w:gridSpan w:val="2"/>
          </w:tcPr>
          <w:p w14:paraId="0D4314A9" w14:textId="72C3F169"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Pr>
                <w:rFonts w:ascii="Poppins" w:hAnsi="Poppins" w:cs="Poppins"/>
                <w:color w:val="808080" w:themeColor="background1" w:themeShade="80"/>
                <w:sz w:val="20"/>
                <w:szCs w:val="20"/>
              </w:rPr>
              <w:t>24-0</w:t>
            </w:r>
            <w:r w:rsidR="00644264">
              <w:rPr>
                <w:rFonts w:ascii="Poppins" w:hAnsi="Poppins" w:cs="Poppins"/>
                <w:color w:val="808080" w:themeColor="background1" w:themeShade="80"/>
                <w:sz w:val="20"/>
                <w:szCs w:val="20"/>
              </w:rPr>
              <w:t>8</w:t>
            </w:r>
            <w:r>
              <w:rPr>
                <w:rFonts w:ascii="Poppins" w:hAnsi="Poppins" w:cs="Poppins"/>
                <w:color w:val="808080" w:themeColor="background1" w:themeShade="80"/>
                <w:sz w:val="20"/>
                <w:szCs w:val="20"/>
              </w:rPr>
              <w:t>-2023</w:t>
            </w:r>
          </w:p>
        </w:tc>
      </w:tr>
      <w:tr w:rsidR="00605C36" w:rsidRPr="004610E9" w14:paraId="4270859B"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79D80D18"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OSOBA DO KONTAKTU:</w:t>
            </w:r>
          </w:p>
        </w:tc>
        <w:tc>
          <w:tcPr>
            <w:tcW w:w="6926" w:type="dxa"/>
            <w:gridSpan w:val="2"/>
          </w:tcPr>
          <w:p w14:paraId="707B3A17" w14:textId="77777777" w:rsidR="00605C36" w:rsidRPr="000E6449"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0E6449">
              <w:rPr>
                <w:rFonts w:ascii="Poppins" w:hAnsi="Poppins" w:cs="Poppins"/>
                <w:color w:val="808080" w:themeColor="background1" w:themeShade="80"/>
                <w:sz w:val="20"/>
                <w:szCs w:val="20"/>
              </w:rPr>
              <w:t>Agnieszka Zaczkowska-Gaca, Tel</w:t>
            </w:r>
            <w:r>
              <w:rPr>
                <w:rFonts w:ascii="Poppins" w:hAnsi="Poppins" w:cs="Poppins"/>
                <w:color w:val="808080" w:themeColor="background1" w:themeShade="80"/>
                <w:sz w:val="20"/>
                <w:szCs w:val="20"/>
              </w:rPr>
              <w:t xml:space="preserve">: +48 </w:t>
            </w:r>
            <w:r w:rsidRPr="000E6449">
              <w:rPr>
                <w:rFonts w:ascii="Poppins" w:hAnsi="Poppins" w:cs="Poppins"/>
                <w:color w:val="808080" w:themeColor="background1" w:themeShade="80"/>
                <w:sz w:val="20"/>
                <w:szCs w:val="20"/>
              </w:rPr>
              <w:t xml:space="preserve">504 768 350, email: </w:t>
            </w:r>
            <w:hyperlink r:id="rId8" w:history="1">
              <w:r w:rsidRPr="0036574F">
                <w:rPr>
                  <w:rStyle w:val="Hipercze"/>
                  <w:rFonts w:ascii="Poppins" w:hAnsi="Poppins" w:cs="Poppins"/>
                  <w:sz w:val="18"/>
                  <w:szCs w:val="18"/>
                  <w:lang w:eastAsia="pl-PL"/>
                </w:rPr>
                <w:t>a.zaczkowska@elementalsm.pl</w:t>
              </w:r>
            </w:hyperlink>
            <w:r w:rsidRPr="000E6449">
              <w:rPr>
                <w:rFonts w:ascii="Poppins" w:hAnsi="Poppins" w:cs="Poppins"/>
                <w:color w:val="808080" w:themeColor="background1" w:themeShade="80"/>
                <w:sz w:val="20"/>
                <w:szCs w:val="20"/>
              </w:rPr>
              <w:t xml:space="preserve"> </w:t>
            </w:r>
          </w:p>
        </w:tc>
      </w:tr>
      <w:tr w:rsidR="00605C36" w:rsidRPr="00576C28" w14:paraId="1C3F5720"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71C271E2"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PRZEDMIOT ZAPYTANIA:</w:t>
            </w:r>
          </w:p>
        </w:tc>
        <w:tc>
          <w:tcPr>
            <w:tcW w:w="6926" w:type="dxa"/>
            <w:gridSpan w:val="2"/>
          </w:tcPr>
          <w:p w14:paraId="4B97DE7E" w14:textId="481218CD" w:rsidR="00605C36" w:rsidRPr="00576C28" w:rsidRDefault="00605C36" w:rsidP="00844AC0">
            <w:pPr>
              <w:jc w:val="both"/>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DOSTAWY ODCZYNNIKÓW CHEMICZNYCH W RAMACH UMOWY RAMOWEJ W OKRESIE OD DNIA PODPISANIA UMOWY DO DNIA</w:t>
            </w:r>
            <w:r>
              <w:rPr>
                <w:rFonts w:ascii="Poppins" w:hAnsi="Poppins" w:cs="Poppins"/>
                <w:color w:val="808080" w:themeColor="background1" w:themeShade="80"/>
                <w:sz w:val="20"/>
                <w:szCs w:val="20"/>
              </w:rPr>
              <w:t xml:space="preserve"> 31 </w:t>
            </w:r>
            <w:r w:rsidR="00644264">
              <w:rPr>
                <w:rFonts w:ascii="Poppins" w:hAnsi="Poppins" w:cs="Poppins"/>
                <w:color w:val="808080" w:themeColor="background1" w:themeShade="80"/>
                <w:sz w:val="20"/>
                <w:szCs w:val="20"/>
              </w:rPr>
              <w:t>grudnia</w:t>
            </w:r>
            <w:r>
              <w:rPr>
                <w:rFonts w:ascii="Poppins" w:hAnsi="Poppins" w:cs="Poppins"/>
                <w:color w:val="808080" w:themeColor="background1" w:themeShade="80"/>
                <w:sz w:val="20"/>
                <w:szCs w:val="20"/>
              </w:rPr>
              <w:t xml:space="preserve"> 2023</w:t>
            </w:r>
            <w:r w:rsidRPr="00576C28">
              <w:rPr>
                <w:rFonts w:ascii="Poppins" w:hAnsi="Poppins" w:cs="Poppins"/>
                <w:color w:val="808080" w:themeColor="background1" w:themeShade="80"/>
                <w:sz w:val="20"/>
                <w:szCs w:val="20"/>
              </w:rPr>
              <w:t xml:space="preserve"> </w:t>
            </w:r>
          </w:p>
        </w:tc>
      </w:tr>
      <w:tr w:rsidR="00605C36" w:rsidRPr="00576C28" w14:paraId="39FA3CAD"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44FE27D0"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OPIS:</w:t>
            </w:r>
          </w:p>
        </w:tc>
        <w:tc>
          <w:tcPr>
            <w:tcW w:w="6926" w:type="dxa"/>
            <w:gridSpan w:val="2"/>
          </w:tcPr>
          <w:p w14:paraId="654A3173" w14:textId="0C6D72A2" w:rsidR="00605C36" w:rsidRPr="00576C28"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Dostawa odczynników chemicznych zgodnie z listą z załącznika</w:t>
            </w:r>
            <w:r>
              <w:rPr>
                <w:rFonts w:ascii="Poppins" w:hAnsi="Poppins" w:cs="Poppins"/>
                <w:color w:val="808080" w:themeColor="background1" w:themeShade="80"/>
                <w:sz w:val="20"/>
                <w:szCs w:val="20"/>
              </w:rPr>
              <w:t xml:space="preserve"> nr 1</w:t>
            </w:r>
            <w:r w:rsidRPr="00576C28">
              <w:rPr>
                <w:rFonts w:ascii="Poppins" w:hAnsi="Poppins" w:cs="Poppins"/>
                <w:color w:val="808080" w:themeColor="background1" w:themeShade="80"/>
                <w:sz w:val="20"/>
                <w:szCs w:val="20"/>
              </w:rPr>
              <w:t xml:space="preserve"> </w:t>
            </w:r>
            <w:r>
              <w:rPr>
                <w:rFonts w:ascii="Poppins" w:hAnsi="Poppins" w:cs="Poppins"/>
                <w:color w:val="808080" w:themeColor="background1" w:themeShade="80"/>
                <w:sz w:val="20"/>
                <w:szCs w:val="20"/>
              </w:rPr>
              <w:t xml:space="preserve">do niniejszego Zapytania Ofertowego nr IPCEI </w:t>
            </w:r>
            <w:r w:rsidR="00644264">
              <w:rPr>
                <w:rFonts w:ascii="Poppins" w:hAnsi="Poppins" w:cs="Poppins"/>
                <w:color w:val="808080" w:themeColor="background1" w:themeShade="80"/>
                <w:sz w:val="20"/>
                <w:szCs w:val="20"/>
              </w:rPr>
              <w:t>454</w:t>
            </w:r>
            <w:r w:rsidRPr="004A725A">
              <w:rPr>
                <w:rFonts w:ascii="Poppins" w:hAnsi="Poppins" w:cs="Poppins"/>
                <w:color w:val="808080" w:themeColor="background1" w:themeShade="80"/>
                <w:sz w:val="20"/>
                <w:szCs w:val="20"/>
              </w:rPr>
              <w:t>/2023</w:t>
            </w:r>
            <w:r>
              <w:rPr>
                <w:rFonts w:ascii="Poppins" w:hAnsi="Poppins" w:cs="Poppins"/>
                <w:color w:val="808080" w:themeColor="background1" w:themeShade="80"/>
                <w:sz w:val="20"/>
                <w:szCs w:val="20"/>
              </w:rPr>
              <w:t xml:space="preserve"> </w:t>
            </w:r>
            <w:r w:rsidRPr="00576C28">
              <w:rPr>
                <w:rFonts w:ascii="Poppins" w:hAnsi="Poppins" w:cs="Poppins"/>
                <w:color w:val="808080" w:themeColor="background1" w:themeShade="80"/>
                <w:sz w:val="20"/>
                <w:szCs w:val="20"/>
              </w:rPr>
              <w:t>w ilościach niezbędnych do zapewnienia ciągłości pracy laboratorium i realizacji prac rozwojowych i badawczych.</w:t>
            </w:r>
          </w:p>
          <w:p w14:paraId="6A57EF47" w14:textId="77777777" w:rsidR="00605C36" w:rsidRPr="00576C28"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p>
          <w:p w14:paraId="4A836337" w14:textId="32C2E414" w:rsidR="00605C36" w:rsidRPr="00576C28"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 xml:space="preserve">Dostawy realizowane w okresie </w:t>
            </w:r>
            <w:r>
              <w:rPr>
                <w:rFonts w:ascii="Poppins" w:hAnsi="Poppins" w:cs="Poppins"/>
                <w:color w:val="808080" w:themeColor="background1" w:themeShade="80"/>
                <w:sz w:val="20"/>
                <w:szCs w:val="20"/>
              </w:rPr>
              <w:t xml:space="preserve">od daty podpisania Umowy </w:t>
            </w:r>
            <w:r w:rsidRPr="00576C28">
              <w:rPr>
                <w:rFonts w:ascii="Poppins" w:hAnsi="Poppins" w:cs="Poppins"/>
                <w:color w:val="808080" w:themeColor="background1" w:themeShade="80"/>
                <w:sz w:val="20"/>
                <w:szCs w:val="20"/>
              </w:rPr>
              <w:t>do</w:t>
            </w:r>
            <w:r>
              <w:rPr>
                <w:rFonts w:ascii="Poppins" w:hAnsi="Poppins" w:cs="Poppins"/>
                <w:color w:val="808080" w:themeColor="background1" w:themeShade="80"/>
                <w:sz w:val="20"/>
                <w:szCs w:val="20"/>
              </w:rPr>
              <w:t xml:space="preserve"> 31 </w:t>
            </w:r>
            <w:r w:rsidR="00644264">
              <w:rPr>
                <w:rFonts w:ascii="Poppins" w:hAnsi="Poppins" w:cs="Poppins"/>
                <w:color w:val="808080" w:themeColor="background1" w:themeShade="80"/>
                <w:sz w:val="20"/>
                <w:szCs w:val="20"/>
              </w:rPr>
              <w:t>grudnia</w:t>
            </w:r>
            <w:r>
              <w:rPr>
                <w:rFonts w:ascii="Poppins" w:hAnsi="Poppins" w:cs="Poppins"/>
                <w:color w:val="808080" w:themeColor="background1" w:themeShade="80"/>
                <w:sz w:val="20"/>
                <w:szCs w:val="20"/>
              </w:rPr>
              <w:t xml:space="preserve"> 2023</w:t>
            </w:r>
            <w:r w:rsidRPr="00576C28">
              <w:rPr>
                <w:rFonts w:ascii="Poppins" w:hAnsi="Poppins" w:cs="Poppins"/>
                <w:color w:val="808080" w:themeColor="background1" w:themeShade="80"/>
                <w:sz w:val="20"/>
                <w:szCs w:val="20"/>
              </w:rPr>
              <w:t xml:space="preserve"> według potrzeb.</w:t>
            </w:r>
          </w:p>
          <w:p w14:paraId="2D820874" w14:textId="77777777" w:rsidR="00605C36" w:rsidRPr="00576C28"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p>
          <w:p w14:paraId="708B0AF3" w14:textId="77777777" w:rsidR="00605C36" w:rsidRPr="00576C28"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W uzasadnionych przypadkach dopuszcza się możliwość realizacji zamówienia odczynników chemicznych nie zawartych w liście na podstawie odrębnego zapytania ofertowego.</w:t>
            </w:r>
          </w:p>
          <w:p w14:paraId="2130110D" w14:textId="77777777" w:rsidR="00605C36" w:rsidRPr="00576C28"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p>
          <w:p w14:paraId="4C0AF477" w14:textId="54FEC91F" w:rsidR="00605C36" w:rsidRPr="00475FDB"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bCs/>
                <w:color w:val="808080" w:themeColor="background1" w:themeShade="80"/>
                <w:sz w:val="20"/>
                <w:szCs w:val="20"/>
              </w:rPr>
            </w:pPr>
            <w:r w:rsidRPr="00475FDB">
              <w:rPr>
                <w:rFonts w:ascii="Poppins" w:hAnsi="Poppins" w:cs="Poppins"/>
                <w:b/>
                <w:bCs/>
                <w:color w:val="808080" w:themeColor="background1" w:themeShade="80"/>
                <w:sz w:val="20"/>
                <w:szCs w:val="20"/>
              </w:rPr>
              <w:t xml:space="preserve">Kryterium oceny ofert to łączna cena </w:t>
            </w:r>
            <w:r w:rsidR="00865CF8">
              <w:rPr>
                <w:rFonts w:ascii="Poppins" w:hAnsi="Poppins" w:cs="Poppins"/>
                <w:b/>
                <w:bCs/>
                <w:color w:val="808080" w:themeColor="background1" w:themeShade="80"/>
                <w:sz w:val="20"/>
                <w:szCs w:val="20"/>
              </w:rPr>
              <w:t xml:space="preserve">netto </w:t>
            </w:r>
            <w:r w:rsidRPr="00475FDB">
              <w:rPr>
                <w:rFonts w:ascii="Poppins" w:hAnsi="Poppins" w:cs="Poppins"/>
                <w:b/>
                <w:bCs/>
                <w:color w:val="808080" w:themeColor="background1" w:themeShade="80"/>
                <w:sz w:val="20"/>
                <w:szCs w:val="20"/>
              </w:rPr>
              <w:t>za odczynniki chemiczne w wyspecyfikowanych ilościach zawartych w liście Załącznika</w:t>
            </w:r>
            <w:r>
              <w:rPr>
                <w:rFonts w:ascii="Poppins" w:hAnsi="Poppins" w:cs="Poppins"/>
                <w:b/>
                <w:bCs/>
                <w:color w:val="808080" w:themeColor="background1" w:themeShade="80"/>
                <w:sz w:val="20"/>
                <w:szCs w:val="20"/>
              </w:rPr>
              <w:t xml:space="preserve"> nr 1</w:t>
            </w:r>
            <w:r w:rsidRPr="00475FDB">
              <w:rPr>
                <w:rFonts w:ascii="Poppins" w:hAnsi="Poppins" w:cs="Poppins"/>
                <w:b/>
                <w:bCs/>
                <w:color w:val="808080" w:themeColor="background1" w:themeShade="80"/>
                <w:sz w:val="20"/>
                <w:szCs w:val="20"/>
              </w:rPr>
              <w:t xml:space="preserve"> do niniejszego Zapytania Ofertowego nr IPCEI </w:t>
            </w:r>
            <w:r w:rsidR="00644264">
              <w:rPr>
                <w:rFonts w:ascii="Poppins" w:hAnsi="Poppins" w:cs="Poppins"/>
                <w:b/>
                <w:bCs/>
                <w:color w:val="808080" w:themeColor="background1" w:themeShade="80"/>
                <w:sz w:val="20"/>
                <w:szCs w:val="20"/>
              </w:rPr>
              <w:t>454</w:t>
            </w:r>
            <w:r w:rsidRPr="008E476D">
              <w:rPr>
                <w:rFonts w:ascii="Poppins" w:hAnsi="Poppins" w:cs="Poppins"/>
                <w:b/>
                <w:bCs/>
                <w:color w:val="808080" w:themeColor="background1" w:themeShade="80"/>
                <w:sz w:val="20"/>
                <w:szCs w:val="20"/>
              </w:rPr>
              <w:t>/2023.</w:t>
            </w:r>
          </w:p>
          <w:p w14:paraId="5B5163C7" w14:textId="77777777" w:rsidR="00605C36" w:rsidRPr="00475FDB"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bCs/>
                <w:color w:val="808080" w:themeColor="background1" w:themeShade="80"/>
                <w:sz w:val="20"/>
                <w:szCs w:val="20"/>
              </w:rPr>
            </w:pPr>
          </w:p>
          <w:p w14:paraId="5C6DAE5F" w14:textId="27948ABF" w:rsidR="00605C36" w:rsidRPr="00576C28" w:rsidRDefault="003F6A77"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Pr>
                <w:rFonts w:ascii="Poppins" w:hAnsi="Poppins" w:cs="Poppins"/>
                <w:color w:val="808080" w:themeColor="background1" w:themeShade="80"/>
                <w:sz w:val="20"/>
                <w:szCs w:val="20"/>
              </w:rPr>
              <w:t>Za</w:t>
            </w:r>
            <w:r w:rsidR="00C05D35" w:rsidRPr="00C05D35">
              <w:rPr>
                <w:rFonts w:ascii="Poppins" w:hAnsi="Poppins" w:cs="Poppins"/>
                <w:color w:val="808080" w:themeColor="background1" w:themeShade="80"/>
                <w:sz w:val="20"/>
                <w:szCs w:val="20"/>
              </w:rPr>
              <w:t>mawiający nie dopuszcza w postepowaniu możliwości składania ofert częściowych, ze względu na potrzebę sprawnej realizacji projektu, oraz obawę Zamawiającego iż dopuszczenie ofert częściowych spowoduje nadmierne wydłużenie procesu dostawy przedmiotu Zamówienia.</w:t>
            </w:r>
          </w:p>
          <w:p w14:paraId="76C74D9F"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p>
          <w:p w14:paraId="56F9C82B" w14:textId="77777777" w:rsidR="00605C36" w:rsidRPr="00576C28"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 xml:space="preserve">Wskazanie przez Zamawiającego marki lub nazwy handlowej określa klasę produktu, będącego przedmiotem zamówienia i służy ustaleniu standardu, a nie wskazuje na konkretnego producenta. Oryginalne nazewnictwo lub symbolika podana została w celu prawidłowego określenia przedmiotu zamówienia. </w:t>
            </w:r>
          </w:p>
          <w:p w14:paraId="4780F9C1" w14:textId="77777777" w:rsidR="00605C36" w:rsidRPr="00576C28" w:rsidRDefault="00605C36" w:rsidP="00844AC0">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 xml:space="preserve">Zamawiający dopuszcza składanie ofert równoważnych przy zachowaniu norm, parametrów i standardów, jakimi charakteryzuje się opisany przez Zamawiającego przedmiot zamówienia. Opisane </w:t>
            </w:r>
            <w:r w:rsidRPr="00576C28">
              <w:rPr>
                <w:rFonts w:ascii="Poppins" w:hAnsi="Poppins" w:cs="Poppins"/>
                <w:color w:val="808080" w:themeColor="background1" w:themeShade="80"/>
                <w:sz w:val="20"/>
                <w:szCs w:val="20"/>
              </w:rPr>
              <w:lastRenderedPageBreak/>
              <w:t>parametry przedmiotu zamówienia stanowią minimum jakościowe wymagane przez Zamawiającego. Zamawiający dopuszcza możliwość składania ofert równoważnych w stosunku do opisanych i podanych w zapytaniu ofertowym parametrów, opisanych rozwiązań pod warunkiem, że takowe nie będą gorsze. Oferent, który powołuje się na rozwiązania równoważne zobowiązany jest wykazać, że oferowany przez niego przedmiot zamówienia spełnia wymagania określone przez Zamawiającego.</w:t>
            </w:r>
          </w:p>
        </w:tc>
      </w:tr>
      <w:tr w:rsidR="00605C36" w:rsidRPr="00576C28" w14:paraId="49163707"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4FF69156"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lastRenderedPageBreak/>
              <w:t>OPCJE DODATKOWE:</w:t>
            </w:r>
          </w:p>
        </w:tc>
        <w:tc>
          <w:tcPr>
            <w:tcW w:w="6926" w:type="dxa"/>
            <w:gridSpan w:val="2"/>
          </w:tcPr>
          <w:p w14:paraId="41327DF0" w14:textId="77777777"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767171" w:themeColor="background2" w:themeShade="80"/>
                <w:sz w:val="20"/>
                <w:szCs w:val="20"/>
              </w:rPr>
            </w:pPr>
            <w:r w:rsidRPr="00576C28">
              <w:rPr>
                <w:rFonts w:ascii="Poppins" w:hAnsi="Poppins" w:cs="Poppins"/>
                <w:color w:val="767171" w:themeColor="background2" w:themeShade="80"/>
                <w:sz w:val="20"/>
                <w:szCs w:val="20"/>
              </w:rPr>
              <w:t>BRAK</w:t>
            </w:r>
          </w:p>
        </w:tc>
      </w:tr>
      <w:tr w:rsidR="00605C36" w:rsidRPr="00576C28" w14:paraId="44CA4DB3"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7449F563"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INSTRUKCJA OBSŁUGI W JĘZYKU POLSKIM</w:t>
            </w:r>
          </w:p>
        </w:tc>
        <w:tc>
          <w:tcPr>
            <w:tcW w:w="6926" w:type="dxa"/>
            <w:gridSpan w:val="2"/>
          </w:tcPr>
          <w:p w14:paraId="5457BBBE"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7F7F7F" w:themeColor="text1" w:themeTint="80"/>
                <w:sz w:val="20"/>
                <w:szCs w:val="20"/>
              </w:rPr>
            </w:pPr>
            <w:r w:rsidRPr="00576C28">
              <w:rPr>
                <w:rFonts w:ascii="Poppins" w:hAnsi="Poppins" w:cs="Poppins"/>
                <w:color w:val="7F7F7F" w:themeColor="text1" w:themeTint="80"/>
                <w:sz w:val="20"/>
                <w:szCs w:val="20"/>
              </w:rPr>
              <w:t>N/D</w:t>
            </w:r>
          </w:p>
        </w:tc>
      </w:tr>
      <w:tr w:rsidR="00605C36" w:rsidRPr="00576C28" w14:paraId="5FD5ACF4"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2013B887"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INSTRUKCJA SERVISOWA PL /EN</w:t>
            </w:r>
          </w:p>
        </w:tc>
        <w:tc>
          <w:tcPr>
            <w:tcW w:w="6926" w:type="dxa"/>
            <w:gridSpan w:val="2"/>
          </w:tcPr>
          <w:p w14:paraId="2F9AC71F" w14:textId="77777777"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7F7F7F" w:themeColor="text1" w:themeTint="80"/>
                <w:sz w:val="20"/>
                <w:szCs w:val="20"/>
              </w:rPr>
            </w:pPr>
            <w:r w:rsidRPr="00576C28">
              <w:rPr>
                <w:rFonts w:ascii="Poppins" w:hAnsi="Poppins" w:cs="Poppins"/>
                <w:color w:val="7F7F7F" w:themeColor="text1" w:themeTint="80"/>
                <w:sz w:val="20"/>
                <w:szCs w:val="20"/>
              </w:rPr>
              <w:t>N/D</w:t>
            </w:r>
          </w:p>
        </w:tc>
      </w:tr>
      <w:tr w:rsidR="00605C36" w:rsidRPr="00576C28" w14:paraId="03B69F3C"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2358EB6D"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WZORCOWANIE /LEGALIZACJA</w:t>
            </w:r>
          </w:p>
        </w:tc>
        <w:tc>
          <w:tcPr>
            <w:tcW w:w="6926" w:type="dxa"/>
            <w:gridSpan w:val="2"/>
          </w:tcPr>
          <w:p w14:paraId="254C85D2"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N/D</w:t>
            </w:r>
          </w:p>
        </w:tc>
      </w:tr>
      <w:tr w:rsidR="00605C36" w:rsidRPr="00576C28" w14:paraId="6CE2E8B3"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10078163"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DEKLARACJA CE</w:t>
            </w:r>
          </w:p>
        </w:tc>
        <w:tc>
          <w:tcPr>
            <w:tcW w:w="6926" w:type="dxa"/>
            <w:gridSpan w:val="2"/>
          </w:tcPr>
          <w:p w14:paraId="0AFB7C79" w14:textId="77777777"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N/D</w:t>
            </w:r>
          </w:p>
        </w:tc>
      </w:tr>
      <w:tr w:rsidR="00605C36" w:rsidRPr="00576C28" w14:paraId="237796B6"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58060473"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INNE JEŚLI WYMAGANE</w:t>
            </w:r>
          </w:p>
        </w:tc>
        <w:tc>
          <w:tcPr>
            <w:tcW w:w="6926" w:type="dxa"/>
            <w:gridSpan w:val="2"/>
          </w:tcPr>
          <w:p w14:paraId="79E59F7E"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 xml:space="preserve">Karty Charakterystyki w języku polskim, </w:t>
            </w:r>
          </w:p>
          <w:p w14:paraId="79249E4E"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Scenariusze narażenia jeśli wymagane obowiązującymi przepisami.</w:t>
            </w:r>
          </w:p>
          <w:p w14:paraId="0CDA0828"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Certyfikat analizy CoA</w:t>
            </w:r>
          </w:p>
        </w:tc>
      </w:tr>
      <w:tr w:rsidR="00605C36" w:rsidRPr="00576C28" w14:paraId="018AD419"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3DDD9617"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WARUNKI dostawy</w:t>
            </w:r>
          </w:p>
        </w:tc>
        <w:tc>
          <w:tcPr>
            <w:tcW w:w="6926" w:type="dxa"/>
            <w:gridSpan w:val="2"/>
          </w:tcPr>
          <w:p w14:paraId="78D3BF40" w14:textId="2951D9A5"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 xml:space="preserve">Termin dostawy dla pozycji </w:t>
            </w:r>
            <w:r>
              <w:rPr>
                <w:rFonts w:ascii="Poppins" w:hAnsi="Poppins" w:cs="Poppins"/>
                <w:color w:val="808080" w:themeColor="background1" w:themeShade="80"/>
                <w:sz w:val="20"/>
                <w:szCs w:val="20"/>
              </w:rPr>
              <w:t xml:space="preserve">od 1 do 7 </w:t>
            </w:r>
            <w:r w:rsidRPr="00576C28">
              <w:rPr>
                <w:rFonts w:ascii="Poppins" w:hAnsi="Poppins" w:cs="Poppins"/>
                <w:color w:val="808080" w:themeColor="background1" w:themeShade="80"/>
                <w:sz w:val="20"/>
                <w:szCs w:val="20"/>
              </w:rPr>
              <w:t xml:space="preserve">z listy </w:t>
            </w:r>
            <w:r>
              <w:rPr>
                <w:rFonts w:ascii="Poppins" w:hAnsi="Poppins" w:cs="Poppins"/>
                <w:color w:val="808080" w:themeColor="background1" w:themeShade="80"/>
                <w:sz w:val="20"/>
                <w:szCs w:val="20"/>
              </w:rPr>
              <w:t>Z</w:t>
            </w:r>
            <w:r w:rsidRPr="00576C28">
              <w:rPr>
                <w:rFonts w:ascii="Poppins" w:hAnsi="Poppins" w:cs="Poppins"/>
                <w:color w:val="808080" w:themeColor="background1" w:themeShade="80"/>
                <w:sz w:val="20"/>
                <w:szCs w:val="20"/>
              </w:rPr>
              <w:t xml:space="preserve">ałącznika </w:t>
            </w:r>
            <w:r w:rsidRPr="006409CC">
              <w:rPr>
                <w:rFonts w:ascii="Poppins" w:hAnsi="Poppins" w:cs="Poppins"/>
                <w:color w:val="808080" w:themeColor="background1" w:themeShade="80"/>
                <w:sz w:val="20"/>
                <w:szCs w:val="20"/>
              </w:rPr>
              <w:t>do</w:t>
            </w:r>
            <w:r>
              <w:rPr>
                <w:rFonts w:ascii="Poppins" w:hAnsi="Poppins" w:cs="Poppins"/>
                <w:color w:val="808080" w:themeColor="background1" w:themeShade="80"/>
                <w:sz w:val="20"/>
                <w:szCs w:val="20"/>
              </w:rPr>
              <w:t xml:space="preserve"> niniejszego</w:t>
            </w:r>
            <w:r w:rsidRPr="006409CC">
              <w:rPr>
                <w:rFonts w:ascii="Poppins" w:hAnsi="Poppins" w:cs="Poppins"/>
                <w:color w:val="808080" w:themeColor="background1" w:themeShade="80"/>
                <w:sz w:val="20"/>
                <w:szCs w:val="20"/>
              </w:rPr>
              <w:t xml:space="preserve"> </w:t>
            </w:r>
            <w:r>
              <w:rPr>
                <w:rFonts w:ascii="Poppins" w:hAnsi="Poppins" w:cs="Poppins"/>
                <w:color w:val="808080" w:themeColor="background1" w:themeShade="80"/>
                <w:sz w:val="20"/>
                <w:szCs w:val="20"/>
              </w:rPr>
              <w:t>Z</w:t>
            </w:r>
            <w:r w:rsidRPr="006409CC">
              <w:rPr>
                <w:rFonts w:ascii="Poppins" w:hAnsi="Poppins" w:cs="Poppins"/>
                <w:color w:val="808080" w:themeColor="background1" w:themeShade="80"/>
                <w:sz w:val="20"/>
                <w:szCs w:val="20"/>
              </w:rPr>
              <w:t>apytania Ofertowego nr IPCEI</w:t>
            </w:r>
            <w:r w:rsidR="00C05D35">
              <w:rPr>
                <w:rFonts w:ascii="Poppins" w:hAnsi="Poppins" w:cs="Poppins"/>
                <w:color w:val="808080" w:themeColor="background1" w:themeShade="80"/>
                <w:sz w:val="20"/>
                <w:szCs w:val="20"/>
              </w:rPr>
              <w:t xml:space="preserve"> 454</w:t>
            </w:r>
            <w:r w:rsidRPr="009F1B15">
              <w:rPr>
                <w:rFonts w:ascii="Poppins" w:hAnsi="Poppins" w:cs="Poppins"/>
                <w:color w:val="808080" w:themeColor="background1" w:themeShade="80"/>
                <w:sz w:val="20"/>
                <w:szCs w:val="20"/>
              </w:rPr>
              <w:t>/2023</w:t>
            </w:r>
            <w:r w:rsidRPr="00576C28">
              <w:rPr>
                <w:rFonts w:ascii="Poppins" w:hAnsi="Poppins" w:cs="Poppins"/>
                <w:color w:val="808080" w:themeColor="background1" w:themeShade="80"/>
                <w:sz w:val="20"/>
                <w:szCs w:val="20"/>
              </w:rPr>
              <w:t xml:space="preserve"> </w:t>
            </w:r>
            <w:r>
              <w:rPr>
                <w:rFonts w:ascii="Poppins" w:hAnsi="Poppins" w:cs="Poppins"/>
                <w:color w:val="808080" w:themeColor="background1" w:themeShade="80"/>
                <w:sz w:val="20"/>
                <w:szCs w:val="20"/>
              </w:rPr>
              <w:t>trzy</w:t>
            </w:r>
            <w:r w:rsidRPr="00576C28">
              <w:rPr>
                <w:rFonts w:ascii="Poppins" w:hAnsi="Poppins" w:cs="Poppins"/>
                <w:color w:val="808080" w:themeColor="background1" w:themeShade="80"/>
                <w:sz w:val="20"/>
                <w:szCs w:val="20"/>
              </w:rPr>
              <w:t xml:space="preserve"> d</w:t>
            </w:r>
            <w:r>
              <w:rPr>
                <w:rFonts w:ascii="Poppins" w:hAnsi="Poppins" w:cs="Poppins"/>
                <w:color w:val="808080" w:themeColor="background1" w:themeShade="80"/>
                <w:sz w:val="20"/>
                <w:szCs w:val="20"/>
              </w:rPr>
              <w:t xml:space="preserve">ni </w:t>
            </w:r>
            <w:r w:rsidRPr="00576C28">
              <w:rPr>
                <w:rFonts w:ascii="Poppins" w:hAnsi="Poppins" w:cs="Poppins"/>
                <w:color w:val="808080" w:themeColor="background1" w:themeShade="80"/>
                <w:sz w:val="20"/>
                <w:szCs w:val="20"/>
              </w:rPr>
              <w:t>robocz</w:t>
            </w:r>
            <w:r>
              <w:rPr>
                <w:rFonts w:ascii="Poppins" w:hAnsi="Poppins" w:cs="Poppins"/>
                <w:color w:val="808080" w:themeColor="background1" w:themeShade="80"/>
                <w:sz w:val="20"/>
                <w:szCs w:val="20"/>
              </w:rPr>
              <w:t>e</w:t>
            </w:r>
            <w:r w:rsidRPr="00576C28">
              <w:rPr>
                <w:rFonts w:ascii="Poppins" w:hAnsi="Poppins" w:cs="Poppins"/>
                <w:color w:val="808080" w:themeColor="background1" w:themeShade="80"/>
                <w:sz w:val="20"/>
                <w:szCs w:val="20"/>
              </w:rPr>
              <w:t>, dla pozostałych nie dłuższy niż 4 tygodnie od  daty zamówienia, złożonego na podstawie Umowy Ramowej.</w:t>
            </w:r>
          </w:p>
          <w:p w14:paraId="6E5D04B7" w14:textId="77777777"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p>
        </w:tc>
      </w:tr>
      <w:tr w:rsidR="00605C36" w:rsidRPr="00576C28" w14:paraId="597AB360"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vMerge w:val="restart"/>
          </w:tcPr>
          <w:p w14:paraId="45F7810C"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SZKOLENIE</w:t>
            </w:r>
          </w:p>
          <w:p w14:paraId="431E8B84"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W SIEDZIBIE ESM</w:t>
            </w:r>
          </w:p>
        </w:tc>
        <w:tc>
          <w:tcPr>
            <w:tcW w:w="1719" w:type="dxa"/>
          </w:tcPr>
          <w:p w14:paraId="05DB2A50"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b/>
                <w:bCs/>
                <w:color w:val="808080" w:themeColor="background1" w:themeShade="80"/>
                <w:sz w:val="20"/>
                <w:szCs w:val="20"/>
              </w:rPr>
            </w:pPr>
            <w:r w:rsidRPr="00576C28">
              <w:rPr>
                <w:rFonts w:ascii="Poppins" w:hAnsi="Poppins" w:cs="Poppins"/>
                <w:b/>
                <w:bCs/>
                <w:color w:val="808080" w:themeColor="background1" w:themeShade="80"/>
                <w:sz w:val="20"/>
                <w:szCs w:val="20"/>
              </w:rPr>
              <w:t xml:space="preserve">PODSTAWOWE </w:t>
            </w:r>
          </w:p>
        </w:tc>
        <w:tc>
          <w:tcPr>
            <w:tcW w:w="5207" w:type="dxa"/>
          </w:tcPr>
          <w:p w14:paraId="43F2ECFE"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N/D</w:t>
            </w:r>
          </w:p>
        </w:tc>
      </w:tr>
      <w:tr w:rsidR="00605C36" w:rsidRPr="00576C28" w14:paraId="25A07FB0" w14:textId="77777777" w:rsidTr="00844AC0">
        <w:trPr>
          <w:trHeight w:val="334"/>
        </w:trPr>
        <w:tc>
          <w:tcPr>
            <w:cnfStyle w:val="001000000000" w:firstRow="0" w:lastRow="0" w:firstColumn="1" w:lastColumn="0" w:oddVBand="0" w:evenVBand="0" w:oddHBand="0" w:evenHBand="0" w:firstRowFirstColumn="0" w:firstRowLastColumn="0" w:lastRowFirstColumn="0" w:lastRowLastColumn="0"/>
            <w:tcW w:w="3540" w:type="dxa"/>
            <w:vMerge/>
          </w:tcPr>
          <w:p w14:paraId="53404151" w14:textId="77777777" w:rsidR="00605C36" w:rsidRPr="00576C28" w:rsidRDefault="00605C36" w:rsidP="00844AC0">
            <w:pPr>
              <w:rPr>
                <w:rFonts w:ascii="Poppins" w:hAnsi="Poppins" w:cs="Poppins"/>
                <w:color w:val="7F7F7F" w:themeColor="text1" w:themeTint="80"/>
                <w:sz w:val="24"/>
                <w:szCs w:val="24"/>
              </w:rPr>
            </w:pPr>
          </w:p>
        </w:tc>
        <w:tc>
          <w:tcPr>
            <w:tcW w:w="1719" w:type="dxa"/>
          </w:tcPr>
          <w:p w14:paraId="6316994A" w14:textId="77777777"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b/>
                <w:bCs/>
                <w:color w:val="808080" w:themeColor="background1" w:themeShade="80"/>
                <w:sz w:val="20"/>
                <w:szCs w:val="20"/>
              </w:rPr>
            </w:pPr>
            <w:r w:rsidRPr="00576C28">
              <w:rPr>
                <w:rFonts w:ascii="Poppins" w:hAnsi="Poppins" w:cs="Poppins"/>
                <w:b/>
                <w:bCs/>
                <w:color w:val="808080" w:themeColor="background1" w:themeShade="80"/>
                <w:sz w:val="20"/>
                <w:szCs w:val="20"/>
              </w:rPr>
              <w:t xml:space="preserve">ROZSZERZONE </w:t>
            </w:r>
          </w:p>
        </w:tc>
        <w:tc>
          <w:tcPr>
            <w:tcW w:w="5207" w:type="dxa"/>
          </w:tcPr>
          <w:p w14:paraId="7503960E" w14:textId="77777777"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N/D</w:t>
            </w:r>
          </w:p>
        </w:tc>
      </w:tr>
      <w:tr w:rsidR="00605C36" w:rsidRPr="00576C28" w14:paraId="2399502D"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194F4C4C"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INSTALACJA I URUCHOMIENIE</w:t>
            </w:r>
          </w:p>
        </w:tc>
        <w:tc>
          <w:tcPr>
            <w:tcW w:w="6926" w:type="dxa"/>
            <w:gridSpan w:val="2"/>
          </w:tcPr>
          <w:p w14:paraId="122EAC6B"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N/D</w:t>
            </w:r>
          </w:p>
        </w:tc>
      </w:tr>
      <w:tr w:rsidR="00605C36" w:rsidRPr="00576C28" w14:paraId="72577DD1"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4BA596E1"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GWARANCJA</w:t>
            </w:r>
          </w:p>
        </w:tc>
        <w:tc>
          <w:tcPr>
            <w:tcW w:w="6926" w:type="dxa"/>
            <w:gridSpan w:val="2"/>
          </w:tcPr>
          <w:p w14:paraId="2A9A08FC" w14:textId="77777777" w:rsidR="00605C36" w:rsidRPr="00576C28" w:rsidRDefault="00605C36" w:rsidP="00844AC0">
            <w:pPr>
              <w:jc w:val="both"/>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Okres przydatności do użycia nie krótszy niż 12 miesięcy od daty dostawy, chyba że dla danej substancji chemicznej jest to z uwagi na właściwości fizyko-chemiczne niemożliwe.</w:t>
            </w:r>
          </w:p>
        </w:tc>
      </w:tr>
      <w:tr w:rsidR="00605C36" w:rsidRPr="00576C28" w14:paraId="399869ED"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2182A5B3"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GWARANCJA ROZSZERZONA</w:t>
            </w:r>
          </w:p>
        </w:tc>
        <w:tc>
          <w:tcPr>
            <w:tcW w:w="6926" w:type="dxa"/>
            <w:gridSpan w:val="2"/>
          </w:tcPr>
          <w:p w14:paraId="2C1B97B9"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N/D</w:t>
            </w:r>
          </w:p>
        </w:tc>
      </w:tr>
      <w:tr w:rsidR="00605C36" w:rsidRPr="00576C28" w14:paraId="1A9F86AF"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27247B25"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SERWIS POGWARANCYJNY</w:t>
            </w:r>
          </w:p>
        </w:tc>
        <w:tc>
          <w:tcPr>
            <w:tcW w:w="6926" w:type="dxa"/>
            <w:gridSpan w:val="2"/>
            <w:vAlign w:val="center"/>
          </w:tcPr>
          <w:p w14:paraId="3D95104F" w14:textId="77777777" w:rsidR="00605C36" w:rsidRPr="00576C28"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N/D</w:t>
            </w:r>
          </w:p>
        </w:tc>
      </w:tr>
      <w:tr w:rsidR="00605C36" w:rsidRPr="00576C28" w14:paraId="6FE63EFF"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74FEB532"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PRZEGLĄD SERWISOWY /GWARANCYJNY W CENIE</w:t>
            </w:r>
          </w:p>
        </w:tc>
        <w:tc>
          <w:tcPr>
            <w:tcW w:w="6926" w:type="dxa"/>
            <w:gridSpan w:val="2"/>
            <w:vAlign w:val="center"/>
          </w:tcPr>
          <w:p w14:paraId="6A7A4642" w14:textId="77777777"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N/D</w:t>
            </w:r>
          </w:p>
        </w:tc>
      </w:tr>
      <w:tr w:rsidR="00605C36" w:rsidRPr="00576C28" w14:paraId="0D805269" w14:textId="77777777" w:rsidTr="00844AC0">
        <w:tc>
          <w:tcPr>
            <w:cnfStyle w:val="001000000000" w:firstRow="0" w:lastRow="0" w:firstColumn="1" w:lastColumn="0" w:oddVBand="0" w:evenVBand="0" w:oddHBand="0" w:evenHBand="0" w:firstRowFirstColumn="0" w:firstRowLastColumn="0" w:lastRowFirstColumn="0" w:lastRowLastColumn="0"/>
            <w:tcW w:w="3540" w:type="dxa"/>
          </w:tcPr>
          <w:p w14:paraId="6F0BA17D"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t>WARUNKI PŁATNOŚCI</w:t>
            </w:r>
          </w:p>
        </w:tc>
        <w:tc>
          <w:tcPr>
            <w:tcW w:w="6926" w:type="dxa"/>
            <w:gridSpan w:val="2"/>
            <w:vAlign w:val="center"/>
          </w:tcPr>
          <w:p w14:paraId="5C754F1B" w14:textId="61F9F6D6" w:rsidR="00605C36" w:rsidRDefault="00605C36"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sidRPr="00576C28">
              <w:rPr>
                <w:rFonts w:ascii="Poppins" w:hAnsi="Poppins" w:cs="Poppins"/>
                <w:color w:val="808080" w:themeColor="background1" w:themeShade="80"/>
                <w:sz w:val="20"/>
                <w:szCs w:val="20"/>
              </w:rPr>
              <w:t>100% po dostawie, 14 dni od daty</w:t>
            </w:r>
            <w:r>
              <w:rPr>
                <w:rFonts w:ascii="Poppins" w:hAnsi="Poppins" w:cs="Poppins"/>
                <w:color w:val="808080" w:themeColor="background1" w:themeShade="80"/>
                <w:sz w:val="20"/>
                <w:szCs w:val="20"/>
              </w:rPr>
              <w:t xml:space="preserve"> dostarczenia poprawnie wystawionej faktury VAT</w:t>
            </w:r>
            <w:r w:rsidR="00E61232">
              <w:rPr>
                <w:rFonts w:ascii="Poppins" w:hAnsi="Poppins" w:cs="Poppins"/>
                <w:color w:val="808080" w:themeColor="background1" w:themeShade="80"/>
                <w:sz w:val="20"/>
                <w:szCs w:val="20"/>
              </w:rPr>
              <w:t>.</w:t>
            </w:r>
          </w:p>
          <w:p w14:paraId="2C3F2522" w14:textId="4670FF90" w:rsidR="00E61232" w:rsidRPr="00576C28" w:rsidRDefault="00E61232" w:rsidP="00844AC0">
            <w:pPr>
              <w:cnfStyle w:val="000000000000" w:firstRow="0" w:lastRow="0" w:firstColumn="0" w:lastColumn="0" w:oddVBand="0" w:evenVBand="0" w:oddHBand="0" w:evenHBand="0" w:firstRowFirstColumn="0" w:firstRowLastColumn="0" w:lastRowFirstColumn="0" w:lastRowLastColumn="0"/>
              <w:rPr>
                <w:rFonts w:ascii="Poppins" w:hAnsi="Poppins" w:cs="Poppins"/>
                <w:color w:val="808080" w:themeColor="background1" w:themeShade="80"/>
                <w:sz w:val="20"/>
                <w:szCs w:val="20"/>
              </w:rPr>
            </w:pPr>
            <w:r>
              <w:rPr>
                <w:rFonts w:asciiTheme="minorHAnsi" w:hAnsiTheme="minorHAnsi" w:cstheme="minorHAnsi"/>
                <w:color w:val="808080" w:themeColor="background1" w:themeShade="80"/>
                <w:sz w:val="24"/>
                <w:szCs w:val="24"/>
              </w:rPr>
              <w:lastRenderedPageBreak/>
              <w:t>Wszystkie faktury będą dostarczane w formie elektronicznej na uzgodnione adresy e-mail wraz z dokumentami potwierdzającymi dostarczenie odczynników.</w:t>
            </w:r>
          </w:p>
        </w:tc>
      </w:tr>
      <w:tr w:rsidR="00605C36" w:rsidRPr="00576C28" w14:paraId="11CA4624" w14:textId="77777777" w:rsidTr="0084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0EE63D72" w14:textId="77777777" w:rsidR="00605C36" w:rsidRPr="00576C28" w:rsidRDefault="00605C36" w:rsidP="00844AC0">
            <w:pPr>
              <w:rPr>
                <w:rFonts w:ascii="Poppins" w:hAnsi="Poppins" w:cs="Poppins"/>
                <w:color w:val="7F7F7F" w:themeColor="text1" w:themeTint="80"/>
                <w:sz w:val="24"/>
                <w:szCs w:val="24"/>
              </w:rPr>
            </w:pPr>
            <w:r w:rsidRPr="00576C28">
              <w:rPr>
                <w:rFonts w:ascii="Poppins" w:hAnsi="Poppins" w:cs="Poppins"/>
                <w:color w:val="7F7F7F" w:themeColor="text1" w:themeTint="80"/>
                <w:sz w:val="24"/>
                <w:szCs w:val="24"/>
              </w:rPr>
              <w:lastRenderedPageBreak/>
              <w:t>INCO TERMS</w:t>
            </w:r>
          </w:p>
        </w:tc>
        <w:tc>
          <w:tcPr>
            <w:tcW w:w="6926" w:type="dxa"/>
            <w:gridSpan w:val="2"/>
            <w:vAlign w:val="center"/>
          </w:tcPr>
          <w:p w14:paraId="31CFF3D7" w14:textId="15C012ED" w:rsidR="00605C36" w:rsidRPr="00576C28" w:rsidRDefault="00605C36" w:rsidP="00844AC0">
            <w:pPr>
              <w:cnfStyle w:val="000000100000" w:firstRow="0" w:lastRow="0" w:firstColumn="0" w:lastColumn="0" w:oddVBand="0" w:evenVBand="0" w:oddHBand="1" w:evenHBand="0" w:firstRowFirstColumn="0" w:firstRowLastColumn="0" w:lastRowFirstColumn="0" w:lastRowLastColumn="0"/>
              <w:rPr>
                <w:rFonts w:ascii="Poppins" w:hAnsi="Poppins" w:cs="Poppins"/>
                <w:color w:val="808080" w:themeColor="background1" w:themeShade="80"/>
                <w:sz w:val="20"/>
                <w:szCs w:val="20"/>
                <w:lang w:val="en-US"/>
              </w:rPr>
            </w:pPr>
            <w:r w:rsidRPr="00576C28">
              <w:rPr>
                <w:rFonts w:ascii="Poppins" w:hAnsi="Poppins" w:cs="Poppins"/>
                <w:color w:val="808080" w:themeColor="background1" w:themeShade="80"/>
                <w:sz w:val="20"/>
                <w:szCs w:val="20"/>
              </w:rPr>
              <w:t>DDP</w:t>
            </w:r>
            <w:r w:rsidR="00C05D35">
              <w:rPr>
                <w:rFonts w:ascii="Poppins" w:hAnsi="Poppins" w:cs="Poppins"/>
                <w:color w:val="808080" w:themeColor="background1" w:themeShade="80"/>
                <w:sz w:val="20"/>
                <w:szCs w:val="20"/>
              </w:rPr>
              <w:t xml:space="preserve"> Sosnowiec</w:t>
            </w:r>
          </w:p>
        </w:tc>
      </w:tr>
    </w:tbl>
    <w:p w14:paraId="2384BA44" w14:textId="77777777" w:rsidR="008270D3" w:rsidRDefault="008270D3" w:rsidP="008270D3">
      <w:pPr>
        <w:spacing w:before="60" w:line="276" w:lineRule="auto"/>
        <w:jc w:val="both"/>
        <w:rPr>
          <w:rFonts w:asciiTheme="minorHAnsi" w:hAnsiTheme="minorHAnsi" w:cstheme="minorHAnsi"/>
        </w:rPr>
      </w:pPr>
    </w:p>
    <w:p w14:paraId="28983AE5" w14:textId="77777777" w:rsidR="00E61232" w:rsidRDefault="00E61232" w:rsidP="008270D3">
      <w:pPr>
        <w:spacing w:before="60" w:line="276" w:lineRule="auto"/>
        <w:jc w:val="both"/>
        <w:rPr>
          <w:rFonts w:asciiTheme="minorHAnsi" w:hAnsiTheme="minorHAnsi" w:cstheme="minorHAnsi"/>
        </w:rPr>
      </w:pPr>
    </w:p>
    <w:p w14:paraId="029F9C74" w14:textId="77777777" w:rsidR="00E61232" w:rsidRDefault="00E61232" w:rsidP="008270D3">
      <w:pPr>
        <w:spacing w:before="60" w:line="276" w:lineRule="auto"/>
        <w:jc w:val="both"/>
        <w:rPr>
          <w:rFonts w:asciiTheme="minorHAnsi" w:hAnsiTheme="minorHAnsi" w:cstheme="minorHAnsi"/>
        </w:rPr>
      </w:pPr>
    </w:p>
    <w:p w14:paraId="37A78550" w14:textId="77777777" w:rsidR="00E61232" w:rsidRDefault="00E61232" w:rsidP="008270D3">
      <w:pPr>
        <w:spacing w:before="60" w:line="276" w:lineRule="auto"/>
        <w:jc w:val="both"/>
        <w:rPr>
          <w:rFonts w:asciiTheme="minorHAnsi" w:hAnsiTheme="minorHAnsi" w:cstheme="minorHAnsi"/>
        </w:rPr>
      </w:pPr>
    </w:p>
    <w:p w14:paraId="3BDD0FAC" w14:textId="77777777" w:rsidR="00E61232" w:rsidRPr="008270D3" w:rsidRDefault="00E61232" w:rsidP="008270D3">
      <w:pPr>
        <w:spacing w:before="60" w:line="276" w:lineRule="auto"/>
        <w:jc w:val="both"/>
        <w:rPr>
          <w:rFonts w:asciiTheme="minorHAnsi" w:hAnsiTheme="minorHAnsi" w:cstheme="minorHAnsi"/>
        </w:rPr>
      </w:pPr>
    </w:p>
    <w:tbl>
      <w:tblPr>
        <w:tblW w:w="9180" w:type="dxa"/>
        <w:tblInd w:w="-108" w:type="dxa"/>
        <w:tblLook w:val="04A0" w:firstRow="1" w:lastRow="0" w:firstColumn="1" w:lastColumn="0" w:noHBand="0" w:noVBand="1"/>
      </w:tblPr>
      <w:tblGrid>
        <w:gridCol w:w="4631"/>
        <w:gridCol w:w="4549"/>
      </w:tblGrid>
      <w:tr w:rsidR="008270D3" w14:paraId="6239D011" w14:textId="77777777" w:rsidTr="003651FB">
        <w:trPr>
          <w:trHeight w:val="229"/>
        </w:trPr>
        <w:tc>
          <w:tcPr>
            <w:tcW w:w="4630" w:type="dxa"/>
            <w:hideMark/>
          </w:tcPr>
          <w:p w14:paraId="540DB9C3" w14:textId="77777777" w:rsidR="008270D3" w:rsidRDefault="008270D3" w:rsidP="003651FB">
            <w:pPr>
              <w:rPr>
                <w:rFonts w:asciiTheme="minorHAnsi" w:hAnsiTheme="minorHAnsi" w:cstheme="minorHAnsi"/>
                <w:color w:val="000000"/>
              </w:rPr>
            </w:pPr>
            <w:r>
              <w:rPr>
                <w:rFonts w:asciiTheme="minorHAnsi" w:hAnsiTheme="minorHAnsi" w:cstheme="minorHAnsi"/>
                <w:color w:val="000000"/>
              </w:rPr>
              <w:t xml:space="preserve">Imię i nazwisko osoby upoważnionej do reprezentowania Wykonawcy </w:t>
            </w:r>
          </w:p>
        </w:tc>
        <w:tc>
          <w:tcPr>
            <w:tcW w:w="4549" w:type="dxa"/>
            <w:hideMark/>
          </w:tcPr>
          <w:p w14:paraId="2D9C5A1D" w14:textId="77777777" w:rsidR="008270D3" w:rsidRDefault="008270D3" w:rsidP="003651FB">
            <w:pPr>
              <w:jc w:val="right"/>
              <w:rPr>
                <w:rFonts w:asciiTheme="minorHAnsi" w:hAnsiTheme="minorHAnsi" w:cstheme="minorHAnsi"/>
                <w:color w:val="000000"/>
              </w:rPr>
            </w:pPr>
            <w:r>
              <w:rPr>
                <w:rFonts w:asciiTheme="minorHAnsi" w:hAnsiTheme="minorHAnsi" w:cstheme="minorHAnsi"/>
                <w:color w:val="000000"/>
              </w:rPr>
              <w:t>Data i podpis</w:t>
            </w:r>
          </w:p>
        </w:tc>
      </w:tr>
    </w:tbl>
    <w:p w14:paraId="313BF11C" w14:textId="77777777" w:rsidR="00605C36" w:rsidRDefault="00605C36" w:rsidP="00605C36">
      <w:pPr>
        <w:tabs>
          <w:tab w:val="left" w:pos="7975"/>
        </w:tabs>
        <w:rPr>
          <w:rFonts w:ascii="Poppins" w:hAnsi="Poppins" w:cs="Poppins"/>
        </w:rPr>
        <w:sectPr w:rsidR="00605C36" w:rsidSect="00E41095">
          <w:headerReference w:type="default" r:id="rId9"/>
          <w:footerReference w:type="default" r:id="rId10"/>
          <w:pgSz w:w="11906" w:h="16838"/>
          <w:pgMar w:top="720" w:right="720" w:bottom="720" w:left="720" w:header="624" w:footer="0" w:gutter="0"/>
          <w:cols w:space="708"/>
          <w:docGrid w:linePitch="299"/>
        </w:sectPr>
      </w:pPr>
    </w:p>
    <w:p w14:paraId="639D9B8E" w14:textId="77777777" w:rsidR="00605C36" w:rsidRDefault="00605C36" w:rsidP="00605C36">
      <w:pPr>
        <w:tabs>
          <w:tab w:val="left" w:pos="7975"/>
        </w:tabs>
        <w:rPr>
          <w:rFonts w:ascii="Poppins" w:hAnsi="Poppins" w:cs="Poppins"/>
          <w:sz w:val="16"/>
          <w:szCs w:val="16"/>
        </w:rPr>
      </w:pPr>
    </w:p>
    <w:p w14:paraId="3065955E" w14:textId="6C998138" w:rsidR="00605C36" w:rsidRPr="00E67928" w:rsidRDefault="00605C36" w:rsidP="00605C36">
      <w:pPr>
        <w:tabs>
          <w:tab w:val="left" w:pos="7975"/>
        </w:tabs>
        <w:rPr>
          <w:rFonts w:ascii="Poppins" w:hAnsi="Poppins" w:cs="Poppins"/>
          <w:b/>
          <w:bCs/>
          <w:sz w:val="16"/>
          <w:szCs w:val="16"/>
        </w:rPr>
      </w:pPr>
      <w:r w:rsidRPr="00E67928">
        <w:rPr>
          <w:rFonts w:ascii="Poppins" w:hAnsi="Poppins" w:cs="Poppins"/>
          <w:b/>
          <w:bCs/>
          <w:sz w:val="16"/>
          <w:szCs w:val="16"/>
        </w:rPr>
        <w:t xml:space="preserve">Załącznik </w:t>
      </w:r>
      <w:r>
        <w:rPr>
          <w:rFonts w:ascii="Poppins" w:hAnsi="Poppins" w:cs="Poppins"/>
          <w:b/>
          <w:bCs/>
          <w:sz w:val="16"/>
          <w:szCs w:val="16"/>
        </w:rPr>
        <w:t xml:space="preserve">nr 1 </w:t>
      </w:r>
      <w:r w:rsidRPr="00E67928">
        <w:rPr>
          <w:rFonts w:ascii="Poppins" w:hAnsi="Poppins" w:cs="Poppins"/>
          <w:b/>
          <w:bCs/>
          <w:sz w:val="16"/>
          <w:szCs w:val="16"/>
        </w:rPr>
        <w:t xml:space="preserve">do zapytania Ofertowego nr IPCEI </w:t>
      </w:r>
      <w:r w:rsidR="00CA747D">
        <w:rPr>
          <w:rFonts w:ascii="Poppins" w:hAnsi="Poppins" w:cs="Poppins"/>
          <w:b/>
          <w:bCs/>
          <w:sz w:val="16"/>
          <w:szCs w:val="16"/>
        </w:rPr>
        <w:t>454</w:t>
      </w:r>
      <w:r>
        <w:rPr>
          <w:rFonts w:ascii="Poppins" w:hAnsi="Poppins" w:cs="Poppins"/>
          <w:b/>
          <w:bCs/>
          <w:sz w:val="16"/>
          <w:szCs w:val="16"/>
        </w:rPr>
        <w:t>/2023</w:t>
      </w:r>
    </w:p>
    <w:tbl>
      <w:tblPr>
        <w:tblW w:w="1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658"/>
        <w:gridCol w:w="1268"/>
        <w:gridCol w:w="1612"/>
        <w:gridCol w:w="840"/>
        <w:gridCol w:w="1000"/>
        <w:gridCol w:w="2020"/>
        <w:gridCol w:w="1180"/>
        <w:gridCol w:w="1340"/>
      </w:tblGrid>
      <w:tr w:rsidR="00605C36" w:rsidRPr="00EB7D7E" w14:paraId="29904693" w14:textId="77777777" w:rsidTr="00844AC0">
        <w:trPr>
          <w:trHeight w:val="538"/>
        </w:trPr>
        <w:tc>
          <w:tcPr>
            <w:tcW w:w="582" w:type="dxa"/>
            <w:shd w:val="clear" w:color="000000" w:fill="006666"/>
            <w:vAlign w:val="center"/>
            <w:hideMark/>
          </w:tcPr>
          <w:p w14:paraId="441FF783"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lang w:val="en-US"/>
              </w:rPr>
            </w:pPr>
            <w:r w:rsidRPr="00EB7D7E">
              <w:rPr>
                <w:rFonts w:eastAsia="Times New Roman" w:cs="Calibri"/>
                <w:b/>
                <w:bCs/>
                <w:color w:val="FFFFFF"/>
                <w:sz w:val="20"/>
                <w:szCs w:val="20"/>
                <w:lang w:val="en-US"/>
              </w:rPr>
              <w:t>Lp.</w:t>
            </w:r>
          </w:p>
        </w:tc>
        <w:tc>
          <w:tcPr>
            <w:tcW w:w="5658" w:type="dxa"/>
            <w:shd w:val="clear" w:color="000000" w:fill="006666"/>
            <w:vAlign w:val="center"/>
            <w:hideMark/>
          </w:tcPr>
          <w:p w14:paraId="1967378E"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lang w:val="en-US"/>
              </w:rPr>
            </w:pPr>
            <w:r w:rsidRPr="00EB7D7E">
              <w:rPr>
                <w:rFonts w:eastAsia="Times New Roman" w:cs="Calibri"/>
                <w:b/>
                <w:bCs/>
                <w:color w:val="FFFFFF"/>
                <w:sz w:val="20"/>
                <w:szCs w:val="20"/>
                <w:lang w:val="en-US"/>
              </w:rPr>
              <w:t>ODCZYNNIK</w:t>
            </w:r>
          </w:p>
        </w:tc>
        <w:tc>
          <w:tcPr>
            <w:tcW w:w="1268" w:type="dxa"/>
            <w:shd w:val="clear" w:color="000000" w:fill="006666"/>
            <w:vAlign w:val="center"/>
            <w:hideMark/>
          </w:tcPr>
          <w:p w14:paraId="27CB09B2"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lang w:val="en-US"/>
              </w:rPr>
            </w:pPr>
            <w:r w:rsidRPr="00EB7D7E">
              <w:rPr>
                <w:rFonts w:eastAsia="Times New Roman" w:cs="Calibri"/>
                <w:b/>
                <w:bCs/>
                <w:color w:val="FFFFFF"/>
                <w:sz w:val="20"/>
                <w:szCs w:val="20"/>
                <w:lang w:val="en-US"/>
              </w:rPr>
              <w:t>CAS</w:t>
            </w:r>
          </w:p>
        </w:tc>
        <w:tc>
          <w:tcPr>
            <w:tcW w:w="1612" w:type="dxa"/>
            <w:shd w:val="clear" w:color="000000" w:fill="006666"/>
            <w:vAlign w:val="center"/>
            <w:hideMark/>
          </w:tcPr>
          <w:p w14:paraId="333FB39A"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lang w:val="en-US"/>
              </w:rPr>
            </w:pPr>
            <w:r w:rsidRPr="00EB7D7E">
              <w:rPr>
                <w:rFonts w:eastAsia="Times New Roman" w:cs="Calibri"/>
                <w:b/>
                <w:bCs/>
                <w:color w:val="FFFFFF"/>
                <w:sz w:val="20"/>
                <w:szCs w:val="20"/>
                <w:lang w:val="en-US"/>
              </w:rPr>
              <w:t>PREFEROWANE</w:t>
            </w:r>
            <w:r w:rsidRPr="00EB7D7E">
              <w:rPr>
                <w:rFonts w:eastAsia="Times New Roman" w:cs="Calibri"/>
                <w:b/>
                <w:bCs/>
                <w:color w:val="FFFFFF"/>
                <w:sz w:val="20"/>
                <w:szCs w:val="20"/>
                <w:lang w:val="en-US"/>
              </w:rPr>
              <w:br/>
              <w:t>OPAKOWANIE [kg, l]</w:t>
            </w:r>
          </w:p>
        </w:tc>
        <w:tc>
          <w:tcPr>
            <w:tcW w:w="840" w:type="dxa"/>
            <w:shd w:val="clear" w:color="000000" w:fill="006666"/>
            <w:vAlign w:val="center"/>
            <w:hideMark/>
          </w:tcPr>
          <w:p w14:paraId="2DD9EECB"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lang w:val="en-US"/>
              </w:rPr>
            </w:pPr>
            <w:r w:rsidRPr="00EB7D7E">
              <w:rPr>
                <w:rFonts w:eastAsia="Times New Roman" w:cs="Calibri"/>
                <w:b/>
                <w:bCs/>
                <w:color w:val="FFFFFF"/>
                <w:sz w:val="20"/>
                <w:szCs w:val="20"/>
                <w:lang w:val="en-US"/>
              </w:rPr>
              <w:t>ILOŚĆ [kg,l]</w:t>
            </w:r>
          </w:p>
        </w:tc>
        <w:tc>
          <w:tcPr>
            <w:tcW w:w="1000" w:type="dxa"/>
            <w:shd w:val="clear" w:color="000000" w:fill="006666"/>
            <w:vAlign w:val="center"/>
            <w:hideMark/>
          </w:tcPr>
          <w:p w14:paraId="1CAA9F0A"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lang w:val="en-US"/>
              </w:rPr>
            </w:pPr>
            <w:r w:rsidRPr="00EB7D7E">
              <w:rPr>
                <w:rFonts w:eastAsia="Times New Roman" w:cs="Calibri"/>
                <w:b/>
                <w:bCs/>
                <w:color w:val="FFFFFF"/>
                <w:sz w:val="20"/>
                <w:szCs w:val="20"/>
                <w:lang w:val="en-US"/>
              </w:rPr>
              <w:t>jm</w:t>
            </w:r>
            <w:r w:rsidRPr="00EB7D7E">
              <w:rPr>
                <w:rFonts w:eastAsia="Times New Roman" w:cs="Calibri"/>
                <w:b/>
                <w:bCs/>
                <w:color w:val="FFFFFF"/>
                <w:sz w:val="20"/>
                <w:szCs w:val="20"/>
                <w:lang w:val="en-US"/>
              </w:rPr>
              <w:br/>
              <w:t xml:space="preserve"> [kg,l]</w:t>
            </w:r>
          </w:p>
        </w:tc>
        <w:tc>
          <w:tcPr>
            <w:tcW w:w="2020" w:type="dxa"/>
            <w:shd w:val="clear" w:color="000000" w:fill="006666"/>
            <w:vAlign w:val="center"/>
            <w:hideMark/>
          </w:tcPr>
          <w:p w14:paraId="58A40C70"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lang w:val="en-US"/>
              </w:rPr>
            </w:pPr>
            <w:r w:rsidRPr="00EB7D7E">
              <w:rPr>
                <w:rFonts w:eastAsia="Times New Roman" w:cs="Calibri"/>
                <w:b/>
                <w:bCs/>
                <w:color w:val="FFFFFF"/>
                <w:sz w:val="20"/>
                <w:szCs w:val="20"/>
                <w:lang w:val="en-US"/>
              </w:rPr>
              <w:t>PREFEROWANY PRODUCENT LUB RÓWNOWAŻNY</w:t>
            </w:r>
          </w:p>
        </w:tc>
        <w:tc>
          <w:tcPr>
            <w:tcW w:w="1180" w:type="dxa"/>
            <w:shd w:val="clear" w:color="000000" w:fill="006666"/>
            <w:vAlign w:val="center"/>
            <w:hideMark/>
          </w:tcPr>
          <w:p w14:paraId="287DFB4E"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rPr>
            </w:pPr>
            <w:r w:rsidRPr="00EB7D7E">
              <w:rPr>
                <w:rFonts w:eastAsia="Times New Roman" w:cs="Calibri"/>
                <w:b/>
                <w:bCs/>
                <w:color w:val="FFFFFF"/>
                <w:sz w:val="20"/>
                <w:szCs w:val="20"/>
              </w:rPr>
              <w:t>Cena netto za [kg, l]</w:t>
            </w:r>
          </w:p>
        </w:tc>
        <w:tc>
          <w:tcPr>
            <w:tcW w:w="1340" w:type="dxa"/>
            <w:shd w:val="clear" w:color="000000" w:fill="006666"/>
            <w:vAlign w:val="center"/>
            <w:hideMark/>
          </w:tcPr>
          <w:p w14:paraId="041EB848" w14:textId="77777777" w:rsidR="00605C36" w:rsidRPr="00EB7D7E" w:rsidRDefault="00605C36" w:rsidP="00844AC0">
            <w:pPr>
              <w:suppressAutoHyphens w:val="0"/>
              <w:autoSpaceDN/>
              <w:spacing w:after="0"/>
              <w:jc w:val="center"/>
              <w:textAlignment w:val="auto"/>
              <w:rPr>
                <w:rFonts w:eastAsia="Times New Roman" w:cs="Calibri"/>
                <w:b/>
                <w:bCs/>
                <w:color w:val="FFFFFF"/>
                <w:sz w:val="20"/>
                <w:szCs w:val="20"/>
                <w:lang w:val="en-US"/>
              </w:rPr>
            </w:pPr>
            <w:r w:rsidRPr="00EB7D7E">
              <w:rPr>
                <w:rFonts w:eastAsia="Times New Roman" w:cs="Calibri"/>
                <w:b/>
                <w:bCs/>
                <w:color w:val="FFFFFF"/>
                <w:sz w:val="20"/>
                <w:szCs w:val="20"/>
                <w:lang w:val="en-US"/>
              </w:rPr>
              <w:t>Wartość netto</w:t>
            </w:r>
          </w:p>
        </w:tc>
      </w:tr>
      <w:tr w:rsidR="00605C36" w:rsidRPr="00467867" w14:paraId="0C79511D" w14:textId="77777777" w:rsidTr="00844AC0">
        <w:trPr>
          <w:trHeight w:val="112"/>
        </w:trPr>
        <w:tc>
          <w:tcPr>
            <w:tcW w:w="582" w:type="dxa"/>
            <w:shd w:val="clear" w:color="auto" w:fill="auto"/>
            <w:vAlign w:val="center"/>
            <w:hideMark/>
          </w:tcPr>
          <w:p w14:paraId="1EF03385"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w:t>
            </w:r>
          </w:p>
        </w:tc>
        <w:tc>
          <w:tcPr>
            <w:tcW w:w="5658" w:type="dxa"/>
            <w:shd w:val="clear" w:color="auto" w:fill="auto"/>
            <w:hideMark/>
          </w:tcPr>
          <w:p w14:paraId="7FF53F0B"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rPr>
            </w:pPr>
            <w:r w:rsidRPr="00467867">
              <w:rPr>
                <w:rFonts w:ascii="Poppins" w:eastAsia="Times New Roman" w:hAnsi="Poppins" w:cs="Poppins"/>
                <w:color w:val="000000"/>
                <w:sz w:val="16"/>
                <w:szCs w:val="16"/>
              </w:rPr>
              <w:t>Kwas azotowy, do analizy, ca. 65% roztwór w wodzie</w:t>
            </w:r>
          </w:p>
        </w:tc>
        <w:tc>
          <w:tcPr>
            <w:tcW w:w="1268" w:type="dxa"/>
            <w:shd w:val="clear" w:color="auto" w:fill="auto"/>
            <w:hideMark/>
          </w:tcPr>
          <w:p w14:paraId="7E807F01"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7697-37-2</w:t>
            </w:r>
          </w:p>
        </w:tc>
        <w:tc>
          <w:tcPr>
            <w:tcW w:w="1612" w:type="dxa"/>
            <w:shd w:val="clear" w:color="auto" w:fill="auto"/>
            <w:vAlign w:val="center"/>
            <w:hideMark/>
          </w:tcPr>
          <w:p w14:paraId="22954CD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2,5</w:t>
            </w:r>
          </w:p>
        </w:tc>
        <w:tc>
          <w:tcPr>
            <w:tcW w:w="840" w:type="dxa"/>
            <w:shd w:val="clear" w:color="auto" w:fill="auto"/>
            <w:vAlign w:val="center"/>
            <w:hideMark/>
          </w:tcPr>
          <w:p w14:paraId="54B28BBB"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100</w:t>
            </w:r>
          </w:p>
        </w:tc>
        <w:tc>
          <w:tcPr>
            <w:tcW w:w="1000" w:type="dxa"/>
            <w:shd w:val="clear" w:color="auto" w:fill="auto"/>
            <w:vAlign w:val="center"/>
            <w:hideMark/>
          </w:tcPr>
          <w:p w14:paraId="60A76FC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litr</w:t>
            </w:r>
          </w:p>
        </w:tc>
        <w:tc>
          <w:tcPr>
            <w:tcW w:w="2020" w:type="dxa"/>
            <w:shd w:val="clear" w:color="auto" w:fill="auto"/>
            <w:vAlign w:val="center"/>
            <w:hideMark/>
          </w:tcPr>
          <w:p w14:paraId="1278263F"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w:t>
            </w:r>
          </w:p>
        </w:tc>
        <w:tc>
          <w:tcPr>
            <w:tcW w:w="1180" w:type="dxa"/>
            <w:shd w:val="clear" w:color="auto" w:fill="auto"/>
            <w:noWrap/>
            <w:vAlign w:val="center"/>
            <w:hideMark/>
          </w:tcPr>
          <w:p w14:paraId="26600984"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4D59E37F"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26DF6D1A" w14:textId="77777777" w:rsidTr="00844AC0">
        <w:trPr>
          <w:trHeight w:val="217"/>
        </w:trPr>
        <w:tc>
          <w:tcPr>
            <w:tcW w:w="582" w:type="dxa"/>
            <w:shd w:val="clear" w:color="auto" w:fill="auto"/>
            <w:vAlign w:val="center"/>
            <w:hideMark/>
          </w:tcPr>
          <w:p w14:paraId="25296E13"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2</w:t>
            </w:r>
          </w:p>
        </w:tc>
        <w:tc>
          <w:tcPr>
            <w:tcW w:w="5658" w:type="dxa"/>
            <w:shd w:val="clear" w:color="auto" w:fill="auto"/>
            <w:hideMark/>
          </w:tcPr>
          <w:p w14:paraId="41708CA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Kwas solny, 37%, bardzo czysty</w:t>
            </w:r>
          </w:p>
        </w:tc>
        <w:tc>
          <w:tcPr>
            <w:tcW w:w="1268" w:type="dxa"/>
            <w:shd w:val="clear" w:color="auto" w:fill="auto"/>
            <w:hideMark/>
          </w:tcPr>
          <w:p w14:paraId="15D06332"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7647-01-0</w:t>
            </w:r>
          </w:p>
        </w:tc>
        <w:tc>
          <w:tcPr>
            <w:tcW w:w="1612" w:type="dxa"/>
            <w:shd w:val="clear" w:color="auto" w:fill="auto"/>
            <w:vAlign w:val="center"/>
            <w:hideMark/>
          </w:tcPr>
          <w:p w14:paraId="767A330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2,5</w:t>
            </w:r>
          </w:p>
        </w:tc>
        <w:tc>
          <w:tcPr>
            <w:tcW w:w="840" w:type="dxa"/>
            <w:shd w:val="clear" w:color="auto" w:fill="auto"/>
            <w:vAlign w:val="center"/>
            <w:hideMark/>
          </w:tcPr>
          <w:p w14:paraId="49057B46"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120</w:t>
            </w:r>
          </w:p>
        </w:tc>
        <w:tc>
          <w:tcPr>
            <w:tcW w:w="1000" w:type="dxa"/>
            <w:shd w:val="clear" w:color="auto" w:fill="auto"/>
            <w:vAlign w:val="center"/>
            <w:hideMark/>
          </w:tcPr>
          <w:p w14:paraId="72570884"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litr</w:t>
            </w:r>
          </w:p>
        </w:tc>
        <w:tc>
          <w:tcPr>
            <w:tcW w:w="2020" w:type="dxa"/>
            <w:shd w:val="clear" w:color="auto" w:fill="auto"/>
            <w:vAlign w:val="center"/>
            <w:hideMark/>
          </w:tcPr>
          <w:p w14:paraId="0FEE92D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w:t>
            </w:r>
          </w:p>
        </w:tc>
        <w:tc>
          <w:tcPr>
            <w:tcW w:w="1180" w:type="dxa"/>
            <w:shd w:val="clear" w:color="auto" w:fill="auto"/>
            <w:noWrap/>
            <w:vAlign w:val="center"/>
            <w:hideMark/>
          </w:tcPr>
          <w:p w14:paraId="4E84D2C5"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5896A908"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7CF17D01" w14:textId="77777777" w:rsidTr="00844AC0">
        <w:trPr>
          <w:trHeight w:val="21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4694613"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3</w:t>
            </w:r>
          </w:p>
        </w:tc>
        <w:tc>
          <w:tcPr>
            <w:tcW w:w="5658" w:type="dxa"/>
            <w:tcBorders>
              <w:top w:val="single" w:sz="4" w:space="0" w:color="auto"/>
              <w:left w:val="single" w:sz="4" w:space="0" w:color="auto"/>
              <w:bottom w:val="single" w:sz="4" w:space="0" w:color="auto"/>
              <w:right w:val="single" w:sz="4" w:space="0" w:color="auto"/>
            </w:tcBorders>
            <w:shd w:val="clear" w:color="auto" w:fill="auto"/>
            <w:hideMark/>
          </w:tcPr>
          <w:p w14:paraId="35B2399E" w14:textId="77777777" w:rsidR="00605C36" w:rsidRPr="00274DBB" w:rsidRDefault="00605C36" w:rsidP="00844AC0">
            <w:pPr>
              <w:suppressAutoHyphens w:val="0"/>
              <w:autoSpaceDN/>
              <w:spacing w:after="0"/>
              <w:textAlignment w:val="auto"/>
              <w:rPr>
                <w:rFonts w:ascii="Poppins" w:eastAsia="Times New Roman" w:hAnsi="Poppins" w:cs="Poppins"/>
                <w:color w:val="000000"/>
                <w:sz w:val="16"/>
                <w:szCs w:val="16"/>
              </w:rPr>
            </w:pPr>
            <w:r w:rsidRPr="00274DBB">
              <w:rPr>
                <w:rFonts w:ascii="Poppins" w:eastAsia="Times New Roman" w:hAnsi="Poppins" w:cs="Poppins"/>
                <w:color w:val="000000"/>
                <w:sz w:val="16"/>
                <w:szCs w:val="16"/>
              </w:rPr>
              <w:t>Miedzi(I) tlenek bezwodny czda</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11593FC3"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1317-38-0</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FDBC1"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2,5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E52A1"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4CA53"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291D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Acros/Avantor</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1CE15"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CCED"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28834553" w14:textId="77777777" w:rsidTr="00844AC0">
        <w:trPr>
          <w:trHeight w:val="21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755988E"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4</w:t>
            </w:r>
          </w:p>
        </w:tc>
        <w:tc>
          <w:tcPr>
            <w:tcW w:w="5658" w:type="dxa"/>
            <w:tcBorders>
              <w:top w:val="single" w:sz="4" w:space="0" w:color="auto"/>
              <w:left w:val="single" w:sz="4" w:space="0" w:color="auto"/>
              <w:bottom w:val="single" w:sz="4" w:space="0" w:color="auto"/>
              <w:right w:val="single" w:sz="4" w:space="0" w:color="auto"/>
            </w:tcBorders>
            <w:shd w:val="clear" w:color="auto" w:fill="auto"/>
            <w:hideMark/>
          </w:tcPr>
          <w:p w14:paraId="09CA6FE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Sodu tetraboran, bezwodny ≥ 99.0%</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3633D57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1330-43-4</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153A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2,5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31F8F"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E8E62"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932D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Acros/Avantor</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0823B"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0CB47"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1E7C23DE" w14:textId="77777777" w:rsidTr="00844AC0">
        <w:trPr>
          <w:trHeight w:val="21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F075585"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5</w:t>
            </w:r>
          </w:p>
        </w:tc>
        <w:tc>
          <w:tcPr>
            <w:tcW w:w="5658" w:type="dxa"/>
            <w:tcBorders>
              <w:top w:val="single" w:sz="4" w:space="0" w:color="auto"/>
              <w:left w:val="single" w:sz="4" w:space="0" w:color="auto"/>
              <w:bottom w:val="single" w:sz="4" w:space="0" w:color="auto"/>
              <w:right w:val="single" w:sz="4" w:space="0" w:color="auto"/>
            </w:tcBorders>
            <w:shd w:val="clear" w:color="auto" w:fill="auto"/>
            <w:hideMark/>
          </w:tcPr>
          <w:p w14:paraId="6768BD62" w14:textId="77777777" w:rsidR="00605C36" w:rsidRPr="00274DBB" w:rsidRDefault="00605C36" w:rsidP="00844AC0">
            <w:pPr>
              <w:suppressAutoHyphens w:val="0"/>
              <w:autoSpaceDN/>
              <w:spacing w:after="0"/>
              <w:textAlignment w:val="auto"/>
              <w:rPr>
                <w:rFonts w:ascii="Poppins" w:eastAsia="Times New Roman" w:hAnsi="Poppins" w:cs="Poppins"/>
                <w:color w:val="000000"/>
                <w:sz w:val="16"/>
                <w:szCs w:val="16"/>
              </w:rPr>
            </w:pPr>
            <w:r w:rsidRPr="00274DBB">
              <w:rPr>
                <w:rFonts w:ascii="Poppins" w:eastAsia="Times New Roman" w:hAnsi="Poppins" w:cs="Poppins"/>
                <w:color w:val="000000"/>
                <w:sz w:val="16"/>
                <w:szCs w:val="16"/>
              </w:rPr>
              <w:t>Sodu węglan bezwodny, ACS, 99,5% min</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3836524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497-19-8</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F93C3"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2,5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6020"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45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8A5FC"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47FC6"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Acros/Avantor</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B6DB"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1C700"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1A381317" w14:textId="77777777" w:rsidTr="00844AC0">
        <w:trPr>
          <w:trHeight w:val="21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B78BF76"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6</w:t>
            </w:r>
          </w:p>
        </w:tc>
        <w:tc>
          <w:tcPr>
            <w:tcW w:w="5658" w:type="dxa"/>
            <w:tcBorders>
              <w:top w:val="single" w:sz="4" w:space="0" w:color="auto"/>
              <w:left w:val="single" w:sz="4" w:space="0" w:color="auto"/>
              <w:bottom w:val="single" w:sz="4" w:space="0" w:color="auto"/>
              <w:right w:val="single" w:sz="4" w:space="0" w:color="auto"/>
            </w:tcBorders>
            <w:shd w:val="clear" w:color="auto" w:fill="auto"/>
            <w:hideMark/>
          </w:tcPr>
          <w:p w14:paraId="0255D41C" w14:textId="77777777" w:rsidR="00605C36" w:rsidRPr="00274DBB" w:rsidRDefault="00605C36" w:rsidP="00844AC0">
            <w:pPr>
              <w:suppressAutoHyphens w:val="0"/>
              <w:autoSpaceDN/>
              <w:spacing w:after="0"/>
              <w:textAlignment w:val="auto"/>
              <w:rPr>
                <w:rFonts w:ascii="Poppins" w:eastAsia="Times New Roman" w:hAnsi="Poppins" w:cs="Poppins"/>
                <w:color w:val="000000"/>
                <w:sz w:val="16"/>
                <w:szCs w:val="16"/>
              </w:rPr>
            </w:pPr>
            <w:r w:rsidRPr="00274DBB">
              <w:rPr>
                <w:rFonts w:ascii="Poppins" w:eastAsia="Times New Roman" w:hAnsi="Poppins" w:cs="Poppins"/>
                <w:color w:val="000000"/>
                <w:sz w:val="16"/>
                <w:szCs w:val="16"/>
              </w:rPr>
              <w:t>Wodorowinian potasu bezwodny cz.d.a, min. 99%</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31B6D92A"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868-14-4</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5F36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8A545"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9078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C07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Acros/Avantor</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EDA84"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1DDD4"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2C77C788" w14:textId="77777777" w:rsidTr="00844AC0">
        <w:trPr>
          <w:trHeight w:val="21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441239B"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7</w:t>
            </w:r>
          </w:p>
        </w:tc>
        <w:tc>
          <w:tcPr>
            <w:tcW w:w="5658" w:type="dxa"/>
            <w:tcBorders>
              <w:top w:val="single" w:sz="4" w:space="0" w:color="auto"/>
              <w:left w:val="single" w:sz="4" w:space="0" w:color="auto"/>
              <w:bottom w:val="single" w:sz="4" w:space="0" w:color="auto"/>
              <w:right w:val="single" w:sz="4" w:space="0" w:color="auto"/>
            </w:tcBorders>
            <w:shd w:val="clear" w:color="auto" w:fill="auto"/>
            <w:hideMark/>
          </w:tcPr>
          <w:p w14:paraId="01FFF1B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Piasek, do analizy, 40-100 oczek</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14:paraId="52E9A006"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14808-60-7</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CE12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6268D"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1CE76"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A3340"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Acros/Avantor</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CE270"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7A166"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4A8D2B16" w14:textId="77777777" w:rsidTr="00844AC0">
        <w:trPr>
          <w:trHeight w:val="177"/>
        </w:trPr>
        <w:tc>
          <w:tcPr>
            <w:tcW w:w="582" w:type="dxa"/>
            <w:shd w:val="clear" w:color="auto" w:fill="auto"/>
            <w:vAlign w:val="center"/>
          </w:tcPr>
          <w:p w14:paraId="0A2E8174"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8</w:t>
            </w:r>
          </w:p>
        </w:tc>
        <w:tc>
          <w:tcPr>
            <w:tcW w:w="5658" w:type="dxa"/>
            <w:shd w:val="clear" w:color="auto" w:fill="auto"/>
            <w:hideMark/>
          </w:tcPr>
          <w:p w14:paraId="3528F8D6"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rPr>
            </w:pPr>
            <w:r w:rsidRPr="00467867">
              <w:rPr>
                <w:rFonts w:ascii="Poppins" w:eastAsia="Times New Roman" w:hAnsi="Poppins" w:cs="Poppins"/>
                <w:color w:val="000000"/>
                <w:sz w:val="16"/>
                <w:szCs w:val="16"/>
              </w:rPr>
              <w:t>Wodoru nadtlenek r-r 30% czda</w:t>
            </w:r>
          </w:p>
        </w:tc>
        <w:tc>
          <w:tcPr>
            <w:tcW w:w="1268" w:type="dxa"/>
            <w:shd w:val="clear" w:color="auto" w:fill="auto"/>
            <w:hideMark/>
          </w:tcPr>
          <w:p w14:paraId="7FDEFE5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7722-84-1</w:t>
            </w:r>
          </w:p>
        </w:tc>
        <w:tc>
          <w:tcPr>
            <w:tcW w:w="1612" w:type="dxa"/>
            <w:shd w:val="clear" w:color="auto" w:fill="auto"/>
            <w:vAlign w:val="center"/>
            <w:hideMark/>
          </w:tcPr>
          <w:p w14:paraId="28D005DB"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w:t>
            </w:r>
          </w:p>
        </w:tc>
        <w:tc>
          <w:tcPr>
            <w:tcW w:w="840" w:type="dxa"/>
            <w:shd w:val="clear" w:color="auto" w:fill="auto"/>
            <w:vAlign w:val="center"/>
            <w:hideMark/>
          </w:tcPr>
          <w:p w14:paraId="4F7D6984"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10</w:t>
            </w:r>
          </w:p>
        </w:tc>
        <w:tc>
          <w:tcPr>
            <w:tcW w:w="1000" w:type="dxa"/>
            <w:shd w:val="clear" w:color="auto" w:fill="auto"/>
            <w:vAlign w:val="center"/>
            <w:hideMark/>
          </w:tcPr>
          <w:p w14:paraId="1945C752"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litr</w:t>
            </w:r>
          </w:p>
        </w:tc>
        <w:tc>
          <w:tcPr>
            <w:tcW w:w="2020" w:type="dxa"/>
            <w:shd w:val="clear" w:color="auto" w:fill="auto"/>
            <w:vAlign w:val="center"/>
            <w:hideMark/>
          </w:tcPr>
          <w:p w14:paraId="24FC4A84"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Chempur</w:t>
            </w:r>
          </w:p>
        </w:tc>
        <w:tc>
          <w:tcPr>
            <w:tcW w:w="1180" w:type="dxa"/>
            <w:shd w:val="clear" w:color="auto" w:fill="auto"/>
            <w:noWrap/>
            <w:vAlign w:val="center"/>
            <w:hideMark/>
          </w:tcPr>
          <w:p w14:paraId="7DC3667E"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4C3FE6FC"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2419EE53" w14:textId="77777777" w:rsidTr="00844AC0">
        <w:trPr>
          <w:trHeight w:val="70"/>
        </w:trPr>
        <w:tc>
          <w:tcPr>
            <w:tcW w:w="582" w:type="dxa"/>
            <w:shd w:val="clear" w:color="auto" w:fill="auto"/>
            <w:vAlign w:val="center"/>
          </w:tcPr>
          <w:p w14:paraId="24BAC728"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9</w:t>
            </w:r>
          </w:p>
        </w:tc>
        <w:tc>
          <w:tcPr>
            <w:tcW w:w="5658" w:type="dxa"/>
            <w:shd w:val="clear" w:color="auto" w:fill="auto"/>
            <w:vAlign w:val="center"/>
            <w:hideMark/>
          </w:tcPr>
          <w:p w14:paraId="2C770D0B"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rPr>
            </w:pPr>
            <w:r w:rsidRPr="00467867">
              <w:rPr>
                <w:rFonts w:ascii="Poppins" w:eastAsia="Times New Roman" w:hAnsi="Poppins" w:cs="Poppins"/>
                <w:color w:val="000000"/>
                <w:sz w:val="16"/>
                <w:szCs w:val="16"/>
              </w:rPr>
              <w:t>Sodu wodorotlenek mikrogranulki czda POCH</w:t>
            </w:r>
          </w:p>
        </w:tc>
        <w:tc>
          <w:tcPr>
            <w:tcW w:w="1268" w:type="dxa"/>
            <w:shd w:val="clear" w:color="auto" w:fill="auto"/>
            <w:vAlign w:val="center"/>
            <w:hideMark/>
          </w:tcPr>
          <w:p w14:paraId="6E3C2BB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1310-73-2</w:t>
            </w:r>
          </w:p>
        </w:tc>
        <w:tc>
          <w:tcPr>
            <w:tcW w:w="1612" w:type="dxa"/>
            <w:shd w:val="clear" w:color="auto" w:fill="auto"/>
            <w:vAlign w:val="center"/>
            <w:hideMark/>
          </w:tcPr>
          <w:p w14:paraId="1566320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6</w:t>
            </w:r>
          </w:p>
        </w:tc>
        <w:tc>
          <w:tcPr>
            <w:tcW w:w="840" w:type="dxa"/>
            <w:shd w:val="clear" w:color="auto" w:fill="auto"/>
            <w:vAlign w:val="center"/>
            <w:hideMark/>
          </w:tcPr>
          <w:p w14:paraId="0C9AC81C"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12</w:t>
            </w:r>
          </w:p>
        </w:tc>
        <w:tc>
          <w:tcPr>
            <w:tcW w:w="1000" w:type="dxa"/>
            <w:shd w:val="clear" w:color="auto" w:fill="auto"/>
            <w:vAlign w:val="center"/>
            <w:hideMark/>
          </w:tcPr>
          <w:p w14:paraId="28FB942B"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shd w:val="clear" w:color="auto" w:fill="auto"/>
            <w:vAlign w:val="center"/>
            <w:hideMark/>
          </w:tcPr>
          <w:p w14:paraId="566FFFB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Avantor</w:t>
            </w:r>
          </w:p>
        </w:tc>
        <w:tc>
          <w:tcPr>
            <w:tcW w:w="1180" w:type="dxa"/>
            <w:shd w:val="clear" w:color="auto" w:fill="auto"/>
            <w:noWrap/>
            <w:vAlign w:val="center"/>
            <w:hideMark/>
          </w:tcPr>
          <w:p w14:paraId="21B24EB3"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5081F17B"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71DE25D4" w14:textId="77777777" w:rsidTr="00844AC0">
        <w:trPr>
          <w:trHeight w:val="255"/>
        </w:trPr>
        <w:tc>
          <w:tcPr>
            <w:tcW w:w="582" w:type="dxa"/>
            <w:shd w:val="clear" w:color="auto" w:fill="auto"/>
            <w:vAlign w:val="center"/>
          </w:tcPr>
          <w:p w14:paraId="11D8BC8C"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10</w:t>
            </w:r>
          </w:p>
        </w:tc>
        <w:tc>
          <w:tcPr>
            <w:tcW w:w="5658" w:type="dxa"/>
            <w:shd w:val="clear" w:color="auto" w:fill="auto"/>
            <w:vAlign w:val="center"/>
            <w:hideMark/>
          </w:tcPr>
          <w:p w14:paraId="42C60AE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Nadtlenek sodu, odczynnik ACS</w:t>
            </w:r>
          </w:p>
        </w:tc>
        <w:tc>
          <w:tcPr>
            <w:tcW w:w="1268" w:type="dxa"/>
            <w:shd w:val="clear" w:color="auto" w:fill="auto"/>
            <w:vAlign w:val="center"/>
            <w:hideMark/>
          </w:tcPr>
          <w:p w14:paraId="429CCA5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1313-60-6</w:t>
            </w:r>
          </w:p>
        </w:tc>
        <w:tc>
          <w:tcPr>
            <w:tcW w:w="1612" w:type="dxa"/>
            <w:shd w:val="clear" w:color="auto" w:fill="auto"/>
            <w:vAlign w:val="center"/>
            <w:hideMark/>
          </w:tcPr>
          <w:p w14:paraId="140B023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0,5</w:t>
            </w:r>
          </w:p>
        </w:tc>
        <w:tc>
          <w:tcPr>
            <w:tcW w:w="840" w:type="dxa"/>
            <w:shd w:val="clear" w:color="auto" w:fill="auto"/>
            <w:vAlign w:val="center"/>
            <w:hideMark/>
          </w:tcPr>
          <w:p w14:paraId="05618C18"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10</w:t>
            </w:r>
          </w:p>
        </w:tc>
        <w:tc>
          <w:tcPr>
            <w:tcW w:w="1000" w:type="dxa"/>
            <w:shd w:val="clear" w:color="auto" w:fill="auto"/>
            <w:vAlign w:val="center"/>
            <w:hideMark/>
          </w:tcPr>
          <w:p w14:paraId="0A483576"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shd w:val="clear" w:color="auto" w:fill="auto"/>
            <w:vAlign w:val="center"/>
            <w:hideMark/>
          </w:tcPr>
          <w:p w14:paraId="0F37A0F3"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w:t>
            </w:r>
          </w:p>
        </w:tc>
        <w:tc>
          <w:tcPr>
            <w:tcW w:w="1180" w:type="dxa"/>
            <w:shd w:val="clear" w:color="auto" w:fill="auto"/>
            <w:noWrap/>
            <w:vAlign w:val="bottom"/>
            <w:hideMark/>
          </w:tcPr>
          <w:p w14:paraId="64263CC7"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29F68878"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100D6DF7" w14:textId="77777777" w:rsidTr="00844AC0">
        <w:trPr>
          <w:trHeight w:val="255"/>
        </w:trPr>
        <w:tc>
          <w:tcPr>
            <w:tcW w:w="582" w:type="dxa"/>
            <w:shd w:val="clear" w:color="auto" w:fill="auto"/>
            <w:vAlign w:val="center"/>
          </w:tcPr>
          <w:p w14:paraId="725E25BB"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11</w:t>
            </w:r>
          </w:p>
        </w:tc>
        <w:tc>
          <w:tcPr>
            <w:tcW w:w="5658" w:type="dxa"/>
            <w:shd w:val="clear" w:color="auto" w:fill="auto"/>
            <w:noWrap/>
            <w:vAlign w:val="center"/>
            <w:hideMark/>
          </w:tcPr>
          <w:p w14:paraId="20DA708B"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rPr>
            </w:pPr>
            <w:r w:rsidRPr="00467867">
              <w:rPr>
                <w:rFonts w:ascii="Poppins" w:eastAsia="Times New Roman" w:hAnsi="Poppins" w:cs="Poppins"/>
                <w:color w:val="000000"/>
                <w:sz w:val="16"/>
                <w:szCs w:val="16"/>
              </w:rPr>
              <w:t xml:space="preserve">Kwas fluorowodorowy do analizy, 48–51% roztwór w wodzie  </w:t>
            </w:r>
          </w:p>
        </w:tc>
        <w:tc>
          <w:tcPr>
            <w:tcW w:w="1268" w:type="dxa"/>
            <w:shd w:val="clear" w:color="auto" w:fill="auto"/>
            <w:noWrap/>
            <w:vAlign w:val="center"/>
            <w:hideMark/>
          </w:tcPr>
          <w:p w14:paraId="771C56D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7664-39-3</w:t>
            </w:r>
          </w:p>
        </w:tc>
        <w:tc>
          <w:tcPr>
            <w:tcW w:w="1612" w:type="dxa"/>
            <w:shd w:val="clear" w:color="auto" w:fill="auto"/>
            <w:vAlign w:val="center"/>
            <w:hideMark/>
          </w:tcPr>
          <w:p w14:paraId="153C67D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0,5</w:t>
            </w:r>
          </w:p>
        </w:tc>
        <w:tc>
          <w:tcPr>
            <w:tcW w:w="840" w:type="dxa"/>
            <w:shd w:val="clear" w:color="auto" w:fill="auto"/>
            <w:vAlign w:val="center"/>
            <w:hideMark/>
          </w:tcPr>
          <w:p w14:paraId="4968BF7B"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w:t>
            </w:r>
          </w:p>
        </w:tc>
        <w:tc>
          <w:tcPr>
            <w:tcW w:w="1000" w:type="dxa"/>
            <w:shd w:val="clear" w:color="auto" w:fill="auto"/>
            <w:vAlign w:val="center"/>
            <w:hideMark/>
          </w:tcPr>
          <w:p w14:paraId="5286AEB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litr</w:t>
            </w:r>
          </w:p>
        </w:tc>
        <w:tc>
          <w:tcPr>
            <w:tcW w:w="2020" w:type="dxa"/>
            <w:shd w:val="clear" w:color="auto" w:fill="auto"/>
            <w:vAlign w:val="center"/>
            <w:hideMark/>
          </w:tcPr>
          <w:p w14:paraId="13EA9FCB"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Acros</w:t>
            </w:r>
          </w:p>
        </w:tc>
        <w:tc>
          <w:tcPr>
            <w:tcW w:w="1180" w:type="dxa"/>
            <w:shd w:val="clear" w:color="auto" w:fill="auto"/>
            <w:noWrap/>
            <w:vAlign w:val="bottom"/>
            <w:hideMark/>
          </w:tcPr>
          <w:p w14:paraId="2B00F063"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5E12BDEF"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7DBE48FF" w14:textId="77777777" w:rsidTr="00844AC0">
        <w:trPr>
          <w:trHeight w:val="255"/>
        </w:trPr>
        <w:tc>
          <w:tcPr>
            <w:tcW w:w="582" w:type="dxa"/>
            <w:shd w:val="clear" w:color="auto" w:fill="auto"/>
            <w:vAlign w:val="center"/>
          </w:tcPr>
          <w:p w14:paraId="6E406509"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12</w:t>
            </w:r>
          </w:p>
        </w:tc>
        <w:tc>
          <w:tcPr>
            <w:tcW w:w="5658" w:type="dxa"/>
            <w:shd w:val="clear" w:color="auto" w:fill="auto"/>
            <w:vAlign w:val="center"/>
            <w:hideMark/>
          </w:tcPr>
          <w:p w14:paraId="3770EEF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Aceton TECH</w:t>
            </w:r>
          </w:p>
        </w:tc>
        <w:tc>
          <w:tcPr>
            <w:tcW w:w="1268" w:type="dxa"/>
            <w:shd w:val="clear" w:color="auto" w:fill="auto"/>
            <w:vAlign w:val="center"/>
            <w:hideMark/>
          </w:tcPr>
          <w:p w14:paraId="028CA51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67-64-1</w:t>
            </w:r>
          </w:p>
        </w:tc>
        <w:tc>
          <w:tcPr>
            <w:tcW w:w="1612" w:type="dxa"/>
            <w:shd w:val="clear" w:color="auto" w:fill="auto"/>
            <w:vAlign w:val="center"/>
            <w:hideMark/>
          </w:tcPr>
          <w:p w14:paraId="68A64D01"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w:t>
            </w:r>
          </w:p>
        </w:tc>
        <w:tc>
          <w:tcPr>
            <w:tcW w:w="840" w:type="dxa"/>
            <w:shd w:val="clear" w:color="auto" w:fill="auto"/>
            <w:vAlign w:val="center"/>
            <w:hideMark/>
          </w:tcPr>
          <w:p w14:paraId="4EE4FD8D"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20</w:t>
            </w:r>
          </w:p>
        </w:tc>
        <w:tc>
          <w:tcPr>
            <w:tcW w:w="1000" w:type="dxa"/>
            <w:shd w:val="clear" w:color="auto" w:fill="auto"/>
            <w:vAlign w:val="center"/>
            <w:hideMark/>
          </w:tcPr>
          <w:p w14:paraId="41DFE111"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litr</w:t>
            </w:r>
          </w:p>
        </w:tc>
        <w:tc>
          <w:tcPr>
            <w:tcW w:w="2020" w:type="dxa"/>
            <w:shd w:val="clear" w:color="auto" w:fill="auto"/>
            <w:vAlign w:val="center"/>
            <w:hideMark/>
          </w:tcPr>
          <w:p w14:paraId="44CA10A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Chempur</w:t>
            </w:r>
          </w:p>
        </w:tc>
        <w:tc>
          <w:tcPr>
            <w:tcW w:w="1180" w:type="dxa"/>
            <w:shd w:val="clear" w:color="auto" w:fill="auto"/>
            <w:noWrap/>
            <w:vAlign w:val="bottom"/>
            <w:hideMark/>
          </w:tcPr>
          <w:p w14:paraId="16EDE1D0"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3EFCA7CD"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2F616934" w14:textId="77777777" w:rsidTr="00844AC0">
        <w:trPr>
          <w:trHeight w:val="255"/>
        </w:trPr>
        <w:tc>
          <w:tcPr>
            <w:tcW w:w="582" w:type="dxa"/>
            <w:shd w:val="clear" w:color="auto" w:fill="auto"/>
            <w:vAlign w:val="center"/>
          </w:tcPr>
          <w:p w14:paraId="08036390"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13</w:t>
            </w:r>
          </w:p>
        </w:tc>
        <w:tc>
          <w:tcPr>
            <w:tcW w:w="5658" w:type="dxa"/>
            <w:shd w:val="clear" w:color="auto" w:fill="auto"/>
            <w:vAlign w:val="center"/>
            <w:hideMark/>
          </w:tcPr>
          <w:p w14:paraId="050F47C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2-Propanol (alkohol izopropylowy) czda</w:t>
            </w:r>
          </w:p>
        </w:tc>
        <w:tc>
          <w:tcPr>
            <w:tcW w:w="1268" w:type="dxa"/>
            <w:shd w:val="clear" w:color="auto" w:fill="auto"/>
            <w:vAlign w:val="center"/>
            <w:hideMark/>
          </w:tcPr>
          <w:p w14:paraId="36418D8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67-63-0</w:t>
            </w:r>
          </w:p>
        </w:tc>
        <w:tc>
          <w:tcPr>
            <w:tcW w:w="1612" w:type="dxa"/>
            <w:shd w:val="clear" w:color="auto" w:fill="auto"/>
            <w:vAlign w:val="center"/>
            <w:hideMark/>
          </w:tcPr>
          <w:p w14:paraId="0BDF9E5C"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w:t>
            </w:r>
          </w:p>
        </w:tc>
        <w:tc>
          <w:tcPr>
            <w:tcW w:w="840" w:type="dxa"/>
            <w:shd w:val="clear" w:color="auto" w:fill="auto"/>
            <w:vAlign w:val="center"/>
            <w:hideMark/>
          </w:tcPr>
          <w:p w14:paraId="1CCADDE1"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10</w:t>
            </w:r>
          </w:p>
        </w:tc>
        <w:tc>
          <w:tcPr>
            <w:tcW w:w="1000" w:type="dxa"/>
            <w:shd w:val="clear" w:color="auto" w:fill="auto"/>
            <w:vAlign w:val="center"/>
            <w:hideMark/>
          </w:tcPr>
          <w:p w14:paraId="2DAECBE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litr</w:t>
            </w:r>
          </w:p>
        </w:tc>
        <w:tc>
          <w:tcPr>
            <w:tcW w:w="2020" w:type="dxa"/>
            <w:shd w:val="clear" w:color="auto" w:fill="auto"/>
            <w:vAlign w:val="center"/>
            <w:hideMark/>
          </w:tcPr>
          <w:p w14:paraId="25D0CACA"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Chempur</w:t>
            </w:r>
          </w:p>
        </w:tc>
        <w:tc>
          <w:tcPr>
            <w:tcW w:w="1180" w:type="dxa"/>
            <w:shd w:val="clear" w:color="auto" w:fill="auto"/>
            <w:noWrap/>
            <w:vAlign w:val="bottom"/>
            <w:hideMark/>
          </w:tcPr>
          <w:p w14:paraId="56005C82"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66E9B8BF"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698B7A33" w14:textId="77777777" w:rsidTr="00844AC0">
        <w:trPr>
          <w:trHeight w:val="255"/>
        </w:trPr>
        <w:tc>
          <w:tcPr>
            <w:tcW w:w="582" w:type="dxa"/>
            <w:shd w:val="clear" w:color="auto" w:fill="auto"/>
            <w:vAlign w:val="center"/>
          </w:tcPr>
          <w:p w14:paraId="470DC65C"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14</w:t>
            </w:r>
          </w:p>
        </w:tc>
        <w:tc>
          <w:tcPr>
            <w:tcW w:w="5658" w:type="dxa"/>
            <w:shd w:val="clear" w:color="auto" w:fill="auto"/>
            <w:vAlign w:val="center"/>
            <w:hideMark/>
          </w:tcPr>
          <w:p w14:paraId="767F826C"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Cereox Licowax</w:t>
            </w:r>
          </w:p>
        </w:tc>
        <w:tc>
          <w:tcPr>
            <w:tcW w:w="1268" w:type="dxa"/>
            <w:shd w:val="clear" w:color="auto" w:fill="auto"/>
            <w:vAlign w:val="center"/>
            <w:hideMark/>
          </w:tcPr>
          <w:p w14:paraId="14BB629F"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nd</w:t>
            </w:r>
          </w:p>
        </w:tc>
        <w:tc>
          <w:tcPr>
            <w:tcW w:w="1612" w:type="dxa"/>
            <w:shd w:val="clear" w:color="auto" w:fill="auto"/>
            <w:vAlign w:val="center"/>
            <w:hideMark/>
          </w:tcPr>
          <w:p w14:paraId="73C32B20"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20</w:t>
            </w:r>
          </w:p>
        </w:tc>
        <w:tc>
          <w:tcPr>
            <w:tcW w:w="840" w:type="dxa"/>
            <w:shd w:val="clear" w:color="auto" w:fill="auto"/>
            <w:vAlign w:val="center"/>
            <w:hideMark/>
          </w:tcPr>
          <w:p w14:paraId="215A61C3"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20</w:t>
            </w:r>
          </w:p>
        </w:tc>
        <w:tc>
          <w:tcPr>
            <w:tcW w:w="1000" w:type="dxa"/>
            <w:shd w:val="clear" w:color="auto" w:fill="auto"/>
            <w:vAlign w:val="center"/>
            <w:hideMark/>
          </w:tcPr>
          <w:p w14:paraId="2365487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shd w:val="clear" w:color="auto" w:fill="auto"/>
            <w:vAlign w:val="center"/>
            <w:hideMark/>
          </w:tcPr>
          <w:p w14:paraId="7F9AA44B"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bd</w:t>
            </w:r>
          </w:p>
        </w:tc>
        <w:tc>
          <w:tcPr>
            <w:tcW w:w="1180" w:type="dxa"/>
            <w:shd w:val="clear" w:color="auto" w:fill="auto"/>
            <w:noWrap/>
            <w:vAlign w:val="bottom"/>
            <w:hideMark/>
          </w:tcPr>
          <w:p w14:paraId="6A9DDCFC"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4533A69C"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0CEB3966" w14:textId="77777777" w:rsidTr="00844AC0">
        <w:trPr>
          <w:trHeight w:val="255"/>
        </w:trPr>
        <w:tc>
          <w:tcPr>
            <w:tcW w:w="582" w:type="dxa"/>
            <w:shd w:val="clear" w:color="auto" w:fill="auto"/>
            <w:vAlign w:val="center"/>
          </w:tcPr>
          <w:p w14:paraId="26DBD3F7"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15</w:t>
            </w:r>
          </w:p>
        </w:tc>
        <w:tc>
          <w:tcPr>
            <w:tcW w:w="5658" w:type="dxa"/>
            <w:shd w:val="clear" w:color="auto" w:fill="auto"/>
            <w:noWrap/>
            <w:vAlign w:val="bottom"/>
            <w:hideMark/>
          </w:tcPr>
          <w:p w14:paraId="5A5F719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Kwas borowy</w:t>
            </w:r>
          </w:p>
        </w:tc>
        <w:tc>
          <w:tcPr>
            <w:tcW w:w="1268" w:type="dxa"/>
            <w:shd w:val="clear" w:color="auto" w:fill="auto"/>
            <w:noWrap/>
            <w:vAlign w:val="bottom"/>
            <w:hideMark/>
          </w:tcPr>
          <w:p w14:paraId="1A96676F"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10043-35-3</w:t>
            </w:r>
          </w:p>
        </w:tc>
        <w:tc>
          <w:tcPr>
            <w:tcW w:w="1612" w:type="dxa"/>
            <w:shd w:val="clear" w:color="auto" w:fill="auto"/>
            <w:noWrap/>
            <w:vAlign w:val="bottom"/>
            <w:hideMark/>
          </w:tcPr>
          <w:p w14:paraId="170AC72C"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1</w:t>
            </w:r>
          </w:p>
        </w:tc>
        <w:tc>
          <w:tcPr>
            <w:tcW w:w="840" w:type="dxa"/>
            <w:shd w:val="clear" w:color="auto" w:fill="auto"/>
            <w:noWrap/>
            <w:vAlign w:val="bottom"/>
            <w:hideMark/>
          </w:tcPr>
          <w:p w14:paraId="13879F28"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12</w:t>
            </w:r>
          </w:p>
        </w:tc>
        <w:tc>
          <w:tcPr>
            <w:tcW w:w="1000" w:type="dxa"/>
            <w:shd w:val="clear" w:color="auto" w:fill="auto"/>
            <w:noWrap/>
            <w:vAlign w:val="bottom"/>
            <w:hideMark/>
          </w:tcPr>
          <w:p w14:paraId="54F16F8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kg</w:t>
            </w:r>
          </w:p>
        </w:tc>
        <w:tc>
          <w:tcPr>
            <w:tcW w:w="2020" w:type="dxa"/>
            <w:shd w:val="clear" w:color="auto" w:fill="auto"/>
            <w:vAlign w:val="center"/>
            <w:hideMark/>
          </w:tcPr>
          <w:p w14:paraId="4D50C8D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Chempur</w:t>
            </w:r>
          </w:p>
        </w:tc>
        <w:tc>
          <w:tcPr>
            <w:tcW w:w="1180" w:type="dxa"/>
            <w:shd w:val="clear" w:color="auto" w:fill="auto"/>
            <w:noWrap/>
            <w:vAlign w:val="bottom"/>
            <w:hideMark/>
          </w:tcPr>
          <w:p w14:paraId="2F35B36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3A3135D7"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0A433728" w14:textId="77777777" w:rsidTr="00844AC0">
        <w:trPr>
          <w:trHeight w:val="255"/>
        </w:trPr>
        <w:tc>
          <w:tcPr>
            <w:tcW w:w="582" w:type="dxa"/>
            <w:shd w:val="clear" w:color="auto" w:fill="auto"/>
            <w:vAlign w:val="center"/>
          </w:tcPr>
          <w:p w14:paraId="3705ABB0"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16</w:t>
            </w:r>
          </w:p>
        </w:tc>
        <w:tc>
          <w:tcPr>
            <w:tcW w:w="5658" w:type="dxa"/>
            <w:shd w:val="clear" w:color="auto" w:fill="auto"/>
            <w:noWrap/>
            <w:vAlign w:val="center"/>
          </w:tcPr>
          <w:p w14:paraId="6F984A2A"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rPr>
            </w:pPr>
            <w:r w:rsidRPr="00A05810">
              <w:rPr>
                <w:rFonts w:ascii="Poppins" w:eastAsia="Times New Roman" w:hAnsi="Poppins" w:cs="Poppins"/>
                <w:color w:val="000000"/>
                <w:sz w:val="16"/>
                <w:szCs w:val="16"/>
                <w:lang w:val="en-US"/>
              </w:rPr>
              <w:t>Cyt</w:t>
            </w:r>
            <w:r w:rsidRPr="00467867">
              <w:rPr>
                <w:rFonts w:ascii="Poppins" w:eastAsia="Times New Roman" w:hAnsi="Poppins" w:cs="Poppins"/>
                <w:color w:val="000000"/>
                <w:sz w:val="16"/>
                <w:szCs w:val="16"/>
                <w:lang w:val="en-US"/>
              </w:rPr>
              <w:t>r</w:t>
            </w:r>
            <w:r w:rsidRPr="00A05810">
              <w:rPr>
                <w:rFonts w:ascii="Poppins" w:eastAsia="Times New Roman" w:hAnsi="Poppins" w:cs="Poppins"/>
                <w:color w:val="000000"/>
                <w:sz w:val="16"/>
                <w:szCs w:val="16"/>
                <w:lang w:val="en-US"/>
              </w:rPr>
              <w:t>ynian sodu</w:t>
            </w:r>
          </w:p>
        </w:tc>
        <w:tc>
          <w:tcPr>
            <w:tcW w:w="1268" w:type="dxa"/>
            <w:shd w:val="clear" w:color="auto" w:fill="auto"/>
            <w:noWrap/>
            <w:vAlign w:val="center"/>
          </w:tcPr>
          <w:p w14:paraId="4062152F"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A05810">
              <w:rPr>
                <w:rFonts w:ascii="Poppins" w:eastAsia="Times New Roman" w:hAnsi="Poppins" w:cs="Poppins"/>
                <w:color w:val="000000"/>
                <w:sz w:val="16"/>
                <w:szCs w:val="16"/>
                <w:lang w:val="en-US"/>
              </w:rPr>
              <w:t>6132 04 3</w:t>
            </w:r>
          </w:p>
        </w:tc>
        <w:tc>
          <w:tcPr>
            <w:tcW w:w="1612" w:type="dxa"/>
            <w:shd w:val="clear" w:color="auto" w:fill="auto"/>
            <w:noWrap/>
            <w:vAlign w:val="center"/>
          </w:tcPr>
          <w:p w14:paraId="0DD3838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A05810">
              <w:rPr>
                <w:rFonts w:ascii="Poppins" w:eastAsia="Times New Roman" w:hAnsi="Poppins" w:cs="Poppins"/>
                <w:color w:val="000000"/>
                <w:sz w:val="16"/>
                <w:szCs w:val="16"/>
                <w:lang w:val="en-US"/>
              </w:rPr>
              <w:t>1kg</w:t>
            </w:r>
          </w:p>
        </w:tc>
        <w:tc>
          <w:tcPr>
            <w:tcW w:w="840" w:type="dxa"/>
            <w:shd w:val="clear" w:color="auto" w:fill="auto"/>
            <w:noWrap/>
            <w:vAlign w:val="center"/>
          </w:tcPr>
          <w:p w14:paraId="066937D2"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A05810">
              <w:rPr>
                <w:rFonts w:ascii="Poppins" w:eastAsia="Times New Roman" w:hAnsi="Poppins" w:cs="Poppins"/>
                <w:color w:val="000000"/>
                <w:sz w:val="16"/>
                <w:szCs w:val="16"/>
                <w:lang w:val="en-US"/>
              </w:rPr>
              <w:t>5</w:t>
            </w:r>
          </w:p>
        </w:tc>
        <w:tc>
          <w:tcPr>
            <w:tcW w:w="1000" w:type="dxa"/>
            <w:shd w:val="clear" w:color="auto" w:fill="auto"/>
            <w:noWrap/>
            <w:vAlign w:val="center"/>
          </w:tcPr>
          <w:p w14:paraId="0D8F371A"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A05810">
              <w:rPr>
                <w:rFonts w:ascii="Poppins" w:eastAsia="Times New Roman" w:hAnsi="Poppins" w:cs="Poppins"/>
                <w:color w:val="000000"/>
                <w:sz w:val="16"/>
                <w:szCs w:val="16"/>
                <w:lang w:val="en-US"/>
              </w:rPr>
              <w:t>kg</w:t>
            </w:r>
          </w:p>
        </w:tc>
        <w:tc>
          <w:tcPr>
            <w:tcW w:w="2020" w:type="dxa"/>
            <w:shd w:val="clear" w:color="auto" w:fill="auto"/>
            <w:noWrap/>
            <w:vAlign w:val="center"/>
          </w:tcPr>
          <w:p w14:paraId="4A41A2A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A05810">
              <w:rPr>
                <w:rFonts w:ascii="Poppins" w:eastAsia="Times New Roman" w:hAnsi="Poppins" w:cs="Poppins"/>
                <w:color w:val="000000"/>
                <w:sz w:val="16"/>
                <w:szCs w:val="16"/>
                <w:lang w:val="en-US"/>
              </w:rPr>
              <w:t>Acros /</w:t>
            </w:r>
            <w:r w:rsidRPr="00467867">
              <w:rPr>
                <w:rFonts w:ascii="Poppins" w:eastAsia="Times New Roman" w:hAnsi="Poppins" w:cs="Poppins"/>
                <w:color w:val="000000"/>
                <w:sz w:val="16"/>
                <w:szCs w:val="16"/>
                <w:lang w:val="en-US"/>
              </w:rPr>
              <w:t xml:space="preserve"> </w:t>
            </w:r>
            <w:r w:rsidRPr="00A05810">
              <w:rPr>
                <w:rFonts w:ascii="Poppins" w:eastAsia="Times New Roman" w:hAnsi="Poppins" w:cs="Poppins"/>
                <w:color w:val="000000"/>
                <w:sz w:val="16"/>
                <w:szCs w:val="16"/>
                <w:lang w:val="en-US"/>
              </w:rPr>
              <w:t>Avantor</w:t>
            </w:r>
          </w:p>
        </w:tc>
        <w:tc>
          <w:tcPr>
            <w:tcW w:w="1180" w:type="dxa"/>
            <w:shd w:val="clear" w:color="auto" w:fill="auto"/>
            <w:noWrap/>
            <w:vAlign w:val="bottom"/>
          </w:tcPr>
          <w:p w14:paraId="530ADCE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p>
        </w:tc>
        <w:tc>
          <w:tcPr>
            <w:tcW w:w="1340" w:type="dxa"/>
            <w:shd w:val="clear" w:color="auto" w:fill="auto"/>
            <w:noWrap/>
          </w:tcPr>
          <w:p w14:paraId="62CA69A1" w14:textId="77777777" w:rsidR="00605C36" w:rsidRPr="00EB7D7E" w:rsidRDefault="00605C36" w:rsidP="00844AC0">
            <w:pPr>
              <w:suppressAutoHyphens w:val="0"/>
              <w:autoSpaceDN/>
              <w:spacing w:after="0"/>
              <w:jc w:val="center"/>
              <w:textAlignment w:val="auto"/>
              <w:rPr>
                <w:rFonts w:ascii="Poppins" w:eastAsia="Times New Roman" w:hAnsi="Poppins" w:cs="Poppins"/>
                <w:color w:val="000000"/>
                <w:sz w:val="18"/>
                <w:szCs w:val="18"/>
                <w:lang w:val="en-US"/>
              </w:rPr>
            </w:pPr>
            <w:r w:rsidRPr="00EB7D7E">
              <w:rPr>
                <w:sz w:val="18"/>
                <w:szCs w:val="18"/>
              </w:rPr>
              <w:t>0,00</w:t>
            </w:r>
          </w:p>
        </w:tc>
      </w:tr>
      <w:tr w:rsidR="00605C36" w:rsidRPr="00467867" w14:paraId="16B9F08E" w14:textId="77777777" w:rsidTr="00844AC0">
        <w:trPr>
          <w:trHeight w:val="255"/>
        </w:trPr>
        <w:tc>
          <w:tcPr>
            <w:tcW w:w="582" w:type="dxa"/>
            <w:shd w:val="clear" w:color="auto" w:fill="auto"/>
          </w:tcPr>
          <w:p w14:paraId="4FA7C210" w14:textId="77777777" w:rsidR="00605C36" w:rsidRPr="00634C6F" w:rsidRDefault="00605C36" w:rsidP="00844AC0">
            <w:pPr>
              <w:suppressAutoHyphens w:val="0"/>
              <w:autoSpaceDN/>
              <w:spacing w:after="0"/>
              <w:jc w:val="center"/>
              <w:textAlignment w:val="auto"/>
              <w:rPr>
                <w:rFonts w:ascii="Poppins" w:hAnsi="Poppins" w:cs="Poppins"/>
                <w:b/>
                <w:bCs/>
                <w:sz w:val="16"/>
                <w:szCs w:val="16"/>
              </w:rPr>
            </w:pPr>
            <w:r w:rsidRPr="00634C6F">
              <w:rPr>
                <w:rFonts w:ascii="Poppins" w:hAnsi="Poppins" w:cs="Poppins"/>
                <w:b/>
                <w:bCs/>
                <w:sz w:val="16"/>
                <w:szCs w:val="16"/>
              </w:rPr>
              <w:t>17</w:t>
            </w:r>
          </w:p>
        </w:tc>
        <w:tc>
          <w:tcPr>
            <w:tcW w:w="5658" w:type="dxa"/>
            <w:shd w:val="clear" w:color="auto" w:fill="auto"/>
            <w:noWrap/>
          </w:tcPr>
          <w:p w14:paraId="71CCB30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sz w:val="16"/>
                <w:szCs w:val="16"/>
              </w:rPr>
              <w:t>Tellurium dioxide, 99.99%</w:t>
            </w:r>
          </w:p>
        </w:tc>
        <w:tc>
          <w:tcPr>
            <w:tcW w:w="1268" w:type="dxa"/>
            <w:shd w:val="clear" w:color="auto" w:fill="auto"/>
            <w:noWrap/>
          </w:tcPr>
          <w:p w14:paraId="54FE18B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sz w:val="16"/>
                <w:szCs w:val="16"/>
              </w:rPr>
              <w:t>7446-07-3</w:t>
            </w:r>
          </w:p>
        </w:tc>
        <w:tc>
          <w:tcPr>
            <w:tcW w:w="1612" w:type="dxa"/>
            <w:shd w:val="clear" w:color="auto" w:fill="auto"/>
            <w:noWrap/>
          </w:tcPr>
          <w:p w14:paraId="330735C4"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sz w:val="16"/>
                <w:szCs w:val="16"/>
              </w:rPr>
              <w:t>500g</w:t>
            </w:r>
          </w:p>
        </w:tc>
        <w:tc>
          <w:tcPr>
            <w:tcW w:w="840" w:type="dxa"/>
            <w:shd w:val="clear" w:color="auto" w:fill="auto"/>
            <w:noWrap/>
          </w:tcPr>
          <w:p w14:paraId="36A681C3"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sz w:val="16"/>
                <w:szCs w:val="16"/>
              </w:rPr>
              <w:t>1</w:t>
            </w:r>
          </w:p>
        </w:tc>
        <w:tc>
          <w:tcPr>
            <w:tcW w:w="1000" w:type="dxa"/>
            <w:shd w:val="clear" w:color="auto" w:fill="auto"/>
            <w:noWrap/>
          </w:tcPr>
          <w:p w14:paraId="2CCCDC5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sz w:val="16"/>
                <w:szCs w:val="16"/>
              </w:rPr>
              <w:t>0,5</w:t>
            </w:r>
          </w:p>
        </w:tc>
        <w:tc>
          <w:tcPr>
            <w:tcW w:w="2020" w:type="dxa"/>
            <w:shd w:val="clear" w:color="auto" w:fill="auto"/>
            <w:noWrap/>
            <w:vAlign w:val="center"/>
          </w:tcPr>
          <w:p w14:paraId="4A2E1940"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A05810">
              <w:rPr>
                <w:rFonts w:ascii="Poppins" w:eastAsia="Times New Roman" w:hAnsi="Poppins" w:cs="Poppins"/>
                <w:color w:val="000000"/>
                <w:sz w:val="16"/>
                <w:szCs w:val="16"/>
                <w:lang w:val="en-US"/>
              </w:rPr>
              <w:t>Acros /</w:t>
            </w:r>
            <w:r w:rsidRPr="00467867">
              <w:rPr>
                <w:rFonts w:ascii="Poppins" w:eastAsia="Times New Roman" w:hAnsi="Poppins" w:cs="Poppins"/>
                <w:color w:val="000000"/>
                <w:sz w:val="16"/>
                <w:szCs w:val="16"/>
                <w:lang w:val="en-US"/>
              </w:rPr>
              <w:t xml:space="preserve"> </w:t>
            </w:r>
            <w:r w:rsidRPr="00A05810">
              <w:rPr>
                <w:rFonts w:ascii="Poppins" w:eastAsia="Times New Roman" w:hAnsi="Poppins" w:cs="Poppins"/>
                <w:color w:val="000000"/>
                <w:sz w:val="16"/>
                <w:szCs w:val="16"/>
                <w:lang w:val="en-US"/>
              </w:rPr>
              <w:t>Avantor</w:t>
            </w:r>
          </w:p>
        </w:tc>
        <w:tc>
          <w:tcPr>
            <w:tcW w:w="1180" w:type="dxa"/>
            <w:shd w:val="clear" w:color="auto" w:fill="auto"/>
            <w:noWrap/>
          </w:tcPr>
          <w:p w14:paraId="658B7AB3"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p>
        </w:tc>
        <w:tc>
          <w:tcPr>
            <w:tcW w:w="1340" w:type="dxa"/>
            <w:shd w:val="clear" w:color="auto" w:fill="auto"/>
            <w:noWrap/>
          </w:tcPr>
          <w:p w14:paraId="32EF05B0" w14:textId="77777777" w:rsidR="00605C36" w:rsidRPr="00EB7D7E" w:rsidRDefault="00605C36" w:rsidP="00844AC0">
            <w:pPr>
              <w:suppressAutoHyphens w:val="0"/>
              <w:autoSpaceDN/>
              <w:spacing w:after="0"/>
              <w:jc w:val="center"/>
              <w:textAlignment w:val="auto"/>
              <w:rPr>
                <w:rFonts w:ascii="Poppins" w:eastAsia="Times New Roman" w:hAnsi="Poppins" w:cs="Poppins"/>
                <w:color w:val="000000"/>
                <w:sz w:val="18"/>
                <w:szCs w:val="18"/>
                <w:lang w:val="en-US"/>
              </w:rPr>
            </w:pPr>
            <w:r w:rsidRPr="00EB7D7E">
              <w:rPr>
                <w:sz w:val="18"/>
                <w:szCs w:val="18"/>
              </w:rPr>
              <w:t>0,00</w:t>
            </w:r>
          </w:p>
        </w:tc>
      </w:tr>
      <w:tr w:rsidR="00605C36" w:rsidRPr="00467867" w14:paraId="0F770220" w14:textId="77777777" w:rsidTr="00844AC0">
        <w:trPr>
          <w:trHeight w:val="255"/>
        </w:trPr>
        <w:tc>
          <w:tcPr>
            <w:tcW w:w="582" w:type="dxa"/>
            <w:shd w:val="clear" w:color="auto" w:fill="auto"/>
            <w:vAlign w:val="center"/>
          </w:tcPr>
          <w:p w14:paraId="764E333A"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18</w:t>
            </w:r>
          </w:p>
        </w:tc>
        <w:tc>
          <w:tcPr>
            <w:tcW w:w="5658" w:type="dxa"/>
            <w:shd w:val="clear" w:color="auto" w:fill="auto"/>
            <w:noWrap/>
            <w:vAlign w:val="bottom"/>
          </w:tcPr>
          <w:p w14:paraId="31102864"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lang w:val="en-US"/>
              </w:rPr>
              <w:t>Tetrafluoroboric acid solution 48 wt. % in H2O</w:t>
            </w:r>
          </w:p>
        </w:tc>
        <w:tc>
          <w:tcPr>
            <w:tcW w:w="1268" w:type="dxa"/>
            <w:shd w:val="clear" w:color="auto" w:fill="auto"/>
            <w:noWrap/>
            <w:vAlign w:val="bottom"/>
          </w:tcPr>
          <w:p w14:paraId="53EA429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16872-11-0</w:t>
            </w:r>
          </w:p>
        </w:tc>
        <w:tc>
          <w:tcPr>
            <w:tcW w:w="1612" w:type="dxa"/>
            <w:shd w:val="clear" w:color="auto" w:fill="auto"/>
            <w:noWrap/>
            <w:vAlign w:val="bottom"/>
          </w:tcPr>
          <w:p w14:paraId="5D0998E2"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1l</w:t>
            </w:r>
          </w:p>
        </w:tc>
        <w:tc>
          <w:tcPr>
            <w:tcW w:w="840" w:type="dxa"/>
            <w:shd w:val="clear" w:color="auto" w:fill="auto"/>
            <w:noWrap/>
            <w:vAlign w:val="bottom"/>
          </w:tcPr>
          <w:p w14:paraId="543B03DF"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2</w:t>
            </w:r>
          </w:p>
        </w:tc>
        <w:tc>
          <w:tcPr>
            <w:tcW w:w="1000" w:type="dxa"/>
            <w:shd w:val="clear" w:color="auto" w:fill="auto"/>
            <w:noWrap/>
            <w:vAlign w:val="bottom"/>
          </w:tcPr>
          <w:p w14:paraId="77105FD2"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0,5</w:t>
            </w:r>
          </w:p>
        </w:tc>
        <w:tc>
          <w:tcPr>
            <w:tcW w:w="2020" w:type="dxa"/>
            <w:shd w:val="clear" w:color="auto" w:fill="auto"/>
            <w:noWrap/>
            <w:vAlign w:val="center"/>
          </w:tcPr>
          <w:p w14:paraId="4A38E503"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A05810">
              <w:rPr>
                <w:rFonts w:ascii="Poppins" w:eastAsia="Times New Roman" w:hAnsi="Poppins" w:cs="Poppins"/>
                <w:color w:val="000000"/>
                <w:sz w:val="16"/>
                <w:szCs w:val="16"/>
                <w:lang w:val="en-US"/>
              </w:rPr>
              <w:t>Acros /</w:t>
            </w:r>
            <w:r w:rsidRPr="00467867">
              <w:rPr>
                <w:rFonts w:ascii="Poppins" w:eastAsia="Times New Roman" w:hAnsi="Poppins" w:cs="Poppins"/>
                <w:color w:val="000000"/>
                <w:sz w:val="16"/>
                <w:szCs w:val="16"/>
                <w:lang w:val="en-US"/>
              </w:rPr>
              <w:t xml:space="preserve"> </w:t>
            </w:r>
            <w:r w:rsidRPr="00A05810">
              <w:rPr>
                <w:rFonts w:ascii="Poppins" w:eastAsia="Times New Roman" w:hAnsi="Poppins" w:cs="Poppins"/>
                <w:color w:val="000000"/>
                <w:sz w:val="16"/>
                <w:szCs w:val="16"/>
                <w:lang w:val="en-US"/>
              </w:rPr>
              <w:t>Avantor</w:t>
            </w:r>
          </w:p>
        </w:tc>
        <w:tc>
          <w:tcPr>
            <w:tcW w:w="1180" w:type="dxa"/>
            <w:shd w:val="clear" w:color="auto" w:fill="auto"/>
            <w:noWrap/>
            <w:vAlign w:val="bottom"/>
          </w:tcPr>
          <w:p w14:paraId="03B68952"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p>
        </w:tc>
        <w:tc>
          <w:tcPr>
            <w:tcW w:w="1340" w:type="dxa"/>
            <w:shd w:val="clear" w:color="auto" w:fill="auto"/>
            <w:noWrap/>
          </w:tcPr>
          <w:p w14:paraId="0CBED17B" w14:textId="77777777" w:rsidR="00605C36" w:rsidRPr="00EB7D7E" w:rsidRDefault="00605C36" w:rsidP="00844AC0">
            <w:pPr>
              <w:suppressAutoHyphens w:val="0"/>
              <w:autoSpaceDN/>
              <w:spacing w:after="0"/>
              <w:jc w:val="center"/>
              <w:textAlignment w:val="auto"/>
              <w:rPr>
                <w:rFonts w:ascii="Poppins" w:eastAsia="Times New Roman" w:hAnsi="Poppins" w:cs="Poppins"/>
                <w:color w:val="000000"/>
                <w:sz w:val="18"/>
                <w:szCs w:val="18"/>
                <w:lang w:val="en-US"/>
              </w:rPr>
            </w:pPr>
            <w:r w:rsidRPr="00EB7D7E">
              <w:rPr>
                <w:sz w:val="18"/>
                <w:szCs w:val="18"/>
              </w:rPr>
              <w:t>0,00</w:t>
            </w:r>
          </w:p>
        </w:tc>
      </w:tr>
      <w:tr w:rsidR="00605C36" w:rsidRPr="00467867" w14:paraId="6250CE74" w14:textId="77777777" w:rsidTr="00844AC0">
        <w:trPr>
          <w:trHeight w:val="255"/>
        </w:trPr>
        <w:tc>
          <w:tcPr>
            <w:tcW w:w="582" w:type="dxa"/>
            <w:shd w:val="clear" w:color="auto" w:fill="auto"/>
            <w:vAlign w:val="center"/>
          </w:tcPr>
          <w:p w14:paraId="63994011"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19</w:t>
            </w:r>
          </w:p>
        </w:tc>
        <w:tc>
          <w:tcPr>
            <w:tcW w:w="5658" w:type="dxa"/>
            <w:shd w:val="clear" w:color="auto" w:fill="auto"/>
            <w:noWrap/>
            <w:vAlign w:val="bottom"/>
          </w:tcPr>
          <w:p w14:paraId="093BC018"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Tin(II) chloride dihydrate, 98%</w:t>
            </w:r>
          </w:p>
        </w:tc>
        <w:tc>
          <w:tcPr>
            <w:tcW w:w="1268" w:type="dxa"/>
            <w:shd w:val="clear" w:color="auto" w:fill="auto"/>
            <w:noWrap/>
            <w:vAlign w:val="bottom"/>
          </w:tcPr>
          <w:p w14:paraId="54450C1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10025-69-1</w:t>
            </w:r>
          </w:p>
        </w:tc>
        <w:tc>
          <w:tcPr>
            <w:tcW w:w="1612" w:type="dxa"/>
            <w:shd w:val="clear" w:color="auto" w:fill="auto"/>
            <w:noWrap/>
            <w:vAlign w:val="bottom"/>
          </w:tcPr>
          <w:p w14:paraId="77EECBF6"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2,5kg</w:t>
            </w:r>
          </w:p>
        </w:tc>
        <w:tc>
          <w:tcPr>
            <w:tcW w:w="840" w:type="dxa"/>
            <w:shd w:val="clear" w:color="auto" w:fill="auto"/>
            <w:noWrap/>
            <w:vAlign w:val="bottom"/>
          </w:tcPr>
          <w:p w14:paraId="1F13A03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1</w:t>
            </w:r>
          </w:p>
        </w:tc>
        <w:tc>
          <w:tcPr>
            <w:tcW w:w="1000" w:type="dxa"/>
            <w:shd w:val="clear" w:color="auto" w:fill="auto"/>
            <w:noWrap/>
            <w:vAlign w:val="bottom"/>
          </w:tcPr>
          <w:p w14:paraId="4EF73860"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2,5</w:t>
            </w:r>
          </w:p>
        </w:tc>
        <w:tc>
          <w:tcPr>
            <w:tcW w:w="2020" w:type="dxa"/>
            <w:shd w:val="clear" w:color="auto" w:fill="auto"/>
            <w:noWrap/>
            <w:vAlign w:val="center"/>
          </w:tcPr>
          <w:p w14:paraId="7D3A8A2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A05810">
              <w:rPr>
                <w:rFonts w:ascii="Poppins" w:eastAsia="Times New Roman" w:hAnsi="Poppins" w:cs="Poppins"/>
                <w:color w:val="000000"/>
                <w:sz w:val="16"/>
                <w:szCs w:val="16"/>
                <w:lang w:val="en-US"/>
              </w:rPr>
              <w:t>Acros /</w:t>
            </w:r>
            <w:r w:rsidRPr="00467867">
              <w:rPr>
                <w:rFonts w:ascii="Poppins" w:eastAsia="Times New Roman" w:hAnsi="Poppins" w:cs="Poppins"/>
                <w:color w:val="000000"/>
                <w:sz w:val="16"/>
                <w:szCs w:val="16"/>
                <w:lang w:val="en-US"/>
              </w:rPr>
              <w:t xml:space="preserve"> </w:t>
            </w:r>
            <w:r w:rsidRPr="00A05810">
              <w:rPr>
                <w:rFonts w:ascii="Poppins" w:eastAsia="Times New Roman" w:hAnsi="Poppins" w:cs="Poppins"/>
                <w:color w:val="000000"/>
                <w:sz w:val="16"/>
                <w:szCs w:val="16"/>
                <w:lang w:val="en-US"/>
              </w:rPr>
              <w:t>Avantor</w:t>
            </w:r>
          </w:p>
        </w:tc>
        <w:tc>
          <w:tcPr>
            <w:tcW w:w="1180" w:type="dxa"/>
            <w:shd w:val="clear" w:color="auto" w:fill="auto"/>
            <w:noWrap/>
            <w:vAlign w:val="bottom"/>
          </w:tcPr>
          <w:p w14:paraId="49D2B463"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p>
        </w:tc>
        <w:tc>
          <w:tcPr>
            <w:tcW w:w="1340" w:type="dxa"/>
            <w:shd w:val="clear" w:color="auto" w:fill="auto"/>
            <w:noWrap/>
          </w:tcPr>
          <w:p w14:paraId="335F190D" w14:textId="77777777" w:rsidR="00605C36" w:rsidRPr="00EB7D7E" w:rsidRDefault="00605C36" w:rsidP="00844AC0">
            <w:pPr>
              <w:suppressAutoHyphens w:val="0"/>
              <w:autoSpaceDN/>
              <w:spacing w:after="0"/>
              <w:jc w:val="center"/>
              <w:textAlignment w:val="auto"/>
              <w:rPr>
                <w:rFonts w:ascii="Poppins" w:eastAsia="Times New Roman" w:hAnsi="Poppins" w:cs="Poppins"/>
                <w:color w:val="000000"/>
                <w:sz w:val="18"/>
                <w:szCs w:val="18"/>
                <w:lang w:val="en-US"/>
              </w:rPr>
            </w:pPr>
            <w:r w:rsidRPr="00EB7D7E">
              <w:rPr>
                <w:sz w:val="18"/>
                <w:szCs w:val="18"/>
              </w:rPr>
              <w:t>0,00</w:t>
            </w:r>
          </w:p>
        </w:tc>
      </w:tr>
      <w:tr w:rsidR="00605C36" w:rsidRPr="00467867" w14:paraId="13F8045F" w14:textId="77777777" w:rsidTr="00844AC0">
        <w:trPr>
          <w:trHeight w:val="255"/>
        </w:trPr>
        <w:tc>
          <w:tcPr>
            <w:tcW w:w="582" w:type="dxa"/>
            <w:shd w:val="clear" w:color="auto" w:fill="auto"/>
            <w:vAlign w:val="center"/>
          </w:tcPr>
          <w:p w14:paraId="510D23F6"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20</w:t>
            </w:r>
          </w:p>
        </w:tc>
        <w:tc>
          <w:tcPr>
            <w:tcW w:w="5658" w:type="dxa"/>
            <w:shd w:val="clear" w:color="auto" w:fill="auto"/>
            <w:noWrap/>
            <w:vAlign w:val="center"/>
          </w:tcPr>
          <w:p w14:paraId="00297CD2" w14:textId="77777777" w:rsidR="00605C36" w:rsidRPr="00467867" w:rsidRDefault="00605C36" w:rsidP="00844AC0">
            <w:pPr>
              <w:suppressAutoHyphens w:val="0"/>
              <w:autoSpaceDN/>
              <w:spacing w:after="0"/>
              <w:textAlignment w:val="auto"/>
              <w:rPr>
                <w:rFonts w:ascii="Poppins" w:hAnsi="Poppins" w:cs="Poppins"/>
                <w:color w:val="000000"/>
                <w:sz w:val="16"/>
                <w:szCs w:val="16"/>
              </w:rPr>
            </w:pPr>
            <w:r w:rsidRPr="00467867">
              <w:rPr>
                <w:rFonts w:ascii="Poppins" w:hAnsi="Poppins" w:cs="Poppins"/>
                <w:color w:val="000000"/>
                <w:sz w:val="16"/>
                <w:szCs w:val="16"/>
              </w:rPr>
              <w:t>Azotan (V) potasu   </w:t>
            </w:r>
          </w:p>
        </w:tc>
        <w:tc>
          <w:tcPr>
            <w:tcW w:w="1268" w:type="dxa"/>
            <w:shd w:val="clear" w:color="auto" w:fill="auto"/>
            <w:noWrap/>
            <w:vAlign w:val="center"/>
          </w:tcPr>
          <w:p w14:paraId="52A63FB5" w14:textId="77777777" w:rsidR="00605C36" w:rsidRPr="00467867" w:rsidRDefault="00605C36" w:rsidP="00844AC0">
            <w:pPr>
              <w:suppressAutoHyphens w:val="0"/>
              <w:autoSpaceDN/>
              <w:spacing w:after="0"/>
              <w:textAlignment w:val="auto"/>
              <w:rPr>
                <w:rFonts w:ascii="Poppins" w:hAnsi="Poppins" w:cs="Poppins"/>
                <w:color w:val="000000"/>
                <w:sz w:val="16"/>
                <w:szCs w:val="16"/>
              </w:rPr>
            </w:pPr>
            <w:r w:rsidRPr="00467867">
              <w:rPr>
                <w:rFonts w:ascii="Poppins" w:hAnsi="Poppins" w:cs="Poppins"/>
                <w:color w:val="000000"/>
                <w:sz w:val="16"/>
                <w:szCs w:val="16"/>
              </w:rPr>
              <w:t>7757-79-1</w:t>
            </w:r>
          </w:p>
        </w:tc>
        <w:tc>
          <w:tcPr>
            <w:tcW w:w="1612" w:type="dxa"/>
            <w:shd w:val="clear" w:color="auto" w:fill="auto"/>
            <w:noWrap/>
            <w:vAlign w:val="center"/>
          </w:tcPr>
          <w:p w14:paraId="4EE6DE2B" w14:textId="77777777" w:rsidR="00605C36" w:rsidRPr="00467867" w:rsidRDefault="00605C36" w:rsidP="00844AC0">
            <w:pPr>
              <w:suppressAutoHyphens w:val="0"/>
              <w:autoSpaceDN/>
              <w:spacing w:after="0"/>
              <w:textAlignment w:val="auto"/>
              <w:rPr>
                <w:rFonts w:ascii="Poppins" w:hAnsi="Poppins" w:cs="Poppins"/>
                <w:color w:val="000000"/>
                <w:sz w:val="16"/>
                <w:szCs w:val="16"/>
              </w:rPr>
            </w:pPr>
            <w:r w:rsidRPr="00467867">
              <w:rPr>
                <w:rFonts w:ascii="Poppins" w:hAnsi="Poppins" w:cs="Poppins"/>
                <w:color w:val="000000"/>
                <w:sz w:val="16"/>
                <w:szCs w:val="16"/>
              </w:rPr>
              <w:t>0,5</w:t>
            </w:r>
          </w:p>
        </w:tc>
        <w:tc>
          <w:tcPr>
            <w:tcW w:w="840" w:type="dxa"/>
            <w:shd w:val="clear" w:color="auto" w:fill="auto"/>
            <w:noWrap/>
            <w:vAlign w:val="center"/>
          </w:tcPr>
          <w:p w14:paraId="09E5F091" w14:textId="77777777" w:rsidR="00605C36" w:rsidRPr="00467867" w:rsidRDefault="00605C36" w:rsidP="00844AC0">
            <w:pPr>
              <w:suppressAutoHyphens w:val="0"/>
              <w:autoSpaceDN/>
              <w:spacing w:after="0"/>
              <w:textAlignment w:val="auto"/>
              <w:rPr>
                <w:rFonts w:ascii="Poppins" w:hAnsi="Poppins" w:cs="Poppins"/>
                <w:color w:val="000000"/>
                <w:sz w:val="16"/>
                <w:szCs w:val="16"/>
              </w:rPr>
            </w:pPr>
            <w:r w:rsidRPr="00467867">
              <w:rPr>
                <w:rFonts w:ascii="Poppins" w:hAnsi="Poppins" w:cs="Poppins"/>
                <w:color w:val="000000"/>
                <w:sz w:val="16"/>
                <w:szCs w:val="16"/>
              </w:rPr>
              <w:t>0,5</w:t>
            </w:r>
          </w:p>
        </w:tc>
        <w:tc>
          <w:tcPr>
            <w:tcW w:w="1000" w:type="dxa"/>
            <w:shd w:val="clear" w:color="auto" w:fill="auto"/>
            <w:noWrap/>
            <w:vAlign w:val="center"/>
          </w:tcPr>
          <w:p w14:paraId="554A8F17" w14:textId="77777777" w:rsidR="00605C36" w:rsidRPr="00467867" w:rsidRDefault="00605C36" w:rsidP="00844AC0">
            <w:pPr>
              <w:suppressAutoHyphens w:val="0"/>
              <w:autoSpaceDN/>
              <w:spacing w:after="0"/>
              <w:textAlignment w:val="auto"/>
              <w:rPr>
                <w:rFonts w:ascii="Poppins" w:hAnsi="Poppins" w:cs="Poppins"/>
                <w:color w:val="000000"/>
                <w:sz w:val="16"/>
                <w:szCs w:val="16"/>
              </w:rPr>
            </w:pPr>
            <w:r w:rsidRPr="00467867">
              <w:rPr>
                <w:rFonts w:ascii="Poppins" w:hAnsi="Poppins" w:cs="Poppins"/>
                <w:color w:val="000000"/>
                <w:sz w:val="16"/>
                <w:szCs w:val="16"/>
              </w:rPr>
              <w:t>kg</w:t>
            </w:r>
          </w:p>
        </w:tc>
        <w:tc>
          <w:tcPr>
            <w:tcW w:w="2020" w:type="dxa"/>
            <w:shd w:val="clear" w:color="auto" w:fill="auto"/>
            <w:noWrap/>
            <w:vAlign w:val="center"/>
          </w:tcPr>
          <w:p w14:paraId="286049D6"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A05810">
              <w:rPr>
                <w:rFonts w:ascii="Poppins" w:eastAsia="Times New Roman" w:hAnsi="Poppins" w:cs="Poppins"/>
                <w:color w:val="000000"/>
                <w:sz w:val="16"/>
                <w:szCs w:val="16"/>
                <w:lang w:val="en-US"/>
              </w:rPr>
              <w:t>Acros /</w:t>
            </w:r>
            <w:r w:rsidRPr="00467867">
              <w:rPr>
                <w:rFonts w:ascii="Poppins" w:eastAsia="Times New Roman" w:hAnsi="Poppins" w:cs="Poppins"/>
                <w:color w:val="000000"/>
                <w:sz w:val="16"/>
                <w:szCs w:val="16"/>
                <w:lang w:val="en-US"/>
              </w:rPr>
              <w:t xml:space="preserve"> </w:t>
            </w:r>
            <w:r w:rsidRPr="00A05810">
              <w:rPr>
                <w:rFonts w:ascii="Poppins" w:eastAsia="Times New Roman" w:hAnsi="Poppins" w:cs="Poppins"/>
                <w:color w:val="000000"/>
                <w:sz w:val="16"/>
                <w:szCs w:val="16"/>
                <w:lang w:val="en-US"/>
              </w:rPr>
              <w:t>Avantor</w:t>
            </w:r>
          </w:p>
        </w:tc>
        <w:tc>
          <w:tcPr>
            <w:tcW w:w="1180" w:type="dxa"/>
            <w:shd w:val="clear" w:color="auto" w:fill="auto"/>
            <w:noWrap/>
            <w:vAlign w:val="center"/>
          </w:tcPr>
          <w:p w14:paraId="10FD607A"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p>
        </w:tc>
        <w:tc>
          <w:tcPr>
            <w:tcW w:w="1340" w:type="dxa"/>
            <w:shd w:val="clear" w:color="auto" w:fill="auto"/>
            <w:noWrap/>
          </w:tcPr>
          <w:p w14:paraId="636AD19B" w14:textId="77777777" w:rsidR="00605C36" w:rsidRPr="00EB7D7E" w:rsidRDefault="00605C36" w:rsidP="00844AC0">
            <w:pPr>
              <w:suppressAutoHyphens w:val="0"/>
              <w:autoSpaceDN/>
              <w:spacing w:after="0"/>
              <w:jc w:val="center"/>
              <w:textAlignment w:val="auto"/>
              <w:rPr>
                <w:rFonts w:ascii="Poppins" w:eastAsia="Times New Roman" w:hAnsi="Poppins" w:cs="Poppins"/>
                <w:color w:val="000000"/>
                <w:sz w:val="18"/>
                <w:szCs w:val="18"/>
                <w:lang w:val="en-US"/>
              </w:rPr>
            </w:pPr>
            <w:r w:rsidRPr="00EB7D7E">
              <w:rPr>
                <w:sz w:val="18"/>
                <w:szCs w:val="18"/>
              </w:rPr>
              <w:t>0,00</w:t>
            </w:r>
          </w:p>
        </w:tc>
      </w:tr>
      <w:tr w:rsidR="00605C36" w:rsidRPr="00467867" w14:paraId="64A2C8AF" w14:textId="77777777" w:rsidTr="00844AC0">
        <w:trPr>
          <w:trHeight w:val="255"/>
        </w:trPr>
        <w:tc>
          <w:tcPr>
            <w:tcW w:w="582" w:type="dxa"/>
            <w:shd w:val="clear" w:color="auto" w:fill="auto"/>
            <w:vAlign w:val="center"/>
          </w:tcPr>
          <w:p w14:paraId="2CCC7AEB"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21</w:t>
            </w:r>
          </w:p>
        </w:tc>
        <w:tc>
          <w:tcPr>
            <w:tcW w:w="5658" w:type="dxa"/>
            <w:shd w:val="clear" w:color="auto" w:fill="auto"/>
            <w:noWrap/>
            <w:vAlign w:val="center"/>
          </w:tcPr>
          <w:p w14:paraId="3B944B02" w14:textId="77777777" w:rsidR="00605C36" w:rsidRPr="00467867" w:rsidRDefault="00605C36" w:rsidP="00844AC0">
            <w:pPr>
              <w:suppressAutoHyphens w:val="0"/>
              <w:autoSpaceDN/>
              <w:spacing w:after="0"/>
              <w:textAlignment w:val="auto"/>
              <w:rPr>
                <w:rFonts w:ascii="Poppins" w:hAnsi="Poppins" w:cs="Poppins"/>
                <w:color w:val="000000"/>
                <w:sz w:val="16"/>
                <w:szCs w:val="16"/>
                <w:lang w:val="en-US"/>
              </w:rPr>
            </w:pPr>
            <w:r w:rsidRPr="00467867">
              <w:rPr>
                <w:rFonts w:ascii="Poppins" w:hAnsi="Poppins" w:cs="Poppins"/>
                <w:color w:val="000000"/>
                <w:sz w:val="16"/>
                <w:szCs w:val="16"/>
                <w:lang w:val="en-US"/>
              </w:rPr>
              <w:t>Octan sodu cz.d.a.</w:t>
            </w:r>
          </w:p>
        </w:tc>
        <w:tc>
          <w:tcPr>
            <w:tcW w:w="1268" w:type="dxa"/>
            <w:shd w:val="clear" w:color="auto" w:fill="auto"/>
            <w:noWrap/>
            <w:vAlign w:val="center"/>
          </w:tcPr>
          <w:p w14:paraId="430E6A10" w14:textId="77777777" w:rsidR="00605C36" w:rsidRPr="00467867" w:rsidRDefault="00605C36" w:rsidP="00844AC0">
            <w:pPr>
              <w:suppressAutoHyphens w:val="0"/>
              <w:autoSpaceDN/>
              <w:spacing w:after="0"/>
              <w:textAlignment w:val="auto"/>
              <w:rPr>
                <w:rFonts w:ascii="Poppins" w:hAnsi="Poppins" w:cs="Poppins"/>
                <w:color w:val="000000"/>
                <w:sz w:val="16"/>
                <w:szCs w:val="16"/>
                <w:lang w:val="en-US"/>
              </w:rPr>
            </w:pPr>
            <w:r w:rsidRPr="00467867">
              <w:rPr>
                <w:rFonts w:ascii="Poppins" w:hAnsi="Poppins" w:cs="Poppins"/>
                <w:color w:val="000000"/>
                <w:sz w:val="16"/>
                <w:szCs w:val="16"/>
              </w:rPr>
              <w:t>127-09-3</w:t>
            </w:r>
          </w:p>
        </w:tc>
        <w:tc>
          <w:tcPr>
            <w:tcW w:w="1612" w:type="dxa"/>
            <w:shd w:val="clear" w:color="auto" w:fill="auto"/>
            <w:noWrap/>
            <w:vAlign w:val="center"/>
          </w:tcPr>
          <w:p w14:paraId="1B07B597" w14:textId="77777777" w:rsidR="00605C36" w:rsidRPr="00467867" w:rsidRDefault="00605C36" w:rsidP="00844AC0">
            <w:pPr>
              <w:suppressAutoHyphens w:val="0"/>
              <w:autoSpaceDN/>
              <w:spacing w:after="0"/>
              <w:textAlignment w:val="auto"/>
              <w:rPr>
                <w:rFonts w:ascii="Poppins" w:hAnsi="Poppins" w:cs="Poppins"/>
                <w:color w:val="000000"/>
                <w:sz w:val="16"/>
                <w:szCs w:val="16"/>
                <w:lang w:val="en-US"/>
              </w:rPr>
            </w:pPr>
            <w:r w:rsidRPr="00467867">
              <w:rPr>
                <w:rFonts w:ascii="Poppins" w:hAnsi="Poppins" w:cs="Poppins"/>
                <w:color w:val="000000"/>
                <w:sz w:val="16"/>
                <w:szCs w:val="16"/>
              </w:rPr>
              <w:t>0,5</w:t>
            </w:r>
          </w:p>
        </w:tc>
        <w:tc>
          <w:tcPr>
            <w:tcW w:w="840" w:type="dxa"/>
            <w:shd w:val="clear" w:color="auto" w:fill="auto"/>
            <w:noWrap/>
            <w:vAlign w:val="center"/>
          </w:tcPr>
          <w:p w14:paraId="11CE2A2A" w14:textId="77777777" w:rsidR="00605C36" w:rsidRPr="00467867" w:rsidRDefault="00605C36" w:rsidP="00844AC0">
            <w:pPr>
              <w:suppressAutoHyphens w:val="0"/>
              <w:autoSpaceDN/>
              <w:spacing w:after="0"/>
              <w:textAlignment w:val="auto"/>
              <w:rPr>
                <w:rFonts w:ascii="Poppins" w:hAnsi="Poppins" w:cs="Poppins"/>
                <w:color w:val="000000"/>
                <w:sz w:val="16"/>
                <w:szCs w:val="16"/>
                <w:lang w:val="en-US"/>
              </w:rPr>
            </w:pPr>
            <w:r w:rsidRPr="00467867">
              <w:rPr>
                <w:rFonts w:ascii="Poppins" w:hAnsi="Poppins" w:cs="Poppins"/>
                <w:b/>
                <w:bCs/>
                <w:color w:val="000000"/>
                <w:sz w:val="16"/>
                <w:szCs w:val="16"/>
              </w:rPr>
              <w:t>0,5</w:t>
            </w:r>
          </w:p>
        </w:tc>
        <w:tc>
          <w:tcPr>
            <w:tcW w:w="1000" w:type="dxa"/>
            <w:shd w:val="clear" w:color="auto" w:fill="auto"/>
            <w:noWrap/>
            <w:vAlign w:val="center"/>
          </w:tcPr>
          <w:p w14:paraId="2D344B9A" w14:textId="77777777" w:rsidR="00605C36" w:rsidRPr="00467867" w:rsidRDefault="00605C36" w:rsidP="00844AC0">
            <w:pPr>
              <w:suppressAutoHyphens w:val="0"/>
              <w:autoSpaceDN/>
              <w:spacing w:after="0"/>
              <w:textAlignment w:val="auto"/>
              <w:rPr>
                <w:rFonts w:ascii="Poppins" w:hAnsi="Poppins" w:cs="Poppins"/>
                <w:color w:val="000000"/>
                <w:sz w:val="16"/>
                <w:szCs w:val="16"/>
                <w:lang w:val="en-US"/>
              </w:rPr>
            </w:pPr>
            <w:r w:rsidRPr="00467867">
              <w:rPr>
                <w:rFonts w:ascii="Poppins" w:hAnsi="Poppins" w:cs="Poppins"/>
                <w:color w:val="000000"/>
                <w:sz w:val="16"/>
                <w:szCs w:val="16"/>
              </w:rPr>
              <w:t>kg</w:t>
            </w:r>
          </w:p>
        </w:tc>
        <w:tc>
          <w:tcPr>
            <w:tcW w:w="2020" w:type="dxa"/>
            <w:shd w:val="clear" w:color="auto" w:fill="auto"/>
            <w:noWrap/>
            <w:vAlign w:val="center"/>
          </w:tcPr>
          <w:p w14:paraId="4A450B3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hAnsi="Poppins" w:cs="Poppins"/>
                <w:color w:val="000000"/>
                <w:sz w:val="16"/>
                <w:szCs w:val="16"/>
              </w:rPr>
              <w:t>Chempur</w:t>
            </w:r>
          </w:p>
        </w:tc>
        <w:tc>
          <w:tcPr>
            <w:tcW w:w="1180" w:type="dxa"/>
            <w:shd w:val="clear" w:color="auto" w:fill="auto"/>
            <w:noWrap/>
            <w:vAlign w:val="center"/>
          </w:tcPr>
          <w:p w14:paraId="55CC26A1"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p>
        </w:tc>
        <w:tc>
          <w:tcPr>
            <w:tcW w:w="1340" w:type="dxa"/>
            <w:shd w:val="clear" w:color="auto" w:fill="auto"/>
            <w:noWrap/>
          </w:tcPr>
          <w:p w14:paraId="13F2CCAD" w14:textId="77777777" w:rsidR="00605C36" w:rsidRPr="00EB7D7E" w:rsidRDefault="00605C36" w:rsidP="00844AC0">
            <w:pPr>
              <w:suppressAutoHyphens w:val="0"/>
              <w:autoSpaceDN/>
              <w:spacing w:after="0"/>
              <w:jc w:val="center"/>
              <w:textAlignment w:val="auto"/>
              <w:rPr>
                <w:rFonts w:ascii="Poppins" w:eastAsia="Times New Roman" w:hAnsi="Poppins" w:cs="Poppins"/>
                <w:color w:val="000000"/>
                <w:sz w:val="18"/>
                <w:szCs w:val="18"/>
                <w:lang w:val="en-US"/>
              </w:rPr>
            </w:pPr>
            <w:r w:rsidRPr="00EB7D7E">
              <w:rPr>
                <w:sz w:val="18"/>
                <w:szCs w:val="18"/>
              </w:rPr>
              <w:t>0,00</w:t>
            </w:r>
          </w:p>
        </w:tc>
      </w:tr>
      <w:tr w:rsidR="00605C36" w:rsidRPr="00467867" w14:paraId="0685AFE6" w14:textId="77777777" w:rsidTr="00844AC0">
        <w:trPr>
          <w:trHeight w:val="255"/>
        </w:trPr>
        <w:tc>
          <w:tcPr>
            <w:tcW w:w="582" w:type="dxa"/>
            <w:shd w:val="clear" w:color="auto" w:fill="auto"/>
            <w:vAlign w:val="center"/>
          </w:tcPr>
          <w:p w14:paraId="53F9D87C"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22</w:t>
            </w:r>
          </w:p>
        </w:tc>
        <w:tc>
          <w:tcPr>
            <w:tcW w:w="5658" w:type="dxa"/>
            <w:shd w:val="clear" w:color="auto" w:fill="auto"/>
            <w:noWrap/>
            <w:vAlign w:val="bottom"/>
            <w:hideMark/>
          </w:tcPr>
          <w:p w14:paraId="32F2F101"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rPr>
            </w:pPr>
            <w:r w:rsidRPr="00467867">
              <w:rPr>
                <w:rFonts w:ascii="Poppins" w:eastAsia="Times New Roman" w:hAnsi="Poppins" w:cs="Poppins"/>
                <w:color w:val="000000"/>
                <w:sz w:val="16"/>
                <w:szCs w:val="16"/>
              </w:rPr>
              <w:t>R-r wzorcowy 100 ppm F</w:t>
            </w:r>
          </w:p>
        </w:tc>
        <w:tc>
          <w:tcPr>
            <w:tcW w:w="1268" w:type="dxa"/>
            <w:shd w:val="clear" w:color="auto" w:fill="auto"/>
            <w:noWrap/>
            <w:vAlign w:val="bottom"/>
            <w:hideMark/>
          </w:tcPr>
          <w:p w14:paraId="2D1472A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nd</w:t>
            </w:r>
          </w:p>
        </w:tc>
        <w:tc>
          <w:tcPr>
            <w:tcW w:w="1612" w:type="dxa"/>
            <w:shd w:val="clear" w:color="auto" w:fill="auto"/>
            <w:noWrap/>
            <w:vAlign w:val="bottom"/>
            <w:hideMark/>
          </w:tcPr>
          <w:p w14:paraId="04804359"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0,5-1</w:t>
            </w:r>
          </w:p>
        </w:tc>
        <w:tc>
          <w:tcPr>
            <w:tcW w:w="840" w:type="dxa"/>
            <w:shd w:val="clear" w:color="auto" w:fill="auto"/>
            <w:noWrap/>
            <w:vAlign w:val="bottom"/>
            <w:hideMark/>
          </w:tcPr>
          <w:p w14:paraId="47A46168"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w:t>
            </w:r>
          </w:p>
        </w:tc>
        <w:tc>
          <w:tcPr>
            <w:tcW w:w="1000" w:type="dxa"/>
            <w:shd w:val="clear" w:color="auto" w:fill="auto"/>
            <w:noWrap/>
            <w:vAlign w:val="bottom"/>
            <w:hideMark/>
          </w:tcPr>
          <w:p w14:paraId="0839B5D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litr</w:t>
            </w:r>
          </w:p>
        </w:tc>
        <w:tc>
          <w:tcPr>
            <w:tcW w:w="2020" w:type="dxa"/>
            <w:shd w:val="clear" w:color="auto" w:fill="auto"/>
            <w:noWrap/>
            <w:vAlign w:val="bottom"/>
            <w:hideMark/>
          </w:tcPr>
          <w:p w14:paraId="2901B18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HANNA</w:t>
            </w:r>
          </w:p>
        </w:tc>
        <w:tc>
          <w:tcPr>
            <w:tcW w:w="1180" w:type="dxa"/>
            <w:shd w:val="clear" w:color="auto" w:fill="auto"/>
            <w:noWrap/>
            <w:vAlign w:val="bottom"/>
            <w:hideMark/>
          </w:tcPr>
          <w:p w14:paraId="41045944"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5EE15BA5"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3C1728D5" w14:textId="77777777" w:rsidTr="00844AC0">
        <w:trPr>
          <w:trHeight w:val="255"/>
        </w:trPr>
        <w:tc>
          <w:tcPr>
            <w:tcW w:w="582" w:type="dxa"/>
            <w:shd w:val="clear" w:color="auto" w:fill="auto"/>
            <w:vAlign w:val="center"/>
          </w:tcPr>
          <w:p w14:paraId="51B9ADB2" w14:textId="77777777" w:rsidR="00605C36" w:rsidRPr="00467867"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bookmarkStart w:id="0" w:name="_Hlk122010046"/>
            <w:r>
              <w:rPr>
                <w:rFonts w:ascii="Poppins" w:eastAsia="Times New Roman" w:hAnsi="Poppins" w:cs="Poppins"/>
                <w:b/>
                <w:bCs/>
                <w:color w:val="000000"/>
                <w:sz w:val="16"/>
                <w:szCs w:val="16"/>
                <w:lang w:val="en-US"/>
              </w:rPr>
              <w:t>23</w:t>
            </w:r>
          </w:p>
        </w:tc>
        <w:tc>
          <w:tcPr>
            <w:tcW w:w="5658" w:type="dxa"/>
            <w:shd w:val="clear" w:color="auto" w:fill="auto"/>
            <w:noWrap/>
            <w:vAlign w:val="bottom"/>
            <w:hideMark/>
          </w:tcPr>
          <w:p w14:paraId="5B4966C5"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rPr>
            </w:pPr>
            <w:r w:rsidRPr="00467867">
              <w:rPr>
                <w:rFonts w:ascii="Poppins" w:eastAsia="Times New Roman" w:hAnsi="Poppins" w:cs="Poppins"/>
                <w:color w:val="000000"/>
                <w:sz w:val="16"/>
                <w:szCs w:val="16"/>
              </w:rPr>
              <w:t>R-r wzorcowy 1000 ppm F</w:t>
            </w:r>
          </w:p>
        </w:tc>
        <w:tc>
          <w:tcPr>
            <w:tcW w:w="1268" w:type="dxa"/>
            <w:shd w:val="clear" w:color="auto" w:fill="auto"/>
            <w:noWrap/>
            <w:vAlign w:val="bottom"/>
            <w:hideMark/>
          </w:tcPr>
          <w:p w14:paraId="29F87CF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nd</w:t>
            </w:r>
          </w:p>
        </w:tc>
        <w:tc>
          <w:tcPr>
            <w:tcW w:w="1612" w:type="dxa"/>
            <w:shd w:val="clear" w:color="auto" w:fill="auto"/>
            <w:noWrap/>
            <w:vAlign w:val="bottom"/>
            <w:hideMark/>
          </w:tcPr>
          <w:p w14:paraId="3CDFE58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0,5-1</w:t>
            </w:r>
          </w:p>
        </w:tc>
        <w:tc>
          <w:tcPr>
            <w:tcW w:w="840" w:type="dxa"/>
            <w:shd w:val="clear" w:color="auto" w:fill="auto"/>
            <w:noWrap/>
            <w:vAlign w:val="bottom"/>
            <w:hideMark/>
          </w:tcPr>
          <w:p w14:paraId="747644C9"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sidRPr="00467867">
              <w:rPr>
                <w:rFonts w:ascii="Poppins" w:eastAsia="Times New Roman" w:hAnsi="Poppins" w:cs="Poppins"/>
                <w:b/>
                <w:bCs/>
                <w:color w:val="000000"/>
                <w:sz w:val="16"/>
                <w:szCs w:val="16"/>
                <w:lang w:val="en-US"/>
              </w:rPr>
              <w:t>1</w:t>
            </w:r>
          </w:p>
        </w:tc>
        <w:tc>
          <w:tcPr>
            <w:tcW w:w="1000" w:type="dxa"/>
            <w:shd w:val="clear" w:color="auto" w:fill="auto"/>
            <w:noWrap/>
            <w:vAlign w:val="bottom"/>
            <w:hideMark/>
          </w:tcPr>
          <w:p w14:paraId="7839C8CE"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litr</w:t>
            </w:r>
          </w:p>
        </w:tc>
        <w:tc>
          <w:tcPr>
            <w:tcW w:w="2020" w:type="dxa"/>
            <w:shd w:val="clear" w:color="auto" w:fill="auto"/>
            <w:noWrap/>
            <w:vAlign w:val="bottom"/>
            <w:hideMark/>
          </w:tcPr>
          <w:p w14:paraId="5BD9755B"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HANNA</w:t>
            </w:r>
          </w:p>
        </w:tc>
        <w:tc>
          <w:tcPr>
            <w:tcW w:w="1180" w:type="dxa"/>
            <w:shd w:val="clear" w:color="auto" w:fill="auto"/>
            <w:noWrap/>
            <w:vAlign w:val="bottom"/>
            <w:hideMark/>
          </w:tcPr>
          <w:p w14:paraId="4077FAE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 </w:t>
            </w:r>
          </w:p>
        </w:tc>
        <w:tc>
          <w:tcPr>
            <w:tcW w:w="1340" w:type="dxa"/>
            <w:shd w:val="clear" w:color="auto" w:fill="auto"/>
            <w:noWrap/>
            <w:vAlign w:val="center"/>
            <w:hideMark/>
          </w:tcPr>
          <w:p w14:paraId="55E13766"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sidRPr="00467867">
              <w:rPr>
                <w:rFonts w:ascii="Poppins" w:eastAsia="Times New Roman" w:hAnsi="Poppins" w:cs="Poppins"/>
                <w:color w:val="000000"/>
                <w:sz w:val="16"/>
                <w:szCs w:val="16"/>
                <w:lang w:val="en-US"/>
              </w:rPr>
              <w:t>0,00</w:t>
            </w:r>
          </w:p>
        </w:tc>
      </w:tr>
      <w:tr w:rsidR="00605C36" w:rsidRPr="00467867" w14:paraId="41BFAFA9" w14:textId="77777777" w:rsidTr="00844AC0">
        <w:trPr>
          <w:trHeight w:val="255"/>
        </w:trPr>
        <w:tc>
          <w:tcPr>
            <w:tcW w:w="582" w:type="dxa"/>
            <w:shd w:val="clear" w:color="auto" w:fill="auto"/>
            <w:vAlign w:val="center"/>
          </w:tcPr>
          <w:p w14:paraId="5F8658FB" w14:textId="77777777" w:rsidR="00605C36" w:rsidRDefault="00605C36" w:rsidP="00844AC0">
            <w:pPr>
              <w:suppressAutoHyphens w:val="0"/>
              <w:autoSpaceDN/>
              <w:spacing w:after="0"/>
              <w:jc w:val="center"/>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24</w:t>
            </w:r>
          </w:p>
        </w:tc>
        <w:tc>
          <w:tcPr>
            <w:tcW w:w="5658" w:type="dxa"/>
            <w:shd w:val="clear" w:color="auto" w:fill="auto"/>
            <w:noWrap/>
            <w:vAlign w:val="bottom"/>
          </w:tcPr>
          <w:p w14:paraId="40107AB6"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rPr>
            </w:pPr>
            <w:r>
              <w:rPr>
                <w:rFonts w:ascii="Poppins" w:eastAsia="Times New Roman" w:hAnsi="Poppins" w:cs="Poppins"/>
                <w:color w:val="000000"/>
                <w:sz w:val="16"/>
                <w:szCs w:val="16"/>
              </w:rPr>
              <w:t>Kwas siarkowy (VI) tech.</w:t>
            </w:r>
          </w:p>
        </w:tc>
        <w:tc>
          <w:tcPr>
            <w:tcW w:w="1268" w:type="dxa"/>
            <w:shd w:val="clear" w:color="auto" w:fill="auto"/>
            <w:noWrap/>
            <w:vAlign w:val="bottom"/>
          </w:tcPr>
          <w:p w14:paraId="534076A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sidRPr="00634C6F">
              <w:rPr>
                <w:rFonts w:ascii="Poppins" w:eastAsia="Times New Roman" w:hAnsi="Poppins" w:cs="Poppins"/>
                <w:color w:val="000000"/>
                <w:sz w:val="16"/>
                <w:szCs w:val="16"/>
                <w:lang w:val="en-US"/>
              </w:rPr>
              <w:t>7664-93-9</w:t>
            </w:r>
          </w:p>
        </w:tc>
        <w:tc>
          <w:tcPr>
            <w:tcW w:w="1612" w:type="dxa"/>
            <w:shd w:val="clear" w:color="auto" w:fill="auto"/>
            <w:noWrap/>
            <w:vAlign w:val="bottom"/>
          </w:tcPr>
          <w:p w14:paraId="6B15AD8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Pr>
                <w:rFonts w:ascii="Poppins" w:eastAsia="Times New Roman" w:hAnsi="Poppins" w:cs="Poppins"/>
                <w:color w:val="000000"/>
                <w:sz w:val="16"/>
                <w:szCs w:val="16"/>
                <w:lang w:val="en-US"/>
              </w:rPr>
              <w:t>2,5l</w:t>
            </w:r>
          </w:p>
        </w:tc>
        <w:tc>
          <w:tcPr>
            <w:tcW w:w="840" w:type="dxa"/>
            <w:shd w:val="clear" w:color="auto" w:fill="auto"/>
            <w:noWrap/>
            <w:vAlign w:val="bottom"/>
          </w:tcPr>
          <w:p w14:paraId="39AEF659" w14:textId="77777777" w:rsidR="00605C36" w:rsidRPr="00467867" w:rsidRDefault="00605C36" w:rsidP="00844AC0">
            <w:pPr>
              <w:suppressAutoHyphens w:val="0"/>
              <w:autoSpaceDN/>
              <w:spacing w:after="0"/>
              <w:textAlignment w:val="auto"/>
              <w:rPr>
                <w:rFonts w:ascii="Poppins" w:eastAsia="Times New Roman" w:hAnsi="Poppins" w:cs="Poppins"/>
                <w:b/>
                <w:bCs/>
                <w:color w:val="000000"/>
                <w:sz w:val="16"/>
                <w:szCs w:val="16"/>
                <w:lang w:val="en-US"/>
              </w:rPr>
            </w:pPr>
            <w:r>
              <w:rPr>
                <w:rFonts w:ascii="Poppins" w:eastAsia="Times New Roman" w:hAnsi="Poppins" w:cs="Poppins"/>
                <w:b/>
                <w:bCs/>
                <w:color w:val="000000"/>
                <w:sz w:val="16"/>
                <w:szCs w:val="16"/>
                <w:lang w:val="en-US"/>
              </w:rPr>
              <w:t>5</w:t>
            </w:r>
          </w:p>
        </w:tc>
        <w:tc>
          <w:tcPr>
            <w:tcW w:w="1000" w:type="dxa"/>
            <w:shd w:val="clear" w:color="auto" w:fill="auto"/>
            <w:noWrap/>
            <w:vAlign w:val="bottom"/>
          </w:tcPr>
          <w:p w14:paraId="082D9A2A"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Pr>
                <w:rFonts w:ascii="Poppins" w:eastAsia="Times New Roman" w:hAnsi="Poppins" w:cs="Poppins"/>
                <w:color w:val="000000"/>
                <w:sz w:val="16"/>
                <w:szCs w:val="16"/>
                <w:lang w:val="en-US"/>
              </w:rPr>
              <w:t>litr</w:t>
            </w:r>
          </w:p>
        </w:tc>
        <w:tc>
          <w:tcPr>
            <w:tcW w:w="2020" w:type="dxa"/>
            <w:shd w:val="clear" w:color="auto" w:fill="auto"/>
            <w:noWrap/>
            <w:vAlign w:val="bottom"/>
          </w:tcPr>
          <w:p w14:paraId="587FEAF7"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r>
              <w:rPr>
                <w:rFonts w:ascii="Poppins" w:eastAsia="Times New Roman" w:hAnsi="Poppins" w:cs="Poppins"/>
                <w:color w:val="000000"/>
                <w:sz w:val="16"/>
                <w:szCs w:val="16"/>
                <w:lang w:val="en-US"/>
              </w:rPr>
              <w:t>PureLand</w:t>
            </w:r>
          </w:p>
        </w:tc>
        <w:tc>
          <w:tcPr>
            <w:tcW w:w="1180" w:type="dxa"/>
            <w:shd w:val="clear" w:color="auto" w:fill="auto"/>
            <w:noWrap/>
            <w:vAlign w:val="bottom"/>
          </w:tcPr>
          <w:p w14:paraId="3E65D7ED" w14:textId="77777777" w:rsidR="00605C36" w:rsidRPr="00467867" w:rsidRDefault="00605C36" w:rsidP="00844AC0">
            <w:pPr>
              <w:suppressAutoHyphens w:val="0"/>
              <w:autoSpaceDN/>
              <w:spacing w:after="0"/>
              <w:textAlignment w:val="auto"/>
              <w:rPr>
                <w:rFonts w:ascii="Poppins" w:eastAsia="Times New Roman" w:hAnsi="Poppins" w:cs="Poppins"/>
                <w:color w:val="000000"/>
                <w:sz w:val="16"/>
                <w:szCs w:val="16"/>
                <w:lang w:val="en-US"/>
              </w:rPr>
            </w:pPr>
          </w:p>
        </w:tc>
        <w:tc>
          <w:tcPr>
            <w:tcW w:w="1340" w:type="dxa"/>
            <w:shd w:val="clear" w:color="auto" w:fill="auto"/>
            <w:noWrap/>
            <w:vAlign w:val="center"/>
          </w:tcPr>
          <w:p w14:paraId="641982E6" w14:textId="77777777" w:rsidR="00605C36" w:rsidRPr="00467867" w:rsidRDefault="00605C36" w:rsidP="00844AC0">
            <w:pPr>
              <w:suppressAutoHyphens w:val="0"/>
              <w:autoSpaceDN/>
              <w:spacing w:after="0"/>
              <w:jc w:val="center"/>
              <w:textAlignment w:val="auto"/>
              <w:rPr>
                <w:rFonts w:ascii="Poppins" w:eastAsia="Times New Roman" w:hAnsi="Poppins" w:cs="Poppins"/>
                <w:color w:val="000000"/>
                <w:sz w:val="16"/>
                <w:szCs w:val="16"/>
                <w:lang w:val="en-US"/>
              </w:rPr>
            </w:pPr>
            <w:r>
              <w:rPr>
                <w:rFonts w:ascii="Poppins" w:eastAsia="Times New Roman" w:hAnsi="Poppins" w:cs="Poppins"/>
                <w:color w:val="000000"/>
                <w:sz w:val="16"/>
                <w:szCs w:val="16"/>
                <w:lang w:val="en-US"/>
              </w:rPr>
              <w:t>0,00</w:t>
            </w:r>
          </w:p>
        </w:tc>
      </w:tr>
    </w:tbl>
    <w:bookmarkEnd w:id="0"/>
    <w:p w14:paraId="3C29512B" w14:textId="4C5242DE" w:rsidR="007E5FB2" w:rsidRPr="00605C36" w:rsidRDefault="00605C36" w:rsidP="00605C36">
      <w:pPr>
        <w:tabs>
          <w:tab w:val="left" w:pos="7975"/>
        </w:tabs>
        <w:jc w:val="center"/>
        <w:rPr>
          <w:rFonts w:ascii="Poppins" w:hAnsi="Poppins" w:cs="Poppins"/>
        </w:rPr>
      </w:pPr>
      <w:r>
        <w:rPr>
          <w:rFonts w:ascii="Poppins" w:hAnsi="Poppins" w:cs="Poppins"/>
        </w:rPr>
        <w:tab/>
      </w:r>
      <w:r>
        <w:rPr>
          <w:rFonts w:ascii="Poppins" w:hAnsi="Poppins" w:cs="Poppins"/>
        </w:rPr>
        <w:tab/>
      </w:r>
      <w:r>
        <w:rPr>
          <w:rFonts w:ascii="Poppins" w:hAnsi="Poppins" w:cs="Poppins"/>
        </w:rPr>
        <w:tab/>
        <w:t>RAZEM</w:t>
      </w:r>
      <w:r>
        <w:rPr>
          <w:rFonts w:ascii="Poppins" w:hAnsi="Poppins" w:cs="Poppins"/>
        </w:rPr>
        <w:tab/>
      </w:r>
      <w:r>
        <w:rPr>
          <w:rFonts w:ascii="Poppins" w:hAnsi="Poppins" w:cs="Poppins"/>
        </w:rPr>
        <w:tab/>
      </w:r>
      <w:r>
        <w:rPr>
          <w:rFonts w:ascii="Poppins" w:hAnsi="Poppins" w:cs="Poppins"/>
        </w:rPr>
        <w:tab/>
      </w:r>
      <w:r w:rsidRPr="00ED6047">
        <w:rPr>
          <w:rFonts w:ascii="Poppins" w:hAnsi="Poppins" w:cs="Poppins"/>
        </w:rPr>
        <w:tab/>
      </w:r>
      <w:r>
        <w:rPr>
          <w:rFonts w:ascii="Poppins" w:hAnsi="Poppins" w:cs="Poppins"/>
        </w:rPr>
        <w:tab/>
      </w:r>
      <w:r>
        <w:rPr>
          <w:rFonts w:ascii="Poppins" w:hAnsi="Poppins" w:cs="Poppins"/>
        </w:rPr>
        <w:tab/>
      </w:r>
      <w:r w:rsidRPr="00ED6047">
        <w:rPr>
          <w:rFonts w:ascii="Poppins" w:hAnsi="Poppins" w:cs="Poppins"/>
        </w:rPr>
        <w:t>0,00</w:t>
      </w:r>
      <w:r>
        <w:rPr>
          <w:rFonts w:ascii="Poppins" w:hAnsi="Poppins" w:cs="Poppins"/>
        </w:rPr>
        <w:tab/>
      </w:r>
      <w:r>
        <w:rPr>
          <w:rFonts w:ascii="Poppins" w:hAnsi="Poppins" w:cs="Poppins"/>
        </w:rPr>
        <w:tab/>
      </w:r>
    </w:p>
    <w:sectPr w:rsidR="007E5FB2" w:rsidRPr="00605C36" w:rsidSect="00605C36">
      <w:headerReference w:type="default" r:id="rId11"/>
      <w:footerReference w:type="default" r:id="rId12"/>
      <w:pgSz w:w="16838" w:h="11906" w:orient="landscape"/>
      <w:pgMar w:top="720" w:right="720" w:bottom="720" w:left="720" w:header="624"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1967" w14:textId="77777777" w:rsidR="00142AE4" w:rsidRDefault="00142AE4">
      <w:pPr>
        <w:spacing w:after="0"/>
      </w:pPr>
      <w:r>
        <w:separator/>
      </w:r>
    </w:p>
  </w:endnote>
  <w:endnote w:type="continuationSeparator" w:id="0">
    <w:p w14:paraId="368ABFB7" w14:textId="77777777" w:rsidR="00142AE4" w:rsidRDefault="00142A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Poppins">
    <w:charset w:val="00"/>
    <w:family w:val="auto"/>
    <w:pitch w:val="variable"/>
    <w:sig w:usb0="00008007" w:usb1="00000000" w:usb2="00000000" w:usb3="00000000" w:csb0="00000093" w:csb1="00000000"/>
  </w:font>
  <w:font w:name="Mangal Pro">
    <w:altName w:val="Mangal Pro"/>
    <w:charset w:val="00"/>
    <w:family w:val="auto"/>
    <w:pitch w:val="variable"/>
    <w:sig w:usb0="80000003" w:usb1="00000001"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 w:name="Muse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Zwykatabela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2980"/>
      <w:gridCol w:w="5806"/>
    </w:tblGrid>
    <w:tr w:rsidR="00605C36" w:rsidRPr="00E41095" w14:paraId="5CB00E36" w14:textId="77777777" w:rsidTr="009A3983">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562" w:type="dxa"/>
        </w:tcPr>
        <w:p w14:paraId="7E04CD9E" w14:textId="77777777" w:rsidR="00605C36" w:rsidRPr="00AE0C61" w:rsidRDefault="00605C36" w:rsidP="00E36937">
          <w:pPr>
            <w:pStyle w:val="Stopka"/>
            <w:jc w:val="both"/>
            <w:rPr>
              <w:rFonts w:ascii="Mangal Pro" w:hAnsi="Mangal Pro"/>
              <w:color w:val="595959" w:themeColor="text1" w:themeTint="A6"/>
              <w:spacing w:val="12"/>
              <w:sz w:val="12"/>
              <w:szCs w:val="12"/>
            </w:rPr>
          </w:pPr>
          <w:r>
            <w:rPr>
              <w:noProof/>
            </w:rPr>
            <w:drawing>
              <wp:anchor distT="0" distB="0" distL="114300" distR="114300" simplePos="0" relativeHeight="251664384" behindDoc="0" locked="0" layoutInCell="1" allowOverlap="1" wp14:anchorId="2787ACD1" wp14:editId="1AFD9FC0">
                <wp:simplePos x="0" y="0"/>
                <wp:positionH relativeFrom="column">
                  <wp:posOffset>10795</wp:posOffset>
                </wp:positionH>
                <wp:positionV relativeFrom="paragraph">
                  <wp:posOffset>4064</wp:posOffset>
                </wp:positionV>
                <wp:extent cx="814551" cy="651641"/>
                <wp:effectExtent l="0" t="0" r="5080" b="0"/>
                <wp:wrapNone/>
                <wp:docPr id="1196805830" name="Obraz 1196805830" descr="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descr="Logo">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4551" cy="65164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80" w:type="dxa"/>
        </w:tcPr>
        <w:p w14:paraId="1951161F" w14:textId="77777777" w:rsidR="00605C36" w:rsidRPr="00AE0C61" w:rsidRDefault="00605C36" w:rsidP="00E36937">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color w:val="595959" w:themeColor="text1" w:themeTint="A6"/>
              <w:spacing w:val="12"/>
              <w:sz w:val="12"/>
              <w:szCs w:val="12"/>
            </w:rPr>
          </w:pPr>
          <w:r w:rsidRPr="00AE0C61">
            <w:rPr>
              <w:rFonts w:ascii="Mangal Pro" w:hAnsi="Mangal Pro"/>
              <w:color w:val="595959" w:themeColor="text1" w:themeTint="A6"/>
              <w:spacing w:val="12"/>
              <w:sz w:val="12"/>
              <w:szCs w:val="12"/>
            </w:rPr>
            <w:t>Elemental Strategic Metals  Sp. z o. o.</w:t>
          </w:r>
        </w:p>
        <w:p w14:paraId="56CA5025" w14:textId="77777777" w:rsidR="00605C36" w:rsidRPr="00AE0C61" w:rsidRDefault="00605C36" w:rsidP="00E36937">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color w:val="595959" w:themeColor="text1" w:themeTint="A6"/>
              <w:sz w:val="12"/>
              <w:szCs w:val="12"/>
            </w:rPr>
          </w:pPr>
          <w:r w:rsidRPr="00AE0C61">
            <w:rPr>
              <w:rFonts w:ascii="Mangal Pro" w:hAnsi="Mangal Pro"/>
              <w:b w:val="0"/>
              <w:bCs w:val="0"/>
              <w:color w:val="595959" w:themeColor="text1" w:themeTint="A6"/>
              <w:sz w:val="12"/>
              <w:szCs w:val="12"/>
            </w:rPr>
            <w:t>Ul. Traugutta 42a, 05-825 Grodzisk Mazowiecki</w:t>
          </w:r>
        </w:p>
        <w:p w14:paraId="2A716DB7" w14:textId="77777777" w:rsidR="00605C36" w:rsidRDefault="00605C36" w:rsidP="00E36937">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cs="Tahoma-Bold"/>
              <w:color w:val="595959" w:themeColor="text1" w:themeTint="A6"/>
              <w:spacing w:val="-16"/>
              <w:sz w:val="12"/>
              <w:szCs w:val="12"/>
            </w:rPr>
          </w:pPr>
          <w:r w:rsidRPr="00AE0C61">
            <w:rPr>
              <w:rFonts w:ascii="Mangal Pro" w:hAnsi="Mangal Pro"/>
              <w:b w:val="0"/>
              <w:bCs w:val="0"/>
              <w:color w:val="595959" w:themeColor="text1" w:themeTint="A6"/>
              <w:spacing w:val="-16"/>
              <w:sz w:val="12"/>
              <w:szCs w:val="12"/>
            </w:rPr>
            <w:t xml:space="preserve">NIP: 5291828202 | REGON: 384600679 | KRS </w:t>
          </w:r>
          <w:r w:rsidRPr="00AE0C61">
            <w:rPr>
              <w:rFonts w:ascii="Mangal Pro" w:hAnsi="Mangal Pro" w:cs="Tahoma-Bold"/>
              <w:b w:val="0"/>
              <w:bCs w:val="0"/>
              <w:color w:val="595959" w:themeColor="text1" w:themeTint="A6"/>
              <w:spacing w:val="-16"/>
              <w:sz w:val="12"/>
              <w:szCs w:val="12"/>
            </w:rPr>
            <w:t>0000808182</w:t>
          </w:r>
        </w:p>
        <w:p w14:paraId="5C8AC9E3" w14:textId="77777777" w:rsidR="00605C36" w:rsidRPr="0033065D" w:rsidRDefault="00605C36" w:rsidP="00E36937">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cs="Tahoma-Bold"/>
              <w:b w:val="0"/>
              <w:bCs w:val="0"/>
              <w:color w:val="595959" w:themeColor="text1" w:themeTint="A6"/>
              <w:spacing w:val="-16"/>
              <w:sz w:val="12"/>
              <w:szCs w:val="12"/>
            </w:rPr>
          </w:pPr>
          <w:r w:rsidRPr="0033065D">
            <w:rPr>
              <w:rFonts w:ascii="Mangal Pro" w:hAnsi="Mangal Pro" w:cs="Tahoma-Bold"/>
              <w:b w:val="0"/>
              <w:bCs w:val="0"/>
              <w:color w:val="595959" w:themeColor="text1" w:themeTint="A6"/>
              <w:spacing w:val="-16"/>
              <w:sz w:val="12"/>
              <w:szCs w:val="12"/>
            </w:rPr>
            <w:t>N</w:t>
          </w:r>
          <w:r>
            <w:rPr>
              <w:rFonts w:ascii="Mangal Pro" w:hAnsi="Mangal Pro" w:cs="Tahoma-Bold"/>
              <w:b w:val="0"/>
              <w:bCs w:val="0"/>
              <w:color w:val="595959" w:themeColor="text1" w:themeTint="A6"/>
              <w:spacing w:val="-16"/>
              <w:sz w:val="12"/>
              <w:szCs w:val="12"/>
            </w:rPr>
            <w:t>umer</w:t>
          </w:r>
          <w:r w:rsidRPr="0033065D">
            <w:rPr>
              <w:rFonts w:ascii="Mangal Pro" w:hAnsi="Mangal Pro" w:cs="Tahoma-Bold"/>
              <w:b w:val="0"/>
              <w:bCs w:val="0"/>
              <w:color w:val="595959" w:themeColor="text1" w:themeTint="A6"/>
              <w:spacing w:val="-16"/>
              <w:sz w:val="12"/>
              <w:szCs w:val="12"/>
            </w:rPr>
            <w:t xml:space="preserve"> rejestrowy BDO: 000568722</w:t>
          </w:r>
        </w:p>
        <w:p w14:paraId="53700372" w14:textId="77777777" w:rsidR="00605C36" w:rsidRPr="0000598F" w:rsidRDefault="00865CF8" w:rsidP="00E36937">
          <w:pPr>
            <w:pStyle w:val="Stopka"/>
            <w:jc w:val="both"/>
            <w:cnfStyle w:val="100000000000" w:firstRow="1" w:lastRow="0" w:firstColumn="0" w:lastColumn="0" w:oddVBand="0" w:evenVBand="0" w:oddHBand="0" w:evenHBand="0" w:firstRowFirstColumn="0" w:firstRowLastColumn="0" w:lastRowFirstColumn="0" w:lastRowLastColumn="0"/>
            <w:rPr>
              <w:rFonts w:ascii="Museo" w:hAnsi="Museo"/>
              <w:b w:val="0"/>
              <w:bCs w:val="0"/>
              <w:color w:val="595959" w:themeColor="text1" w:themeTint="A6"/>
              <w:sz w:val="12"/>
              <w:szCs w:val="12"/>
            </w:rPr>
          </w:pPr>
          <w:hyperlink r:id="rId3" w:history="1">
            <w:r w:rsidR="00605C36" w:rsidRPr="0000598F">
              <w:rPr>
                <w:rStyle w:val="Hipercze"/>
                <w:rFonts w:ascii="Mangal Pro" w:hAnsi="Mangal Pro"/>
                <w:color w:val="262626" w:themeColor="text1" w:themeTint="D9"/>
                <w:sz w:val="12"/>
                <w:szCs w:val="12"/>
              </w:rPr>
              <w:t>www.elementalsm.p</w:t>
            </w:r>
            <w:r w:rsidR="00605C36" w:rsidRPr="0000598F">
              <w:rPr>
                <w:rStyle w:val="Hipercze"/>
                <w:rFonts w:ascii="Mangal Pro" w:hAnsi="Mangal Pro"/>
                <w:b w:val="0"/>
                <w:bCs w:val="0"/>
                <w:color w:val="262626" w:themeColor="text1" w:themeTint="D9"/>
                <w:sz w:val="12"/>
                <w:szCs w:val="12"/>
              </w:rPr>
              <w:t>l</w:t>
            </w:r>
          </w:hyperlink>
          <w:r w:rsidR="00605C36" w:rsidRPr="0000598F">
            <w:rPr>
              <w:rFonts w:ascii="Mangal Pro" w:hAnsi="Mangal Pro"/>
              <w:b w:val="0"/>
              <w:bCs w:val="0"/>
              <w:color w:val="262626" w:themeColor="text1" w:themeTint="D9"/>
              <w:sz w:val="12"/>
              <w:szCs w:val="12"/>
            </w:rPr>
            <w:t xml:space="preserve">  tel. +48 22 390 91 35</w:t>
          </w:r>
        </w:p>
      </w:tc>
      <w:tc>
        <w:tcPr>
          <w:tcW w:w="5806" w:type="dxa"/>
        </w:tcPr>
        <w:p w14:paraId="0B412188" w14:textId="77777777" w:rsidR="00605C36" w:rsidRPr="000266B6" w:rsidRDefault="00605C36" w:rsidP="00E36937">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b w:val="0"/>
              <w:bCs w:val="0"/>
              <w:color w:val="595959" w:themeColor="text1" w:themeTint="A6"/>
              <w:sz w:val="12"/>
              <w:szCs w:val="12"/>
            </w:rPr>
          </w:pPr>
          <w:r w:rsidRPr="000266B6">
            <w:rPr>
              <w:rFonts w:ascii="Mangal Pro" w:hAnsi="Mangal Pro" w:cs="Calibri"/>
              <w:b w:val="0"/>
              <w:bCs w:val="0"/>
              <w:noProof/>
              <w:color w:val="7F7F7F"/>
              <w:sz w:val="12"/>
              <w:szCs w:val="12"/>
              <w:bdr w:val="none" w:sz="0" w:space="0" w:color="auto" w:frame="1"/>
              <w:lang w:eastAsia="pl-PL"/>
            </w:rPr>
            <w:t>Elemental Strategic Metals Sp. z o.o. realizuje projekt pn. „Opracowanie i pierwsze wdrożenie przemysłowe innowacyjnych technologii recyklingu baterii litowo -jonowych i katalizatorów z odzyskiem metali o strategicznym znaczeniu” współfinansowany przez Unię Europejską ze środków Europejskiego Funduszu Rozwoju Regionalnego w ramach Programu Operacyjnego Inteligentny Rozwój w ramach konkursu „Szybka Ścieżka – IPCEI”</w:t>
          </w:r>
        </w:p>
      </w:tc>
    </w:tr>
  </w:tbl>
  <w:p w14:paraId="691E031C" w14:textId="77777777" w:rsidR="00605C36" w:rsidRPr="00E36937" w:rsidRDefault="00605C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Zwykatabela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2980"/>
      <w:gridCol w:w="5806"/>
    </w:tblGrid>
    <w:tr w:rsidR="00EE22C4" w:rsidRPr="00E41095" w14:paraId="7172D984" w14:textId="77777777" w:rsidTr="00137260">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562" w:type="dxa"/>
        </w:tcPr>
        <w:p w14:paraId="5679CFCB" w14:textId="7841B6C7" w:rsidR="00EE22C4" w:rsidRPr="00AE0C61" w:rsidRDefault="00BA02F3" w:rsidP="00AE0C61">
          <w:pPr>
            <w:pStyle w:val="Stopka"/>
            <w:jc w:val="both"/>
            <w:rPr>
              <w:rFonts w:ascii="Mangal Pro" w:hAnsi="Mangal Pro"/>
              <w:color w:val="595959" w:themeColor="text1" w:themeTint="A6"/>
              <w:spacing w:val="12"/>
              <w:sz w:val="12"/>
              <w:szCs w:val="12"/>
            </w:rPr>
          </w:pPr>
          <w:r>
            <w:rPr>
              <w:noProof/>
            </w:rPr>
            <w:drawing>
              <wp:anchor distT="0" distB="0" distL="114300" distR="114300" simplePos="0" relativeHeight="251659264" behindDoc="0" locked="0" layoutInCell="1" allowOverlap="1" wp14:anchorId="4AA4AE7A" wp14:editId="14AD62DF">
                <wp:simplePos x="0" y="0"/>
                <wp:positionH relativeFrom="column">
                  <wp:posOffset>10795</wp:posOffset>
                </wp:positionH>
                <wp:positionV relativeFrom="paragraph">
                  <wp:posOffset>4064</wp:posOffset>
                </wp:positionV>
                <wp:extent cx="814551" cy="651641"/>
                <wp:effectExtent l="0" t="0" r="5080" b="0"/>
                <wp:wrapNone/>
                <wp:docPr id="5" name="Obraz 6" descr="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descr="Logo">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4551" cy="65164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80" w:type="dxa"/>
        </w:tcPr>
        <w:p w14:paraId="27100B25" w14:textId="3A97B781" w:rsidR="00EE22C4" w:rsidRPr="00AE0C61" w:rsidRDefault="00EE22C4" w:rsidP="00AE0C61">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color w:val="595959" w:themeColor="text1" w:themeTint="A6"/>
              <w:spacing w:val="12"/>
              <w:sz w:val="12"/>
              <w:szCs w:val="12"/>
            </w:rPr>
          </w:pPr>
          <w:r w:rsidRPr="00AE0C61">
            <w:rPr>
              <w:rFonts w:ascii="Mangal Pro" w:hAnsi="Mangal Pro"/>
              <w:color w:val="595959" w:themeColor="text1" w:themeTint="A6"/>
              <w:spacing w:val="12"/>
              <w:sz w:val="12"/>
              <w:szCs w:val="12"/>
            </w:rPr>
            <w:t>Elemental Strategic Metals  Sp. z o. o.</w:t>
          </w:r>
        </w:p>
        <w:p w14:paraId="457B00AE" w14:textId="30880DFE" w:rsidR="00EE22C4" w:rsidRPr="00AE0C61" w:rsidRDefault="00EE22C4" w:rsidP="00AE0C61">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color w:val="595959" w:themeColor="text1" w:themeTint="A6"/>
              <w:sz w:val="12"/>
              <w:szCs w:val="12"/>
            </w:rPr>
          </w:pPr>
          <w:r w:rsidRPr="00AE0C61">
            <w:rPr>
              <w:rFonts w:ascii="Mangal Pro" w:hAnsi="Mangal Pro"/>
              <w:b w:val="0"/>
              <w:bCs w:val="0"/>
              <w:color w:val="595959" w:themeColor="text1" w:themeTint="A6"/>
              <w:sz w:val="12"/>
              <w:szCs w:val="12"/>
            </w:rPr>
            <w:t>Ul. Traugutta 42a, 05-825 Grodzisk Mazowiecki</w:t>
          </w:r>
        </w:p>
        <w:p w14:paraId="1C1B3D7F" w14:textId="19087804" w:rsidR="00EE22C4" w:rsidRDefault="00EE22C4" w:rsidP="00AE0C61">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cs="Tahoma-Bold"/>
              <w:color w:val="595959" w:themeColor="text1" w:themeTint="A6"/>
              <w:spacing w:val="-16"/>
              <w:sz w:val="12"/>
              <w:szCs w:val="12"/>
            </w:rPr>
          </w:pPr>
          <w:r w:rsidRPr="00AE0C61">
            <w:rPr>
              <w:rFonts w:ascii="Mangal Pro" w:hAnsi="Mangal Pro"/>
              <w:b w:val="0"/>
              <w:bCs w:val="0"/>
              <w:color w:val="595959" w:themeColor="text1" w:themeTint="A6"/>
              <w:spacing w:val="-16"/>
              <w:sz w:val="12"/>
              <w:szCs w:val="12"/>
            </w:rPr>
            <w:t xml:space="preserve">NIP: 5291828202 | REGON: 384600679 | KRS </w:t>
          </w:r>
          <w:r w:rsidRPr="00AE0C61">
            <w:rPr>
              <w:rFonts w:ascii="Mangal Pro" w:hAnsi="Mangal Pro" w:cs="Tahoma-Bold"/>
              <w:b w:val="0"/>
              <w:bCs w:val="0"/>
              <w:color w:val="595959" w:themeColor="text1" w:themeTint="A6"/>
              <w:spacing w:val="-16"/>
              <w:sz w:val="12"/>
              <w:szCs w:val="12"/>
            </w:rPr>
            <w:t>0000808182</w:t>
          </w:r>
        </w:p>
        <w:p w14:paraId="74F0FB1B" w14:textId="2400E556" w:rsidR="003E3360" w:rsidRPr="0033065D" w:rsidRDefault="003E3360" w:rsidP="00AE0C61">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cs="Tahoma-Bold"/>
              <w:b w:val="0"/>
              <w:bCs w:val="0"/>
              <w:color w:val="595959" w:themeColor="text1" w:themeTint="A6"/>
              <w:spacing w:val="-16"/>
              <w:sz w:val="12"/>
              <w:szCs w:val="12"/>
            </w:rPr>
          </w:pPr>
          <w:r w:rsidRPr="0033065D">
            <w:rPr>
              <w:rFonts w:ascii="Mangal Pro" w:hAnsi="Mangal Pro" w:cs="Tahoma-Bold"/>
              <w:b w:val="0"/>
              <w:bCs w:val="0"/>
              <w:color w:val="595959" w:themeColor="text1" w:themeTint="A6"/>
              <w:spacing w:val="-16"/>
              <w:sz w:val="12"/>
              <w:szCs w:val="12"/>
            </w:rPr>
            <w:t>N</w:t>
          </w:r>
          <w:r w:rsidR="002B467F">
            <w:rPr>
              <w:rFonts w:ascii="Mangal Pro" w:hAnsi="Mangal Pro" w:cs="Tahoma-Bold"/>
              <w:b w:val="0"/>
              <w:bCs w:val="0"/>
              <w:color w:val="595959" w:themeColor="text1" w:themeTint="A6"/>
              <w:spacing w:val="-16"/>
              <w:sz w:val="12"/>
              <w:szCs w:val="12"/>
            </w:rPr>
            <w:t>umer</w:t>
          </w:r>
          <w:r w:rsidRPr="0033065D">
            <w:rPr>
              <w:rFonts w:ascii="Mangal Pro" w:hAnsi="Mangal Pro" w:cs="Tahoma-Bold"/>
              <w:b w:val="0"/>
              <w:bCs w:val="0"/>
              <w:color w:val="595959" w:themeColor="text1" w:themeTint="A6"/>
              <w:spacing w:val="-16"/>
              <w:sz w:val="12"/>
              <w:szCs w:val="12"/>
            </w:rPr>
            <w:t xml:space="preserve"> rejestrowy BDO</w:t>
          </w:r>
          <w:r w:rsidR="0000598F" w:rsidRPr="0033065D">
            <w:rPr>
              <w:rFonts w:ascii="Mangal Pro" w:hAnsi="Mangal Pro" w:cs="Tahoma-Bold"/>
              <w:b w:val="0"/>
              <w:bCs w:val="0"/>
              <w:color w:val="595959" w:themeColor="text1" w:themeTint="A6"/>
              <w:spacing w:val="-16"/>
              <w:sz w:val="12"/>
              <w:szCs w:val="12"/>
            </w:rPr>
            <w:t>: 000568722</w:t>
          </w:r>
        </w:p>
        <w:p w14:paraId="4BFC7020" w14:textId="7A77A1A4" w:rsidR="00EE22C4" w:rsidRPr="0000598F" w:rsidRDefault="00865CF8" w:rsidP="00AE0C61">
          <w:pPr>
            <w:pStyle w:val="Stopka"/>
            <w:jc w:val="both"/>
            <w:cnfStyle w:val="100000000000" w:firstRow="1" w:lastRow="0" w:firstColumn="0" w:lastColumn="0" w:oddVBand="0" w:evenVBand="0" w:oddHBand="0" w:evenHBand="0" w:firstRowFirstColumn="0" w:firstRowLastColumn="0" w:lastRowFirstColumn="0" w:lastRowLastColumn="0"/>
            <w:rPr>
              <w:rFonts w:ascii="Museo" w:hAnsi="Museo"/>
              <w:b w:val="0"/>
              <w:bCs w:val="0"/>
              <w:color w:val="595959" w:themeColor="text1" w:themeTint="A6"/>
              <w:sz w:val="12"/>
              <w:szCs w:val="12"/>
            </w:rPr>
          </w:pPr>
          <w:hyperlink r:id="rId3" w:history="1">
            <w:r w:rsidR="00EE22C4" w:rsidRPr="0000598F">
              <w:rPr>
                <w:rStyle w:val="Hipercze"/>
                <w:rFonts w:ascii="Mangal Pro" w:hAnsi="Mangal Pro"/>
                <w:color w:val="262626" w:themeColor="text1" w:themeTint="D9"/>
                <w:sz w:val="12"/>
                <w:szCs w:val="12"/>
              </w:rPr>
              <w:t>www.elementalsm.p</w:t>
            </w:r>
            <w:r w:rsidR="00EE22C4" w:rsidRPr="0000598F">
              <w:rPr>
                <w:rStyle w:val="Hipercze"/>
                <w:rFonts w:ascii="Mangal Pro" w:hAnsi="Mangal Pro"/>
                <w:b w:val="0"/>
                <w:bCs w:val="0"/>
                <w:color w:val="262626" w:themeColor="text1" w:themeTint="D9"/>
                <w:sz w:val="12"/>
                <w:szCs w:val="12"/>
              </w:rPr>
              <w:t>l</w:t>
            </w:r>
          </w:hyperlink>
          <w:r w:rsidR="00EE22C4" w:rsidRPr="0000598F">
            <w:rPr>
              <w:rFonts w:ascii="Mangal Pro" w:hAnsi="Mangal Pro"/>
              <w:b w:val="0"/>
              <w:bCs w:val="0"/>
              <w:color w:val="262626" w:themeColor="text1" w:themeTint="D9"/>
              <w:sz w:val="12"/>
              <w:szCs w:val="12"/>
            </w:rPr>
            <w:t xml:space="preserve">  tel. +48 22 390 91 35</w:t>
          </w:r>
        </w:p>
      </w:tc>
      <w:tc>
        <w:tcPr>
          <w:tcW w:w="5806" w:type="dxa"/>
        </w:tcPr>
        <w:p w14:paraId="2E6667D3" w14:textId="4F5835A7" w:rsidR="00EE22C4" w:rsidRPr="000266B6" w:rsidRDefault="00EE22C4" w:rsidP="007D1C6E">
          <w:pPr>
            <w:pStyle w:val="Stopka"/>
            <w:jc w:val="both"/>
            <w:cnfStyle w:val="100000000000" w:firstRow="1" w:lastRow="0" w:firstColumn="0" w:lastColumn="0" w:oddVBand="0" w:evenVBand="0" w:oddHBand="0" w:evenHBand="0" w:firstRowFirstColumn="0" w:firstRowLastColumn="0" w:lastRowFirstColumn="0" w:lastRowLastColumn="0"/>
            <w:rPr>
              <w:rFonts w:ascii="Mangal Pro" w:hAnsi="Mangal Pro"/>
              <w:b w:val="0"/>
              <w:bCs w:val="0"/>
              <w:color w:val="595959" w:themeColor="text1" w:themeTint="A6"/>
              <w:sz w:val="12"/>
              <w:szCs w:val="12"/>
            </w:rPr>
          </w:pPr>
          <w:r w:rsidRPr="000266B6">
            <w:rPr>
              <w:rFonts w:ascii="Mangal Pro" w:hAnsi="Mangal Pro" w:cs="Calibri"/>
              <w:b w:val="0"/>
              <w:bCs w:val="0"/>
              <w:noProof/>
              <w:color w:val="7F7F7F"/>
              <w:sz w:val="12"/>
              <w:szCs w:val="12"/>
              <w:bdr w:val="none" w:sz="0" w:space="0" w:color="auto" w:frame="1"/>
              <w:lang w:eastAsia="pl-PL"/>
            </w:rPr>
            <w:t>Elemental Strategic Metals Sp. z o.o. realizuje projekt pn. „Opracowanie i pierwsze wdrożenie przemysłowe innowacyjnych technologii recyklingu baterii litowo -jonowych i katalizatorów z odzyskiem metali o strategicznym znaczeniu” współfinansowany przez Unię Europejską ze środków Europejskiego Funduszu Rozwoju Regionalnego w ramach Programu Operacyjnego Inteligentny Rozwój w ramach konkursu „Szybka Ścieżka – IPCEI”</w:t>
          </w:r>
        </w:p>
      </w:tc>
    </w:tr>
  </w:tbl>
  <w:p w14:paraId="0DBBFC3C" w14:textId="42E1D0D1" w:rsidR="00CA747D" w:rsidRPr="00882A7C" w:rsidRDefault="00CA74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D98B" w14:textId="77777777" w:rsidR="00142AE4" w:rsidRDefault="00142AE4">
      <w:pPr>
        <w:spacing w:after="0"/>
      </w:pPr>
      <w:r>
        <w:rPr>
          <w:color w:val="000000"/>
        </w:rPr>
        <w:separator/>
      </w:r>
    </w:p>
  </w:footnote>
  <w:footnote w:type="continuationSeparator" w:id="0">
    <w:p w14:paraId="1ADFE229" w14:textId="77777777" w:rsidR="00142AE4" w:rsidRDefault="00142A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C341" w14:textId="4FE6C369" w:rsidR="00605C36" w:rsidRDefault="00FD65E1">
    <w:pPr>
      <w:pStyle w:val="Nagwek"/>
    </w:pPr>
    <w:r>
      <w:rPr>
        <w:noProof/>
      </w:rPr>
      <w:drawing>
        <wp:inline distT="0" distB="0" distL="0" distR="0" wp14:anchorId="62E37FB7" wp14:editId="1C86E0FE">
          <wp:extent cx="6645910" cy="676910"/>
          <wp:effectExtent l="0" t="0" r="2540" b="8890"/>
          <wp:docPr id="1216825162" name="Obraz 121682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76910"/>
                  </a:xfrm>
                  <a:prstGeom prst="rect">
                    <a:avLst/>
                  </a:prstGeom>
                  <a:noFill/>
                  <a:ln>
                    <a:noFill/>
                  </a:ln>
                </pic:spPr>
              </pic:pic>
            </a:graphicData>
          </a:graphic>
        </wp:inline>
      </w:drawing>
    </w:r>
    <w:r w:rsidR="00605C36">
      <w:t xml:space="preserve">                           </w:t>
    </w:r>
    <w:r w:rsidR="00605C36">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BBDC" w14:textId="506EB90C" w:rsidR="00CA747D" w:rsidRDefault="00865CF8" w:rsidP="00605C36">
    <w:pPr>
      <w:pStyle w:val="Nagwek"/>
      <w:ind w:left="2382"/>
    </w:pPr>
    <w:sdt>
      <w:sdtPr>
        <w:rPr>
          <w:b/>
          <w:bCs/>
        </w:rPr>
        <w:id w:val="-1582364217"/>
        <w:docPartObj>
          <w:docPartGallery w:val="Watermarks"/>
          <w:docPartUnique/>
        </w:docPartObj>
      </w:sdtPr>
      <w:sdtEndPr/>
      <w:sdtContent>
        <w:r w:rsidR="0098749C" w:rsidRPr="00B80835">
          <w:rPr>
            <w:b/>
            <w:bCs/>
            <w:noProof/>
          </w:rPr>
          <w:drawing>
            <wp:anchor distT="0" distB="0" distL="114300" distR="114300" simplePos="0" relativeHeight="251661312" behindDoc="0" locked="0" layoutInCell="1" allowOverlap="1" wp14:anchorId="1EF1EB97" wp14:editId="41E7CFBB">
              <wp:simplePos x="0" y="0"/>
              <wp:positionH relativeFrom="column">
                <wp:posOffset>556441</wp:posOffset>
              </wp:positionH>
              <wp:positionV relativeFrom="paragraph">
                <wp:posOffset>2224223</wp:posOffset>
              </wp:positionV>
              <wp:extent cx="5581650" cy="4543425"/>
              <wp:effectExtent l="0" t="0" r="0" b="9525"/>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5581650" cy="4543425"/>
                      </a:xfrm>
                      <a:prstGeom prst="rect">
                        <a:avLst/>
                      </a:prstGeom>
                      <a:noFill/>
                      <a:ln>
                        <a:noFill/>
                      </a:ln>
                    </pic:spPr>
                  </pic:pic>
                </a:graphicData>
              </a:graphic>
            </wp:anchor>
          </w:drawing>
        </w:r>
      </w:sdtContent>
    </w:sdt>
    <w:r w:rsidR="007E5FB2">
      <w:rPr>
        <w:noProof/>
      </w:rPr>
      <w:drawing>
        <wp:inline distT="0" distB="0" distL="0" distR="0" wp14:anchorId="03F06A4F" wp14:editId="4227C7B9">
          <wp:extent cx="6743700" cy="6419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4969" cy="665905"/>
                  </a:xfrm>
                  <a:prstGeom prst="rect">
                    <a:avLst/>
                  </a:prstGeom>
                  <a:noFill/>
                  <a:ln>
                    <a:noFill/>
                  </a:ln>
                </pic:spPr>
              </pic:pic>
            </a:graphicData>
          </a:graphic>
        </wp:inline>
      </w:drawing>
    </w:r>
    <w:r w:rsidR="008109A7">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25BB"/>
    <w:multiLevelType w:val="hybridMultilevel"/>
    <w:tmpl w:val="6756C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F846CD"/>
    <w:multiLevelType w:val="multilevel"/>
    <w:tmpl w:val="182A45F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E26467"/>
    <w:multiLevelType w:val="multilevel"/>
    <w:tmpl w:val="0ACA5EC4"/>
    <w:lvl w:ilvl="0">
      <w:numFmt w:val="bullet"/>
      <w:lvlText w:val=""/>
      <w:lvlJc w:val="left"/>
      <w:pPr>
        <w:ind w:left="1210" w:hanging="360"/>
      </w:pPr>
      <w:rPr>
        <w:rFonts w:ascii="Symbol" w:hAnsi="Symbol"/>
      </w:rPr>
    </w:lvl>
    <w:lvl w:ilvl="1">
      <w:numFmt w:val="bullet"/>
      <w:lvlText w:val="o"/>
      <w:lvlJc w:val="left"/>
      <w:pPr>
        <w:ind w:left="1930" w:hanging="360"/>
      </w:pPr>
      <w:rPr>
        <w:rFonts w:ascii="Courier New" w:hAnsi="Courier New" w:cs="Courier New"/>
      </w:rPr>
    </w:lvl>
    <w:lvl w:ilvl="2">
      <w:numFmt w:val="bullet"/>
      <w:lvlText w:val=""/>
      <w:lvlJc w:val="left"/>
      <w:pPr>
        <w:ind w:left="2650" w:hanging="360"/>
      </w:pPr>
      <w:rPr>
        <w:rFonts w:ascii="Wingdings" w:hAnsi="Wingdings"/>
      </w:rPr>
    </w:lvl>
    <w:lvl w:ilvl="3">
      <w:numFmt w:val="bullet"/>
      <w:lvlText w:val=""/>
      <w:lvlJc w:val="left"/>
      <w:pPr>
        <w:ind w:left="3370" w:hanging="360"/>
      </w:pPr>
      <w:rPr>
        <w:rFonts w:ascii="Symbol" w:hAnsi="Symbol"/>
      </w:rPr>
    </w:lvl>
    <w:lvl w:ilvl="4">
      <w:numFmt w:val="bullet"/>
      <w:lvlText w:val="o"/>
      <w:lvlJc w:val="left"/>
      <w:pPr>
        <w:ind w:left="4090" w:hanging="360"/>
      </w:pPr>
      <w:rPr>
        <w:rFonts w:ascii="Courier New" w:hAnsi="Courier New" w:cs="Courier New"/>
      </w:rPr>
    </w:lvl>
    <w:lvl w:ilvl="5">
      <w:numFmt w:val="bullet"/>
      <w:lvlText w:val=""/>
      <w:lvlJc w:val="left"/>
      <w:pPr>
        <w:ind w:left="4810" w:hanging="360"/>
      </w:pPr>
      <w:rPr>
        <w:rFonts w:ascii="Wingdings" w:hAnsi="Wingdings"/>
      </w:rPr>
    </w:lvl>
    <w:lvl w:ilvl="6">
      <w:numFmt w:val="bullet"/>
      <w:lvlText w:val=""/>
      <w:lvlJc w:val="left"/>
      <w:pPr>
        <w:ind w:left="5530" w:hanging="360"/>
      </w:pPr>
      <w:rPr>
        <w:rFonts w:ascii="Symbol" w:hAnsi="Symbol"/>
      </w:rPr>
    </w:lvl>
    <w:lvl w:ilvl="7">
      <w:numFmt w:val="bullet"/>
      <w:lvlText w:val="o"/>
      <w:lvlJc w:val="left"/>
      <w:pPr>
        <w:ind w:left="6250" w:hanging="360"/>
      </w:pPr>
      <w:rPr>
        <w:rFonts w:ascii="Courier New" w:hAnsi="Courier New" w:cs="Courier New"/>
      </w:rPr>
    </w:lvl>
    <w:lvl w:ilvl="8">
      <w:numFmt w:val="bullet"/>
      <w:lvlText w:val=""/>
      <w:lvlJc w:val="left"/>
      <w:pPr>
        <w:ind w:left="6970" w:hanging="360"/>
      </w:pPr>
      <w:rPr>
        <w:rFonts w:ascii="Wingdings" w:hAnsi="Wingdings"/>
      </w:rPr>
    </w:lvl>
  </w:abstractNum>
  <w:abstractNum w:abstractNumId="3" w15:restartNumberingAfterBreak="0">
    <w:nsid w:val="3960525F"/>
    <w:multiLevelType w:val="hybridMultilevel"/>
    <w:tmpl w:val="1960DD3A"/>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218"/>
        </w:tabs>
        <w:ind w:left="-218" w:hanging="360"/>
      </w:pPr>
    </w:lvl>
    <w:lvl w:ilvl="2" w:tplc="0415001B" w:tentative="1">
      <w:start w:val="1"/>
      <w:numFmt w:val="lowerRoman"/>
      <w:lvlText w:val="%3."/>
      <w:lvlJc w:val="right"/>
      <w:pPr>
        <w:tabs>
          <w:tab w:val="num" w:pos="502"/>
        </w:tabs>
        <w:ind w:left="502" w:hanging="180"/>
      </w:pPr>
    </w:lvl>
    <w:lvl w:ilvl="3" w:tplc="0415000F" w:tentative="1">
      <w:start w:val="1"/>
      <w:numFmt w:val="decimal"/>
      <w:lvlText w:val="%4."/>
      <w:lvlJc w:val="left"/>
      <w:pPr>
        <w:tabs>
          <w:tab w:val="num" w:pos="1222"/>
        </w:tabs>
        <w:ind w:left="1222" w:hanging="360"/>
      </w:pPr>
    </w:lvl>
    <w:lvl w:ilvl="4" w:tplc="04150019" w:tentative="1">
      <w:start w:val="1"/>
      <w:numFmt w:val="lowerLetter"/>
      <w:lvlText w:val="%5."/>
      <w:lvlJc w:val="left"/>
      <w:pPr>
        <w:tabs>
          <w:tab w:val="num" w:pos="1942"/>
        </w:tabs>
        <w:ind w:left="1942" w:hanging="360"/>
      </w:pPr>
    </w:lvl>
    <w:lvl w:ilvl="5" w:tplc="0415001B" w:tentative="1">
      <w:start w:val="1"/>
      <w:numFmt w:val="lowerRoman"/>
      <w:lvlText w:val="%6."/>
      <w:lvlJc w:val="right"/>
      <w:pPr>
        <w:tabs>
          <w:tab w:val="num" w:pos="2662"/>
        </w:tabs>
        <w:ind w:left="2662" w:hanging="180"/>
      </w:pPr>
    </w:lvl>
    <w:lvl w:ilvl="6" w:tplc="0415000F" w:tentative="1">
      <w:start w:val="1"/>
      <w:numFmt w:val="decimal"/>
      <w:lvlText w:val="%7."/>
      <w:lvlJc w:val="left"/>
      <w:pPr>
        <w:tabs>
          <w:tab w:val="num" w:pos="3382"/>
        </w:tabs>
        <w:ind w:left="3382" w:hanging="360"/>
      </w:pPr>
    </w:lvl>
    <w:lvl w:ilvl="7" w:tplc="04150019" w:tentative="1">
      <w:start w:val="1"/>
      <w:numFmt w:val="lowerLetter"/>
      <w:lvlText w:val="%8."/>
      <w:lvlJc w:val="left"/>
      <w:pPr>
        <w:tabs>
          <w:tab w:val="num" w:pos="4102"/>
        </w:tabs>
        <w:ind w:left="4102" w:hanging="360"/>
      </w:pPr>
    </w:lvl>
    <w:lvl w:ilvl="8" w:tplc="0415001B" w:tentative="1">
      <w:start w:val="1"/>
      <w:numFmt w:val="lowerRoman"/>
      <w:lvlText w:val="%9."/>
      <w:lvlJc w:val="right"/>
      <w:pPr>
        <w:tabs>
          <w:tab w:val="num" w:pos="4822"/>
        </w:tabs>
        <w:ind w:left="4822" w:hanging="180"/>
      </w:pPr>
    </w:lvl>
  </w:abstractNum>
  <w:abstractNum w:abstractNumId="4" w15:restartNumberingAfterBreak="0">
    <w:nsid w:val="3B336295"/>
    <w:multiLevelType w:val="hybridMultilevel"/>
    <w:tmpl w:val="0AC0E882"/>
    <w:lvl w:ilvl="0" w:tplc="2E68B2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60B5E39"/>
    <w:multiLevelType w:val="hybridMultilevel"/>
    <w:tmpl w:val="04F2FE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500A89"/>
    <w:multiLevelType w:val="hybridMultilevel"/>
    <w:tmpl w:val="B1D4A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F95B14"/>
    <w:multiLevelType w:val="hybridMultilevel"/>
    <w:tmpl w:val="8F10FC48"/>
    <w:lvl w:ilvl="0" w:tplc="0AB663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0D379A8"/>
    <w:multiLevelType w:val="hybridMultilevel"/>
    <w:tmpl w:val="60AACE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36A47"/>
    <w:multiLevelType w:val="hybridMultilevel"/>
    <w:tmpl w:val="43581550"/>
    <w:lvl w:ilvl="0" w:tplc="81AC4490">
      <w:start w:val="1"/>
      <w:numFmt w:val="decimal"/>
      <w:lvlText w:val="%1."/>
      <w:lvlJc w:val="left"/>
      <w:pPr>
        <w:ind w:left="1080" w:hanging="720"/>
      </w:pPr>
      <w:rPr>
        <w:rFonts w:ascii="Calibri" w:eastAsia="Calibri" w:hAnsi="Calibri" w:cs="Times New Roman"/>
        <w:b/>
        <w:bCs/>
        <w:color w:val="auto"/>
      </w:rPr>
    </w:lvl>
    <w:lvl w:ilvl="1" w:tplc="DE98E74A">
      <w:start w:val="1"/>
      <w:numFmt w:val="lowerLetter"/>
      <w:lvlText w:val="%2."/>
      <w:lvlJc w:val="left"/>
      <w:pPr>
        <w:ind w:left="1440" w:hanging="360"/>
      </w:pPr>
      <w:rPr>
        <w:rFonts w:ascii="Calibri" w:eastAsia="Times New Roman" w:hAnsi="Calibri" w:cs="Times New Roman"/>
        <w:color w:val="auto"/>
      </w:rPr>
    </w:lvl>
    <w:lvl w:ilvl="2" w:tplc="0809001B">
      <w:start w:val="1"/>
      <w:numFmt w:val="lowerRoman"/>
      <w:lvlText w:val="%3."/>
      <w:lvlJc w:val="right"/>
      <w:pPr>
        <w:ind w:left="2160" w:hanging="180"/>
      </w:pPr>
    </w:lvl>
    <w:lvl w:ilvl="3" w:tplc="A5C8903E">
      <w:start w:val="1"/>
      <w:numFmt w:val="lowerLetter"/>
      <w:lvlText w:val="%4)"/>
      <w:lvlJc w:val="left"/>
      <w:pPr>
        <w:ind w:left="2880" w:hanging="360"/>
      </w:pPr>
      <w:rPr>
        <w:rFonts w:ascii="Calibri" w:eastAsia="Times New Roman" w:hAnsi="Calibri" w:cs="Times New Roman"/>
        <w:color w:val="auto"/>
      </w:rPr>
    </w:lvl>
    <w:lvl w:ilvl="4" w:tplc="60004962">
      <w:start w:val="1"/>
      <w:numFmt w:val="lowerLetter"/>
      <w:lvlText w:val="%5."/>
      <w:lvlJc w:val="left"/>
      <w:pPr>
        <w:ind w:left="3600" w:hanging="360"/>
      </w:pPr>
      <w:rPr>
        <w:color w:val="auto"/>
      </w:rPr>
    </w:lvl>
    <w:lvl w:ilvl="5" w:tplc="0809001B">
      <w:start w:val="1"/>
      <w:numFmt w:val="lowerRoman"/>
      <w:lvlText w:val="%6."/>
      <w:lvlJc w:val="right"/>
      <w:pPr>
        <w:ind w:left="4320" w:hanging="180"/>
      </w:pPr>
    </w:lvl>
    <w:lvl w:ilvl="6" w:tplc="69EE2ED2">
      <w:start w:val="1"/>
      <w:numFmt w:val="bullet"/>
      <w:lvlText w:val="-"/>
      <w:lvlJc w:val="left"/>
      <w:pPr>
        <w:ind w:left="5040" w:hanging="360"/>
      </w:pPr>
      <w:rPr>
        <w:rFonts w:ascii="Calibri" w:eastAsia="Times New Roman" w:hAnsi="Calibri" w:cs="Calibri"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B97377"/>
    <w:multiLevelType w:val="multilevel"/>
    <w:tmpl w:val="BED0DB20"/>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493B2E"/>
    <w:multiLevelType w:val="hybridMultilevel"/>
    <w:tmpl w:val="91DAD414"/>
    <w:lvl w:ilvl="0" w:tplc="80FCE952">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945841750">
    <w:abstractNumId w:val="10"/>
  </w:num>
  <w:num w:numId="2" w16cid:durableId="2025395906">
    <w:abstractNumId w:val="2"/>
  </w:num>
  <w:num w:numId="3" w16cid:durableId="297994412">
    <w:abstractNumId w:val="3"/>
  </w:num>
  <w:num w:numId="4" w16cid:durableId="1490557293">
    <w:abstractNumId w:val="11"/>
  </w:num>
  <w:num w:numId="5" w16cid:durableId="374428158">
    <w:abstractNumId w:val="5"/>
  </w:num>
  <w:num w:numId="6" w16cid:durableId="1169635611">
    <w:abstractNumId w:val="7"/>
  </w:num>
  <w:num w:numId="7" w16cid:durableId="1245455472">
    <w:abstractNumId w:val="4"/>
  </w:num>
  <w:num w:numId="8" w16cid:durableId="180364618">
    <w:abstractNumId w:val="6"/>
  </w:num>
  <w:num w:numId="9" w16cid:durableId="932472605">
    <w:abstractNumId w:val="8"/>
  </w:num>
  <w:num w:numId="10" w16cid:durableId="12265915">
    <w:abstractNumId w:val="1"/>
  </w:num>
  <w:num w:numId="11" w16cid:durableId="1249734416">
    <w:abstractNumId w:val="9"/>
  </w:num>
  <w:num w:numId="12" w16cid:durableId="7779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9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C0"/>
    <w:rsid w:val="0000598F"/>
    <w:rsid w:val="000266B6"/>
    <w:rsid w:val="000401B1"/>
    <w:rsid w:val="000418C3"/>
    <w:rsid w:val="0004554E"/>
    <w:rsid w:val="000549DD"/>
    <w:rsid w:val="00077AB2"/>
    <w:rsid w:val="00082C60"/>
    <w:rsid w:val="00092E78"/>
    <w:rsid w:val="000A42B0"/>
    <w:rsid w:val="000B03F0"/>
    <w:rsid w:val="000B308D"/>
    <w:rsid w:val="000E3947"/>
    <w:rsid w:val="0010230D"/>
    <w:rsid w:val="00102CFB"/>
    <w:rsid w:val="00137260"/>
    <w:rsid w:val="00142AE4"/>
    <w:rsid w:val="00144899"/>
    <w:rsid w:val="00147329"/>
    <w:rsid w:val="001800ED"/>
    <w:rsid w:val="00181A6F"/>
    <w:rsid w:val="0019079F"/>
    <w:rsid w:val="001A03D0"/>
    <w:rsid w:val="001A17D4"/>
    <w:rsid w:val="001A455C"/>
    <w:rsid w:val="001A7753"/>
    <w:rsid w:val="001B0227"/>
    <w:rsid w:val="001D795A"/>
    <w:rsid w:val="00211F9F"/>
    <w:rsid w:val="002172D7"/>
    <w:rsid w:val="00226D66"/>
    <w:rsid w:val="0024583B"/>
    <w:rsid w:val="00264AD5"/>
    <w:rsid w:val="002B467F"/>
    <w:rsid w:val="002D0F5E"/>
    <w:rsid w:val="002D14D9"/>
    <w:rsid w:val="002D5414"/>
    <w:rsid w:val="002F208E"/>
    <w:rsid w:val="0032021C"/>
    <w:rsid w:val="003204E3"/>
    <w:rsid w:val="00325556"/>
    <w:rsid w:val="0033065D"/>
    <w:rsid w:val="00333A97"/>
    <w:rsid w:val="00344BDA"/>
    <w:rsid w:val="00353CF0"/>
    <w:rsid w:val="00355064"/>
    <w:rsid w:val="00383B02"/>
    <w:rsid w:val="00384447"/>
    <w:rsid w:val="003957A2"/>
    <w:rsid w:val="003D1C35"/>
    <w:rsid w:val="003E3360"/>
    <w:rsid w:val="003F6A77"/>
    <w:rsid w:val="00401915"/>
    <w:rsid w:val="00402851"/>
    <w:rsid w:val="00414C96"/>
    <w:rsid w:val="00455559"/>
    <w:rsid w:val="0045622A"/>
    <w:rsid w:val="00470261"/>
    <w:rsid w:val="00472BAC"/>
    <w:rsid w:val="0048611D"/>
    <w:rsid w:val="0049299E"/>
    <w:rsid w:val="004953B9"/>
    <w:rsid w:val="004A0548"/>
    <w:rsid w:val="004A7EC4"/>
    <w:rsid w:val="004E3BF8"/>
    <w:rsid w:val="00521894"/>
    <w:rsid w:val="005229A8"/>
    <w:rsid w:val="00540557"/>
    <w:rsid w:val="00540816"/>
    <w:rsid w:val="005411C5"/>
    <w:rsid w:val="0054364B"/>
    <w:rsid w:val="00545D09"/>
    <w:rsid w:val="005841C0"/>
    <w:rsid w:val="005841D1"/>
    <w:rsid w:val="00593C5A"/>
    <w:rsid w:val="00596FE8"/>
    <w:rsid w:val="005A2469"/>
    <w:rsid w:val="005D5AD6"/>
    <w:rsid w:val="005D6615"/>
    <w:rsid w:val="005D6FAB"/>
    <w:rsid w:val="005E0DE5"/>
    <w:rsid w:val="005F401B"/>
    <w:rsid w:val="005F502B"/>
    <w:rsid w:val="00603176"/>
    <w:rsid w:val="00603AF9"/>
    <w:rsid w:val="00603C02"/>
    <w:rsid w:val="00605C36"/>
    <w:rsid w:val="00613C88"/>
    <w:rsid w:val="00644264"/>
    <w:rsid w:val="00647282"/>
    <w:rsid w:val="00657616"/>
    <w:rsid w:val="00674346"/>
    <w:rsid w:val="006A1423"/>
    <w:rsid w:val="006A3194"/>
    <w:rsid w:val="006E61FF"/>
    <w:rsid w:val="006F3E29"/>
    <w:rsid w:val="00704E90"/>
    <w:rsid w:val="007216B6"/>
    <w:rsid w:val="007268F7"/>
    <w:rsid w:val="00730F6B"/>
    <w:rsid w:val="00731EFF"/>
    <w:rsid w:val="007321E1"/>
    <w:rsid w:val="00756BCB"/>
    <w:rsid w:val="00767AAD"/>
    <w:rsid w:val="0078247B"/>
    <w:rsid w:val="007C3619"/>
    <w:rsid w:val="007D1422"/>
    <w:rsid w:val="007D1C6E"/>
    <w:rsid w:val="007E2318"/>
    <w:rsid w:val="007E442F"/>
    <w:rsid w:val="007E5FB2"/>
    <w:rsid w:val="007F2B8A"/>
    <w:rsid w:val="007F3109"/>
    <w:rsid w:val="008058DD"/>
    <w:rsid w:val="008109A7"/>
    <w:rsid w:val="00823FE2"/>
    <w:rsid w:val="008270D3"/>
    <w:rsid w:val="008338F1"/>
    <w:rsid w:val="008506C0"/>
    <w:rsid w:val="008601A5"/>
    <w:rsid w:val="00865CF8"/>
    <w:rsid w:val="00866508"/>
    <w:rsid w:val="00876FDA"/>
    <w:rsid w:val="00882A7C"/>
    <w:rsid w:val="008939ED"/>
    <w:rsid w:val="008A2A6D"/>
    <w:rsid w:val="008E41D7"/>
    <w:rsid w:val="0090584C"/>
    <w:rsid w:val="009147EC"/>
    <w:rsid w:val="0091482A"/>
    <w:rsid w:val="00924966"/>
    <w:rsid w:val="0092609F"/>
    <w:rsid w:val="00935965"/>
    <w:rsid w:val="00944279"/>
    <w:rsid w:val="009542A1"/>
    <w:rsid w:val="009574FE"/>
    <w:rsid w:val="00961B9A"/>
    <w:rsid w:val="00966030"/>
    <w:rsid w:val="009705EA"/>
    <w:rsid w:val="00982044"/>
    <w:rsid w:val="0098749C"/>
    <w:rsid w:val="0099569F"/>
    <w:rsid w:val="009F0B21"/>
    <w:rsid w:val="00A131C8"/>
    <w:rsid w:val="00A15A57"/>
    <w:rsid w:val="00A22FE2"/>
    <w:rsid w:val="00A2665F"/>
    <w:rsid w:val="00A40D5C"/>
    <w:rsid w:val="00A650D8"/>
    <w:rsid w:val="00A70E0F"/>
    <w:rsid w:val="00A76504"/>
    <w:rsid w:val="00AC233B"/>
    <w:rsid w:val="00AE0C61"/>
    <w:rsid w:val="00AE419F"/>
    <w:rsid w:val="00AF588F"/>
    <w:rsid w:val="00B03EB5"/>
    <w:rsid w:val="00B1053F"/>
    <w:rsid w:val="00B10AF3"/>
    <w:rsid w:val="00B13D76"/>
    <w:rsid w:val="00B143D7"/>
    <w:rsid w:val="00B479FA"/>
    <w:rsid w:val="00B60061"/>
    <w:rsid w:val="00B623F4"/>
    <w:rsid w:val="00B72013"/>
    <w:rsid w:val="00B77E46"/>
    <w:rsid w:val="00B80835"/>
    <w:rsid w:val="00B85984"/>
    <w:rsid w:val="00B85ABD"/>
    <w:rsid w:val="00B93489"/>
    <w:rsid w:val="00BA0049"/>
    <w:rsid w:val="00BA02F3"/>
    <w:rsid w:val="00BA0F8A"/>
    <w:rsid w:val="00BB5FF4"/>
    <w:rsid w:val="00BC1545"/>
    <w:rsid w:val="00BE0F11"/>
    <w:rsid w:val="00BE113C"/>
    <w:rsid w:val="00BE5079"/>
    <w:rsid w:val="00C01A51"/>
    <w:rsid w:val="00C05D35"/>
    <w:rsid w:val="00C06C53"/>
    <w:rsid w:val="00C12B00"/>
    <w:rsid w:val="00C22D00"/>
    <w:rsid w:val="00C25FAD"/>
    <w:rsid w:val="00C40C33"/>
    <w:rsid w:val="00C546AC"/>
    <w:rsid w:val="00C652A6"/>
    <w:rsid w:val="00C76556"/>
    <w:rsid w:val="00CA4698"/>
    <w:rsid w:val="00CA747D"/>
    <w:rsid w:val="00CB1F21"/>
    <w:rsid w:val="00CE042E"/>
    <w:rsid w:val="00CE7A1A"/>
    <w:rsid w:val="00D04613"/>
    <w:rsid w:val="00D063D5"/>
    <w:rsid w:val="00D06A7A"/>
    <w:rsid w:val="00D133B3"/>
    <w:rsid w:val="00D25E3D"/>
    <w:rsid w:val="00D26173"/>
    <w:rsid w:val="00D36BF3"/>
    <w:rsid w:val="00D41C90"/>
    <w:rsid w:val="00D47E58"/>
    <w:rsid w:val="00D525EE"/>
    <w:rsid w:val="00D55E26"/>
    <w:rsid w:val="00D619A0"/>
    <w:rsid w:val="00D9770F"/>
    <w:rsid w:val="00DA2636"/>
    <w:rsid w:val="00DD0216"/>
    <w:rsid w:val="00DF2F84"/>
    <w:rsid w:val="00E0653B"/>
    <w:rsid w:val="00E220AD"/>
    <w:rsid w:val="00E30927"/>
    <w:rsid w:val="00E34810"/>
    <w:rsid w:val="00E37044"/>
    <w:rsid w:val="00E41095"/>
    <w:rsid w:val="00E45BD3"/>
    <w:rsid w:val="00E61232"/>
    <w:rsid w:val="00E61FA8"/>
    <w:rsid w:val="00E70BB3"/>
    <w:rsid w:val="00E837E5"/>
    <w:rsid w:val="00E877E6"/>
    <w:rsid w:val="00EB267A"/>
    <w:rsid w:val="00EC44BF"/>
    <w:rsid w:val="00EE22C4"/>
    <w:rsid w:val="00F12F82"/>
    <w:rsid w:val="00F130A1"/>
    <w:rsid w:val="00F21244"/>
    <w:rsid w:val="00F24213"/>
    <w:rsid w:val="00F333BA"/>
    <w:rsid w:val="00F40739"/>
    <w:rsid w:val="00F420C6"/>
    <w:rsid w:val="00F50292"/>
    <w:rsid w:val="00F57AB0"/>
    <w:rsid w:val="00FB1973"/>
    <w:rsid w:val="00FB2590"/>
    <w:rsid w:val="00FB5C00"/>
    <w:rsid w:val="00FB64D2"/>
    <w:rsid w:val="00FC0B59"/>
    <w:rsid w:val="00FD3F61"/>
    <w:rsid w:val="00FD65E1"/>
    <w:rsid w:val="00FE02B0"/>
    <w:rsid w:val="00FF027F"/>
    <w:rsid w:val="00FF6FF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D11BD"/>
  <w15:docId w15:val="{85D13E4B-452C-4E27-A17F-F1E8BE7A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3C02"/>
    <w:pPr>
      <w:suppressAutoHyphens/>
    </w:pPr>
  </w:style>
  <w:style w:type="paragraph" w:styleId="Nagwek2">
    <w:name w:val="heading 2"/>
    <w:basedOn w:val="Normalny"/>
    <w:link w:val="Nagwek2Znak"/>
    <w:uiPriority w:val="9"/>
    <w:unhideWhenUsed/>
    <w:qFormat/>
    <w:rsid w:val="00FC0B59"/>
    <w:pPr>
      <w:widowControl w:val="0"/>
      <w:suppressAutoHyphens w:val="0"/>
      <w:autoSpaceDE w:val="0"/>
      <w:spacing w:after="0"/>
      <w:ind w:left="140"/>
      <w:textAlignment w:val="auto"/>
      <w:outlineLvl w:val="1"/>
    </w:pPr>
    <w:rPr>
      <w:rFonts w:ascii="Roboto" w:eastAsia="Roboto" w:hAnsi="Roboto" w:cs="Roboto"/>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character" w:customStyle="1" w:styleId="apple-converted-space">
    <w:name w:val="apple-converted-space"/>
    <w:basedOn w:val="Domylnaczcionkaakapitu"/>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odstawowy">
    <w:name w:val="Body Text"/>
    <w:basedOn w:val="Normalny"/>
    <w:pPr>
      <w:suppressAutoHyphens w:val="0"/>
      <w:spacing w:after="240"/>
      <w:jc w:val="both"/>
      <w:textAlignment w:val="auto"/>
    </w:pPr>
    <w:rPr>
      <w:rFonts w:ascii="Times New Roman" w:eastAsia="SimSun" w:hAnsi="Times New Roman" w:cs="Simplified Arabic"/>
      <w:sz w:val="24"/>
      <w:szCs w:val="24"/>
      <w:lang w:eastAsia="en-GB" w:bidi="ar-AE"/>
    </w:rPr>
  </w:style>
  <w:style w:type="character" w:customStyle="1" w:styleId="TekstpodstawowyZnak">
    <w:name w:val="Tekst podstawowy Znak"/>
    <w:basedOn w:val="Domylnaczcionkaakapitu"/>
    <w:rPr>
      <w:rFonts w:ascii="Times New Roman" w:eastAsia="SimSun" w:hAnsi="Times New Roman" w:cs="Simplified Arabic"/>
      <w:sz w:val="24"/>
      <w:szCs w:val="24"/>
      <w:lang w:eastAsia="en-GB" w:bidi="ar-AE"/>
    </w:rPr>
  </w:style>
  <w:style w:type="paragraph" w:styleId="Tekstprzypisudolnego">
    <w:name w:val="footnote text"/>
    <w:basedOn w:val="Normalny"/>
    <w:next w:val="Normalny"/>
    <w:pPr>
      <w:suppressAutoHyphens w:val="0"/>
      <w:spacing w:after="120"/>
      <w:ind w:left="340" w:hanging="340"/>
      <w:jc w:val="both"/>
      <w:textAlignment w:val="auto"/>
    </w:pPr>
    <w:rPr>
      <w:rFonts w:ascii="Times New Roman" w:eastAsia="SimSun" w:hAnsi="Times New Roman" w:cs="Simplified Arabic"/>
      <w:sz w:val="20"/>
      <w:szCs w:val="20"/>
      <w:lang w:eastAsia="zh-CN" w:bidi="ar-AE"/>
    </w:rPr>
  </w:style>
  <w:style w:type="character" w:customStyle="1" w:styleId="TekstprzypisudolnegoZnak">
    <w:name w:val="Tekst przypisu dolnego Znak"/>
    <w:basedOn w:val="Domylnaczcionkaakapitu"/>
    <w:rPr>
      <w:rFonts w:ascii="Times New Roman" w:eastAsia="SimSun" w:hAnsi="Times New Roman" w:cs="Simplified Arabic"/>
      <w:sz w:val="20"/>
      <w:szCs w:val="20"/>
      <w:lang w:eastAsia="zh-CN" w:bidi="ar-AE"/>
    </w:rPr>
  </w:style>
  <w:style w:type="character" w:styleId="Odwoanieprzypisudolnego">
    <w:name w:val="footnote reference"/>
    <w:rPr>
      <w:rFonts w:ascii="Times New Roman" w:eastAsia="SimSun" w:hAnsi="Times New Roman" w:cs="Simplified Arabic"/>
      <w:position w:val="0"/>
      <w:sz w:val="18"/>
      <w:szCs w:val="18"/>
      <w:vertAlign w:val="superscript"/>
      <w:lang w:bidi="ar-AE"/>
    </w:rPr>
  </w:style>
  <w:style w:type="paragraph" w:styleId="Akapitzlist">
    <w:name w:val="List Paragraph"/>
    <w:basedOn w:val="Normalny"/>
    <w:link w:val="AkapitzlistZnak"/>
    <w:uiPriority w:val="34"/>
    <w:qFormat/>
    <w:pPr>
      <w:suppressAutoHyphens w:val="0"/>
      <w:spacing w:line="256" w:lineRule="auto"/>
      <w:ind w:left="720"/>
      <w:textAlignment w:val="auto"/>
    </w:pPr>
    <w:rPr>
      <w:rFonts w:cs="Arial"/>
    </w:rPr>
  </w:style>
  <w:style w:type="table" w:styleId="Tabela-Siatka">
    <w:name w:val="Table Grid"/>
    <w:basedOn w:val="Standardowy"/>
    <w:uiPriority w:val="39"/>
    <w:rsid w:val="006031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0401B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nyWeb">
    <w:name w:val="Normal (Web)"/>
    <w:basedOn w:val="Normalny"/>
    <w:rsid w:val="004A0548"/>
    <w:pPr>
      <w:autoSpaceDN/>
      <w:spacing w:before="100" w:after="100"/>
      <w:textAlignment w:val="auto"/>
    </w:pPr>
    <w:rPr>
      <w:rFonts w:ascii="Times New Roman" w:hAnsi="Times New Roman"/>
      <w:sz w:val="24"/>
      <w:szCs w:val="24"/>
      <w:lang w:val="es-ES" w:eastAsia="zh-CN"/>
    </w:rPr>
  </w:style>
  <w:style w:type="character" w:styleId="Odwoaniedokomentarza">
    <w:name w:val="annotation reference"/>
    <w:basedOn w:val="Domylnaczcionkaakapitu"/>
    <w:uiPriority w:val="99"/>
    <w:semiHidden/>
    <w:unhideWhenUsed/>
    <w:rsid w:val="00FB2590"/>
    <w:rPr>
      <w:sz w:val="16"/>
      <w:szCs w:val="16"/>
    </w:rPr>
  </w:style>
  <w:style w:type="paragraph" w:styleId="Tekstkomentarza">
    <w:name w:val="annotation text"/>
    <w:basedOn w:val="Normalny"/>
    <w:link w:val="TekstkomentarzaZnak"/>
    <w:uiPriority w:val="99"/>
    <w:semiHidden/>
    <w:unhideWhenUsed/>
    <w:rsid w:val="00FB2590"/>
    <w:rPr>
      <w:sz w:val="20"/>
      <w:szCs w:val="20"/>
    </w:rPr>
  </w:style>
  <w:style w:type="character" w:customStyle="1" w:styleId="TekstkomentarzaZnak">
    <w:name w:val="Tekst komentarza Znak"/>
    <w:basedOn w:val="Domylnaczcionkaakapitu"/>
    <w:link w:val="Tekstkomentarza"/>
    <w:uiPriority w:val="99"/>
    <w:semiHidden/>
    <w:rsid w:val="00FB2590"/>
    <w:rPr>
      <w:sz w:val="20"/>
      <w:szCs w:val="20"/>
    </w:rPr>
  </w:style>
  <w:style w:type="paragraph" w:styleId="Tematkomentarza">
    <w:name w:val="annotation subject"/>
    <w:basedOn w:val="Tekstkomentarza"/>
    <w:next w:val="Tekstkomentarza"/>
    <w:link w:val="TematkomentarzaZnak"/>
    <w:uiPriority w:val="99"/>
    <w:semiHidden/>
    <w:unhideWhenUsed/>
    <w:rsid w:val="00FB2590"/>
    <w:rPr>
      <w:b/>
      <w:bCs/>
    </w:rPr>
  </w:style>
  <w:style w:type="character" w:customStyle="1" w:styleId="TematkomentarzaZnak">
    <w:name w:val="Temat komentarza Znak"/>
    <w:basedOn w:val="TekstkomentarzaZnak"/>
    <w:link w:val="Tematkomentarza"/>
    <w:uiPriority w:val="99"/>
    <w:semiHidden/>
    <w:rsid w:val="00FB2590"/>
    <w:rPr>
      <w:b/>
      <w:bCs/>
      <w:sz w:val="20"/>
      <w:szCs w:val="20"/>
    </w:rPr>
  </w:style>
  <w:style w:type="character" w:styleId="Hipercze">
    <w:name w:val="Hyperlink"/>
    <w:basedOn w:val="Domylnaczcionkaakapitu"/>
    <w:uiPriority w:val="99"/>
    <w:unhideWhenUsed/>
    <w:rsid w:val="00E41095"/>
    <w:rPr>
      <w:color w:val="0563C1" w:themeColor="hyperlink"/>
      <w:u w:val="single"/>
    </w:rPr>
  </w:style>
  <w:style w:type="character" w:styleId="Nierozpoznanawzmianka">
    <w:name w:val="Unresolved Mention"/>
    <w:basedOn w:val="Domylnaczcionkaakapitu"/>
    <w:uiPriority w:val="99"/>
    <w:semiHidden/>
    <w:unhideWhenUsed/>
    <w:rsid w:val="00E41095"/>
    <w:rPr>
      <w:color w:val="605E5C"/>
      <w:shd w:val="clear" w:color="auto" w:fill="E1DFDD"/>
    </w:rPr>
  </w:style>
  <w:style w:type="table" w:styleId="Zwykatabela3">
    <w:name w:val="Plain Table 3"/>
    <w:basedOn w:val="Standardowy"/>
    <w:uiPriority w:val="43"/>
    <w:rsid w:val="007E442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qFormat/>
    <w:rsid w:val="007E442F"/>
    <w:pPr>
      <w:suppressAutoHyphens/>
      <w:overflowPunct w:val="0"/>
      <w:autoSpaceDN/>
      <w:spacing w:after="0"/>
    </w:pPr>
    <w:rPr>
      <w:rFonts w:ascii="Liberation Serif" w:eastAsia="NSimSun" w:hAnsi="Liberation Serif" w:cs="Arial"/>
      <w:kern w:val="2"/>
      <w:sz w:val="24"/>
      <w:szCs w:val="24"/>
      <w:lang w:eastAsia="zh-CN" w:bidi="hi-IN"/>
    </w:rPr>
  </w:style>
  <w:style w:type="character" w:customStyle="1" w:styleId="Nagwek2Znak">
    <w:name w:val="Nagłówek 2 Znak"/>
    <w:basedOn w:val="Domylnaczcionkaakapitu"/>
    <w:link w:val="Nagwek2"/>
    <w:uiPriority w:val="9"/>
    <w:rsid w:val="00FC0B59"/>
    <w:rPr>
      <w:rFonts w:ascii="Roboto" w:eastAsia="Roboto" w:hAnsi="Roboto" w:cs="Roboto"/>
      <w:b/>
      <w:bCs/>
      <w:sz w:val="24"/>
      <w:szCs w:val="24"/>
    </w:rPr>
  </w:style>
  <w:style w:type="paragraph" w:styleId="Poprawka">
    <w:name w:val="Revision"/>
    <w:hidden/>
    <w:uiPriority w:val="99"/>
    <w:semiHidden/>
    <w:rsid w:val="00B03EB5"/>
    <w:pPr>
      <w:autoSpaceDN/>
      <w:spacing w:after="0"/>
      <w:textAlignment w:val="auto"/>
    </w:pPr>
  </w:style>
  <w:style w:type="character" w:customStyle="1" w:styleId="AkapitzlistZnak">
    <w:name w:val="Akapit z listą Znak"/>
    <w:link w:val="Akapitzlist"/>
    <w:uiPriority w:val="34"/>
    <w:qFormat/>
    <w:locked/>
    <w:rsid w:val="008270D3"/>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85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czkowska@elementals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lementalsm.pl" TargetMode="External"/><Relationship Id="rId2" Type="http://schemas.openxmlformats.org/officeDocument/2006/relationships/image" Target="media/image2.png"/><Relationship Id="rId1" Type="http://schemas.openxmlformats.org/officeDocument/2006/relationships/hyperlink" Target="https://elementalsm.p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elementalsm.pl" TargetMode="External"/><Relationship Id="rId2" Type="http://schemas.openxmlformats.org/officeDocument/2006/relationships/image" Target="media/image2.png"/><Relationship Id="rId1" Type="http://schemas.openxmlformats.org/officeDocument/2006/relationships/hyperlink" Target="https://elementals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FB89-2C71-4121-B800-F3FBDED4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821</Words>
  <Characters>4683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Stadnik</dc:creator>
  <dc:description/>
  <cp:lastModifiedBy>Magdalena Kołodiuk</cp:lastModifiedBy>
  <cp:revision>11</cp:revision>
  <cp:lastPrinted>2022-03-25T11:51:00Z</cp:lastPrinted>
  <dcterms:created xsi:type="dcterms:W3CDTF">2023-04-24T14:18:00Z</dcterms:created>
  <dcterms:modified xsi:type="dcterms:W3CDTF">2023-08-24T08:45:00Z</dcterms:modified>
</cp:coreProperties>
</file>