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C268" w14:textId="58342356" w:rsidR="00654805" w:rsidRDefault="00654805" w:rsidP="00BA0971">
      <w:pPr>
        <w:pStyle w:val="Nagwek3"/>
        <w:numPr>
          <w:ilvl w:val="0"/>
          <w:numId w:val="0"/>
        </w:numPr>
        <w:ind w:left="2124"/>
      </w:pPr>
    </w:p>
    <w:p w14:paraId="39972D7F" w14:textId="77777777" w:rsidR="0097117D" w:rsidRDefault="0097117D" w:rsidP="00BA0971">
      <w:pPr>
        <w:pStyle w:val="Nagwek3"/>
        <w:numPr>
          <w:ilvl w:val="0"/>
          <w:numId w:val="0"/>
        </w:numPr>
        <w:ind w:left="2124"/>
      </w:pPr>
    </w:p>
    <w:p w14:paraId="17D91D57" w14:textId="77777777" w:rsidR="0097117D" w:rsidRPr="00C622AE" w:rsidRDefault="0097117D" w:rsidP="00BA0971">
      <w:pPr>
        <w:pStyle w:val="Nagwek3"/>
        <w:numPr>
          <w:ilvl w:val="0"/>
          <w:numId w:val="0"/>
        </w:numPr>
        <w:ind w:left="2124"/>
      </w:pPr>
    </w:p>
    <w:p w14:paraId="2545E1E8" w14:textId="77777777" w:rsidR="00654805" w:rsidRPr="00C622AE" w:rsidRDefault="00654805" w:rsidP="001A0031">
      <w:pPr>
        <w:ind w:right="282"/>
        <w:rPr>
          <w:rFonts w:ascii="Calibri" w:hAnsi="Calibri" w:cs="Calibri"/>
          <w:sz w:val="22"/>
          <w:szCs w:val="22"/>
        </w:rPr>
      </w:pPr>
    </w:p>
    <w:p w14:paraId="04F837C2" w14:textId="77777777" w:rsidR="00654805" w:rsidRPr="00C622AE" w:rsidRDefault="00654805" w:rsidP="001A0031">
      <w:pPr>
        <w:ind w:right="282"/>
        <w:rPr>
          <w:rFonts w:ascii="Calibri" w:hAnsi="Calibri" w:cs="Calibri"/>
          <w:sz w:val="22"/>
          <w:szCs w:val="22"/>
        </w:rPr>
      </w:pPr>
    </w:p>
    <w:p w14:paraId="417FC2FA" w14:textId="77777777" w:rsidR="00654805" w:rsidRPr="00C622AE" w:rsidRDefault="00654805" w:rsidP="001A0031">
      <w:pPr>
        <w:ind w:right="282"/>
        <w:rPr>
          <w:rFonts w:ascii="Calibri" w:hAnsi="Calibri" w:cs="Calibri"/>
          <w:sz w:val="22"/>
          <w:szCs w:val="22"/>
        </w:rPr>
      </w:pPr>
    </w:p>
    <w:p w14:paraId="5D67BED2" w14:textId="77777777" w:rsidR="00654805" w:rsidRPr="00C622AE" w:rsidRDefault="00654805" w:rsidP="001A0031">
      <w:pPr>
        <w:ind w:right="282"/>
        <w:rPr>
          <w:rFonts w:ascii="Calibri" w:hAnsi="Calibri" w:cs="Calibri"/>
          <w:sz w:val="22"/>
          <w:szCs w:val="22"/>
        </w:rPr>
      </w:pPr>
    </w:p>
    <w:p w14:paraId="70105B7F" w14:textId="77777777" w:rsidR="00654805" w:rsidRPr="00C622AE" w:rsidRDefault="00654805" w:rsidP="001A0031">
      <w:pPr>
        <w:ind w:right="282"/>
        <w:rPr>
          <w:rFonts w:ascii="Calibri" w:hAnsi="Calibri" w:cs="Calibri"/>
          <w:sz w:val="22"/>
          <w:szCs w:val="22"/>
        </w:rPr>
      </w:pPr>
    </w:p>
    <w:p w14:paraId="3E9315D7" w14:textId="0F0AA2D2" w:rsidR="007B6E16" w:rsidRPr="00B14966" w:rsidRDefault="009F5C2E" w:rsidP="001A0031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PRZEDMIOT</w:t>
      </w:r>
      <w:r w:rsidR="007B6E16" w:rsidRPr="00B14966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</w:p>
    <w:p w14:paraId="2BB9B8F1" w14:textId="25F653F5" w:rsidR="007B6E16" w:rsidRPr="00B14966" w:rsidRDefault="007B6E16" w:rsidP="001A0031">
      <w:pPr>
        <w:rPr>
          <w:rFonts w:ascii="Calibri" w:eastAsia="Calibri" w:hAnsi="Calibri" w:cs="Calibri"/>
          <w:sz w:val="22"/>
          <w:szCs w:val="22"/>
        </w:rPr>
      </w:pPr>
      <w:r w:rsidRPr="00B14966">
        <w:rPr>
          <w:rFonts w:ascii="Calibri" w:eastAsia="Calibri" w:hAnsi="Calibri" w:cs="Calibri"/>
          <w:sz w:val="22"/>
          <w:szCs w:val="22"/>
        </w:rPr>
        <w:t>SPECYFIKACJA TECHNICZNA POMIESZCZE</w:t>
      </w:r>
      <w:r w:rsidR="00CE4FCB">
        <w:rPr>
          <w:rFonts w:ascii="Calibri" w:eastAsia="Calibri" w:hAnsi="Calibri" w:cs="Calibri"/>
          <w:sz w:val="22"/>
          <w:szCs w:val="22"/>
        </w:rPr>
        <w:t>NIA</w:t>
      </w:r>
      <w:r w:rsidRPr="00B14966">
        <w:rPr>
          <w:rFonts w:ascii="Calibri" w:eastAsia="Calibri" w:hAnsi="Calibri" w:cs="Calibri"/>
          <w:sz w:val="22"/>
          <w:szCs w:val="22"/>
        </w:rPr>
        <w:t xml:space="preserve"> CZYST</w:t>
      </w:r>
      <w:r w:rsidR="00CE4FCB">
        <w:rPr>
          <w:rFonts w:ascii="Calibri" w:eastAsia="Calibri" w:hAnsi="Calibri" w:cs="Calibri"/>
          <w:sz w:val="22"/>
          <w:szCs w:val="22"/>
        </w:rPr>
        <w:t xml:space="preserve">EGO (CLEAN ROOM) </w:t>
      </w:r>
      <w:r w:rsidRPr="00B14966">
        <w:rPr>
          <w:rFonts w:ascii="Calibri" w:eastAsia="Calibri" w:hAnsi="Calibri" w:cs="Calibri"/>
          <w:sz w:val="22"/>
          <w:szCs w:val="22"/>
        </w:rPr>
        <w:t xml:space="preserve"> KLASY 5 ZGODNIE Z ISO UNI EN ISO 14644-1</w:t>
      </w:r>
    </w:p>
    <w:p w14:paraId="0EF8B53E" w14:textId="77777777" w:rsidR="007B6E16" w:rsidRPr="00B14966" w:rsidRDefault="007B6E16" w:rsidP="001A0031">
      <w:pPr>
        <w:spacing w:before="73"/>
        <w:rPr>
          <w:rFonts w:ascii="Calibri" w:eastAsia="Calibri" w:hAnsi="Calibri" w:cs="Calibri"/>
          <w:spacing w:val="1"/>
          <w:sz w:val="22"/>
          <w:szCs w:val="22"/>
        </w:rPr>
      </w:pPr>
    </w:p>
    <w:p w14:paraId="540193D7" w14:textId="182E3925" w:rsidR="009D4BCF" w:rsidRPr="00B14966" w:rsidRDefault="009D4BCF" w:rsidP="00CE4FCB">
      <w:pPr>
        <w:ind w:right="282"/>
        <w:rPr>
          <w:rFonts w:ascii="Calibri" w:hAnsi="Calibri" w:cs="Calibri"/>
          <w:sz w:val="22"/>
          <w:szCs w:val="22"/>
        </w:rPr>
      </w:pPr>
    </w:p>
    <w:p w14:paraId="27B10AE9" w14:textId="373A17C4" w:rsidR="00957EE7" w:rsidRPr="00957EE7" w:rsidRDefault="009D4BCF" w:rsidP="00957EE7">
      <w:pPr>
        <w:ind w:right="282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br w:type="page"/>
      </w:r>
    </w:p>
    <w:p w14:paraId="6448537F" w14:textId="77777777" w:rsidR="00957EE7" w:rsidRPr="00957EE7" w:rsidRDefault="00957EE7" w:rsidP="00957EE7">
      <w:pPr>
        <w:rPr>
          <w:rFonts w:ascii="Calibri" w:hAnsi="Calibri" w:cs="Calibri"/>
          <w:sz w:val="22"/>
          <w:szCs w:val="22"/>
        </w:rPr>
      </w:pPr>
    </w:p>
    <w:p w14:paraId="436D8BC4" w14:textId="77777777" w:rsidR="00957EE7" w:rsidRPr="00957EE7" w:rsidRDefault="00957EE7" w:rsidP="00957EE7">
      <w:pPr>
        <w:rPr>
          <w:rFonts w:ascii="Calibri" w:hAnsi="Calibri" w:cs="Calibri"/>
          <w:sz w:val="22"/>
          <w:szCs w:val="22"/>
        </w:rPr>
      </w:pPr>
    </w:p>
    <w:p w14:paraId="7AF89E1F" w14:textId="77777777" w:rsidR="0040780A" w:rsidRPr="00B14966" w:rsidRDefault="001166F9" w:rsidP="00C0581C">
      <w:pPr>
        <w:pStyle w:val="Nagwek1"/>
      </w:pPr>
      <w:bookmarkStart w:id="0" w:name="_Toc139462581"/>
      <w:r w:rsidRPr="00B14966">
        <w:t>ZAKRES DOSTAWY</w:t>
      </w:r>
      <w:bookmarkEnd w:id="0"/>
    </w:p>
    <w:p w14:paraId="2ED6FAC2" w14:textId="77777777" w:rsidR="00BA0971" w:rsidRPr="00B14966" w:rsidRDefault="00BA0971" w:rsidP="00C0581C">
      <w:pPr>
        <w:pStyle w:val="Nagwek2"/>
      </w:pPr>
      <w:bookmarkStart w:id="1" w:name="_Toc139462582"/>
      <w:bookmarkStart w:id="2" w:name="_Hlk130898268"/>
      <w:r w:rsidRPr="00B14966">
        <w:t>STRUKTURA</w:t>
      </w:r>
      <w:bookmarkEnd w:id="1"/>
    </w:p>
    <w:p w14:paraId="085EA2BF" w14:textId="41A60459" w:rsidR="001166F9" w:rsidRDefault="001166F9" w:rsidP="001A0031">
      <w:pPr>
        <w:spacing w:before="2"/>
        <w:ind w:left="573" w:right="838"/>
        <w:jc w:val="both"/>
        <w:rPr>
          <w:rFonts w:ascii="Calibri" w:eastAsia="Calibri" w:hAnsi="Calibri" w:cs="Calibri"/>
          <w:sz w:val="22"/>
          <w:szCs w:val="22"/>
        </w:rPr>
      </w:pPr>
      <w:r w:rsidRPr="00B14966">
        <w:rPr>
          <w:rFonts w:ascii="Calibri" w:eastAsia="Calibri" w:hAnsi="Calibri" w:cs="Calibri"/>
          <w:spacing w:val="1"/>
          <w:sz w:val="22"/>
          <w:szCs w:val="22"/>
        </w:rPr>
        <w:t>Celem dostawy jest zaprojektowanie, dostawa i instalacja pomieszczenia czystego (</w:t>
      </w:r>
      <w:r w:rsidR="00CE4FCB">
        <w:rPr>
          <w:rFonts w:ascii="Calibri" w:eastAsia="Calibri" w:hAnsi="Calibri" w:cs="Calibri"/>
          <w:spacing w:val="1"/>
          <w:sz w:val="22"/>
          <w:szCs w:val="22"/>
        </w:rPr>
        <w:t>clean room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 xml:space="preserve">), </w:t>
      </w:r>
      <w:r w:rsidR="00CE4FCB">
        <w:rPr>
          <w:rFonts w:ascii="Calibri" w:eastAsia="Calibri" w:hAnsi="Calibri" w:cs="Calibri"/>
          <w:spacing w:val="1"/>
          <w:sz w:val="22"/>
          <w:szCs w:val="22"/>
        </w:rPr>
        <w:t xml:space="preserve">szczegółowo  opisanego 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>poniżej, o powierzchni ok</w:t>
      </w:r>
      <w:r w:rsidR="00CE4FCB">
        <w:rPr>
          <w:rFonts w:ascii="Calibri" w:eastAsia="Calibri" w:hAnsi="Calibri" w:cs="Calibri"/>
          <w:spacing w:val="1"/>
          <w:sz w:val="22"/>
          <w:szCs w:val="22"/>
        </w:rPr>
        <w:t>.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 xml:space="preserve"> 100 mkw, H 3mt, podzielonego na kilka pomieszczeń. </w:t>
      </w:r>
      <w:r w:rsidR="00CE4FCB">
        <w:rPr>
          <w:rFonts w:ascii="Calibri" w:eastAsia="Calibri" w:hAnsi="Calibri" w:cs="Calibri"/>
          <w:spacing w:val="1"/>
          <w:sz w:val="22"/>
          <w:szCs w:val="22"/>
        </w:rPr>
        <w:t>Wymagana modułowa, przestawna konstrukcja ś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>cian i sufit</w:t>
      </w:r>
      <w:r w:rsidR="00CE4FCB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 xml:space="preserve"> pomieszczenia czystego. Pomieszczenie czyste  </w:t>
      </w:r>
      <w:r w:rsidR="000A2702">
        <w:rPr>
          <w:rFonts w:ascii="Calibri" w:eastAsia="Calibri" w:hAnsi="Calibri" w:cs="Calibri"/>
          <w:spacing w:val="1"/>
          <w:sz w:val="22"/>
          <w:szCs w:val="22"/>
        </w:rPr>
        <w:t xml:space="preserve">powinno być zrealizowane </w:t>
      </w:r>
      <w:r w:rsidRPr="00B14966">
        <w:rPr>
          <w:rFonts w:ascii="Calibri" w:eastAsia="Calibri" w:hAnsi="Calibri" w:cs="Calibri"/>
          <w:spacing w:val="1"/>
          <w:sz w:val="22"/>
          <w:szCs w:val="22"/>
        </w:rPr>
        <w:t xml:space="preserve">zgodnie z danymi projektu wskazanymi w akapicie </w:t>
      </w:r>
      <w:r w:rsidR="00A50E18" w:rsidRPr="00B14966">
        <w:rPr>
          <w:rFonts w:ascii="Calibri" w:eastAsia="Calibri" w:hAnsi="Calibri" w:cs="Calibri"/>
          <w:spacing w:val="2"/>
          <w:sz w:val="22"/>
          <w:szCs w:val="22"/>
        </w:rPr>
        <w:fldChar w:fldCharType="begin"/>
      </w:r>
      <w:r w:rsidR="00A50E18" w:rsidRPr="00B14966">
        <w:rPr>
          <w:rFonts w:ascii="Calibri" w:eastAsia="Calibri" w:hAnsi="Calibri" w:cs="Calibri"/>
          <w:spacing w:val="2"/>
          <w:sz w:val="22"/>
          <w:szCs w:val="22"/>
        </w:rPr>
        <w:instrText xml:space="preserve"> REF _Ref131147208 \r \h  \* MERGEFORMAT </w:instrText>
      </w:r>
      <w:r w:rsidR="00A50E18" w:rsidRPr="00B14966">
        <w:rPr>
          <w:rFonts w:ascii="Calibri" w:eastAsia="Calibri" w:hAnsi="Calibri" w:cs="Calibri"/>
          <w:spacing w:val="2"/>
          <w:sz w:val="22"/>
          <w:szCs w:val="22"/>
        </w:rPr>
      </w:r>
      <w:r w:rsidR="00A50E18" w:rsidRPr="00B14966">
        <w:rPr>
          <w:rFonts w:ascii="Calibri" w:eastAsia="Calibri" w:hAnsi="Calibri" w:cs="Calibri"/>
          <w:spacing w:val="2"/>
          <w:sz w:val="22"/>
          <w:szCs w:val="22"/>
        </w:rPr>
        <w:fldChar w:fldCharType="separate"/>
      </w:r>
      <w:r w:rsidR="00E37EE8">
        <w:rPr>
          <w:rFonts w:ascii="Calibri" w:eastAsia="Calibri" w:hAnsi="Calibri" w:cs="Calibri"/>
          <w:spacing w:val="2"/>
          <w:sz w:val="22"/>
          <w:szCs w:val="22"/>
        </w:rPr>
        <w:t>1.</w:t>
      </w:r>
      <w:r w:rsidR="007F1009">
        <w:rPr>
          <w:rFonts w:ascii="Calibri" w:eastAsia="Calibri" w:hAnsi="Calibri" w:cs="Calibri"/>
          <w:spacing w:val="2"/>
          <w:sz w:val="22"/>
          <w:szCs w:val="22"/>
        </w:rPr>
        <w:t>6</w:t>
      </w:r>
      <w:r w:rsidR="00A50E18" w:rsidRPr="00B14966">
        <w:rPr>
          <w:rFonts w:ascii="Calibri" w:eastAsia="Calibri" w:hAnsi="Calibri" w:cs="Calibri"/>
          <w:spacing w:val="2"/>
          <w:sz w:val="22"/>
          <w:szCs w:val="22"/>
        </w:rPr>
        <w:fldChar w:fldCharType="end"/>
      </w:r>
      <w:r w:rsidRPr="00B14966">
        <w:rPr>
          <w:rFonts w:ascii="Calibri" w:eastAsia="Calibri" w:hAnsi="Calibri" w:cs="Calibri"/>
          <w:sz w:val="22"/>
          <w:szCs w:val="22"/>
        </w:rPr>
        <w:t>.</w:t>
      </w:r>
    </w:p>
    <w:bookmarkEnd w:id="2"/>
    <w:p w14:paraId="17AAAE0A" w14:textId="77777777" w:rsidR="005E3904" w:rsidRPr="00CE4FCB" w:rsidRDefault="005E3904" w:rsidP="005E3904">
      <w:pPr>
        <w:spacing w:before="2"/>
        <w:ind w:left="573" w:right="838"/>
        <w:jc w:val="both"/>
        <w:rPr>
          <w:rFonts w:ascii="Calibri" w:hAnsi="Calibri" w:cs="Calibri"/>
          <w:i/>
          <w:iCs/>
          <w:sz w:val="22"/>
          <w:szCs w:val="22"/>
          <w:lang w:val="pl-PL"/>
        </w:rPr>
      </w:pPr>
    </w:p>
    <w:p w14:paraId="09E37480" w14:textId="3E0ACC18" w:rsidR="001166F9" w:rsidRPr="00CE4FCB" w:rsidRDefault="001166F9" w:rsidP="00C0581C">
      <w:pPr>
        <w:pStyle w:val="Nagwek2"/>
        <w:rPr>
          <w:lang w:val="pl-PL"/>
        </w:rPr>
      </w:pPr>
      <w:bookmarkStart w:id="3" w:name="_Toc139462584"/>
      <w:r w:rsidRPr="00CE4FCB">
        <w:rPr>
          <w:lang w:val="pl-PL"/>
        </w:rPr>
        <w:t>CENTRALA WENTYLACYJNA (zwana dalej AHU) POMIESZCZENI</w:t>
      </w:r>
      <w:r w:rsidR="00CE4FCB">
        <w:rPr>
          <w:lang w:val="pl-PL"/>
        </w:rPr>
        <w:t>A</w:t>
      </w:r>
      <w:r w:rsidRPr="00CE4FCB">
        <w:rPr>
          <w:lang w:val="pl-PL"/>
        </w:rPr>
        <w:t xml:space="preserve"> CZYSTE</w:t>
      </w:r>
      <w:bookmarkEnd w:id="3"/>
      <w:r w:rsidR="00CE4FCB">
        <w:rPr>
          <w:lang w:val="pl-PL"/>
        </w:rPr>
        <w:t>GO</w:t>
      </w:r>
      <w:r w:rsidRPr="00CE4FCB">
        <w:rPr>
          <w:lang w:val="pl-PL"/>
        </w:rPr>
        <w:t xml:space="preserve"> </w:t>
      </w:r>
    </w:p>
    <w:p w14:paraId="1C9CEA56" w14:textId="523B7A4C" w:rsidR="00EB315E" w:rsidRPr="00CE4FCB" w:rsidRDefault="00CE4FCB" w:rsidP="00EB315E">
      <w:pPr>
        <w:spacing w:before="2"/>
        <w:ind w:left="573" w:right="838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Wymagana dostawa pomieszczenia czystego </w:t>
      </w:r>
      <w:r w:rsidR="001166F9" w:rsidRPr="00CE4FCB">
        <w:rPr>
          <w:rFonts w:ascii="Calibri" w:hAnsi="Calibri" w:cs="Calibri"/>
          <w:sz w:val="22"/>
          <w:szCs w:val="22"/>
          <w:lang w:val="pl-PL"/>
        </w:rPr>
        <w:t xml:space="preserve">"pod klucz", wraz ze sterowaniem, rurami, centralami wentylacyjnymi i połączeniami elektrycznymi dla proponowanych mediów. </w:t>
      </w:r>
      <w:r w:rsidR="009F5C2E">
        <w:rPr>
          <w:rFonts w:ascii="Calibri" w:hAnsi="Calibri" w:cs="Calibri"/>
          <w:sz w:val="22"/>
          <w:szCs w:val="22"/>
          <w:lang w:val="pl-PL"/>
        </w:rPr>
        <w:t>AHU</w:t>
      </w:r>
      <w:r w:rsidR="001166F9" w:rsidRPr="00CE4FC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powinn</w:t>
      </w:r>
      <w:r w:rsidR="009F5C2E">
        <w:rPr>
          <w:rFonts w:ascii="Calibri" w:hAnsi="Calibri" w:cs="Calibri"/>
          <w:sz w:val="22"/>
          <w:szCs w:val="22"/>
          <w:lang w:val="pl-PL"/>
        </w:rPr>
        <w:t>a</w:t>
      </w:r>
      <w:r>
        <w:rPr>
          <w:rFonts w:ascii="Calibri" w:hAnsi="Calibri" w:cs="Calibri"/>
          <w:sz w:val="22"/>
          <w:szCs w:val="22"/>
          <w:lang w:val="pl-PL"/>
        </w:rPr>
        <w:t xml:space="preserve"> być </w:t>
      </w:r>
      <w:r w:rsidR="001166F9" w:rsidRPr="00CE4FCB">
        <w:rPr>
          <w:rFonts w:ascii="Calibri" w:hAnsi="Calibri" w:cs="Calibri"/>
          <w:sz w:val="22"/>
          <w:szCs w:val="22"/>
          <w:lang w:val="pl-PL"/>
        </w:rPr>
        <w:t>zlokalizowan</w:t>
      </w:r>
      <w:r w:rsidR="009F5C2E">
        <w:rPr>
          <w:rFonts w:ascii="Calibri" w:hAnsi="Calibri" w:cs="Calibri"/>
          <w:sz w:val="22"/>
          <w:szCs w:val="22"/>
          <w:lang w:val="pl-PL"/>
        </w:rPr>
        <w:t>a</w:t>
      </w:r>
      <w:r w:rsidR="001166F9" w:rsidRPr="00CE4FCB">
        <w:rPr>
          <w:rFonts w:ascii="Calibri" w:hAnsi="Calibri" w:cs="Calibri"/>
          <w:sz w:val="22"/>
          <w:szCs w:val="22"/>
          <w:lang w:val="pl-PL"/>
        </w:rPr>
        <w:t xml:space="preserve"> na zewnątrz komory, z wyłączeniem </w:t>
      </w:r>
      <w:r w:rsidR="00EB315E" w:rsidRPr="00CE4FCB">
        <w:rPr>
          <w:rFonts w:ascii="Calibri" w:eastAsia="Calibri" w:hAnsi="Calibri" w:cs="Calibri"/>
          <w:sz w:val="22"/>
          <w:szCs w:val="22"/>
          <w:lang w:val="pl-PL"/>
        </w:rPr>
        <w:t>systemów chłodniczych i grzewczych.</w:t>
      </w:r>
    </w:p>
    <w:p w14:paraId="6FAE9F3D" w14:textId="77777777" w:rsidR="001166F9" w:rsidRPr="00CE4FCB" w:rsidRDefault="001166F9" w:rsidP="00F66558">
      <w:pPr>
        <w:pStyle w:val="Testo"/>
        <w:ind w:left="0"/>
        <w:rPr>
          <w:rFonts w:ascii="Calibri" w:hAnsi="Calibri" w:cs="Calibri"/>
          <w:sz w:val="22"/>
          <w:szCs w:val="22"/>
          <w:lang w:val="pl-PL"/>
        </w:rPr>
      </w:pPr>
    </w:p>
    <w:p w14:paraId="191FC80C" w14:textId="77777777" w:rsidR="001166F9" w:rsidRPr="00B14966" w:rsidRDefault="001166F9" w:rsidP="00C0581C">
      <w:pPr>
        <w:pStyle w:val="Nagwek2"/>
      </w:pPr>
      <w:bookmarkStart w:id="4" w:name="_Toc139462585"/>
      <w:r w:rsidRPr="00B14966">
        <w:t>ZASADA DZIAŁANIA</w:t>
      </w:r>
      <w:bookmarkEnd w:id="4"/>
    </w:p>
    <w:p w14:paraId="734A2296" w14:textId="0D0C7173" w:rsidR="001166F9" w:rsidRPr="00B14966" w:rsidRDefault="001166F9" w:rsidP="0016045F">
      <w:pPr>
        <w:pStyle w:val="Testo"/>
        <w:ind w:left="567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Powietrze w pomieszczeniu czystym </w:t>
      </w:r>
      <w:r w:rsidR="000A2702">
        <w:rPr>
          <w:rFonts w:ascii="Calibri" w:hAnsi="Calibri" w:cs="Calibri"/>
          <w:sz w:val="22"/>
          <w:szCs w:val="22"/>
        </w:rPr>
        <w:t xml:space="preserve">powinno być </w:t>
      </w:r>
      <w:r w:rsidRPr="00B14966">
        <w:rPr>
          <w:rFonts w:ascii="Calibri" w:hAnsi="Calibri" w:cs="Calibri"/>
          <w:sz w:val="22"/>
          <w:szCs w:val="22"/>
        </w:rPr>
        <w:t xml:space="preserve">rozprowadzane przez nawiewniki z filtrami H14 i pobierane z siatek filtrów wstępnych umieszczonych w pobliżu podłogi. </w:t>
      </w:r>
    </w:p>
    <w:p w14:paraId="59DFDD8D" w14:textId="77777777" w:rsidR="001166F9" w:rsidRPr="00B14966" w:rsidRDefault="001166F9" w:rsidP="00C575F8">
      <w:pPr>
        <w:pStyle w:val="Nagwek3"/>
      </w:pPr>
      <w:bookmarkStart w:id="5" w:name="_Toc139462586"/>
      <w:r w:rsidRPr="00B14966">
        <w:t>SYSTEMY STEROWANIA</w:t>
      </w:r>
      <w:bookmarkEnd w:id="5"/>
    </w:p>
    <w:p w14:paraId="1A081CB7" w14:textId="05DB89AA" w:rsidR="001166F9" w:rsidRDefault="000A2702" w:rsidP="00EB315E">
      <w:pPr>
        <w:pStyle w:val="Tes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Wymagany d</w:t>
      </w:r>
      <w:r w:rsidR="001166F9" w:rsidRPr="00B14966">
        <w:rPr>
          <w:rFonts w:ascii="Calibri" w:hAnsi="Calibri" w:cs="Calibri"/>
          <w:sz w:val="22"/>
          <w:szCs w:val="22"/>
        </w:rPr>
        <w:t xml:space="preserve">edykowany system sterowania </w:t>
      </w:r>
      <w:r>
        <w:rPr>
          <w:rFonts w:ascii="Calibri" w:hAnsi="Calibri" w:cs="Calibri"/>
          <w:sz w:val="22"/>
          <w:szCs w:val="22"/>
        </w:rPr>
        <w:t xml:space="preserve">do </w:t>
      </w:r>
      <w:r w:rsidR="001166F9" w:rsidRPr="00B14966">
        <w:rPr>
          <w:rFonts w:ascii="Calibri" w:hAnsi="Calibri" w:cs="Calibri"/>
          <w:sz w:val="22"/>
          <w:szCs w:val="22"/>
        </w:rPr>
        <w:t xml:space="preserve"> kontrol</w:t>
      </w:r>
      <w:r>
        <w:rPr>
          <w:rFonts w:ascii="Calibri" w:hAnsi="Calibri" w:cs="Calibri"/>
          <w:sz w:val="22"/>
          <w:szCs w:val="22"/>
        </w:rPr>
        <w:t xml:space="preserve">i </w:t>
      </w:r>
      <w:r w:rsidR="001166F9" w:rsidRPr="00B14966">
        <w:rPr>
          <w:rFonts w:ascii="Calibri" w:hAnsi="Calibri" w:cs="Calibri"/>
          <w:sz w:val="22"/>
          <w:szCs w:val="22"/>
        </w:rPr>
        <w:t>parametr</w:t>
      </w:r>
      <w:r>
        <w:rPr>
          <w:rFonts w:ascii="Calibri" w:hAnsi="Calibri" w:cs="Calibri"/>
          <w:sz w:val="22"/>
          <w:szCs w:val="22"/>
        </w:rPr>
        <w:t>ów</w:t>
      </w:r>
      <w:r w:rsidR="001166F9" w:rsidRPr="00B14966">
        <w:rPr>
          <w:rFonts w:ascii="Calibri" w:hAnsi="Calibri" w:cs="Calibri"/>
          <w:sz w:val="22"/>
          <w:szCs w:val="22"/>
        </w:rPr>
        <w:t xml:space="preserve"> pracy, stan</w:t>
      </w:r>
      <w:r>
        <w:rPr>
          <w:rFonts w:ascii="Calibri" w:hAnsi="Calibri" w:cs="Calibri"/>
          <w:sz w:val="22"/>
          <w:szCs w:val="22"/>
        </w:rPr>
        <w:t>u</w:t>
      </w:r>
      <w:r w:rsidR="001166F9" w:rsidRPr="00B14966">
        <w:rPr>
          <w:rFonts w:ascii="Calibri" w:hAnsi="Calibri" w:cs="Calibri"/>
          <w:sz w:val="22"/>
          <w:szCs w:val="22"/>
        </w:rPr>
        <w:t xml:space="preserve"> i alarm</w:t>
      </w:r>
      <w:r>
        <w:rPr>
          <w:rFonts w:ascii="Calibri" w:hAnsi="Calibri" w:cs="Calibri"/>
          <w:sz w:val="22"/>
          <w:szCs w:val="22"/>
        </w:rPr>
        <w:t>ów</w:t>
      </w:r>
      <w:r w:rsidR="001166F9" w:rsidRPr="00B14966">
        <w:rPr>
          <w:rFonts w:ascii="Calibri" w:hAnsi="Calibri" w:cs="Calibri"/>
          <w:sz w:val="22"/>
          <w:szCs w:val="22"/>
        </w:rPr>
        <w:t xml:space="preserve"> wszystkich urządzeń</w:t>
      </w:r>
      <w:r>
        <w:rPr>
          <w:rFonts w:ascii="Calibri" w:hAnsi="Calibri" w:cs="Calibri"/>
          <w:sz w:val="22"/>
          <w:szCs w:val="22"/>
        </w:rPr>
        <w:t xml:space="preserve"> wchodzących w skład pomieszczenia czystego</w:t>
      </w:r>
      <w:r w:rsidR="001166F9" w:rsidRPr="00B14966">
        <w:rPr>
          <w:rFonts w:ascii="Calibri" w:hAnsi="Calibri" w:cs="Calibri"/>
          <w:sz w:val="22"/>
          <w:szCs w:val="22"/>
        </w:rPr>
        <w:t xml:space="preserve"> poprzez panel sterowania.</w:t>
      </w:r>
    </w:p>
    <w:p w14:paraId="0049A624" w14:textId="77777777" w:rsidR="00F66558" w:rsidRPr="00B14966" w:rsidRDefault="00F66558" w:rsidP="00EB315E">
      <w:pPr>
        <w:pStyle w:val="Testo"/>
        <w:ind w:left="567"/>
        <w:rPr>
          <w:rFonts w:ascii="Calibri" w:hAnsi="Calibri" w:cs="Calibri"/>
          <w:sz w:val="22"/>
          <w:szCs w:val="22"/>
        </w:rPr>
      </w:pPr>
    </w:p>
    <w:p w14:paraId="44425147" w14:textId="77777777" w:rsidR="001166F9" w:rsidRPr="00B14966" w:rsidRDefault="001166F9" w:rsidP="00C0581C">
      <w:pPr>
        <w:pStyle w:val="Nagwek2"/>
      </w:pPr>
      <w:bookmarkStart w:id="6" w:name="_Toc139462587"/>
      <w:r w:rsidRPr="00B14966">
        <w:t>TECHNOLOGIE BUDOWLANE</w:t>
      </w:r>
      <w:bookmarkEnd w:id="6"/>
    </w:p>
    <w:p w14:paraId="3F34DE7E" w14:textId="49B06956" w:rsidR="00C13292" w:rsidRPr="00B14966" w:rsidRDefault="001166F9" w:rsidP="00EB315E">
      <w:pPr>
        <w:pStyle w:val="Testo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PRZEKŁADKA TERMICZNA AHU </w:t>
      </w:r>
    </w:p>
    <w:p w14:paraId="5ED04BFC" w14:textId="77777777" w:rsidR="00EB315E" w:rsidRDefault="001166F9" w:rsidP="00EB315E">
      <w:pPr>
        <w:pStyle w:val="Testo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KANAŁY W P3</w:t>
      </w:r>
    </w:p>
    <w:p w14:paraId="138688AF" w14:textId="77777777" w:rsidR="00F66558" w:rsidRDefault="00F66558" w:rsidP="00F66558">
      <w:pPr>
        <w:pStyle w:val="Testo"/>
        <w:ind w:left="0"/>
        <w:rPr>
          <w:rFonts w:ascii="Calibri" w:hAnsi="Calibri" w:cs="Calibri"/>
          <w:sz w:val="22"/>
          <w:szCs w:val="22"/>
        </w:rPr>
      </w:pPr>
    </w:p>
    <w:p w14:paraId="77E95DC7" w14:textId="0C100D06" w:rsidR="001166F9" w:rsidRPr="00B14966" w:rsidRDefault="001166F9" w:rsidP="00EB315E">
      <w:pPr>
        <w:pStyle w:val="Nagwek2"/>
      </w:pPr>
      <w:bookmarkStart w:id="7" w:name="_Toc139462588"/>
      <w:r w:rsidRPr="00B14966">
        <w:t>WZORCE ODNIESIENIA</w:t>
      </w:r>
      <w:bookmarkEnd w:id="7"/>
    </w:p>
    <w:p w14:paraId="656E0743" w14:textId="717384A0" w:rsidR="000A2702" w:rsidRPr="00B14966" w:rsidRDefault="00FF7570" w:rsidP="00F66558">
      <w:pPr>
        <w:pStyle w:val="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 zapytania ofertowego powinien być zrealizowany </w:t>
      </w:r>
      <w:r w:rsidR="001166F9" w:rsidRPr="00B14966">
        <w:rPr>
          <w:rFonts w:ascii="Calibri" w:hAnsi="Calibri" w:cs="Calibri"/>
          <w:sz w:val="22"/>
          <w:szCs w:val="22"/>
        </w:rPr>
        <w:t xml:space="preserve"> zgodnie z obowiązującymi przepisami i </w:t>
      </w:r>
      <w:r>
        <w:rPr>
          <w:rFonts w:ascii="Calibri" w:hAnsi="Calibri" w:cs="Calibri"/>
          <w:sz w:val="22"/>
          <w:szCs w:val="22"/>
        </w:rPr>
        <w:t xml:space="preserve">normami </w:t>
      </w:r>
      <w:r w:rsidR="001166F9" w:rsidRPr="00B14966">
        <w:rPr>
          <w:rFonts w:ascii="Calibri" w:hAnsi="Calibri" w:cs="Calibri"/>
          <w:sz w:val="22"/>
          <w:szCs w:val="22"/>
        </w:rPr>
        <w:t>technicznymi. Poniżej znajduje się niewyczerpujący wykaz głównych szczegółowych norm technicznych</w:t>
      </w:r>
      <w:r w:rsidR="00F66558">
        <w:rPr>
          <w:rFonts w:ascii="Calibri" w:hAnsi="Calibri" w:cs="Calibri"/>
          <w:sz w:val="22"/>
          <w:szCs w:val="22"/>
        </w:rPr>
        <w:t>.</w:t>
      </w:r>
    </w:p>
    <w:p w14:paraId="2866C154" w14:textId="77777777" w:rsidR="001166F9" w:rsidRPr="00B14966" w:rsidRDefault="001166F9" w:rsidP="001A0031">
      <w:pPr>
        <w:pStyle w:val="Tes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14966">
        <w:rPr>
          <w:rFonts w:ascii="Calibri" w:hAnsi="Calibri" w:cs="Calibri"/>
          <w:b/>
          <w:bCs/>
          <w:i/>
          <w:iCs/>
          <w:sz w:val="22"/>
          <w:szCs w:val="22"/>
        </w:rPr>
        <w:t>KONTROLOWANE ŚRODOWISKO SKAŻENIA</w:t>
      </w:r>
    </w:p>
    <w:p w14:paraId="09138DE2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14644-1:2001 Pomieszczenia czyste i związane z nimi środowiska kontrolowane - Klasyfikacja czystości powietrza.</w:t>
      </w:r>
    </w:p>
    <w:p w14:paraId="4E36CCD3" w14:textId="77777777" w:rsidR="001166F9" w:rsidRPr="00B14966" w:rsidRDefault="001166F9" w:rsidP="00C622AE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14644-2:2001 Pomieszczenia czyste i związane z nimi środowiska kontrolowane - Specyfikacje dotyczące badań i nadzoru w celu wykazania ciągłej zgodności z ISO 14644-1.</w:t>
      </w:r>
    </w:p>
    <w:p w14:paraId="275C9D8F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14644-3:2006 Pomieszczenia czyste i związane z nimi środowiska kontrolowane -- Część 3: Metody badań.</w:t>
      </w:r>
    </w:p>
    <w:p w14:paraId="271547CC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14644-4:2004 Pomieszczenia czyste i związane z nimi środowiska kontrolowane -- Część 4: Projektowanie, budowa i uruchomienie.</w:t>
      </w:r>
    </w:p>
    <w:p w14:paraId="76703692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14644-5:2005 Pomieszczenia czyste i związane z nimi środowiska kontrolowane – Część 5: Eksploatacja. UNI EN ISO 14644-6:2008 Pomieszczenia czyste i związane z nimi środowiska kontrolowane - Część 6: Słownictwo.</w:t>
      </w:r>
    </w:p>
    <w:p w14:paraId="49EA7A98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ISO 14644-7:2005 Pomieszczenia czyste i związane z nimi środowiska kontrolowane -- Część 7: Urządzenia separujące (okapy powietrza czystego, komory rozdzielcze, izolatory i minipomieszczenia).</w:t>
      </w:r>
    </w:p>
    <w:p w14:paraId="436E074A" w14:textId="77777777" w:rsidR="001166F9" w:rsidRPr="00B14966" w:rsidRDefault="001166F9" w:rsidP="00C13292">
      <w:pPr>
        <w:pStyle w:val="Testo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lastRenderedPageBreak/>
        <w:t>UNI EN ISO 14644-8:2007 Pomieszczenia czyste i związane z nimi środowiska kontrolowane -- Część 8: Klasyfikacja zanieczyszczeń molekularnych powietrza.</w:t>
      </w:r>
    </w:p>
    <w:p w14:paraId="6F1A7533" w14:textId="77777777" w:rsidR="001166F9" w:rsidRPr="00B14966" w:rsidRDefault="001166F9" w:rsidP="001A0031">
      <w:pPr>
        <w:pStyle w:val="Tes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14966">
        <w:rPr>
          <w:rFonts w:ascii="Calibri" w:hAnsi="Calibri" w:cs="Calibri"/>
          <w:b/>
          <w:bCs/>
          <w:i/>
          <w:iCs/>
          <w:sz w:val="22"/>
          <w:szCs w:val="22"/>
        </w:rPr>
        <w:t>SYSTEMY KLIMATYZACJI</w:t>
      </w:r>
    </w:p>
    <w:p w14:paraId="650F2521" w14:textId="77777777" w:rsidR="001166F9" w:rsidRPr="00B14966" w:rsidRDefault="001166F9" w:rsidP="00C622AE">
      <w:pPr>
        <w:pStyle w:val="Testo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UNI EN 13053:2007 Wentylacja budynków - Centrale wentylacyjne - Klasyfikacje i parametry dla jednostek, komponentów i sekcji.</w:t>
      </w:r>
    </w:p>
    <w:p w14:paraId="38E8CC72" w14:textId="1A89C76C" w:rsidR="001166F9" w:rsidRPr="00B14966" w:rsidRDefault="001166F9" w:rsidP="001A0031">
      <w:pPr>
        <w:pStyle w:val="Testo"/>
        <w:rPr>
          <w:rFonts w:ascii="Calibri" w:hAnsi="Calibri" w:cs="Calibri"/>
          <w:b/>
          <w:bCs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</w:rPr>
        <w:t>ELEKTRY</w:t>
      </w:r>
      <w:r w:rsidR="00F66558">
        <w:rPr>
          <w:rFonts w:ascii="Calibri" w:hAnsi="Calibri" w:cs="Calibri"/>
          <w:b/>
          <w:bCs/>
          <w:sz w:val="22"/>
          <w:szCs w:val="22"/>
        </w:rPr>
        <w:t>KA</w:t>
      </w:r>
    </w:p>
    <w:p w14:paraId="55F7F885" w14:textId="77777777" w:rsidR="001166F9" w:rsidRPr="00B14966" w:rsidRDefault="001166F9" w:rsidP="00C13292">
      <w:pPr>
        <w:pStyle w:val="Testo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CEI 64-8 Dla instalacji elektrycznych użytkownika</w:t>
      </w:r>
    </w:p>
    <w:p w14:paraId="7C8534E0" w14:textId="77777777" w:rsidR="00F66558" w:rsidRDefault="001166F9" w:rsidP="00F66558">
      <w:pPr>
        <w:pStyle w:val="Testo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IEC EN 61439-2 Rozdzielnice i sterownice niskonapięciowe (rozdzielnice nn) – części 1 i 2</w:t>
      </w:r>
    </w:p>
    <w:p w14:paraId="6F9FF73E" w14:textId="2F918417" w:rsidR="001166F9" w:rsidRDefault="001166F9" w:rsidP="00F66558">
      <w:pPr>
        <w:pStyle w:val="Testo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F66558">
        <w:rPr>
          <w:rFonts w:ascii="Calibri" w:hAnsi="Calibri" w:cs="Calibri"/>
          <w:sz w:val="22"/>
          <w:szCs w:val="22"/>
        </w:rPr>
        <w:t>Rysunki techniczne. Reprezentacja instalacji. Znaki graficzne na urządzenia i baterie sanitarne. UNI 12464 Oświetlenie w miejscu pracy</w:t>
      </w:r>
    </w:p>
    <w:p w14:paraId="4E9E68B7" w14:textId="77777777" w:rsidR="00F66558" w:rsidRPr="00F66558" w:rsidRDefault="00F66558" w:rsidP="00F66558">
      <w:pPr>
        <w:pStyle w:val="Testo"/>
        <w:ind w:left="0"/>
        <w:rPr>
          <w:rFonts w:ascii="Calibri" w:hAnsi="Calibri" w:cs="Calibri"/>
          <w:sz w:val="22"/>
          <w:szCs w:val="22"/>
        </w:rPr>
      </w:pPr>
    </w:p>
    <w:p w14:paraId="66DCE92D" w14:textId="77777777" w:rsidR="001166F9" w:rsidRPr="00B14966" w:rsidRDefault="001166F9" w:rsidP="00C575F8">
      <w:pPr>
        <w:pStyle w:val="Nagwek2"/>
      </w:pPr>
      <w:bookmarkStart w:id="8" w:name="_Ref131147208"/>
      <w:bookmarkStart w:id="9" w:name="_Toc139462589"/>
      <w:r w:rsidRPr="00B14966">
        <w:t>DANE PROJEKTU</w:t>
      </w:r>
      <w:bookmarkEnd w:id="8"/>
      <w:bookmarkEnd w:id="9"/>
    </w:p>
    <w:p w14:paraId="43EA53AA" w14:textId="51FAE580" w:rsidR="001166F9" w:rsidRPr="00B14966" w:rsidRDefault="00DD6B04" w:rsidP="00DD6B04">
      <w:pPr>
        <w:pStyle w:val="Nagwek3"/>
      </w:pPr>
      <w:bookmarkStart w:id="10" w:name="_Toc139462590"/>
      <w:r w:rsidRPr="00B14966">
        <w:t>UKŁAD GRAFICZNY</w:t>
      </w:r>
      <w:bookmarkEnd w:id="10"/>
    </w:p>
    <w:p w14:paraId="0F988551" w14:textId="0DC1CF4E" w:rsidR="00DD6B04" w:rsidRDefault="00E63391" w:rsidP="00C0581C">
      <w:r>
        <w:rPr>
          <w:noProof/>
        </w:rPr>
        <w:drawing>
          <wp:inline distT="0" distB="0" distL="0" distR="0" wp14:anchorId="5F3AAD5D" wp14:editId="7EF6FE67">
            <wp:extent cx="6649378" cy="4791744"/>
            <wp:effectExtent l="0" t="0" r="0" b="8890"/>
            <wp:docPr id="600661494" name="Obraz 1" descr="Obraz zawierający tekst, zrzut ekranu, diagram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61494" name="Obraz 1" descr="Obraz zawierający tekst, zrzut ekranu, diagram, Równolegle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378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D324" w14:textId="059F9FC4" w:rsidR="00EB315E" w:rsidRDefault="00EB315E">
      <w:pPr>
        <w:overflowPunct/>
        <w:autoSpaceDE/>
        <w:autoSpaceDN/>
        <w:adjustRightInd/>
        <w:textAlignment w:val="auto"/>
      </w:pPr>
      <w:r>
        <w:br w:type="page"/>
      </w:r>
    </w:p>
    <w:p w14:paraId="57C0DB86" w14:textId="77777777" w:rsidR="00EB315E" w:rsidRPr="00B14966" w:rsidRDefault="00EB315E" w:rsidP="00C0581C"/>
    <w:p w14:paraId="247A213D" w14:textId="46AA60E2" w:rsidR="001166F9" w:rsidRPr="00B14966" w:rsidRDefault="001166F9" w:rsidP="003E6638">
      <w:pPr>
        <w:pStyle w:val="Nagwek1"/>
        <w:rPr>
          <w:sz w:val="22"/>
          <w:szCs w:val="22"/>
        </w:rPr>
      </w:pPr>
      <w:bookmarkStart w:id="11" w:name="_Toc139462591"/>
      <w:r w:rsidRPr="00B14966">
        <w:rPr>
          <w:sz w:val="22"/>
          <w:szCs w:val="22"/>
        </w:rPr>
        <w:t>OGÓLNA CHARAKTERYSTYKA STRUKTURY</w:t>
      </w:r>
      <w:bookmarkEnd w:id="11"/>
    </w:p>
    <w:p w14:paraId="7C59F05B" w14:textId="693D69EF" w:rsidR="001166F9" w:rsidRPr="00B14966" w:rsidRDefault="001166F9" w:rsidP="003E6638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Struktura pomieszczenia czystego</w:t>
      </w:r>
      <w:r w:rsidR="007F1009">
        <w:rPr>
          <w:rFonts w:ascii="Calibri" w:hAnsi="Calibri" w:cs="Calibri"/>
          <w:sz w:val="22"/>
          <w:szCs w:val="22"/>
        </w:rPr>
        <w:t xml:space="preserve"> powinna </w:t>
      </w:r>
      <w:r w:rsidRPr="00B14966">
        <w:rPr>
          <w:rFonts w:ascii="Calibri" w:hAnsi="Calibri" w:cs="Calibri"/>
          <w:sz w:val="22"/>
          <w:szCs w:val="22"/>
        </w:rPr>
        <w:t xml:space="preserve">składać się z prefabrykowanych paneli, </w:t>
      </w:r>
      <w:r w:rsidR="007F1009">
        <w:rPr>
          <w:rFonts w:ascii="Calibri" w:hAnsi="Calibri" w:cs="Calibri"/>
          <w:sz w:val="22"/>
          <w:szCs w:val="22"/>
        </w:rPr>
        <w:t xml:space="preserve">tworzących </w:t>
      </w:r>
      <w:r w:rsidRPr="00B14966">
        <w:rPr>
          <w:rFonts w:ascii="Calibri" w:hAnsi="Calibri" w:cs="Calibri"/>
          <w:sz w:val="22"/>
          <w:szCs w:val="22"/>
        </w:rPr>
        <w:t>ściany działowe i dach.</w:t>
      </w:r>
    </w:p>
    <w:p w14:paraId="2166D30A" w14:textId="77777777" w:rsidR="001166F9" w:rsidRPr="00B14966" w:rsidRDefault="001166F9" w:rsidP="00264F3C">
      <w:pPr>
        <w:pStyle w:val="Nagwek2"/>
      </w:pPr>
      <w:bookmarkStart w:id="12" w:name="_Toc139462592"/>
      <w:r w:rsidRPr="00B14966">
        <w:t>CHARAKTERYSTYKA TECHNICZNA ELEMENTÓW</w:t>
      </w:r>
      <w:bookmarkEnd w:id="12"/>
    </w:p>
    <w:p w14:paraId="0C8FC34E" w14:textId="77777777" w:rsidR="001166F9" w:rsidRPr="00B14966" w:rsidRDefault="001166F9" w:rsidP="003E6638">
      <w:pPr>
        <w:pStyle w:val="Nagwek3"/>
      </w:pPr>
      <w:bookmarkStart w:id="13" w:name="_Toc139462593"/>
      <w:r w:rsidRPr="00B14966">
        <w:t>DANE TECHNICZNE PANELI DZIAŁOWYCH.</w:t>
      </w:r>
      <w:bookmarkEnd w:id="13"/>
    </w:p>
    <w:p w14:paraId="024442CC" w14:textId="028D0C57" w:rsidR="001166F9" w:rsidRDefault="001166F9" w:rsidP="00C622AE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Odporność mechaniczna</w:t>
      </w:r>
      <w:r w:rsidRPr="00B14966">
        <w:rPr>
          <w:rFonts w:ascii="Calibri" w:hAnsi="Calibri" w:cs="Calibri"/>
          <w:sz w:val="22"/>
          <w:szCs w:val="22"/>
        </w:rPr>
        <w:t xml:space="preserve">: zmiany ciśnienia atmosferycznego i wpływu wiatru (wartość od 12 do 22 daN/m2). Ciśnienia i podciśnienia spowodowane </w:t>
      </w:r>
      <w:r w:rsidR="004029A8">
        <w:rPr>
          <w:rFonts w:ascii="Calibri" w:hAnsi="Calibri" w:cs="Calibri"/>
          <w:sz w:val="22"/>
          <w:szCs w:val="22"/>
        </w:rPr>
        <w:t xml:space="preserve">przez system wentylacyjny </w:t>
      </w:r>
      <w:r w:rsidRPr="00B14966">
        <w:rPr>
          <w:rFonts w:ascii="Calibri" w:hAnsi="Calibri" w:cs="Calibri"/>
          <w:sz w:val="22"/>
          <w:szCs w:val="22"/>
        </w:rPr>
        <w:t xml:space="preserve"> (∆P ok. 2 daN/m2). </w:t>
      </w:r>
      <w:r w:rsidR="004029A8">
        <w:rPr>
          <w:rFonts w:ascii="Calibri" w:hAnsi="Calibri" w:cs="Calibri"/>
          <w:sz w:val="22"/>
          <w:szCs w:val="22"/>
        </w:rPr>
        <w:t xml:space="preserve">Przypadkowe </w:t>
      </w:r>
      <w:r w:rsidRPr="00B14966">
        <w:rPr>
          <w:rFonts w:ascii="Calibri" w:hAnsi="Calibri" w:cs="Calibri"/>
          <w:sz w:val="22"/>
          <w:szCs w:val="22"/>
        </w:rPr>
        <w:t>tłumieni</w:t>
      </w:r>
      <w:r w:rsidR="004029A8">
        <w:rPr>
          <w:rFonts w:ascii="Calibri" w:hAnsi="Calibri" w:cs="Calibri"/>
          <w:sz w:val="22"/>
          <w:szCs w:val="22"/>
        </w:rPr>
        <w:t>e</w:t>
      </w:r>
      <w:r w:rsidRPr="00B14966">
        <w:rPr>
          <w:rFonts w:ascii="Calibri" w:hAnsi="Calibri" w:cs="Calibri"/>
          <w:sz w:val="22"/>
          <w:szCs w:val="22"/>
        </w:rPr>
        <w:t xml:space="preserve"> (o wartościach do 50 daN/m2). </w:t>
      </w:r>
      <w:r w:rsidR="004029A8">
        <w:rPr>
          <w:rFonts w:ascii="Calibri" w:hAnsi="Calibri" w:cs="Calibri"/>
          <w:sz w:val="22"/>
          <w:szCs w:val="22"/>
        </w:rPr>
        <w:t xml:space="preserve">Wsparcie </w:t>
      </w:r>
      <w:r w:rsidRPr="00B14966">
        <w:rPr>
          <w:rFonts w:ascii="Calibri" w:hAnsi="Calibri" w:cs="Calibri"/>
          <w:sz w:val="22"/>
          <w:szCs w:val="22"/>
        </w:rPr>
        <w:t xml:space="preserve"> sufitów podwieszanych i </w:t>
      </w:r>
      <w:r w:rsidR="004029A8">
        <w:rPr>
          <w:rFonts w:ascii="Calibri" w:hAnsi="Calibri" w:cs="Calibri"/>
          <w:sz w:val="22"/>
          <w:szCs w:val="22"/>
        </w:rPr>
        <w:t xml:space="preserve">umocowanie </w:t>
      </w:r>
      <w:r w:rsidRPr="00B14966">
        <w:rPr>
          <w:rFonts w:ascii="Calibri" w:hAnsi="Calibri" w:cs="Calibri"/>
          <w:sz w:val="22"/>
          <w:szCs w:val="22"/>
        </w:rPr>
        <w:t xml:space="preserve">akcesoriów  (np. filtry, lampy, pętle materiałowe). Przypadkowe </w:t>
      </w:r>
      <w:r w:rsidR="004029A8">
        <w:rPr>
          <w:rFonts w:ascii="Calibri" w:hAnsi="Calibri" w:cs="Calibri"/>
          <w:sz w:val="22"/>
          <w:szCs w:val="22"/>
        </w:rPr>
        <w:t xml:space="preserve">wstrząsy </w:t>
      </w:r>
      <w:r w:rsidRPr="00B14966">
        <w:rPr>
          <w:rFonts w:ascii="Calibri" w:hAnsi="Calibri" w:cs="Calibri"/>
          <w:sz w:val="22"/>
          <w:szCs w:val="22"/>
        </w:rPr>
        <w:t>(średni</w:t>
      </w:r>
      <w:r w:rsidR="004029A8">
        <w:rPr>
          <w:rFonts w:ascii="Calibri" w:hAnsi="Calibri" w:cs="Calibri"/>
          <w:sz w:val="22"/>
          <w:szCs w:val="22"/>
        </w:rPr>
        <w:t xml:space="preserve"> wstrząs </w:t>
      </w:r>
      <w:r w:rsidRPr="00B14966">
        <w:rPr>
          <w:rFonts w:ascii="Calibri" w:hAnsi="Calibri" w:cs="Calibri"/>
          <w:sz w:val="22"/>
          <w:szCs w:val="22"/>
        </w:rPr>
        <w:t>250 J).</w:t>
      </w:r>
    </w:p>
    <w:p w14:paraId="0FC33177" w14:textId="77777777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Klasa reakcji na ogień</w:t>
      </w:r>
      <w:r w:rsidRPr="00B14966">
        <w:rPr>
          <w:rFonts w:ascii="Calibri" w:hAnsi="Calibri" w:cs="Calibri"/>
          <w:sz w:val="22"/>
          <w:szCs w:val="22"/>
        </w:rPr>
        <w:t>: BS2d0</w:t>
      </w:r>
    </w:p>
    <w:p w14:paraId="4E4D578B" w14:textId="77777777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Izolacja termiczna</w:t>
      </w:r>
      <w:r w:rsidRPr="00B14966">
        <w:rPr>
          <w:rFonts w:ascii="Calibri" w:hAnsi="Calibri" w:cs="Calibri"/>
          <w:sz w:val="22"/>
          <w:szCs w:val="22"/>
        </w:rPr>
        <w:t>: 60 mm z pianki poliuretanowej o wysokiej gęstości 40 Kg/m3.</w:t>
      </w:r>
    </w:p>
    <w:p w14:paraId="08245644" w14:textId="3DFE7212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</w:rPr>
        <w:t>Izolacja akustyczna</w:t>
      </w:r>
      <w:r w:rsidRPr="00B14966">
        <w:rPr>
          <w:rFonts w:ascii="Calibri" w:hAnsi="Calibri" w:cs="Calibri"/>
          <w:sz w:val="22"/>
          <w:szCs w:val="22"/>
        </w:rPr>
        <w:t xml:space="preserve">: grubość ścianki </w:t>
      </w:r>
      <w:r w:rsidR="004029A8">
        <w:rPr>
          <w:rFonts w:ascii="Calibri" w:hAnsi="Calibri" w:cs="Calibri"/>
          <w:sz w:val="22"/>
          <w:szCs w:val="22"/>
        </w:rPr>
        <w:t xml:space="preserve">wypełniona </w:t>
      </w:r>
      <w:r w:rsidRPr="00B14966">
        <w:rPr>
          <w:rFonts w:ascii="Calibri" w:hAnsi="Calibri" w:cs="Calibri"/>
          <w:sz w:val="22"/>
          <w:szCs w:val="22"/>
        </w:rPr>
        <w:t xml:space="preserve">poliuretanem HD i powłoki </w:t>
      </w:r>
      <w:r w:rsidR="004029A8">
        <w:rPr>
          <w:rFonts w:ascii="Calibri" w:hAnsi="Calibri" w:cs="Calibri"/>
          <w:sz w:val="22"/>
          <w:szCs w:val="22"/>
        </w:rPr>
        <w:t xml:space="preserve">metalowe zapewniające </w:t>
      </w:r>
      <w:r w:rsidRPr="00B14966">
        <w:rPr>
          <w:rFonts w:ascii="Calibri" w:hAnsi="Calibri" w:cs="Calibri"/>
          <w:sz w:val="22"/>
          <w:szCs w:val="22"/>
        </w:rPr>
        <w:t xml:space="preserve"> redukcję hałasu o 20 dBA.</w:t>
      </w:r>
    </w:p>
    <w:p w14:paraId="750E1391" w14:textId="793DCB02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System antywibracyjny:</w:t>
      </w:r>
      <w:r w:rsidRPr="00B14966">
        <w:rPr>
          <w:rFonts w:ascii="Calibri" w:hAnsi="Calibri" w:cs="Calibri"/>
          <w:sz w:val="22"/>
          <w:szCs w:val="22"/>
        </w:rPr>
        <w:t xml:space="preserve"> </w:t>
      </w:r>
      <w:r w:rsidR="005E13A8">
        <w:rPr>
          <w:rFonts w:ascii="Calibri" w:hAnsi="Calibri" w:cs="Calibri"/>
          <w:sz w:val="22"/>
          <w:szCs w:val="22"/>
        </w:rPr>
        <w:t>odpowiednia s</w:t>
      </w:r>
      <w:r w:rsidRPr="00B14966">
        <w:rPr>
          <w:rFonts w:ascii="Calibri" w:hAnsi="Calibri" w:cs="Calibri"/>
          <w:sz w:val="22"/>
          <w:szCs w:val="22"/>
        </w:rPr>
        <w:t>ztywność i zwartość paneli</w:t>
      </w:r>
      <w:r w:rsidR="005E13A8">
        <w:rPr>
          <w:rFonts w:ascii="Calibri" w:hAnsi="Calibri" w:cs="Calibri"/>
          <w:sz w:val="22"/>
          <w:szCs w:val="22"/>
        </w:rPr>
        <w:t xml:space="preserve"> o grubości co najmniej </w:t>
      </w:r>
      <w:r w:rsidRPr="00B14966">
        <w:rPr>
          <w:rFonts w:ascii="Calibri" w:hAnsi="Calibri" w:cs="Calibri"/>
          <w:sz w:val="22"/>
          <w:szCs w:val="22"/>
        </w:rPr>
        <w:t xml:space="preserve"> 60 mm </w:t>
      </w:r>
    </w:p>
    <w:p w14:paraId="3811899A" w14:textId="608EA079" w:rsidR="001166F9" w:rsidRPr="00B14966" w:rsidRDefault="001166F9" w:rsidP="00C622AE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Szczelność</w:t>
      </w:r>
      <w:r w:rsidR="00A404AD" w:rsidRPr="00B14966">
        <w:rPr>
          <w:rFonts w:ascii="Calibri" w:hAnsi="Calibri" w:cs="Calibri"/>
          <w:sz w:val="22"/>
          <w:szCs w:val="22"/>
        </w:rPr>
        <w:t>: zapewni</w:t>
      </w:r>
      <w:r w:rsidR="005E13A8">
        <w:rPr>
          <w:rFonts w:ascii="Calibri" w:hAnsi="Calibri" w:cs="Calibri"/>
          <w:sz w:val="22"/>
          <w:szCs w:val="22"/>
        </w:rPr>
        <w:t xml:space="preserve">enie </w:t>
      </w:r>
      <w:r w:rsidR="00A404AD" w:rsidRPr="00B14966">
        <w:rPr>
          <w:rFonts w:ascii="Calibri" w:hAnsi="Calibri" w:cs="Calibri"/>
          <w:sz w:val="22"/>
          <w:szCs w:val="22"/>
        </w:rPr>
        <w:t xml:space="preserve"> szczelności przy różnicach ciśnień do 50 Pa. </w:t>
      </w:r>
    </w:p>
    <w:p w14:paraId="13D8B064" w14:textId="0EA9E62B" w:rsidR="001166F9" w:rsidRPr="00B14966" w:rsidRDefault="001166F9" w:rsidP="00C622AE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Wodoszczelność</w:t>
      </w:r>
      <w:r w:rsidRPr="00B14966">
        <w:rPr>
          <w:rFonts w:ascii="Calibri" w:hAnsi="Calibri" w:cs="Calibri"/>
          <w:sz w:val="22"/>
          <w:szCs w:val="22"/>
        </w:rPr>
        <w:t xml:space="preserve">: </w:t>
      </w:r>
      <w:r w:rsidR="005E13A8">
        <w:rPr>
          <w:rFonts w:ascii="Calibri" w:hAnsi="Calibri" w:cs="Calibri"/>
          <w:sz w:val="22"/>
          <w:szCs w:val="22"/>
        </w:rPr>
        <w:t>zastosowanie materiałów niewrażliwych na wodę oraz połączeń gwarantujących szczelność konstrukcji</w:t>
      </w:r>
      <w:r w:rsidRPr="00B14966">
        <w:rPr>
          <w:rFonts w:ascii="Calibri" w:hAnsi="Calibri" w:cs="Calibri"/>
          <w:sz w:val="22"/>
          <w:szCs w:val="22"/>
        </w:rPr>
        <w:t>.</w:t>
      </w:r>
    </w:p>
    <w:p w14:paraId="7AF39ED4" w14:textId="77777777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Przewodność cieplna</w:t>
      </w:r>
      <w:r w:rsidRPr="00B14966">
        <w:rPr>
          <w:rFonts w:ascii="Calibri" w:hAnsi="Calibri" w:cs="Calibri"/>
          <w:sz w:val="22"/>
          <w:szCs w:val="22"/>
        </w:rPr>
        <w:t>: 0,38 W/m² °C</w:t>
      </w:r>
    </w:p>
    <w:p w14:paraId="6F211530" w14:textId="77777777" w:rsidR="001166F9" w:rsidRPr="00B14966" w:rsidRDefault="001166F9" w:rsidP="00A404AD">
      <w:pPr>
        <w:pStyle w:val="Testo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  <w:u w:val="single"/>
        </w:rPr>
        <w:t>Przewodność elektryczna</w:t>
      </w:r>
      <w:r w:rsidRPr="00B14966">
        <w:rPr>
          <w:rFonts w:ascii="Calibri" w:hAnsi="Calibri" w:cs="Calibri"/>
          <w:sz w:val="22"/>
          <w:szCs w:val="22"/>
        </w:rPr>
        <w:t>: 1011Ω/ (zgodnie z BS2782)</w:t>
      </w:r>
    </w:p>
    <w:p w14:paraId="6336BB1C" w14:textId="544C3C8A" w:rsidR="001166F9" w:rsidRPr="00B14966" w:rsidRDefault="001166F9" w:rsidP="003E6638">
      <w:pPr>
        <w:pStyle w:val="Nagwek3"/>
      </w:pPr>
      <w:bookmarkStart w:id="14" w:name="_Toc139462594"/>
      <w:r w:rsidRPr="00B14966">
        <w:t>SUFIT</w:t>
      </w:r>
      <w:r w:rsidR="0097117D">
        <w:rPr>
          <w:lang w:val="pl-PL"/>
        </w:rPr>
        <w:t xml:space="preserve"> </w:t>
      </w:r>
      <w:bookmarkEnd w:id="14"/>
    </w:p>
    <w:p w14:paraId="45B517EF" w14:textId="381A974D" w:rsidR="001166F9" w:rsidRPr="00CE4FCB" w:rsidRDefault="001166F9" w:rsidP="00924A67">
      <w:pPr>
        <w:pStyle w:val="Testo"/>
        <w:rPr>
          <w:rFonts w:ascii="Calibri" w:hAnsi="Calibri" w:cs="Calibri"/>
          <w:sz w:val="22"/>
          <w:szCs w:val="22"/>
          <w:lang w:val="pl-PL"/>
        </w:rPr>
      </w:pPr>
      <w:r w:rsidRPr="00B14966">
        <w:rPr>
          <w:rFonts w:ascii="Calibri" w:hAnsi="Calibri" w:cs="Calibri"/>
          <w:sz w:val="22"/>
          <w:szCs w:val="22"/>
        </w:rPr>
        <w:t xml:space="preserve">Moduł </w:t>
      </w:r>
      <w:r w:rsidR="0097117D">
        <w:rPr>
          <w:rFonts w:ascii="Calibri" w:hAnsi="Calibri" w:cs="Calibri"/>
          <w:sz w:val="22"/>
          <w:szCs w:val="22"/>
        </w:rPr>
        <w:t xml:space="preserve">sufitowy powinien być </w:t>
      </w:r>
      <w:r w:rsidRPr="00B14966">
        <w:rPr>
          <w:rFonts w:ascii="Calibri" w:hAnsi="Calibri" w:cs="Calibri"/>
          <w:sz w:val="22"/>
          <w:szCs w:val="22"/>
        </w:rPr>
        <w:t xml:space="preserve">zbudowany z płyt typu "sandwich" o grubości 60 mm o takich samych właściwościach jak płyty działowe. </w:t>
      </w:r>
      <w:r w:rsidR="0097117D">
        <w:rPr>
          <w:rFonts w:ascii="Calibri" w:hAnsi="Calibri" w:cs="Calibri"/>
          <w:sz w:val="22"/>
          <w:szCs w:val="22"/>
        </w:rPr>
        <w:t>Wymagany jest s</w:t>
      </w:r>
      <w:r w:rsidRPr="00CE4FCB">
        <w:rPr>
          <w:rFonts w:ascii="Calibri" w:hAnsi="Calibri" w:cs="Calibri"/>
          <w:sz w:val="22"/>
          <w:szCs w:val="22"/>
          <w:lang w:val="pl-PL"/>
        </w:rPr>
        <w:t>ufit  samonośny i możliwy do chodzenia, zakotwiczony do płyty budynku</w:t>
      </w:r>
    </w:p>
    <w:p w14:paraId="4F6401D7" w14:textId="77777777" w:rsidR="001166F9" w:rsidRPr="00B14966" w:rsidRDefault="001166F9" w:rsidP="003E6638">
      <w:pPr>
        <w:pStyle w:val="Nagwek3"/>
      </w:pPr>
      <w:bookmarkStart w:id="15" w:name="_Toc139462595"/>
      <w:r w:rsidRPr="00B14966">
        <w:t>KONSTRUKCJA NOŚNA</w:t>
      </w:r>
      <w:bookmarkEnd w:id="15"/>
    </w:p>
    <w:p w14:paraId="4AA78306" w14:textId="6A8E124A" w:rsidR="001166F9" w:rsidRPr="00B14966" w:rsidRDefault="001166F9" w:rsidP="00582847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Sufit </w:t>
      </w:r>
      <w:r w:rsidR="0097117D">
        <w:rPr>
          <w:rFonts w:ascii="Calibri" w:hAnsi="Calibri" w:cs="Calibri"/>
          <w:sz w:val="22"/>
          <w:szCs w:val="22"/>
        </w:rPr>
        <w:t xml:space="preserve">ma być podtrzymywany </w:t>
      </w:r>
      <w:r w:rsidRPr="00B14966">
        <w:rPr>
          <w:rFonts w:ascii="Calibri" w:hAnsi="Calibri" w:cs="Calibri"/>
          <w:sz w:val="22"/>
          <w:szCs w:val="22"/>
        </w:rPr>
        <w:t xml:space="preserve"> przez zawieszki zakotwiczone do istniejącej konstrukcji.</w:t>
      </w:r>
    </w:p>
    <w:p w14:paraId="175A68EE" w14:textId="77777777" w:rsidR="003E6638" w:rsidRPr="00B14966" w:rsidRDefault="001166F9" w:rsidP="00582847">
      <w:pPr>
        <w:pStyle w:val="Nagwek3"/>
      </w:pPr>
      <w:bookmarkStart w:id="16" w:name="_Toc139462596"/>
      <w:r w:rsidRPr="00B14966">
        <w:t>PODŁOGI</w:t>
      </w:r>
      <w:bookmarkEnd w:id="16"/>
      <w:r w:rsidRPr="00B14966">
        <w:t xml:space="preserve"> </w:t>
      </w:r>
    </w:p>
    <w:p w14:paraId="02782D95" w14:textId="67609DF0" w:rsidR="001632B1" w:rsidRPr="00B14966" w:rsidRDefault="001632B1" w:rsidP="00924A67">
      <w:pPr>
        <w:pStyle w:val="Testo"/>
        <w:rPr>
          <w:rFonts w:ascii="Calibri" w:hAnsi="Calibri" w:cs="Calibri"/>
          <w:b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Samopoziomująca powłoka epoksydowa, niezawierająca rozpuszczalników o grubości od 2 do 4 mm, do podsadzek narażonych na średnio-ciężki ruch. Wysoka odporność chemiczna, nieprzepuszczalna dla olejów i czynników agresywnych, odporna na częste mycie, zużycie powodowane przez wózki i </w:t>
      </w:r>
      <w:r w:rsidR="00591FB6">
        <w:rPr>
          <w:rFonts w:ascii="Calibri" w:hAnsi="Calibri" w:cs="Calibri"/>
          <w:sz w:val="22"/>
          <w:szCs w:val="22"/>
        </w:rPr>
        <w:t>środki  ruchu</w:t>
      </w:r>
      <w:r w:rsidRPr="00B14966">
        <w:rPr>
          <w:rFonts w:ascii="Calibri" w:hAnsi="Calibri" w:cs="Calibri"/>
          <w:sz w:val="22"/>
          <w:szCs w:val="22"/>
        </w:rPr>
        <w:t>.</w:t>
      </w:r>
    </w:p>
    <w:p w14:paraId="57796CAB" w14:textId="1B866884" w:rsidR="001632B1" w:rsidRPr="00B14966" w:rsidRDefault="00924A67" w:rsidP="00924A67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Podłoga z wielowarstwow</w:t>
      </w:r>
      <w:r w:rsidR="00591FB6">
        <w:rPr>
          <w:rFonts w:ascii="Calibri" w:hAnsi="Calibri" w:cs="Calibri"/>
          <w:sz w:val="22"/>
          <w:szCs w:val="22"/>
        </w:rPr>
        <w:t>a</w:t>
      </w:r>
      <w:r w:rsidRPr="00B14966">
        <w:rPr>
          <w:rFonts w:ascii="Calibri" w:hAnsi="Calibri" w:cs="Calibri"/>
          <w:sz w:val="22"/>
          <w:szCs w:val="22"/>
        </w:rPr>
        <w:t xml:space="preserve"> . Kilka warstw </w:t>
      </w:r>
      <w:r w:rsidR="00591FB6">
        <w:rPr>
          <w:rFonts w:ascii="Calibri" w:hAnsi="Calibri" w:cs="Calibri"/>
          <w:sz w:val="22"/>
          <w:szCs w:val="22"/>
        </w:rPr>
        <w:t>nakładających się aż do powierzchni wykończenia w  kolorze</w:t>
      </w:r>
      <w:r w:rsidRPr="00B14966">
        <w:rPr>
          <w:rFonts w:ascii="Calibri" w:hAnsi="Calibri" w:cs="Calibri"/>
          <w:sz w:val="22"/>
          <w:szCs w:val="22"/>
        </w:rPr>
        <w:t>.</w:t>
      </w:r>
    </w:p>
    <w:p w14:paraId="684AB729" w14:textId="77777777" w:rsidR="001632B1" w:rsidRPr="00B14966" w:rsidRDefault="001632B1" w:rsidP="00924A67"/>
    <w:p w14:paraId="156184FA" w14:textId="77777777" w:rsidR="001632B1" w:rsidRPr="00B14966" w:rsidRDefault="001632B1" w:rsidP="001632B1">
      <w:pPr>
        <w:ind w:firstLine="503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DANE TECHNICZNE:</w:t>
      </w:r>
    </w:p>
    <w:p w14:paraId="59371F92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Przyczepność (DIN ISO 4624) N/mm2: &gt;1,5 – zerwanie podpory</w:t>
      </w:r>
    </w:p>
    <w:p w14:paraId="32C2F915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Odporność na ścieranie (TABER Mola CS 17 – 1000 obr./min – 1000 g) mg: 70</w:t>
      </w:r>
    </w:p>
    <w:p w14:paraId="7CDA7AAF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Wytrzymałość na ściskanie (EN 196-1) N/mm2: 67</w:t>
      </w:r>
    </w:p>
    <w:p w14:paraId="64A18688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Wytrzymałość na zginanie (EN 196-1) N/mm2: 28</w:t>
      </w:r>
    </w:p>
    <w:p w14:paraId="23B2EC18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Odporność na zużycie BCA (UNI EN 13892-4) μm: 10</w:t>
      </w:r>
    </w:p>
    <w:p w14:paraId="221822A5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Odporność na uderzenia (UNI EN ISO 6272) N/m: 20</w:t>
      </w:r>
    </w:p>
    <w:p w14:paraId="12F5EA30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Temperatura pracy (powietrze) °C: -20 / +60</w:t>
      </w:r>
    </w:p>
    <w:p w14:paraId="7F25E988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Wygląd: błyszczący lub matowy</w:t>
      </w:r>
    </w:p>
    <w:p w14:paraId="6C7D0C27" w14:textId="77777777" w:rsidR="001632B1" w:rsidRPr="001E0140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  <w:lang w:val="en-GB"/>
        </w:rPr>
      </w:pPr>
      <w:r w:rsidRPr="001E0140">
        <w:rPr>
          <w:rFonts w:ascii="Calibri" w:hAnsi="Calibri" w:cs="Calibri"/>
          <w:lang w:val="en-GB"/>
        </w:rPr>
        <w:t>Twardość Shore'a (DIN 53505): 78 Shore D (7 dni)</w:t>
      </w:r>
    </w:p>
    <w:p w14:paraId="144816DA" w14:textId="77777777" w:rsidR="001632B1" w:rsidRPr="00B14966" w:rsidRDefault="001632B1" w:rsidP="00C5307B">
      <w:pPr>
        <w:numPr>
          <w:ilvl w:val="0"/>
          <w:numId w:val="35"/>
        </w:numPr>
        <w:ind w:left="993" w:hanging="142"/>
        <w:rPr>
          <w:rFonts w:ascii="Calibri" w:hAnsi="Calibri" w:cs="Calibri"/>
        </w:rPr>
      </w:pPr>
      <w:r w:rsidRPr="00B14966">
        <w:rPr>
          <w:rFonts w:ascii="Calibri" w:hAnsi="Calibri" w:cs="Calibri"/>
        </w:rPr>
        <w:t>Klasa reakcji na ogień (EN 13501-1): B-S1</w:t>
      </w:r>
    </w:p>
    <w:p w14:paraId="2CA16537" w14:textId="77777777" w:rsidR="001632B1" w:rsidRPr="00B14966" w:rsidRDefault="00170DCD" w:rsidP="00C5307B">
      <w:pPr>
        <w:numPr>
          <w:ilvl w:val="0"/>
          <w:numId w:val="35"/>
        </w:numPr>
        <w:ind w:left="993" w:hanging="142"/>
        <w:rPr>
          <w:rFonts w:ascii="Calibri" w:hAnsi="Calibri" w:cs="Calibri"/>
          <w:b/>
        </w:rPr>
      </w:pPr>
      <w:r w:rsidRPr="00B14966">
        <w:rPr>
          <w:rFonts w:ascii="Calibri" w:hAnsi="Calibri" w:cs="Calibri"/>
        </w:rPr>
        <w:lastRenderedPageBreak/>
        <w:t>Kolory (kody RAL)</w:t>
      </w:r>
    </w:p>
    <w:p w14:paraId="46B4B56A" w14:textId="77777777" w:rsidR="001632B1" w:rsidRPr="00B14966" w:rsidRDefault="001632B1" w:rsidP="00170DCD"/>
    <w:p w14:paraId="1DA07375" w14:textId="77777777" w:rsidR="001166F9" w:rsidRPr="00B14966" w:rsidRDefault="001166F9" w:rsidP="00E21281">
      <w:pPr>
        <w:pStyle w:val="Nagwek3"/>
      </w:pPr>
      <w:bookmarkStart w:id="17" w:name="_Toc139462597"/>
      <w:r w:rsidRPr="00B14966">
        <w:t>DRZWI</w:t>
      </w:r>
      <w:bookmarkEnd w:id="17"/>
      <w:r w:rsidRPr="00B14966">
        <w:t xml:space="preserve"> </w:t>
      </w:r>
    </w:p>
    <w:p w14:paraId="2F7A2214" w14:textId="0E6461A1" w:rsidR="00A920D0" w:rsidRPr="00B14966" w:rsidRDefault="00A920D0" w:rsidP="00A920D0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Rodzaj drzwi, które mają być dostarczone i zainstalowane, to "</w:t>
      </w:r>
      <w:r w:rsidR="00261E65">
        <w:rPr>
          <w:rFonts w:ascii="Calibri" w:hAnsi="Calibri" w:cs="Calibri"/>
          <w:sz w:val="22"/>
          <w:szCs w:val="22"/>
        </w:rPr>
        <w:t xml:space="preserve">szybkoobrotowe </w:t>
      </w:r>
      <w:r w:rsidRPr="00B14966">
        <w:rPr>
          <w:rFonts w:ascii="Calibri" w:hAnsi="Calibri" w:cs="Calibri"/>
          <w:sz w:val="22"/>
          <w:szCs w:val="22"/>
        </w:rPr>
        <w:t xml:space="preserve">samonaprawiające się ". </w:t>
      </w:r>
    </w:p>
    <w:p w14:paraId="55C24C37" w14:textId="656B0091" w:rsidR="00E37EE8" w:rsidRPr="00B14966" w:rsidRDefault="00A920D0" w:rsidP="00F66558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Drzwi muszą być zainstalowane i przetestowane zgodnie z następującymi normami:</w:t>
      </w:r>
    </w:p>
    <w:tbl>
      <w:tblPr>
        <w:tblW w:w="6884" w:type="dxa"/>
        <w:jc w:val="center"/>
        <w:tblLook w:val="04A0" w:firstRow="1" w:lastRow="0" w:firstColumn="1" w:lastColumn="0" w:noHBand="0" w:noVBand="1"/>
      </w:tblPr>
      <w:tblGrid>
        <w:gridCol w:w="2920"/>
        <w:gridCol w:w="1431"/>
        <w:gridCol w:w="1525"/>
        <w:gridCol w:w="1008"/>
      </w:tblGrid>
      <w:tr w:rsidR="00E37EE8" w:rsidRPr="00E37EE8" w14:paraId="6E99A672" w14:textId="77777777" w:rsidTr="00261E65">
        <w:trPr>
          <w:trHeight w:val="9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07F59" w14:textId="3C021084" w:rsidR="00E37EE8" w:rsidRPr="00E37EE8" w:rsidRDefault="00261E65" w:rsidP="00E37E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Normatywy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2630F" w14:textId="77777777" w:rsidR="00E37EE8" w:rsidRPr="00E37EE8" w:rsidRDefault="00E37EE8" w:rsidP="00E37E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Norma referencyjna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EF53E" w14:textId="77777777" w:rsidR="00E37EE8" w:rsidRPr="00E37EE8" w:rsidRDefault="00E37EE8" w:rsidP="00E37E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Norma odniesienia do testowania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3073E" w14:textId="77777777" w:rsidR="00E37EE8" w:rsidRPr="00E37EE8" w:rsidRDefault="00E37EE8" w:rsidP="00E37E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wyniki</w:t>
            </w:r>
          </w:p>
        </w:tc>
      </w:tr>
      <w:tr w:rsidR="00E37EE8" w:rsidRPr="00E37EE8" w14:paraId="4864D083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3D9" w14:textId="3640662E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Wodoszczeln</w:t>
            </w:r>
            <w:r w:rsidR="00261E65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ość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CFC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828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EN12489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19A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klasa 1</w:t>
            </w:r>
          </w:p>
        </w:tc>
      </w:tr>
      <w:tr w:rsidR="00E37EE8" w:rsidRPr="00E37EE8" w14:paraId="63DF1F79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D43" w14:textId="5F9CBE76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C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 xml:space="preserve">iśnienie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 xml:space="preserve">parcia 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wiatru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DDB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E37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501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klasa 3</w:t>
            </w:r>
          </w:p>
        </w:tc>
      </w:tr>
      <w:tr w:rsidR="00E37EE8" w:rsidRPr="00E37EE8" w14:paraId="61DE50A4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4552" w14:textId="1B43A736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 xml:space="preserve">Szczelność powietrzna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E87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738A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E3A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klasa 2</w:t>
            </w:r>
          </w:p>
        </w:tc>
      </w:tr>
      <w:tr w:rsidR="00E37EE8" w:rsidRPr="00E37EE8" w14:paraId="61AAE295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13C" w14:textId="0D727D24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B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ezpieczeństwo otwierania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45BA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BC9F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079D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klasa 3</w:t>
            </w:r>
          </w:p>
        </w:tc>
      </w:tr>
      <w:tr w:rsidR="00E37EE8" w:rsidRPr="00E37EE8" w14:paraId="5CCED4DF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5215" w14:textId="77A5DF70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 xml:space="preserve">Odporność 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mechaniczn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>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D54F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FDE9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EB0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klasa 4</w:t>
            </w:r>
          </w:p>
        </w:tc>
      </w:tr>
      <w:tr w:rsidR="00E37EE8" w:rsidRPr="00E37EE8" w14:paraId="24D439E0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E2D" w14:textId="3179BD35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l-PL" w:eastAsia="en-GB"/>
              </w:rPr>
              <w:t xml:space="preserve"> Siły motoryczne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BB0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047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641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klasa 5</w:t>
            </w:r>
          </w:p>
        </w:tc>
      </w:tr>
      <w:tr w:rsidR="00E37EE8" w:rsidRPr="00E37EE8" w14:paraId="457EECBF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D2E" w14:textId="265C54ED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rzenikanie ciepła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907F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2D5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EN12428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13F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 W/m^2K</w:t>
            </w:r>
          </w:p>
        </w:tc>
      </w:tr>
      <w:tr w:rsidR="00E37EE8" w:rsidRPr="00E37EE8" w14:paraId="133776CE" w14:textId="77777777" w:rsidTr="00261E65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394" w14:textId="3F32C431" w:rsidR="00E37EE8" w:rsidRPr="00E37EE8" w:rsidRDefault="00261E65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</w:t>
            </w:r>
            <w:r w:rsidR="00E37EE8"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ydajność (cykle)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8696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0FD1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EN12605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B158" w14:textId="77777777" w:rsidR="00E37EE8" w:rsidRPr="00E37EE8" w:rsidRDefault="00E37EE8" w:rsidP="00E37E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37EE8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 milion</w:t>
            </w:r>
          </w:p>
        </w:tc>
      </w:tr>
    </w:tbl>
    <w:p w14:paraId="0AE1818D" w14:textId="3E5CA6C9" w:rsidR="00A920D0" w:rsidRPr="00B14966" w:rsidRDefault="00A920D0" w:rsidP="00A920D0">
      <w:pPr>
        <w:pStyle w:val="Testo"/>
        <w:jc w:val="center"/>
        <w:rPr>
          <w:rFonts w:ascii="Calibri" w:hAnsi="Calibri" w:cs="Calibri"/>
          <w:sz w:val="22"/>
          <w:szCs w:val="22"/>
        </w:rPr>
      </w:pPr>
    </w:p>
    <w:p w14:paraId="0833C2DC" w14:textId="77777777" w:rsidR="00A920D0" w:rsidRPr="00B14966" w:rsidRDefault="00A920D0" w:rsidP="00A920D0">
      <w:pPr>
        <w:pStyle w:val="Testo"/>
        <w:rPr>
          <w:rFonts w:ascii="Calibri" w:hAnsi="Calibri" w:cs="Calibri"/>
          <w:sz w:val="22"/>
          <w:szCs w:val="22"/>
        </w:rPr>
      </w:pPr>
    </w:p>
    <w:p w14:paraId="44C73415" w14:textId="77777777" w:rsidR="001166F9" w:rsidRPr="00B14966" w:rsidRDefault="001166F9" w:rsidP="00582847">
      <w:pPr>
        <w:pStyle w:val="Nagwek3"/>
      </w:pPr>
      <w:bookmarkStart w:id="18" w:name="_Toc139462598"/>
      <w:r w:rsidRPr="00B14966">
        <w:t>BLOKADA DRZWI DO POMIESZCZEŃ I PRZEBIERALNI</w:t>
      </w:r>
      <w:bookmarkEnd w:id="18"/>
    </w:p>
    <w:p w14:paraId="2FD04A88" w14:textId="2E26C4CA" w:rsidR="001166F9" w:rsidRPr="00070AC0" w:rsidRDefault="001166F9" w:rsidP="00070AC0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Drzwi </w:t>
      </w:r>
      <w:r w:rsidR="00EF0B25">
        <w:rPr>
          <w:rFonts w:ascii="Calibri" w:hAnsi="Calibri" w:cs="Calibri"/>
          <w:sz w:val="22"/>
          <w:szCs w:val="22"/>
        </w:rPr>
        <w:t xml:space="preserve">do pomieszczeń i szatni powinny być </w:t>
      </w:r>
      <w:r w:rsidRPr="00B14966">
        <w:rPr>
          <w:rFonts w:ascii="Calibri" w:hAnsi="Calibri" w:cs="Calibri"/>
          <w:sz w:val="22"/>
          <w:szCs w:val="22"/>
        </w:rPr>
        <w:t xml:space="preserve">wyposażone w zamek magnetyczny, a z każdej strony w sygnalizację świetlną "stan drzwi", przyciski otwierania, przycisk awaryjny, wszystkie połączone sterownikiem PLC, </w:t>
      </w:r>
      <w:r w:rsidR="00EF0B25">
        <w:rPr>
          <w:rFonts w:ascii="Calibri" w:hAnsi="Calibri" w:cs="Calibri"/>
          <w:sz w:val="22"/>
          <w:szCs w:val="22"/>
        </w:rPr>
        <w:t xml:space="preserve">umożliwaijącym </w:t>
      </w:r>
      <w:r w:rsidRPr="00B14966">
        <w:rPr>
          <w:rFonts w:ascii="Calibri" w:hAnsi="Calibri" w:cs="Calibri"/>
          <w:sz w:val="22"/>
          <w:szCs w:val="22"/>
        </w:rPr>
        <w:t xml:space="preserve"> programowanie sekwencji blokowania / otwierania zgodnie z </w:t>
      </w:r>
      <w:r w:rsidR="00EF0B25">
        <w:rPr>
          <w:rFonts w:ascii="Calibri" w:hAnsi="Calibri" w:cs="Calibri"/>
          <w:sz w:val="22"/>
          <w:szCs w:val="22"/>
        </w:rPr>
        <w:t xml:space="preserve">obowiązującymi </w:t>
      </w:r>
      <w:r w:rsidRPr="00B14966">
        <w:rPr>
          <w:rFonts w:ascii="Calibri" w:hAnsi="Calibri" w:cs="Calibri"/>
          <w:sz w:val="22"/>
          <w:szCs w:val="22"/>
        </w:rPr>
        <w:t>przepisami.</w:t>
      </w:r>
    </w:p>
    <w:p w14:paraId="69DAC54B" w14:textId="77777777" w:rsidR="001166F9" w:rsidRPr="00B14966" w:rsidRDefault="00FA1653" w:rsidP="00070AC0">
      <w:pPr>
        <w:pStyle w:val="Nagwek1"/>
        <w:numPr>
          <w:ilvl w:val="0"/>
          <w:numId w:val="0"/>
        </w:numPr>
        <w:ind w:left="708"/>
        <w:rPr>
          <w:sz w:val="22"/>
          <w:szCs w:val="22"/>
        </w:rPr>
      </w:pPr>
      <w:r w:rsidRPr="00B14966">
        <w:rPr>
          <w:sz w:val="22"/>
          <w:szCs w:val="22"/>
        </w:rPr>
        <w:br w:type="page"/>
      </w:r>
      <w:bookmarkStart w:id="19" w:name="_Toc139462599"/>
      <w:r w:rsidR="001166F9" w:rsidRPr="00B14966">
        <w:rPr>
          <w:sz w:val="22"/>
          <w:szCs w:val="22"/>
        </w:rPr>
        <w:lastRenderedPageBreak/>
        <w:t>3.0 UKŁAD ELEKTRYCZNY</w:t>
      </w:r>
      <w:bookmarkEnd w:id="19"/>
    </w:p>
    <w:p w14:paraId="08CFB61A" w14:textId="77777777" w:rsidR="001166F9" w:rsidRPr="00B14966" w:rsidRDefault="001166F9" w:rsidP="00F66558">
      <w:pPr>
        <w:pStyle w:val="Nagwek2"/>
        <w:numPr>
          <w:ilvl w:val="0"/>
          <w:numId w:val="0"/>
        </w:numPr>
        <w:ind w:left="709"/>
      </w:pPr>
      <w:bookmarkStart w:id="20" w:name="_Toc139462600"/>
      <w:r w:rsidRPr="00B14966">
        <w:t>3.1 PANEL ELEKTRYCZNY</w:t>
      </w:r>
      <w:bookmarkEnd w:id="20"/>
      <w:r w:rsidRPr="00B14966">
        <w:t xml:space="preserve"> </w:t>
      </w:r>
    </w:p>
    <w:p w14:paraId="2389AD7B" w14:textId="77ED9E55" w:rsidR="00FA1653" w:rsidRPr="00B14966" w:rsidRDefault="00FA1653" w:rsidP="00FA1653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Panel elektryczny umieszczony w pobliżu centrali </w:t>
      </w:r>
      <w:r w:rsidR="00EF0B25">
        <w:rPr>
          <w:rFonts w:ascii="Calibri" w:hAnsi="Calibri" w:cs="Calibri"/>
          <w:sz w:val="22"/>
          <w:szCs w:val="22"/>
        </w:rPr>
        <w:t xml:space="preserve">wentylacyjnej </w:t>
      </w:r>
    </w:p>
    <w:p w14:paraId="73D11DB3" w14:textId="77777777" w:rsidR="001166F9" w:rsidRPr="00B14966" w:rsidRDefault="001166F9" w:rsidP="001A0031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</w:rPr>
        <w:t>Struktura</w:t>
      </w:r>
      <w:r w:rsidRPr="00B14966">
        <w:rPr>
          <w:rFonts w:ascii="Calibri" w:hAnsi="Calibri" w:cs="Calibri"/>
          <w:sz w:val="22"/>
          <w:szCs w:val="22"/>
        </w:rPr>
        <w:t>:</w:t>
      </w:r>
    </w:p>
    <w:p w14:paraId="386D49F3" w14:textId="77777777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Konformacja monoblokowa do montażu na podłodze</w:t>
      </w:r>
    </w:p>
    <w:p w14:paraId="53BAB4BC" w14:textId="77777777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Blacha stalowa kuta na gorąco i malowana na gorąco (w tym panele boczne)</w:t>
      </w:r>
    </w:p>
    <w:p w14:paraId="3CB478BF" w14:textId="77777777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Zamykanie panelu tylnego</w:t>
      </w:r>
    </w:p>
    <w:p w14:paraId="7289192A" w14:textId="71E01B5C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Górna płyta zamykająca z listwą przepustową odpowiednio </w:t>
      </w:r>
      <w:r w:rsidR="00BD5466">
        <w:rPr>
          <w:rFonts w:ascii="Calibri" w:hAnsi="Calibri" w:cs="Calibri"/>
          <w:sz w:val="22"/>
          <w:szCs w:val="22"/>
        </w:rPr>
        <w:t xml:space="preserve">wykończona </w:t>
      </w:r>
      <w:r w:rsidRPr="00B14966">
        <w:rPr>
          <w:rFonts w:ascii="Calibri" w:hAnsi="Calibri" w:cs="Calibri"/>
          <w:sz w:val="22"/>
          <w:szCs w:val="22"/>
        </w:rPr>
        <w:t>na krawędziach</w:t>
      </w:r>
    </w:p>
    <w:p w14:paraId="10976209" w14:textId="77777777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Zdejmowane panele boczne odpowiednio uszczelnione i przykręcone do słupków stolarskich wyposażone w holometrię wentylacyjną do chłodzenia urządzeń pokładowych</w:t>
      </w:r>
    </w:p>
    <w:p w14:paraId="1A98BDD3" w14:textId="700CFEB2" w:rsidR="001166F9" w:rsidRPr="008646FA" w:rsidRDefault="001166F9" w:rsidP="008646FA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646FA">
        <w:rPr>
          <w:rFonts w:ascii="Calibri" w:hAnsi="Calibri" w:cs="Calibri"/>
          <w:sz w:val="22"/>
          <w:szCs w:val="22"/>
        </w:rPr>
        <w:t>Drzwi przednie wyposażone w zakrzywione szkło hartowane</w:t>
      </w:r>
    </w:p>
    <w:p w14:paraId="70B71739" w14:textId="77777777" w:rsidR="001166F9" w:rsidRPr="00B14966" w:rsidRDefault="001166F9" w:rsidP="00FA1653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Cokół nośny z płytą rewizyjną</w:t>
      </w:r>
    </w:p>
    <w:p w14:paraId="3B02E22A" w14:textId="77777777" w:rsidR="001166F9" w:rsidRPr="00CE4FCB" w:rsidRDefault="001166F9" w:rsidP="001F45DC">
      <w:pPr>
        <w:pStyle w:val="Testo"/>
        <w:numPr>
          <w:ilvl w:val="0"/>
          <w:numId w:val="17"/>
        </w:numPr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sz w:val="22"/>
          <w:szCs w:val="22"/>
          <w:lang w:val="pl-PL"/>
        </w:rPr>
        <w:t>Stopień ochrony IP co najmniej 44</w:t>
      </w:r>
    </w:p>
    <w:p w14:paraId="78AB33DB" w14:textId="77777777" w:rsidR="001166F9" w:rsidRPr="00CE4FCB" w:rsidRDefault="001166F9" w:rsidP="001A0031">
      <w:pPr>
        <w:pStyle w:val="Testo"/>
        <w:rPr>
          <w:rFonts w:ascii="Calibri" w:hAnsi="Calibri" w:cs="Calibri"/>
          <w:b/>
          <w:bCs/>
          <w:sz w:val="22"/>
          <w:szCs w:val="22"/>
          <w:lang w:val="pl-PL"/>
        </w:rPr>
      </w:pP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Cechy zabezpieczeń elektrycznych</w:t>
      </w:r>
    </w:p>
    <w:p w14:paraId="5AF14727" w14:textId="1D23C546" w:rsidR="001166F9" w:rsidRPr="00835AE2" w:rsidRDefault="001166F9" w:rsidP="00F66558">
      <w:pPr>
        <w:pStyle w:val="Testo"/>
        <w:rPr>
          <w:rFonts w:ascii="Calibri" w:hAnsi="Calibri" w:cs="Calibri"/>
          <w:sz w:val="22"/>
          <w:szCs w:val="22"/>
        </w:rPr>
      </w:pPr>
      <w:r w:rsidRPr="00CE4FCB">
        <w:rPr>
          <w:rFonts w:ascii="Calibri" w:hAnsi="Calibri" w:cs="Calibri"/>
          <w:sz w:val="22"/>
          <w:szCs w:val="22"/>
          <w:lang w:val="pl-PL"/>
        </w:rPr>
        <w:t>Wyłącznik główny typu czysto magnetotermicznego, zaprojektowany w celu uzyskania prawidłowej selektywności interwencji w stosunku do stopnia awarii elektrycznej</w:t>
      </w:r>
      <w:r w:rsidR="008646FA">
        <w:rPr>
          <w:rFonts w:ascii="Calibri" w:hAnsi="Calibri" w:cs="Calibri"/>
          <w:sz w:val="22"/>
          <w:szCs w:val="22"/>
          <w:lang w:val="pl-PL"/>
        </w:rPr>
        <w:t>.</w:t>
      </w:r>
      <w:r w:rsidRPr="00CE4FCB">
        <w:rPr>
          <w:rFonts w:ascii="Calibri" w:hAnsi="Calibri" w:cs="Calibri"/>
          <w:sz w:val="22"/>
          <w:szCs w:val="22"/>
          <w:lang w:val="pl-PL"/>
        </w:rPr>
        <w:t xml:space="preserve">. Zabezpieczenia umieszczone przed liniami wyjściowymi z każdej sekcji </w:t>
      </w:r>
      <w:r w:rsidR="008646FA"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CE4FCB">
        <w:rPr>
          <w:rFonts w:ascii="Calibri" w:hAnsi="Calibri" w:cs="Calibri"/>
          <w:sz w:val="22"/>
          <w:szCs w:val="22"/>
          <w:lang w:val="pl-PL"/>
        </w:rPr>
        <w:t>wyłącznik</w:t>
      </w:r>
      <w:r w:rsidR="008646FA">
        <w:rPr>
          <w:rFonts w:ascii="Calibri" w:hAnsi="Calibri" w:cs="Calibri"/>
          <w:sz w:val="22"/>
          <w:szCs w:val="22"/>
          <w:lang w:val="pl-PL"/>
        </w:rPr>
        <w:t xml:space="preserve">i automatyczne magnetotermiczne zróżnicowane </w:t>
      </w:r>
      <w:r w:rsidRPr="00CE4FCB">
        <w:rPr>
          <w:rFonts w:ascii="Calibri" w:hAnsi="Calibri" w:cs="Calibri"/>
          <w:sz w:val="22"/>
          <w:szCs w:val="22"/>
          <w:lang w:val="pl-PL"/>
        </w:rPr>
        <w:t>(zabezpieczenia przed przeciążeniami, zwarciami i stykami pośrednimi)</w:t>
      </w:r>
      <w:r w:rsidR="008646FA">
        <w:rPr>
          <w:rFonts w:ascii="Calibri" w:hAnsi="Calibri" w:cs="Calibri"/>
          <w:sz w:val="22"/>
          <w:szCs w:val="22"/>
        </w:rPr>
        <w:t>.</w:t>
      </w:r>
    </w:p>
    <w:p w14:paraId="6FE7AFE8" w14:textId="224EA3C0" w:rsidR="001166F9" w:rsidRPr="00B14966" w:rsidRDefault="001166F9" w:rsidP="00F66558">
      <w:pPr>
        <w:pStyle w:val="Nagwek2"/>
        <w:numPr>
          <w:ilvl w:val="1"/>
          <w:numId w:val="44"/>
        </w:numPr>
      </w:pPr>
      <w:bookmarkStart w:id="21" w:name="_Toc139462601"/>
      <w:r w:rsidRPr="00B14966">
        <w:t>SYSTEM OŚWIETLENIA</w:t>
      </w:r>
      <w:bookmarkEnd w:id="21"/>
    </w:p>
    <w:p w14:paraId="265446ED" w14:textId="5E5AC8DF" w:rsidR="001166F9" w:rsidRPr="00B14966" w:rsidRDefault="001166F9" w:rsidP="001A0031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W zależności od rodzaju do oświetlenia obszarów </w:t>
      </w:r>
      <w:r w:rsidR="008646FA">
        <w:rPr>
          <w:rFonts w:ascii="Calibri" w:hAnsi="Calibri" w:cs="Calibri"/>
          <w:sz w:val="22"/>
          <w:szCs w:val="22"/>
        </w:rPr>
        <w:t xml:space="preserve">należy przewidzieć </w:t>
      </w:r>
      <w:r w:rsidRPr="00B14966">
        <w:rPr>
          <w:rFonts w:ascii="Calibri" w:hAnsi="Calibri" w:cs="Calibri"/>
          <w:sz w:val="22"/>
          <w:szCs w:val="22"/>
        </w:rPr>
        <w:t xml:space="preserve"> następujące lampy sufitowe:</w:t>
      </w:r>
    </w:p>
    <w:p w14:paraId="0A31BE74" w14:textId="5BD90BA5" w:rsidR="001166F9" w:rsidRPr="00B14966" w:rsidRDefault="00D5310D" w:rsidP="001F45DC">
      <w:pPr>
        <w:pStyle w:val="Testo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Pomieszczenie czyste: lampy typu "CL" o mocy 31 W LED z elektroniczną jednostką sterującą;</w:t>
      </w:r>
    </w:p>
    <w:p w14:paraId="31641F24" w14:textId="30A0A3B7" w:rsidR="001166F9" w:rsidRPr="00B14966" w:rsidRDefault="001166F9" w:rsidP="001F45DC">
      <w:pPr>
        <w:pStyle w:val="Testo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Wyjścia bezpieczeństwa: lampy typu "CL EM" o mocy 31 W LED z elektroniczną jednostką sterującą i zintegrowanymi akumulatorami.</w:t>
      </w:r>
    </w:p>
    <w:p w14:paraId="690B67FD" w14:textId="4578BD5F" w:rsidR="001166F9" w:rsidRPr="00B14966" w:rsidRDefault="001166F9" w:rsidP="001F45DC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Wszystkie linie e</w:t>
      </w:r>
      <w:r w:rsidR="00A30AED">
        <w:rPr>
          <w:rFonts w:ascii="Calibri" w:hAnsi="Calibri" w:cs="Calibri"/>
          <w:sz w:val="22"/>
          <w:szCs w:val="22"/>
        </w:rPr>
        <w:t xml:space="preserve">lektryczne zasilające </w:t>
      </w:r>
      <w:r w:rsidRPr="00B14966">
        <w:rPr>
          <w:rFonts w:ascii="Calibri" w:hAnsi="Calibri" w:cs="Calibri"/>
          <w:sz w:val="22"/>
          <w:szCs w:val="22"/>
        </w:rPr>
        <w:t xml:space="preserve"> system oświetleniow</w:t>
      </w:r>
      <w:r w:rsidR="00A30AED">
        <w:rPr>
          <w:rFonts w:ascii="Calibri" w:hAnsi="Calibri" w:cs="Calibri"/>
          <w:sz w:val="22"/>
          <w:szCs w:val="22"/>
        </w:rPr>
        <w:t xml:space="preserve">y </w:t>
      </w:r>
      <w:r w:rsidRPr="00B14966">
        <w:rPr>
          <w:rFonts w:ascii="Calibri" w:hAnsi="Calibri" w:cs="Calibri"/>
          <w:sz w:val="22"/>
          <w:szCs w:val="22"/>
        </w:rPr>
        <w:t xml:space="preserve"> są </w:t>
      </w:r>
      <w:r w:rsidR="00A30AED">
        <w:rPr>
          <w:rFonts w:ascii="Calibri" w:hAnsi="Calibri" w:cs="Calibri"/>
          <w:sz w:val="22"/>
          <w:szCs w:val="22"/>
        </w:rPr>
        <w:t>wyłączone z przedmiotowego postępowania</w:t>
      </w:r>
      <w:r w:rsidRPr="00B14966">
        <w:rPr>
          <w:rFonts w:ascii="Calibri" w:hAnsi="Calibri" w:cs="Calibri"/>
          <w:sz w:val="22"/>
          <w:szCs w:val="22"/>
        </w:rPr>
        <w:t>.</w:t>
      </w:r>
    </w:p>
    <w:p w14:paraId="378B018E" w14:textId="77777777" w:rsidR="00F66558" w:rsidRDefault="001166F9" w:rsidP="00F66558">
      <w:pPr>
        <w:pStyle w:val="Nagwek2"/>
        <w:numPr>
          <w:ilvl w:val="1"/>
          <w:numId w:val="44"/>
        </w:numPr>
      </w:pPr>
      <w:bookmarkStart w:id="22" w:name="_Toc139462602"/>
      <w:r w:rsidRPr="00B14966">
        <w:t>OŚWIETLENIE POMIESZCZEŃ</w:t>
      </w:r>
      <w:bookmarkEnd w:id="22"/>
    </w:p>
    <w:p w14:paraId="48F1EF37" w14:textId="4AABAFFB" w:rsidR="001166F9" w:rsidRPr="00F66558" w:rsidRDefault="001166F9" w:rsidP="00F66558">
      <w:pPr>
        <w:pStyle w:val="Nagwek2"/>
        <w:numPr>
          <w:ilvl w:val="0"/>
          <w:numId w:val="0"/>
        </w:numPr>
        <w:ind w:left="709"/>
        <w:rPr>
          <w:b w:val="0"/>
          <w:bCs/>
        </w:rPr>
      </w:pPr>
      <w:r w:rsidRPr="00F66558">
        <w:rPr>
          <w:b w:val="0"/>
          <w:bCs/>
        </w:rPr>
        <w:t xml:space="preserve">Oprawy oświetleniowe </w:t>
      </w:r>
      <w:r w:rsidR="00A30AED" w:rsidRPr="00F66558">
        <w:rPr>
          <w:b w:val="0"/>
          <w:bCs/>
        </w:rPr>
        <w:t xml:space="preserve"> powinny być </w:t>
      </w:r>
      <w:r w:rsidRPr="00F66558">
        <w:rPr>
          <w:b w:val="0"/>
          <w:bCs/>
        </w:rPr>
        <w:t>wpuszczane w sufit i wyposażone w opalizujące szkło.</w:t>
      </w:r>
    </w:p>
    <w:p w14:paraId="0472F71D" w14:textId="77777777" w:rsidR="001166F9" w:rsidRPr="00B14966" w:rsidRDefault="001166F9" w:rsidP="001A0031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-Moc LED 31 Watt IP65</w:t>
      </w:r>
    </w:p>
    <w:p w14:paraId="497EB6C0" w14:textId="7F1EED4B" w:rsidR="001166F9" w:rsidRPr="00B14966" w:rsidRDefault="00A30AED" w:rsidP="001A0031">
      <w:pPr>
        <w:pStyle w:val="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Należy zapewnić j</w:t>
      </w:r>
      <w:r w:rsidR="00BD1732" w:rsidRPr="00B14966">
        <w:rPr>
          <w:rFonts w:ascii="Calibri" w:hAnsi="Calibri" w:cs="Calibri"/>
          <w:sz w:val="22"/>
          <w:szCs w:val="22"/>
        </w:rPr>
        <w:t xml:space="preserve">ednolity poziom oświetlenia w pomieszczeniach roboczych o natężeniu 450 luksów oraz w szatniach i magazynach o natężeniu 350 luksów. </w:t>
      </w:r>
      <w:r>
        <w:rPr>
          <w:rFonts w:ascii="Calibri" w:hAnsi="Calibri" w:cs="Calibri"/>
          <w:sz w:val="22"/>
          <w:szCs w:val="22"/>
        </w:rPr>
        <w:t>Ponadto należy przewidzieć ś</w:t>
      </w:r>
      <w:r w:rsidR="00BD1732" w:rsidRPr="00B14966">
        <w:rPr>
          <w:rFonts w:ascii="Calibri" w:hAnsi="Calibri" w:cs="Calibri"/>
          <w:sz w:val="22"/>
          <w:szCs w:val="22"/>
        </w:rPr>
        <w:t>wiatła awaryjne we wszystkich pomieszczeniach</w:t>
      </w:r>
      <w:r>
        <w:rPr>
          <w:rFonts w:ascii="Calibri" w:hAnsi="Calibri" w:cs="Calibri"/>
          <w:sz w:val="22"/>
          <w:szCs w:val="22"/>
        </w:rPr>
        <w:t xml:space="preserve">, </w:t>
      </w:r>
      <w:r w:rsidR="00BD1732" w:rsidRPr="00B14966">
        <w:rPr>
          <w:rFonts w:ascii="Calibri" w:hAnsi="Calibri" w:cs="Calibri"/>
          <w:sz w:val="22"/>
          <w:szCs w:val="22"/>
        </w:rPr>
        <w:t xml:space="preserve"> wbudowane w oprawy oświetleniowe.</w:t>
      </w:r>
    </w:p>
    <w:p w14:paraId="1D35CBD4" w14:textId="77777777" w:rsidR="001166F9" w:rsidRPr="00B14966" w:rsidRDefault="001166F9" w:rsidP="001A0031">
      <w:pPr>
        <w:pStyle w:val="Testo"/>
        <w:rPr>
          <w:rFonts w:ascii="Calibri" w:hAnsi="Calibri" w:cs="Calibri"/>
          <w:sz w:val="22"/>
          <w:szCs w:val="22"/>
        </w:rPr>
      </w:pPr>
    </w:p>
    <w:p w14:paraId="33D942F5" w14:textId="4CAA170E" w:rsidR="001166F9" w:rsidRPr="00B14966" w:rsidRDefault="001166F9" w:rsidP="00F66558">
      <w:pPr>
        <w:pStyle w:val="Nagwek2"/>
        <w:numPr>
          <w:ilvl w:val="1"/>
          <w:numId w:val="44"/>
        </w:numPr>
      </w:pPr>
      <w:bookmarkStart w:id="23" w:name="_Toc139462603"/>
      <w:r w:rsidRPr="00B14966">
        <w:t xml:space="preserve">STEROWANIE </w:t>
      </w:r>
      <w:r w:rsidR="00A30AED">
        <w:t xml:space="preserve">URZĄDZENIAMI </w:t>
      </w:r>
      <w:bookmarkEnd w:id="23"/>
    </w:p>
    <w:p w14:paraId="0AE7B5E6" w14:textId="77777777" w:rsidR="00F66558" w:rsidRDefault="00A30AED" w:rsidP="00835AE2">
      <w:pPr>
        <w:pStyle w:val="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Należy przewidzieć s</w:t>
      </w:r>
      <w:r w:rsidR="001166F9" w:rsidRPr="00B14966">
        <w:rPr>
          <w:rFonts w:ascii="Calibri" w:hAnsi="Calibri" w:cs="Calibri"/>
          <w:sz w:val="22"/>
          <w:szCs w:val="22"/>
        </w:rPr>
        <w:t>tacj</w:t>
      </w:r>
      <w:r>
        <w:rPr>
          <w:rFonts w:ascii="Calibri" w:hAnsi="Calibri" w:cs="Calibri"/>
          <w:sz w:val="22"/>
          <w:szCs w:val="22"/>
        </w:rPr>
        <w:t>ę</w:t>
      </w:r>
      <w:r w:rsidR="001166F9" w:rsidRPr="00B14966">
        <w:rPr>
          <w:rFonts w:ascii="Calibri" w:hAnsi="Calibri" w:cs="Calibri"/>
          <w:sz w:val="22"/>
          <w:szCs w:val="22"/>
        </w:rPr>
        <w:t xml:space="preserve"> kontroln</w:t>
      </w:r>
      <w:r>
        <w:rPr>
          <w:rFonts w:ascii="Calibri" w:hAnsi="Calibri" w:cs="Calibri"/>
          <w:sz w:val="22"/>
          <w:szCs w:val="22"/>
        </w:rPr>
        <w:t>ą</w:t>
      </w:r>
      <w:r w:rsidR="001166F9" w:rsidRPr="00B14966">
        <w:rPr>
          <w:rFonts w:ascii="Calibri" w:hAnsi="Calibri" w:cs="Calibri"/>
          <w:sz w:val="22"/>
          <w:szCs w:val="22"/>
        </w:rPr>
        <w:t>typu modułowego</w:t>
      </w:r>
      <w:r w:rsidR="006B14F0">
        <w:rPr>
          <w:rFonts w:ascii="Calibri" w:hAnsi="Calibri" w:cs="Calibri"/>
          <w:sz w:val="22"/>
          <w:szCs w:val="22"/>
        </w:rPr>
        <w:t xml:space="preserve">, wolnostojącego </w:t>
      </w:r>
      <w:r w:rsidR="001166F9" w:rsidRPr="00B14966">
        <w:rPr>
          <w:rFonts w:ascii="Calibri" w:hAnsi="Calibri" w:cs="Calibri"/>
          <w:sz w:val="22"/>
          <w:szCs w:val="22"/>
        </w:rPr>
        <w:t xml:space="preserve"> </w:t>
      </w:r>
      <w:r w:rsidRPr="00A30AED">
        <w:rPr>
          <w:rFonts w:ascii="Calibri" w:hAnsi="Calibri" w:cs="Calibri"/>
          <w:sz w:val="22"/>
          <w:szCs w:val="22"/>
        </w:rPr>
        <w:t xml:space="preserve">DDC </w:t>
      </w:r>
      <w:r w:rsidR="001166F9" w:rsidRPr="00B14966">
        <w:rPr>
          <w:rFonts w:ascii="Calibri" w:hAnsi="Calibri" w:cs="Calibri"/>
          <w:sz w:val="22"/>
          <w:szCs w:val="22"/>
        </w:rPr>
        <w:t>, wraz z panelem operatora z wyświetlaczem - typu CAREL lub podobnym.</w:t>
      </w:r>
      <w:bookmarkStart w:id="24" w:name="_Toc139462604"/>
    </w:p>
    <w:p w14:paraId="3FEE67D0" w14:textId="77777777" w:rsidR="00F66558" w:rsidRDefault="00F66558" w:rsidP="00835AE2">
      <w:pPr>
        <w:pStyle w:val="Testo"/>
        <w:rPr>
          <w:rFonts w:ascii="Calibri" w:hAnsi="Calibri" w:cs="Calibri"/>
          <w:sz w:val="22"/>
          <w:szCs w:val="22"/>
        </w:rPr>
      </w:pPr>
    </w:p>
    <w:p w14:paraId="6DAE15F3" w14:textId="0BCE8AAF" w:rsidR="001166F9" w:rsidRPr="00B14966" w:rsidRDefault="00F66558" w:rsidP="00F66558">
      <w:pPr>
        <w:pStyle w:val="Nagwek2"/>
        <w:numPr>
          <w:ilvl w:val="1"/>
          <w:numId w:val="44"/>
        </w:numPr>
      </w:pPr>
      <w:r w:rsidRPr="00F66558">
        <w:t>BOJLER I AGREGAT CHŁODNICZY</w:t>
      </w:r>
      <w:bookmarkEnd w:id="24"/>
    </w:p>
    <w:p w14:paraId="1CF6225A" w14:textId="0930EAD5" w:rsidR="001166F9" w:rsidRPr="00B14966" w:rsidRDefault="00360D79" w:rsidP="001A0031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Dostawca musi również zapewnić dobranie wielkości, dostawę i </w:t>
      </w:r>
      <w:r w:rsidR="00536C2A">
        <w:rPr>
          <w:rFonts w:ascii="Calibri" w:hAnsi="Calibri" w:cs="Calibri"/>
          <w:sz w:val="22"/>
          <w:szCs w:val="22"/>
        </w:rPr>
        <w:t xml:space="preserve">uruchomienie bojlera i </w:t>
      </w:r>
      <w:r w:rsidRPr="00B14966">
        <w:rPr>
          <w:rFonts w:ascii="Calibri" w:hAnsi="Calibri" w:cs="Calibri"/>
          <w:sz w:val="22"/>
          <w:szCs w:val="22"/>
        </w:rPr>
        <w:t xml:space="preserve"> agregatu chłodniczego.</w:t>
      </w:r>
    </w:p>
    <w:p w14:paraId="299090D7" w14:textId="77777777" w:rsidR="001166F9" w:rsidRPr="00B14966" w:rsidRDefault="001166F9" w:rsidP="00F66558">
      <w:pPr>
        <w:pStyle w:val="Nagwek1"/>
        <w:numPr>
          <w:ilvl w:val="0"/>
          <w:numId w:val="44"/>
        </w:numPr>
        <w:rPr>
          <w:sz w:val="22"/>
          <w:szCs w:val="22"/>
        </w:rPr>
      </w:pPr>
      <w:bookmarkStart w:id="25" w:name="_Toc139462605"/>
      <w:r w:rsidRPr="00B14966">
        <w:rPr>
          <w:sz w:val="22"/>
          <w:szCs w:val="22"/>
        </w:rPr>
        <w:lastRenderedPageBreak/>
        <w:t>KLIMATYZACJA</w:t>
      </w:r>
      <w:bookmarkEnd w:id="25"/>
    </w:p>
    <w:p w14:paraId="2A116026" w14:textId="03868E1A" w:rsidR="001166F9" w:rsidRPr="00B14966" w:rsidRDefault="007337BE" w:rsidP="007337BE">
      <w:pPr>
        <w:pStyle w:val="Nagwek2"/>
        <w:numPr>
          <w:ilvl w:val="1"/>
          <w:numId w:val="46"/>
        </w:numPr>
      </w:pPr>
      <w:bookmarkStart w:id="26" w:name="_Toc139462606"/>
      <w:r>
        <w:t xml:space="preserve"> </w:t>
      </w:r>
      <w:r w:rsidR="001166F9" w:rsidRPr="00B14966">
        <w:t>UZDATNIANIE POWIETRZA</w:t>
      </w:r>
      <w:bookmarkEnd w:id="26"/>
    </w:p>
    <w:p w14:paraId="1D3FB063" w14:textId="05AFEFD6" w:rsidR="00CE4FA5" w:rsidRPr="00B14966" w:rsidRDefault="00536C2A" w:rsidP="00070AC0">
      <w:pPr>
        <w:pStyle w:val="Testo"/>
      </w:pPr>
      <w:r w:rsidRPr="00536C2A">
        <w:rPr>
          <w:rFonts w:ascii="Calibri" w:hAnsi="Calibri" w:cs="Calibri"/>
          <w:sz w:val="22"/>
          <w:szCs w:val="22"/>
        </w:rPr>
        <w:t>Aby uzyskać odpowiednie uzdatnianie powietrza, należy zainstalować centralę wentylacyjną o wielkości dostosowanej do natężenia przepływu określonego w projekcie i miejscu instalacji.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A568E8A" w14:textId="20F6E998" w:rsidR="001166F9" w:rsidRPr="00B14966" w:rsidRDefault="001166F9" w:rsidP="001A0031">
      <w:pPr>
        <w:pStyle w:val="Testo"/>
        <w:rPr>
          <w:rFonts w:ascii="Calibri" w:hAnsi="Calibri" w:cs="Calibri"/>
          <w:b/>
          <w:bCs/>
          <w:sz w:val="22"/>
          <w:szCs w:val="22"/>
        </w:rPr>
      </w:pPr>
      <w:r w:rsidRPr="00B14966">
        <w:rPr>
          <w:rFonts w:ascii="Calibri" w:hAnsi="Calibri" w:cs="Calibri"/>
          <w:b/>
          <w:bCs/>
          <w:sz w:val="22"/>
          <w:szCs w:val="22"/>
        </w:rPr>
        <w:t>Przewodność cieplna</w:t>
      </w:r>
    </w:p>
    <w:p w14:paraId="05A70E64" w14:textId="7FFFE7B7" w:rsidR="001166F9" w:rsidRPr="00B14966" w:rsidRDefault="00FC003B" w:rsidP="006E1E29">
      <w:pPr>
        <w:pStyle w:val="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Należy zastosować </w:t>
      </w:r>
      <w:r w:rsidR="001166F9" w:rsidRPr="00B14966">
        <w:rPr>
          <w:rFonts w:ascii="Calibri" w:hAnsi="Calibri" w:cs="Calibri"/>
          <w:sz w:val="22"/>
          <w:szCs w:val="22"/>
        </w:rPr>
        <w:t>piank</w:t>
      </w:r>
      <w:r>
        <w:rPr>
          <w:rFonts w:ascii="Calibri" w:hAnsi="Calibri" w:cs="Calibri"/>
          <w:sz w:val="22"/>
          <w:szCs w:val="22"/>
        </w:rPr>
        <w:t>ę</w:t>
      </w:r>
      <w:r w:rsidR="001166F9" w:rsidRPr="00B14966">
        <w:rPr>
          <w:rFonts w:ascii="Calibri" w:hAnsi="Calibri" w:cs="Calibri"/>
          <w:sz w:val="22"/>
          <w:szCs w:val="22"/>
        </w:rPr>
        <w:t xml:space="preserve"> panelow</w:t>
      </w:r>
      <w:r>
        <w:rPr>
          <w:rFonts w:ascii="Calibri" w:hAnsi="Calibri" w:cs="Calibri"/>
          <w:sz w:val="22"/>
          <w:szCs w:val="22"/>
        </w:rPr>
        <w:t xml:space="preserve">ą, która zapewni </w:t>
      </w:r>
      <w:r w:rsidR="001166F9" w:rsidRPr="00B14966">
        <w:rPr>
          <w:rFonts w:ascii="Calibri" w:hAnsi="Calibri" w:cs="Calibri"/>
          <w:sz w:val="22"/>
          <w:szCs w:val="22"/>
        </w:rPr>
        <w:t>początkową przewodność cieplną λi, mierzoną zgodnie z ISO 8302, 0,022 W/(m°C) przy średniej temperaturze 10 °C.</w:t>
      </w:r>
    </w:p>
    <w:p w14:paraId="74DFC607" w14:textId="77777777" w:rsidR="001166F9" w:rsidRPr="00CE4FCB" w:rsidRDefault="001166F9" w:rsidP="006E1E29">
      <w:pPr>
        <w:pStyle w:val="Testo"/>
        <w:rPr>
          <w:rFonts w:ascii="Calibri" w:hAnsi="Calibri" w:cs="Calibri"/>
          <w:b/>
          <w:bCs/>
          <w:sz w:val="22"/>
          <w:szCs w:val="22"/>
          <w:lang w:val="pl-PL"/>
        </w:rPr>
      </w:pP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FUNKCJE PANELU</w:t>
      </w:r>
    </w:p>
    <w:p w14:paraId="47BCE11F" w14:textId="468A3BB3" w:rsidR="001166F9" w:rsidRPr="00CE4FCB" w:rsidRDefault="001166F9" w:rsidP="006E1E29">
      <w:pPr>
        <w:pStyle w:val="Testo"/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Temperatury pracy:</w:t>
      </w:r>
      <w:r w:rsidRPr="00CE4FC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C003B">
        <w:rPr>
          <w:rFonts w:ascii="Calibri" w:hAnsi="Calibri" w:cs="Calibri"/>
          <w:sz w:val="22"/>
          <w:szCs w:val="22"/>
          <w:lang w:val="pl-PL"/>
        </w:rPr>
        <w:t>zastosować p</w:t>
      </w:r>
      <w:r w:rsidRPr="00CE4FCB">
        <w:rPr>
          <w:rFonts w:ascii="Calibri" w:hAnsi="Calibri" w:cs="Calibri"/>
          <w:sz w:val="22"/>
          <w:szCs w:val="22"/>
          <w:lang w:val="pl-PL"/>
        </w:rPr>
        <w:t xml:space="preserve">anel </w:t>
      </w:r>
      <w:r w:rsidR="00FC003B">
        <w:rPr>
          <w:rFonts w:ascii="Calibri" w:hAnsi="Calibri" w:cs="Calibri"/>
          <w:sz w:val="22"/>
          <w:szCs w:val="22"/>
          <w:lang w:val="pl-PL"/>
        </w:rPr>
        <w:t xml:space="preserve">do pracy ciągłej </w:t>
      </w:r>
      <w:r w:rsidRPr="00CE4FCB">
        <w:rPr>
          <w:rFonts w:ascii="Calibri" w:hAnsi="Calibri" w:cs="Calibri"/>
          <w:sz w:val="22"/>
          <w:szCs w:val="22"/>
          <w:lang w:val="pl-PL"/>
        </w:rPr>
        <w:t>w zakresie temperatur od –30 °C do +65 °C.</w:t>
      </w:r>
    </w:p>
    <w:p w14:paraId="2BC6D91B" w14:textId="4D453914" w:rsidR="001166F9" w:rsidRPr="00CE4FCB" w:rsidRDefault="001166F9" w:rsidP="006E1E29">
      <w:pPr>
        <w:pStyle w:val="Testo"/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WZMOCNIENIA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Należy przewidzieć wyposażenie kanałów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 w specjalne wzmocnienia, 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w celu zapewnienia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podczas pracy </w:t>
      </w:r>
      <w:r w:rsidR="000D3DCB">
        <w:rPr>
          <w:rFonts w:ascii="Calibri" w:hAnsi="Calibri" w:cs="Calibri"/>
          <w:sz w:val="22"/>
          <w:szCs w:val="22"/>
          <w:lang w:val="pl-PL"/>
        </w:rPr>
        <w:t>odpowiedni</w:t>
      </w:r>
      <w:r w:rsidR="006B14F0">
        <w:rPr>
          <w:rFonts w:ascii="Calibri" w:hAnsi="Calibri" w:cs="Calibri"/>
          <w:sz w:val="22"/>
          <w:szCs w:val="22"/>
          <w:lang w:val="pl-PL"/>
        </w:rPr>
        <w:t>ej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>odpornoś</w:t>
      </w:r>
      <w:r w:rsidR="006B14F0">
        <w:rPr>
          <w:rFonts w:ascii="Calibri" w:hAnsi="Calibri" w:cs="Calibri"/>
          <w:sz w:val="22"/>
          <w:szCs w:val="22"/>
          <w:lang w:val="pl-PL"/>
        </w:rPr>
        <w:t>ci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 mechaniczn</w:t>
      </w:r>
      <w:r w:rsidR="006B14F0">
        <w:rPr>
          <w:rFonts w:ascii="Calibri" w:hAnsi="Calibri" w:cs="Calibri"/>
          <w:sz w:val="22"/>
          <w:szCs w:val="22"/>
          <w:lang w:val="pl-PL"/>
        </w:rPr>
        <w:t>ej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Należy zapewnić max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odkształcenie boków kanału 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nie większe niż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 3% lub 30 mm, zgodnie z wymogami normy UNI EN 13403.</w:t>
      </w:r>
    </w:p>
    <w:p w14:paraId="0CEB42FC" w14:textId="20DBB40C" w:rsidR="001166F9" w:rsidRDefault="001166F9" w:rsidP="00070AC0">
      <w:pPr>
        <w:pStyle w:val="Testo"/>
        <w:rPr>
          <w:rFonts w:ascii="Calibri" w:hAnsi="Calibri" w:cs="Calibri"/>
          <w:sz w:val="22"/>
          <w:szCs w:val="22"/>
        </w:rPr>
      </w:pP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KOŁNIERZ</w:t>
      </w:r>
      <w:r w:rsidR="000D3DCB">
        <w:rPr>
          <w:rFonts w:ascii="Calibri" w:hAnsi="Calibri" w:cs="Calibri"/>
          <w:b/>
          <w:bCs/>
          <w:sz w:val="22"/>
          <w:szCs w:val="22"/>
          <w:lang w:val="pl-PL"/>
        </w:rPr>
        <w:t>E</w:t>
      </w:r>
      <w:r w:rsidRPr="00CE4FCB">
        <w:rPr>
          <w:rFonts w:ascii="Calibri" w:hAnsi="Calibri" w:cs="Calibri"/>
          <w:b/>
          <w:bCs/>
          <w:sz w:val="22"/>
          <w:szCs w:val="22"/>
          <w:lang w:val="pl-PL"/>
        </w:rPr>
        <w:t>: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 Połączenia pomiędzy poszczególnymi 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odcinkami kanałów należy wykonać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>za pomocą specjalnych kołnierzy typu "niewidocznego" z ukrytym bagnetem</w:t>
      </w:r>
      <w:r w:rsidR="000D3DCB">
        <w:rPr>
          <w:rFonts w:ascii="Calibri" w:hAnsi="Calibri" w:cs="Calibri"/>
          <w:sz w:val="22"/>
          <w:szCs w:val="22"/>
          <w:lang w:val="pl-PL"/>
        </w:rPr>
        <w:t xml:space="preserve">, tak aby zagwarantować </w:t>
      </w:r>
      <w:r w:rsidR="00CE4FA5" w:rsidRPr="00CE4FCB">
        <w:rPr>
          <w:rFonts w:ascii="Calibri" w:hAnsi="Calibri" w:cs="Calibri"/>
          <w:sz w:val="22"/>
          <w:szCs w:val="22"/>
          <w:lang w:val="pl-PL"/>
        </w:rPr>
        <w:t xml:space="preserve"> odpowiednie uszczelnienie pneumatyczne i mechaniczne zgodnie z przepisami normy UNI EN 13403. </w:t>
      </w:r>
    </w:p>
    <w:p w14:paraId="38758388" w14:textId="1285023D" w:rsidR="001166F9" w:rsidRPr="00B14966" w:rsidRDefault="001166F9" w:rsidP="007337BE">
      <w:pPr>
        <w:pStyle w:val="Nagwek2"/>
        <w:numPr>
          <w:ilvl w:val="1"/>
          <w:numId w:val="46"/>
        </w:numPr>
      </w:pPr>
      <w:bookmarkStart w:id="27" w:name="_Toc139462607"/>
      <w:r w:rsidRPr="00B14966">
        <w:t>FUNKCJE LOKALNEJ FILTRACJI POWIETRZA</w:t>
      </w:r>
      <w:bookmarkEnd w:id="27"/>
    </w:p>
    <w:p w14:paraId="0F43C4E9" w14:textId="4B97AC35" w:rsidR="001166F9" w:rsidRPr="00B14966" w:rsidRDefault="001166F9" w:rsidP="007337BE">
      <w:pPr>
        <w:pStyle w:val="Nagwek3"/>
        <w:numPr>
          <w:ilvl w:val="2"/>
          <w:numId w:val="46"/>
        </w:numPr>
        <w:ind w:left="1559"/>
      </w:pPr>
      <w:bookmarkStart w:id="28" w:name="_Toc139462608"/>
      <w:r w:rsidRPr="00B14966">
        <w:t xml:space="preserve">Filtracja </w:t>
      </w:r>
      <w:r w:rsidR="007A502A">
        <w:rPr>
          <w:lang w:val="pl-PL"/>
        </w:rPr>
        <w:t>p</w:t>
      </w:r>
      <w:r w:rsidRPr="00B14966">
        <w:t>omieszcze</w:t>
      </w:r>
      <w:r w:rsidR="007A502A">
        <w:rPr>
          <w:lang w:val="pl-PL"/>
        </w:rPr>
        <w:t>ń</w:t>
      </w:r>
      <w:bookmarkEnd w:id="28"/>
    </w:p>
    <w:p w14:paraId="35E5E394" w14:textId="77777777" w:rsidR="001166F9" w:rsidRPr="00B14966" w:rsidRDefault="001166F9" w:rsidP="0014037B">
      <w:pPr>
        <w:pStyle w:val="Test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Terminal filtracyjny z przegrodą papierową z mikrofibry szklanej, z panelami ochronnymi po obu stronach, H14 o skuteczności 99,995 MPPS o wymiarach 1210x610 mm lub 610x610mm (norma EN1882), w komplecie:</w:t>
      </w:r>
    </w:p>
    <w:p w14:paraId="4F5882CD" w14:textId="77777777" w:rsidR="001166F9" w:rsidRPr="00B14966" w:rsidRDefault="001166F9" w:rsidP="0014037B">
      <w:pPr>
        <w:pStyle w:val="Test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Przepustnica regulacji bocznej czystego powietrza</w:t>
      </w:r>
    </w:p>
    <w:p w14:paraId="119ECABE" w14:textId="6E7C6353" w:rsidR="001166F9" w:rsidRPr="00B14966" w:rsidRDefault="001166F9" w:rsidP="0014037B">
      <w:pPr>
        <w:pStyle w:val="Test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Gniazdo do pomiaru spadku ciśnienia dla skrzynek przyłączeniowych </w:t>
      </w:r>
    </w:p>
    <w:p w14:paraId="13D48D74" w14:textId="77777777" w:rsidR="001166F9" w:rsidRPr="00CE4FCB" w:rsidRDefault="001166F9" w:rsidP="0014037B">
      <w:pPr>
        <w:pStyle w:val="Testo"/>
        <w:numPr>
          <w:ilvl w:val="0"/>
          <w:numId w:val="23"/>
        </w:numPr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sz w:val="22"/>
          <w:szCs w:val="22"/>
          <w:lang w:val="pl-PL"/>
        </w:rPr>
        <w:t>Elastyczne rury do podłączenia do komory rozprężnej</w:t>
      </w:r>
    </w:p>
    <w:p w14:paraId="5C4357FB" w14:textId="7D7F41FE" w:rsidR="001166F9" w:rsidRPr="00B14966" w:rsidRDefault="001166F9" w:rsidP="007337BE">
      <w:pPr>
        <w:pStyle w:val="Nagwek1"/>
        <w:numPr>
          <w:ilvl w:val="0"/>
          <w:numId w:val="46"/>
        </w:numPr>
        <w:rPr>
          <w:sz w:val="22"/>
          <w:szCs w:val="22"/>
        </w:rPr>
      </w:pPr>
      <w:bookmarkStart w:id="29" w:name="_Toc139462609"/>
      <w:r w:rsidRPr="00B14966">
        <w:rPr>
          <w:sz w:val="22"/>
          <w:szCs w:val="22"/>
        </w:rPr>
        <w:t>WALIDACJA</w:t>
      </w:r>
      <w:bookmarkEnd w:id="29"/>
    </w:p>
    <w:p w14:paraId="65A653A6" w14:textId="18A9D77B" w:rsidR="007A502A" w:rsidRPr="007A502A" w:rsidRDefault="001166F9" w:rsidP="007A502A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Aby udowodnić prawidłowe funkcjonowanie pomieszczenia czystego, zgodnie z zatwierdzonym projektem i normami referencyjnymi, </w:t>
      </w:r>
      <w:r w:rsidR="007A502A">
        <w:rPr>
          <w:rFonts w:ascii="Calibri" w:hAnsi="Calibri" w:cs="Calibri"/>
          <w:sz w:val="22"/>
          <w:szCs w:val="22"/>
        </w:rPr>
        <w:t xml:space="preserve">w ramach dostawy należy przewidzieć </w:t>
      </w:r>
      <w:r w:rsidRPr="00B14966">
        <w:rPr>
          <w:rFonts w:ascii="Calibri" w:hAnsi="Calibri" w:cs="Calibri"/>
          <w:sz w:val="22"/>
          <w:szCs w:val="22"/>
        </w:rPr>
        <w:t xml:space="preserve"> walidację "w spoczynku" klasy</w:t>
      </w:r>
      <w:r w:rsidR="007A502A">
        <w:rPr>
          <w:rFonts w:ascii="Calibri" w:hAnsi="Calibri" w:cs="Calibri"/>
          <w:sz w:val="22"/>
          <w:szCs w:val="22"/>
        </w:rPr>
        <w:t xml:space="preserve"> przynależności</w:t>
      </w:r>
      <w:r w:rsidRPr="00B14966">
        <w:rPr>
          <w:rFonts w:ascii="Calibri" w:hAnsi="Calibri" w:cs="Calibri"/>
          <w:sz w:val="22"/>
          <w:szCs w:val="22"/>
        </w:rPr>
        <w:t xml:space="preserve"> zgodnie z normami UNI EN ISO 14644-3, </w:t>
      </w:r>
      <w:r w:rsidR="007A502A" w:rsidRPr="007A502A">
        <w:rPr>
          <w:rFonts w:ascii="Calibri" w:hAnsi="Calibri" w:cs="Calibri"/>
          <w:sz w:val="22"/>
          <w:szCs w:val="22"/>
        </w:rPr>
        <w:t>wszystkich zrealizowanych środowisk kontrolowanego zanieczyszczenia.</w:t>
      </w:r>
      <w:r w:rsidRPr="00B14966">
        <w:rPr>
          <w:rFonts w:ascii="Calibri" w:hAnsi="Calibri" w:cs="Calibri"/>
          <w:sz w:val="22"/>
          <w:szCs w:val="22"/>
        </w:rPr>
        <w:t xml:space="preserve">. </w:t>
      </w:r>
      <w:r w:rsidR="007A502A" w:rsidRPr="007A502A">
        <w:rPr>
          <w:rFonts w:ascii="Calibri" w:hAnsi="Calibri" w:cs="Calibri"/>
          <w:sz w:val="22"/>
          <w:szCs w:val="22"/>
        </w:rPr>
        <w:t xml:space="preserve">Testy walidacyjne </w:t>
      </w:r>
      <w:r w:rsidR="007A502A">
        <w:rPr>
          <w:rFonts w:ascii="Calibri" w:hAnsi="Calibri" w:cs="Calibri"/>
          <w:sz w:val="22"/>
          <w:szCs w:val="22"/>
        </w:rPr>
        <w:t>należy pr</w:t>
      </w:r>
      <w:r w:rsidR="007A502A" w:rsidRPr="007A502A">
        <w:rPr>
          <w:rFonts w:ascii="Calibri" w:hAnsi="Calibri" w:cs="Calibri"/>
          <w:sz w:val="22"/>
          <w:szCs w:val="22"/>
        </w:rPr>
        <w:t>z</w:t>
      </w:r>
      <w:r w:rsidR="007A502A">
        <w:rPr>
          <w:rFonts w:ascii="Calibri" w:hAnsi="Calibri" w:cs="Calibri"/>
          <w:sz w:val="22"/>
          <w:szCs w:val="22"/>
        </w:rPr>
        <w:t xml:space="preserve">eprowadzić </w:t>
      </w:r>
      <w:r w:rsidR="007A502A" w:rsidRPr="007A502A">
        <w:rPr>
          <w:rFonts w:ascii="Calibri" w:hAnsi="Calibri" w:cs="Calibri"/>
          <w:sz w:val="22"/>
          <w:szCs w:val="22"/>
        </w:rPr>
        <w:t xml:space="preserve">przy użyciu certyfikowanego oprzyrządowania, </w:t>
      </w:r>
      <w:r w:rsidR="004B3B4C">
        <w:rPr>
          <w:rFonts w:ascii="Calibri" w:hAnsi="Calibri" w:cs="Calibri"/>
          <w:sz w:val="22"/>
          <w:szCs w:val="22"/>
        </w:rPr>
        <w:t xml:space="preserve">a kopie przedmiotowych certyfikatów dostarczyć. </w:t>
      </w:r>
    </w:p>
    <w:p w14:paraId="0DFBA144" w14:textId="77777777" w:rsidR="001166F9" w:rsidRDefault="001166F9" w:rsidP="006E1E29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Walidacja zostanie przeprowadzona zgodnie z protokołem weryfikacji funkcjonalnej uzgodnionym, zgodnie z procedurą, z kierownikami technicznymi i kierownikiem operacyjnym.</w:t>
      </w:r>
    </w:p>
    <w:p w14:paraId="09665E09" w14:textId="3F4696C6" w:rsidR="001166F9" w:rsidRPr="00B14966" w:rsidRDefault="001166F9" w:rsidP="007337BE">
      <w:pPr>
        <w:pStyle w:val="Nagwek3"/>
        <w:numPr>
          <w:ilvl w:val="2"/>
          <w:numId w:val="46"/>
        </w:numPr>
        <w:ind w:left="1559"/>
      </w:pPr>
      <w:bookmarkStart w:id="30" w:name="_Toc139462610"/>
      <w:r w:rsidRPr="00B14966">
        <w:t xml:space="preserve">PODEJŚCIE </w:t>
      </w:r>
      <w:bookmarkEnd w:id="30"/>
    </w:p>
    <w:p w14:paraId="373238D1" w14:textId="4C9275AD" w:rsidR="001166F9" w:rsidRPr="00B14966" w:rsidRDefault="001166F9" w:rsidP="006E1E29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Podejście do wykonywania testów funkcjonalnych:</w:t>
      </w:r>
    </w:p>
    <w:p w14:paraId="1CBA7096" w14:textId="77777777" w:rsidR="0014037B" w:rsidRPr="00CE4FCB" w:rsidRDefault="001166F9" w:rsidP="006E1E29">
      <w:pPr>
        <w:pStyle w:val="Testo"/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sz w:val="22"/>
          <w:szCs w:val="22"/>
          <w:lang w:val="pl-PL"/>
        </w:rPr>
        <w:t>a) Sporządzenie protokołu weryfikacji dla badanych systemów</w:t>
      </w:r>
    </w:p>
    <w:p w14:paraId="377DE8FC" w14:textId="77777777" w:rsidR="001166F9" w:rsidRPr="00CE4FCB" w:rsidRDefault="001166F9" w:rsidP="006E1E29">
      <w:pPr>
        <w:pStyle w:val="Testo"/>
        <w:rPr>
          <w:rFonts w:ascii="Calibri" w:hAnsi="Calibri" w:cs="Calibri"/>
          <w:sz w:val="22"/>
          <w:szCs w:val="22"/>
          <w:lang w:val="pl-PL"/>
        </w:rPr>
      </w:pPr>
      <w:r w:rsidRPr="00CE4FCB">
        <w:rPr>
          <w:rFonts w:ascii="Calibri" w:hAnsi="Calibri" w:cs="Calibri"/>
          <w:sz w:val="22"/>
          <w:szCs w:val="22"/>
          <w:lang w:val="pl-PL"/>
        </w:rPr>
        <w:t>b) Wykonanie weryfikacji funkcjonalnej Pomieszczenia Czystego</w:t>
      </w:r>
    </w:p>
    <w:p w14:paraId="1AFEBA86" w14:textId="77777777" w:rsidR="001166F9" w:rsidRPr="00B14966" w:rsidRDefault="001166F9" w:rsidP="007337BE">
      <w:pPr>
        <w:pStyle w:val="Nagwek3"/>
        <w:numPr>
          <w:ilvl w:val="2"/>
          <w:numId w:val="46"/>
        </w:numPr>
        <w:ind w:left="1559"/>
      </w:pPr>
      <w:bookmarkStart w:id="31" w:name="_Toc139462611"/>
      <w:r w:rsidRPr="00B14966">
        <w:t>WERYFIKACJA FUNKCJONALNA</w:t>
      </w:r>
      <w:bookmarkEnd w:id="31"/>
    </w:p>
    <w:p w14:paraId="30ACFAB2" w14:textId="075FC528" w:rsidR="004B3B4C" w:rsidRPr="00B14966" w:rsidRDefault="00CD7E49" w:rsidP="007337BE">
      <w:pPr>
        <w:pStyle w:val="Testo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Proponowany protokół weryfikacji będzie musiał </w:t>
      </w:r>
      <w:r w:rsidR="004B3B4C">
        <w:rPr>
          <w:rFonts w:ascii="Calibri" w:hAnsi="Calibri" w:cs="Calibri"/>
          <w:sz w:val="22"/>
          <w:szCs w:val="22"/>
        </w:rPr>
        <w:t xml:space="preserve">uzwględnić  jeden  całościowy </w:t>
      </w:r>
      <w:r w:rsidRPr="00B14966">
        <w:rPr>
          <w:rFonts w:ascii="Calibri" w:hAnsi="Calibri" w:cs="Calibri"/>
          <w:sz w:val="22"/>
          <w:szCs w:val="22"/>
        </w:rPr>
        <w:t>test weryfikacji funkcjonalnej dla całego systemu. Protokół jest dokumentem, który gromadzi informacje niezbędne do przeprowadzenia kontroli, wskazując dla każdego testu metody wykonania, kryteria akceptacji i zapewniając specjalne formularze do rejestrowania wyników różnych kontroli.</w:t>
      </w:r>
    </w:p>
    <w:p w14:paraId="5BC0F968" w14:textId="2F57098D" w:rsidR="001166F9" w:rsidRPr="00B14966" w:rsidRDefault="009D61EF" w:rsidP="007337BE">
      <w:pPr>
        <w:pStyle w:val="Nagwek3"/>
        <w:numPr>
          <w:ilvl w:val="2"/>
          <w:numId w:val="46"/>
        </w:numPr>
        <w:ind w:left="1559"/>
      </w:pPr>
      <w:bookmarkStart w:id="32" w:name="_Toc139462612"/>
      <w:r>
        <w:rPr>
          <w:lang w:val="pl-PL"/>
        </w:rPr>
        <w:t xml:space="preserve">WERYFIKACJE </w:t>
      </w:r>
      <w:bookmarkEnd w:id="32"/>
    </w:p>
    <w:p w14:paraId="5DBB41E7" w14:textId="7755291C" w:rsidR="001166F9" w:rsidRPr="00B14966" w:rsidRDefault="001166F9" w:rsidP="00063E66">
      <w:pPr>
        <w:pStyle w:val="Testo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Weryfikacja integralności filtrów HEPA: integralność i szczelność filtrów HEPA zainstalowanych w pomieszczeniach </w:t>
      </w:r>
      <w:r w:rsidR="00AC71EF">
        <w:rPr>
          <w:rFonts w:ascii="Calibri" w:hAnsi="Calibri" w:cs="Calibri"/>
          <w:sz w:val="22"/>
          <w:szCs w:val="22"/>
        </w:rPr>
        <w:t xml:space="preserve">- </w:t>
      </w:r>
      <w:r w:rsidRPr="00B14966">
        <w:rPr>
          <w:rFonts w:ascii="Calibri" w:hAnsi="Calibri" w:cs="Calibri"/>
          <w:sz w:val="22"/>
          <w:szCs w:val="22"/>
        </w:rPr>
        <w:t>test</w:t>
      </w:r>
      <w:r w:rsidR="00AC71EF">
        <w:rPr>
          <w:rFonts w:ascii="Calibri" w:hAnsi="Calibri" w:cs="Calibri"/>
          <w:sz w:val="22"/>
          <w:szCs w:val="22"/>
        </w:rPr>
        <w:t xml:space="preserve">y </w:t>
      </w:r>
      <w:r w:rsidRPr="00B14966">
        <w:rPr>
          <w:rFonts w:ascii="Calibri" w:hAnsi="Calibri" w:cs="Calibri"/>
          <w:sz w:val="22"/>
          <w:szCs w:val="22"/>
        </w:rPr>
        <w:t xml:space="preserve"> metodą fotometryczną.</w:t>
      </w:r>
    </w:p>
    <w:p w14:paraId="73DC24A4" w14:textId="19619F79" w:rsidR="001166F9" w:rsidRPr="00B14966" w:rsidRDefault="001166F9" w:rsidP="00063E66">
      <w:pPr>
        <w:pStyle w:val="Testo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lastRenderedPageBreak/>
        <w:t xml:space="preserve">Weryfikacja przepływu powietrza i </w:t>
      </w:r>
      <w:r w:rsidR="00AC71EF">
        <w:rPr>
          <w:rFonts w:ascii="Calibri" w:hAnsi="Calibri" w:cs="Calibri"/>
          <w:sz w:val="22"/>
          <w:szCs w:val="22"/>
        </w:rPr>
        <w:t xml:space="preserve">wymiany czasowe </w:t>
      </w:r>
      <w:r w:rsidRPr="00B14966">
        <w:rPr>
          <w:rFonts w:ascii="Calibri" w:hAnsi="Calibri" w:cs="Calibri"/>
          <w:sz w:val="22"/>
          <w:szCs w:val="22"/>
        </w:rPr>
        <w:t xml:space="preserve">: </w:t>
      </w:r>
      <w:r w:rsidR="00AC71EF">
        <w:rPr>
          <w:rFonts w:ascii="Calibri" w:hAnsi="Calibri" w:cs="Calibri"/>
          <w:sz w:val="22"/>
          <w:szCs w:val="22"/>
        </w:rPr>
        <w:t xml:space="preserve">należy zweryfikować </w:t>
      </w:r>
      <w:r w:rsidRPr="00B14966">
        <w:rPr>
          <w:rFonts w:ascii="Calibri" w:hAnsi="Calibri" w:cs="Calibri"/>
          <w:sz w:val="22"/>
          <w:szCs w:val="22"/>
        </w:rPr>
        <w:t xml:space="preserve">potencjał systemu w zakresie przepływu powietrza i wynikające z tego </w:t>
      </w:r>
      <w:r w:rsidR="00AC71EF">
        <w:rPr>
          <w:rFonts w:ascii="Calibri" w:hAnsi="Calibri" w:cs="Calibri"/>
          <w:sz w:val="22"/>
          <w:szCs w:val="22"/>
        </w:rPr>
        <w:t xml:space="preserve">wymiany czasowe </w:t>
      </w:r>
      <w:r w:rsidRPr="00B14966">
        <w:rPr>
          <w:rFonts w:ascii="Calibri" w:hAnsi="Calibri" w:cs="Calibri"/>
          <w:sz w:val="22"/>
          <w:szCs w:val="22"/>
        </w:rPr>
        <w:t xml:space="preserve"> w pomieszczeniu czystym</w:t>
      </w:r>
    </w:p>
    <w:p w14:paraId="5F768CBB" w14:textId="01DC1097" w:rsidR="001166F9" w:rsidRPr="00B14966" w:rsidRDefault="001166F9" w:rsidP="00063E66">
      <w:pPr>
        <w:pStyle w:val="Testo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Weryfikacja różnicy ciśnień i przepływów powietrza między pomieszczeniami: prawidłowa równowaga systemu jest weryfikowana pod względem różnicy ciśnień i wynikających z tego przepływów powietrza między pomieszczeniami. Badanie pomiar</w:t>
      </w:r>
      <w:r w:rsidR="009D61EF">
        <w:rPr>
          <w:rFonts w:ascii="Calibri" w:hAnsi="Calibri" w:cs="Calibri"/>
          <w:sz w:val="22"/>
          <w:szCs w:val="22"/>
        </w:rPr>
        <w:t xml:space="preserve">u </w:t>
      </w:r>
      <w:r w:rsidRPr="00B14966">
        <w:rPr>
          <w:rFonts w:ascii="Calibri" w:hAnsi="Calibri" w:cs="Calibri"/>
          <w:sz w:val="22"/>
          <w:szCs w:val="22"/>
        </w:rPr>
        <w:t xml:space="preserve">różnicy ciśnień </w:t>
      </w:r>
      <w:r w:rsidR="009D61EF">
        <w:rPr>
          <w:rFonts w:ascii="Calibri" w:hAnsi="Calibri" w:cs="Calibri"/>
          <w:sz w:val="22"/>
          <w:szCs w:val="22"/>
        </w:rPr>
        <w:t xml:space="preserve">należy przeprowadzić </w:t>
      </w:r>
      <w:r w:rsidRPr="00B14966">
        <w:rPr>
          <w:rFonts w:ascii="Calibri" w:hAnsi="Calibri" w:cs="Calibri"/>
          <w:sz w:val="22"/>
          <w:szCs w:val="22"/>
        </w:rPr>
        <w:t xml:space="preserve">za pomocą mikromanometru oraz </w:t>
      </w:r>
      <w:r w:rsidR="009D61EF">
        <w:rPr>
          <w:rFonts w:ascii="Calibri" w:hAnsi="Calibri" w:cs="Calibri"/>
          <w:sz w:val="22"/>
          <w:szCs w:val="22"/>
        </w:rPr>
        <w:t xml:space="preserve">dokonać </w:t>
      </w:r>
      <w:r w:rsidRPr="00B14966">
        <w:rPr>
          <w:rFonts w:ascii="Calibri" w:hAnsi="Calibri" w:cs="Calibri"/>
          <w:sz w:val="22"/>
          <w:szCs w:val="22"/>
        </w:rPr>
        <w:t>wizualizacj</w:t>
      </w:r>
      <w:r w:rsidR="009D61EF">
        <w:rPr>
          <w:rFonts w:ascii="Calibri" w:hAnsi="Calibri" w:cs="Calibri"/>
          <w:sz w:val="22"/>
          <w:szCs w:val="22"/>
        </w:rPr>
        <w:t xml:space="preserve">i </w:t>
      </w:r>
      <w:r w:rsidRPr="00B14966">
        <w:rPr>
          <w:rFonts w:ascii="Calibri" w:hAnsi="Calibri" w:cs="Calibri"/>
          <w:sz w:val="22"/>
          <w:szCs w:val="22"/>
        </w:rPr>
        <w:t>za pomocą oparów (Test przepływu powietrza</w:t>
      </w:r>
      <w:r w:rsidR="009D61EF">
        <w:rPr>
          <w:rFonts w:ascii="Calibri" w:hAnsi="Calibri" w:cs="Calibri"/>
          <w:sz w:val="22"/>
          <w:szCs w:val="22"/>
        </w:rPr>
        <w:t xml:space="preserve">/ </w:t>
      </w:r>
      <w:r w:rsidR="009D61EF" w:rsidRPr="00B14966">
        <w:rPr>
          <w:rFonts w:ascii="Calibri" w:hAnsi="Calibri" w:cs="Calibri"/>
          <w:sz w:val="22"/>
          <w:szCs w:val="22"/>
        </w:rPr>
        <w:t>Air Flow Test</w:t>
      </w:r>
      <w:r w:rsidRPr="00B14966">
        <w:rPr>
          <w:rFonts w:ascii="Calibri" w:hAnsi="Calibri" w:cs="Calibri"/>
          <w:sz w:val="22"/>
          <w:szCs w:val="22"/>
        </w:rPr>
        <w:t>)</w:t>
      </w:r>
    </w:p>
    <w:p w14:paraId="6201C42A" w14:textId="72751DCF" w:rsidR="001166F9" w:rsidRPr="00B14966" w:rsidRDefault="001166F9" w:rsidP="00063E66">
      <w:pPr>
        <w:pStyle w:val="Testo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Weryfikacja temperatury/wilgotności: </w:t>
      </w:r>
      <w:r w:rsidR="009D61EF">
        <w:rPr>
          <w:rFonts w:ascii="Calibri" w:hAnsi="Calibri" w:cs="Calibri"/>
          <w:sz w:val="22"/>
          <w:szCs w:val="22"/>
        </w:rPr>
        <w:t xml:space="preserve">zweryfikowana ma być </w:t>
      </w:r>
      <w:r w:rsidRPr="00B14966">
        <w:rPr>
          <w:rFonts w:ascii="Calibri" w:hAnsi="Calibri" w:cs="Calibri"/>
          <w:sz w:val="22"/>
          <w:szCs w:val="22"/>
        </w:rPr>
        <w:t xml:space="preserve"> zdolność systemu do regulacji wilgotności i temperatury powietrza w pomieszczeniach w odniesieniu do niezbędnych parametrów procesu</w:t>
      </w:r>
    </w:p>
    <w:p w14:paraId="78CF5E1D" w14:textId="12058DCF" w:rsidR="001166F9" w:rsidRDefault="001166F9" w:rsidP="00063E66">
      <w:pPr>
        <w:pStyle w:val="Testo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Weryfikacja zanieczyszczenia cząstkami stałymi – "W spoczynku": stopień zanieczyszczenia skażonych cząstkami stałymi sklasyfikowanych pomieszczeń pod nieobecność personelu i działań </w:t>
      </w:r>
      <w:r w:rsidR="009D61EF">
        <w:rPr>
          <w:rFonts w:ascii="Calibri" w:hAnsi="Calibri" w:cs="Calibri"/>
          <w:sz w:val="22"/>
          <w:szCs w:val="22"/>
        </w:rPr>
        <w:t xml:space="preserve">należy przeprowadzić </w:t>
      </w:r>
      <w:r w:rsidRPr="00B14966">
        <w:rPr>
          <w:rFonts w:ascii="Calibri" w:hAnsi="Calibri" w:cs="Calibri"/>
          <w:sz w:val="22"/>
          <w:szCs w:val="22"/>
        </w:rPr>
        <w:t>w celu oceny stopnia czystości pomieszczeń zgodnie z klasami ISO</w:t>
      </w:r>
    </w:p>
    <w:p w14:paraId="63832D67" w14:textId="001B5512" w:rsidR="001166F9" w:rsidRPr="00B14966" w:rsidRDefault="001166F9" w:rsidP="007337BE">
      <w:pPr>
        <w:pStyle w:val="Nagwek3"/>
        <w:numPr>
          <w:ilvl w:val="0"/>
          <w:numId w:val="0"/>
        </w:numPr>
      </w:pPr>
    </w:p>
    <w:p w14:paraId="3A71B836" w14:textId="6C7B9E25" w:rsidR="001166F9" w:rsidRPr="007337BE" w:rsidRDefault="00003571" w:rsidP="007337BE">
      <w:pPr>
        <w:pStyle w:val="Nagwek1"/>
        <w:numPr>
          <w:ilvl w:val="0"/>
          <w:numId w:val="46"/>
        </w:numPr>
        <w:rPr>
          <w:sz w:val="22"/>
          <w:szCs w:val="22"/>
        </w:rPr>
      </w:pPr>
      <w:bookmarkStart w:id="33" w:name="_Toc139462615"/>
      <w:r>
        <w:rPr>
          <w:sz w:val="22"/>
          <w:szCs w:val="22"/>
        </w:rPr>
        <w:t>SZKOLENIE</w:t>
      </w:r>
      <w:bookmarkEnd w:id="33"/>
    </w:p>
    <w:p w14:paraId="3AC1B6BA" w14:textId="77777777" w:rsidR="00003571" w:rsidRDefault="00003571" w:rsidP="007337BE">
      <w:pPr>
        <w:pStyle w:val="Tes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Należy przewidzieć szkolenie pracowników Zamawiajacego z zakresu użytkowania pomieszczenia clan room.</w:t>
      </w:r>
    </w:p>
    <w:p w14:paraId="28786282" w14:textId="77777777" w:rsidR="001166F9" w:rsidRPr="00B14966" w:rsidRDefault="001166F9" w:rsidP="007337BE">
      <w:pPr>
        <w:pStyle w:val="Nagwek2"/>
        <w:numPr>
          <w:ilvl w:val="1"/>
          <w:numId w:val="46"/>
        </w:numPr>
      </w:pPr>
      <w:bookmarkStart w:id="34" w:name="_Toc139462616"/>
      <w:r w:rsidRPr="00B14966">
        <w:t>PLAN KONSERWACJI</w:t>
      </w:r>
      <w:bookmarkEnd w:id="34"/>
    </w:p>
    <w:p w14:paraId="2D67CE40" w14:textId="05AF486D" w:rsidR="00E465CE" w:rsidRDefault="00E465CE" w:rsidP="007337BE">
      <w:pPr>
        <w:pStyle w:val="Testo"/>
        <w:ind w:left="0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Dostawca będzie musiał przedstawić plan konserwacji </w:t>
      </w:r>
      <w:r w:rsidR="00003571">
        <w:rPr>
          <w:rFonts w:ascii="Calibri" w:hAnsi="Calibri" w:cs="Calibri"/>
          <w:sz w:val="22"/>
          <w:szCs w:val="22"/>
        </w:rPr>
        <w:t>pomieszczenia czystego</w:t>
      </w:r>
      <w:r w:rsidRPr="00B14966">
        <w:rPr>
          <w:rFonts w:ascii="Calibri" w:hAnsi="Calibri" w:cs="Calibri"/>
          <w:sz w:val="22"/>
          <w:szCs w:val="22"/>
        </w:rPr>
        <w:t>.</w:t>
      </w:r>
    </w:p>
    <w:p w14:paraId="4374332F" w14:textId="77777777" w:rsidR="007337BE" w:rsidRPr="00B14966" w:rsidRDefault="007337BE" w:rsidP="007337BE">
      <w:pPr>
        <w:pStyle w:val="Testo"/>
        <w:ind w:left="0"/>
        <w:rPr>
          <w:rFonts w:ascii="Calibri" w:hAnsi="Calibri" w:cs="Calibri"/>
          <w:sz w:val="22"/>
          <w:szCs w:val="22"/>
        </w:rPr>
      </w:pPr>
    </w:p>
    <w:p w14:paraId="0260297F" w14:textId="3231A796" w:rsidR="001166F9" w:rsidRPr="00B14966" w:rsidRDefault="007337BE" w:rsidP="007337BE">
      <w:pPr>
        <w:pStyle w:val="Nagwek1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Kalkulacja KOSZTÓW</w:t>
      </w:r>
    </w:p>
    <w:p w14:paraId="3E24A21D" w14:textId="77777777" w:rsidR="00E465CE" w:rsidRPr="00B14966" w:rsidRDefault="00E465CE" w:rsidP="00E465CE">
      <w:p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Oferta dostawcy musi zawierać następujące pozycje kosztów:</w:t>
      </w:r>
    </w:p>
    <w:p w14:paraId="1E6BF620" w14:textId="307A3CC3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</w:t>
      </w:r>
      <w:r w:rsidR="00003571">
        <w:rPr>
          <w:rFonts w:ascii="Calibri" w:hAnsi="Calibri" w:cs="Calibri"/>
          <w:sz w:val="22"/>
          <w:szCs w:val="22"/>
        </w:rPr>
        <w:t>ścian</w:t>
      </w:r>
      <w:r w:rsidRPr="00B14966">
        <w:rPr>
          <w:rFonts w:ascii="Calibri" w:hAnsi="Calibri" w:cs="Calibri"/>
          <w:sz w:val="22"/>
          <w:szCs w:val="22"/>
        </w:rPr>
        <w:t xml:space="preserve"> </w:t>
      </w:r>
    </w:p>
    <w:p w14:paraId="2ECDEDF6" w14:textId="5C79E366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</w:t>
      </w:r>
      <w:r w:rsidR="00003571">
        <w:rPr>
          <w:rFonts w:ascii="Calibri" w:hAnsi="Calibri" w:cs="Calibri"/>
          <w:sz w:val="22"/>
          <w:szCs w:val="22"/>
        </w:rPr>
        <w:t xml:space="preserve">sufitu podwieszanego </w:t>
      </w:r>
      <w:r w:rsidRPr="00B14966">
        <w:rPr>
          <w:rFonts w:ascii="Calibri" w:hAnsi="Calibri" w:cs="Calibri"/>
          <w:sz w:val="22"/>
          <w:szCs w:val="22"/>
        </w:rPr>
        <w:t xml:space="preserve"> </w:t>
      </w:r>
    </w:p>
    <w:p w14:paraId="2D2EC305" w14:textId="4B15A2BC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</w:t>
      </w:r>
      <w:r w:rsidR="00003571">
        <w:rPr>
          <w:rFonts w:ascii="Calibri" w:hAnsi="Calibri" w:cs="Calibri"/>
          <w:sz w:val="22"/>
          <w:szCs w:val="22"/>
        </w:rPr>
        <w:t xml:space="preserve">sufitu </w:t>
      </w:r>
      <w:r w:rsidRPr="00B14966">
        <w:rPr>
          <w:rFonts w:ascii="Calibri" w:hAnsi="Calibri" w:cs="Calibri"/>
          <w:sz w:val="22"/>
          <w:szCs w:val="22"/>
        </w:rPr>
        <w:t xml:space="preserve"> </w:t>
      </w:r>
    </w:p>
    <w:p w14:paraId="75FC69AF" w14:textId="1810E89B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</w:t>
      </w:r>
      <w:r w:rsidR="00003571">
        <w:rPr>
          <w:rFonts w:ascii="Calibri" w:hAnsi="Calibri" w:cs="Calibri"/>
          <w:sz w:val="22"/>
          <w:szCs w:val="22"/>
        </w:rPr>
        <w:t>p</w:t>
      </w:r>
      <w:r w:rsidRPr="00B14966">
        <w:rPr>
          <w:rFonts w:ascii="Calibri" w:hAnsi="Calibri" w:cs="Calibri"/>
          <w:sz w:val="22"/>
          <w:szCs w:val="22"/>
        </w:rPr>
        <w:t xml:space="preserve">odłogi </w:t>
      </w:r>
    </w:p>
    <w:p w14:paraId="6F6F5ABA" w14:textId="77777777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drzwi </w:t>
      </w:r>
    </w:p>
    <w:p w14:paraId="1DF89107" w14:textId="5BB841C6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INSTALACJA </w:t>
      </w:r>
      <w:r w:rsidR="00003571">
        <w:rPr>
          <w:rFonts w:ascii="Calibri" w:hAnsi="Calibri" w:cs="Calibri"/>
          <w:sz w:val="22"/>
          <w:szCs w:val="22"/>
        </w:rPr>
        <w:t>akcesoriów</w:t>
      </w:r>
      <w:r w:rsidRPr="00B14966">
        <w:rPr>
          <w:rFonts w:ascii="Calibri" w:hAnsi="Calibri" w:cs="Calibri"/>
          <w:sz w:val="22"/>
          <w:szCs w:val="22"/>
        </w:rPr>
        <w:t xml:space="preserve"> </w:t>
      </w:r>
    </w:p>
    <w:p w14:paraId="63E06BF8" w14:textId="77777777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 xml:space="preserve">DOSTAWA I MONTAŻ wykończeń </w:t>
      </w:r>
    </w:p>
    <w:p w14:paraId="339AEC4D" w14:textId="53255B32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DOSTAWA I MONTAŻ systemu klimatyzacji (z central</w:t>
      </w:r>
      <w:r w:rsidR="00003571">
        <w:rPr>
          <w:rFonts w:ascii="Calibri" w:hAnsi="Calibri" w:cs="Calibri"/>
          <w:sz w:val="22"/>
          <w:szCs w:val="22"/>
        </w:rPr>
        <w:t xml:space="preserve">ą </w:t>
      </w:r>
      <w:r w:rsidRPr="00B14966">
        <w:rPr>
          <w:rFonts w:ascii="Calibri" w:hAnsi="Calibri" w:cs="Calibri"/>
          <w:sz w:val="22"/>
          <w:szCs w:val="22"/>
        </w:rPr>
        <w:t>wentylacyjn</w:t>
      </w:r>
      <w:r w:rsidR="00003571">
        <w:rPr>
          <w:rFonts w:ascii="Calibri" w:hAnsi="Calibri" w:cs="Calibri"/>
          <w:sz w:val="22"/>
          <w:szCs w:val="22"/>
        </w:rPr>
        <w:t>ą</w:t>
      </w:r>
      <w:r w:rsidRPr="00B14966">
        <w:rPr>
          <w:rFonts w:ascii="Calibri" w:hAnsi="Calibri" w:cs="Calibri"/>
          <w:sz w:val="22"/>
          <w:szCs w:val="22"/>
        </w:rPr>
        <w:t>)</w:t>
      </w:r>
    </w:p>
    <w:p w14:paraId="59680C54" w14:textId="77777777" w:rsidR="00E465CE" w:rsidRPr="00B14966" w:rsidRDefault="00E465CE" w:rsidP="003B60D7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DOSTAWA I MONTAŻ instalacji elektrycznej</w:t>
      </w:r>
    </w:p>
    <w:p w14:paraId="07ADE1DD" w14:textId="77777777" w:rsidR="00E465CE" w:rsidRPr="00B14966" w:rsidRDefault="00E465CE" w:rsidP="00E465CE">
      <w:pPr>
        <w:rPr>
          <w:rFonts w:ascii="Calibri" w:hAnsi="Calibri" w:cs="Calibri"/>
          <w:sz w:val="22"/>
          <w:szCs w:val="22"/>
        </w:rPr>
      </w:pPr>
    </w:p>
    <w:p w14:paraId="34BE8B9D" w14:textId="77777777" w:rsidR="001166F9" w:rsidRPr="00B14966" w:rsidRDefault="001166F9" w:rsidP="007337BE">
      <w:pPr>
        <w:pStyle w:val="Nagwek1"/>
        <w:numPr>
          <w:ilvl w:val="0"/>
          <w:numId w:val="46"/>
        </w:numPr>
        <w:rPr>
          <w:sz w:val="22"/>
          <w:szCs w:val="22"/>
        </w:rPr>
      </w:pPr>
      <w:bookmarkStart w:id="35" w:name="_Toc139462618"/>
      <w:r w:rsidRPr="00B14966">
        <w:rPr>
          <w:sz w:val="22"/>
          <w:szCs w:val="22"/>
        </w:rPr>
        <w:t>WARUNKI DOSTAWY</w:t>
      </w:r>
      <w:bookmarkEnd w:id="35"/>
    </w:p>
    <w:p w14:paraId="1A859905" w14:textId="48EB0DC3" w:rsidR="001166F9" w:rsidRPr="00B14966" w:rsidRDefault="001166F9" w:rsidP="007337BE">
      <w:pPr>
        <w:pStyle w:val="Nagwek2"/>
        <w:numPr>
          <w:ilvl w:val="1"/>
          <w:numId w:val="46"/>
        </w:numPr>
      </w:pPr>
      <w:bookmarkStart w:id="36" w:name="_Toc139462621"/>
      <w:r w:rsidRPr="00B14966">
        <w:t xml:space="preserve">OPŁATY </w:t>
      </w:r>
      <w:r w:rsidR="00933A86">
        <w:t xml:space="preserve">PONOSZONE </w:t>
      </w:r>
      <w:r w:rsidRPr="00B14966">
        <w:t>PRZEZ DOSTAWCĘ:</w:t>
      </w:r>
      <w:bookmarkEnd w:id="36"/>
    </w:p>
    <w:p w14:paraId="124C2811" w14:textId="5BF10B87" w:rsidR="001166F9" w:rsidRPr="00B14966" w:rsidRDefault="001166F9" w:rsidP="009C6FB9">
      <w:pPr>
        <w:pStyle w:val="Testo"/>
        <w:numPr>
          <w:ilvl w:val="0"/>
          <w:numId w:val="29"/>
        </w:numPr>
        <w:ind w:left="993"/>
        <w:rPr>
          <w:rFonts w:ascii="Calibri" w:hAnsi="Calibri" w:cs="Calibri"/>
          <w:sz w:val="22"/>
          <w:szCs w:val="22"/>
        </w:rPr>
      </w:pPr>
      <w:r w:rsidRPr="00B14966">
        <w:rPr>
          <w:rFonts w:ascii="Calibri" w:hAnsi="Calibri" w:cs="Calibri"/>
          <w:sz w:val="22"/>
          <w:szCs w:val="22"/>
        </w:rPr>
        <w:t>Inżynieria i montaż</w:t>
      </w:r>
    </w:p>
    <w:p w14:paraId="0EA9C016" w14:textId="77777777" w:rsidR="001166F9" w:rsidRPr="00426E20" w:rsidRDefault="001166F9" w:rsidP="009C6FB9">
      <w:pPr>
        <w:pStyle w:val="Testo"/>
        <w:numPr>
          <w:ilvl w:val="0"/>
          <w:numId w:val="29"/>
        </w:numPr>
        <w:ind w:left="993"/>
        <w:rPr>
          <w:rFonts w:ascii="Calibri" w:hAnsi="Calibri" w:cs="Calibri"/>
          <w:sz w:val="22"/>
          <w:szCs w:val="22"/>
        </w:rPr>
      </w:pPr>
      <w:r w:rsidRPr="00426E20">
        <w:rPr>
          <w:rFonts w:ascii="Calibri" w:hAnsi="Calibri" w:cs="Calibri"/>
          <w:sz w:val="22"/>
          <w:szCs w:val="22"/>
        </w:rPr>
        <w:t>Zarządzanie pracami</w:t>
      </w:r>
    </w:p>
    <w:p w14:paraId="213AD067" w14:textId="49541BD3" w:rsidR="001166F9" w:rsidRPr="00426E20" w:rsidRDefault="00933A86" w:rsidP="009C6FB9">
      <w:pPr>
        <w:pStyle w:val="Testo"/>
        <w:numPr>
          <w:ilvl w:val="0"/>
          <w:numId w:val="29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426E20">
        <w:rPr>
          <w:rFonts w:ascii="Calibri" w:hAnsi="Calibri" w:cs="Calibri"/>
          <w:sz w:val="22"/>
          <w:szCs w:val="22"/>
        </w:rPr>
        <w:t xml:space="preserve">Odpowiedzialność </w:t>
      </w:r>
      <w:r w:rsidRPr="00426E20">
        <w:rPr>
          <w:rFonts w:asciiTheme="minorHAnsi" w:hAnsiTheme="minorHAnsi" w:cstheme="minorHAnsi"/>
          <w:sz w:val="22"/>
          <w:szCs w:val="22"/>
        </w:rPr>
        <w:t xml:space="preserve">za bezpieczeństwo w trakcie wykonywanych prac </w:t>
      </w:r>
    </w:p>
    <w:p w14:paraId="4F9B7855" w14:textId="77777777" w:rsidR="00426E20" w:rsidRPr="00426E20" w:rsidRDefault="001166F9" w:rsidP="00426E20">
      <w:pPr>
        <w:pStyle w:val="Testo"/>
        <w:numPr>
          <w:ilvl w:val="0"/>
          <w:numId w:val="29"/>
        </w:numPr>
        <w:ind w:left="993"/>
        <w:rPr>
          <w:rFonts w:asciiTheme="minorHAnsi" w:hAnsiTheme="minorHAnsi" w:cstheme="minorHAnsi"/>
          <w:sz w:val="22"/>
          <w:szCs w:val="22"/>
          <w:lang w:val="pl-PL"/>
        </w:rPr>
      </w:pPr>
      <w:r w:rsidRPr="00426E20">
        <w:rPr>
          <w:rFonts w:asciiTheme="minorHAnsi" w:hAnsiTheme="minorHAnsi" w:cstheme="minorHAnsi"/>
          <w:sz w:val="22"/>
          <w:szCs w:val="22"/>
          <w:lang w:val="pl-PL"/>
        </w:rPr>
        <w:t>Dokumentacja, certyfikaty i instrukcje, rysunki do zatwierdzenia</w:t>
      </w:r>
    </w:p>
    <w:p w14:paraId="131E7AF7" w14:textId="77777777" w:rsidR="00426E20" w:rsidRPr="00426E20" w:rsidRDefault="001166F9" w:rsidP="00426E20">
      <w:pPr>
        <w:pStyle w:val="Testo"/>
        <w:numPr>
          <w:ilvl w:val="0"/>
          <w:numId w:val="29"/>
        </w:numPr>
        <w:ind w:left="993"/>
        <w:rPr>
          <w:rFonts w:asciiTheme="minorHAnsi" w:hAnsiTheme="minorHAnsi" w:cstheme="minorHAnsi"/>
          <w:sz w:val="22"/>
          <w:szCs w:val="22"/>
          <w:lang w:val="pl-PL"/>
        </w:rPr>
      </w:pPr>
      <w:r w:rsidRPr="00426E20">
        <w:rPr>
          <w:rFonts w:asciiTheme="minorHAnsi" w:hAnsiTheme="minorHAnsi" w:cstheme="minorHAnsi"/>
          <w:sz w:val="22"/>
          <w:szCs w:val="22"/>
        </w:rPr>
        <w:t>Materiały eksploatacyjne i paliwa robocze</w:t>
      </w:r>
    </w:p>
    <w:p w14:paraId="78672FF8" w14:textId="0F661B2D" w:rsidR="00426E20" w:rsidRPr="00426E20" w:rsidRDefault="0023636D" w:rsidP="00426E20">
      <w:pPr>
        <w:pStyle w:val="Testo"/>
        <w:numPr>
          <w:ilvl w:val="0"/>
          <w:numId w:val="29"/>
        </w:numPr>
        <w:ind w:left="993"/>
        <w:rPr>
          <w:rFonts w:asciiTheme="minorHAnsi" w:hAnsiTheme="minorHAnsi" w:cstheme="minorHAnsi"/>
          <w:sz w:val="22"/>
          <w:szCs w:val="22"/>
          <w:lang w:val="pl-PL"/>
        </w:rPr>
      </w:pPr>
      <w:r w:rsidRPr="00426E20">
        <w:rPr>
          <w:rFonts w:asciiTheme="minorHAnsi" w:hAnsiTheme="minorHAnsi" w:cstheme="minorHAnsi"/>
          <w:sz w:val="22"/>
          <w:szCs w:val="22"/>
        </w:rPr>
        <w:t>Materiały wykończeniowe towarzyszące instalacjom, np. wsporniki, uchwyty, zaciski, tabliczki znamionowe i znaki, farba ochronna itp</w:t>
      </w:r>
      <w:bookmarkStart w:id="37" w:name="_Toc139462622"/>
      <w:r w:rsidR="00426E20">
        <w:rPr>
          <w:rFonts w:asciiTheme="minorHAnsi" w:hAnsiTheme="minorHAnsi" w:cstheme="minorHAnsi"/>
          <w:sz w:val="22"/>
          <w:szCs w:val="22"/>
        </w:rPr>
        <w:t>. (jeśli wymagane)</w:t>
      </w:r>
    </w:p>
    <w:p w14:paraId="75BFE372" w14:textId="7C9B99C6" w:rsidR="00933A86" w:rsidRPr="00426E20" w:rsidRDefault="001166F9" w:rsidP="00426E20">
      <w:pPr>
        <w:pStyle w:val="Nagwek2"/>
        <w:numPr>
          <w:ilvl w:val="1"/>
          <w:numId w:val="46"/>
        </w:numPr>
      </w:pPr>
      <w:r w:rsidRPr="00B14966">
        <w:t xml:space="preserve">OPŁATY PONOSZONE PRZEZ </w:t>
      </w:r>
      <w:r w:rsidR="00933A86">
        <w:t>ZAMAWIAJĄCEGO</w:t>
      </w:r>
      <w:r w:rsidRPr="00B14966">
        <w:t>:</w:t>
      </w:r>
      <w:bookmarkEnd w:id="37"/>
    </w:p>
    <w:p w14:paraId="70A74658" w14:textId="77777777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 xml:space="preserve">Wszelkie wewnętrzne przyłącza gazu technicznego i ich przygotowanie. </w:t>
      </w:r>
    </w:p>
    <w:p w14:paraId="5C42A177" w14:textId="52643FC7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Podłączenie i przygotowanie instalacji elektrycznej.</w:t>
      </w:r>
    </w:p>
    <w:p w14:paraId="03394A0B" w14:textId="469EFF82" w:rsidR="00933A86" w:rsidRPr="00933A86" w:rsidRDefault="0023636D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</w:t>
      </w:r>
      <w:r w:rsidR="00933A86">
        <w:rPr>
          <w:rFonts w:ascii="Calibri" w:hAnsi="Calibri" w:cs="Calibri"/>
          <w:sz w:val="22"/>
          <w:szCs w:val="22"/>
        </w:rPr>
        <w:t>próżnienie p</w:t>
      </w:r>
      <w:r w:rsidR="00933A86" w:rsidRPr="00933A86">
        <w:rPr>
          <w:rFonts w:ascii="Calibri" w:hAnsi="Calibri" w:cs="Calibri"/>
          <w:sz w:val="22"/>
          <w:szCs w:val="22"/>
        </w:rPr>
        <w:t>omieszcze</w:t>
      </w:r>
      <w:r w:rsidR="00933A86">
        <w:rPr>
          <w:rFonts w:ascii="Calibri" w:hAnsi="Calibri" w:cs="Calibri"/>
          <w:sz w:val="22"/>
          <w:szCs w:val="22"/>
        </w:rPr>
        <w:t>ń</w:t>
      </w:r>
      <w:r w:rsidR="00933A86" w:rsidRPr="00933A86">
        <w:rPr>
          <w:rFonts w:ascii="Calibri" w:hAnsi="Calibri" w:cs="Calibri"/>
          <w:sz w:val="22"/>
          <w:szCs w:val="22"/>
        </w:rPr>
        <w:t xml:space="preserve"> przed dostawą.</w:t>
      </w:r>
    </w:p>
    <w:p w14:paraId="47DA4C7B" w14:textId="29708CBA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Czyszczenie pomieszczenia czystego przed silikonowaniem i przed walidacją.</w:t>
      </w:r>
    </w:p>
    <w:p w14:paraId="1CB4E547" w14:textId="74D6DCC5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933A86">
        <w:rPr>
          <w:rFonts w:ascii="Calibri" w:hAnsi="Calibri" w:cs="Calibri"/>
          <w:sz w:val="22"/>
          <w:szCs w:val="22"/>
        </w:rPr>
        <w:t>szelkie pomocnicze prace, takie jak wiercenie otworów, ścieżki, przejścia, mocowania itp.</w:t>
      </w:r>
    </w:p>
    <w:p w14:paraId="5A7ADF91" w14:textId="54AF8D6F" w:rsidR="0023636D" w:rsidRDefault="00933A86" w:rsidP="00835AE2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Zab</w:t>
      </w:r>
      <w:r w:rsidR="0023636D">
        <w:rPr>
          <w:rFonts w:ascii="Calibri" w:hAnsi="Calibri" w:cs="Calibri"/>
          <w:sz w:val="22"/>
          <w:szCs w:val="22"/>
        </w:rPr>
        <w:t xml:space="preserve">ezpieczenie </w:t>
      </w:r>
      <w:r w:rsidRPr="00933A86">
        <w:rPr>
          <w:rFonts w:ascii="Calibri" w:hAnsi="Calibri" w:cs="Calibri"/>
          <w:sz w:val="22"/>
          <w:szCs w:val="22"/>
        </w:rPr>
        <w:t>szyb lub ścian z powodu p</w:t>
      </w:r>
      <w:r w:rsidR="0023636D">
        <w:rPr>
          <w:rFonts w:ascii="Calibri" w:hAnsi="Calibri" w:cs="Calibri"/>
          <w:sz w:val="22"/>
          <w:szCs w:val="22"/>
        </w:rPr>
        <w:t xml:space="preserve">rzejścia </w:t>
      </w:r>
      <w:r w:rsidRPr="00933A86">
        <w:rPr>
          <w:rFonts w:ascii="Calibri" w:hAnsi="Calibri" w:cs="Calibri"/>
          <w:sz w:val="22"/>
          <w:szCs w:val="22"/>
        </w:rPr>
        <w:t>rur.</w:t>
      </w:r>
      <w:r w:rsidR="0023636D">
        <w:rPr>
          <w:rFonts w:ascii="Calibri" w:hAnsi="Calibri" w:cs="Calibri"/>
          <w:sz w:val="22"/>
          <w:szCs w:val="22"/>
        </w:rPr>
        <w:t xml:space="preserve"> </w:t>
      </w:r>
    </w:p>
    <w:p w14:paraId="5CBF8349" w14:textId="16BC7205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Rozładunek materiałów</w:t>
      </w:r>
    </w:p>
    <w:p w14:paraId="3A1C80AE" w14:textId="50167738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Kontrola personelu wchodzącego na teren budowy</w:t>
      </w:r>
    </w:p>
    <w:p w14:paraId="72816208" w14:textId="46B99CAD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Ustanowienie osoby odpowiedzialnej jako osoby kontaktowej na czas trwania prac</w:t>
      </w:r>
    </w:p>
    <w:p w14:paraId="689AD067" w14:textId="580D88F5" w:rsidR="00933A86" w:rsidRPr="00933A86" w:rsidRDefault="00933A86" w:rsidP="00933A86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 xml:space="preserve">Dostarczanie energii elektrycznej i wody na </w:t>
      </w:r>
      <w:r w:rsidR="0023636D">
        <w:rPr>
          <w:rFonts w:ascii="Calibri" w:hAnsi="Calibri" w:cs="Calibri"/>
          <w:sz w:val="22"/>
          <w:szCs w:val="22"/>
        </w:rPr>
        <w:t xml:space="preserve">potrzeby </w:t>
      </w:r>
      <w:r w:rsidRPr="00933A86">
        <w:rPr>
          <w:rFonts w:ascii="Calibri" w:hAnsi="Calibri" w:cs="Calibri"/>
          <w:sz w:val="22"/>
          <w:szCs w:val="22"/>
        </w:rPr>
        <w:t>budowy;</w:t>
      </w:r>
    </w:p>
    <w:p w14:paraId="7FB0A300" w14:textId="77777777" w:rsidR="00426E20" w:rsidRDefault="00933A86" w:rsidP="00426E20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933A86">
        <w:rPr>
          <w:rFonts w:ascii="Calibri" w:hAnsi="Calibri" w:cs="Calibri"/>
          <w:sz w:val="22"/>
          <w:szCs w:val="22"/>
        </w:rPr>
        <w:t>Oświetlenie miejsc pracy zgodnie z określonymi normami;</w:t>
      </w:r>
    </w:p>
    <w:p w14:paraId="1A13C06C" w14:textId="337DE46B" w:rsidR="0092111E" w:rsidRPr="00426E20" w:rsidRDefault="00933A86" w:rsidP="00426E20">
      <w:pPr>
        <w:pStyle w:val="Testo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26E20">
        <w:rPr>
          <w:rFonts w:ascii="Calibri" w:hAnsi="Calibri" w:cs="Calibri"/>
          <w:sz w:val="22"/>
          <w:szCs w:val="22"/>
        </w:rPr>
        <w:t>Odpowiednia przestrzeń do przechowywania, przetwarzania i montażu</w:t>
      </w:r>
      <w:r w:rsidR="00426E20" w:rsidRPr="00426E20">
        <w:rPr>
          <w:rFonts w:ascii="Calibri" w:hAnsi="Calibri" w:cs="Calibri"/>
          <w:sz w:val="22"/>
          <w:szCs w:val="22"/>
        </w:rPr>
        <w:t>.</w:t>
      </w:r>
    </w:p>
    <w:sectPr w:rsidR="0092111E" w:rsidRPr="00426E20" w:rsidSect="007B6E16">
      <w:headerReference w:type="default" r:id="rId12"/>
      <w:footerReference w:type="default" r:id="rId13"/>
      <w:pgSz w:w="11906" w:h="16838" w:code="9"/>
      <w:pgMar w:top="851" w:right="851" w:bottom="851" w:left="567" w:header="14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7535" w14:textId="77777777" w:rsidR="003F5C0A" w:rsidRDefault="003F5C0A" w:rsidP="00523BBC">
      <w:r>
        <w:separator/>
      </w:r>
    </w:p>
  </w:endnote>
  <w:endnote w:type="continuationSeparator" w:id="0">
    <w:p w14:paraId="3B132A9A" w14:textId="77777777" w:rsidR="003F5C0A" w:rsidRDefault="003F5C0A" w:rsidP="0052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6BAF" w14:textId="26D017CF" w:rsidR="00805850" w:rsidRPr="00CE4FCB" w:rsidRDefault="008943D5" w:rsidP="008943D5">
    <w:pPr>
      <w:pStyle w:val="Stopka"/>
      <w:jc w:val="center"/>
      <w:rPr>
        <w:lang w:val="pl-PL"/>
      </w:rPr>
    </w:pPr>
    <w:r w:rsidRPr="008943D5">
      <w:rPr>
        <w:b/>
        <w:bCs/>
        <w:sz w:val="16"/>
      </w:rPr>
      <w:t>Specyfikacja techniczna JFG d</w:t>
    </w:r>
    <w:r w:rsidR="00957EE7">
      <w:rPr>
        <w:b/>
        <w:bCs/>
        <w:sz w:val="16"/>
      </w:rPr>
      <w:t>ot.</w:t>
    </w:r>
    <w:r w:rsidRPr="008943D5">
      <w:rPr>
        <w:b/>
        <w:bCs/>
        <w:sz w:val="16"/>
      </w:rPr>
      <w:t xml:space="preserve"> </w:t>
    </w:r>
    <w:r w:rsidR="00957EE7" w:rsidRPr="008943D5">
      <w:rPr>
        <w:b/>
        <w:bCs/>
        <w:sz w:val="16"/>
      </w:rPr>
      <w:t>Z</w:t>
    </w:r>
    <w:r w:rsidRPr="008943D5">
      <w:rPr>
        <w:b/>
        <w:bCs/>
        <w:sz w:val="16"/>
      </w:rPr>
      <w:t>amówie</w:t>
    </w:r>
    <w:r w:rsidR="00957EE7">
      <w:rPr>
        <w:b/>
        <w:bCs/>
        <w:sz w:val="16"/>
      </w:rPr>
      <w:t>nia w zakresie</w:t>
    </w:r>
    <w:r w:rsidRPr="008943D5">
      <w:rPr>
        <w:b/>
        <w:bCs/>
        <w:sz w:val="16"/>
      </w:rPr>
      <w:t xml:space="preserve"> pomieszczenia czyste</w:t>
    </w:r>
    <w:r w:rsidR="00957EE7">
      <w:rPr>
        <w:b/>
        <w:bCs/>
        <w:sz w:val="16"/>
      </w:rPr>
      <w:t>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000" w14:textId="77777777" w:rsidR="003F5C0A" w:rsidRDefault="003F5C0A" w:rsidP="00523BBC">
      <w:r>
        <w:separator/>
      </w:r>
    </w:p>
  </w:footnote>
  <w:footnote w:type="continuationSeparator" w:id="0">
    <w:p w14:paraId="1DF8FE85" w14:textId="77777777" w:rsidR="003F5C0A" w:rsidRDefault="003F5C0A" w:rsidP="0052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C60D" w14:textId="1DC3030D" w:rsidR="00D65A1A" w:rsidRDefault="00D65A1A">
    <w:pPr>
      <w:pStyle w:val="Nagwek"/>
    </w:pPr>
    <w:r w:rsidRPr="00113686">
      <w:rPr>
        <w:noProof/>
      </w:rPr>
      <w:drawing>
        <wp:inline distT="0" distB="0" distL="0" distR="0" wp14:anchorId="5D58C55D" wp14:editId="3198711B">
          <wp:extent cx="6115050" cy="838200"/>
          <wp:effectExtent l="0" t="0" r="0" b="0"/>
          <wp:docPr id="1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6845F96"/>
    <w:lvl w:ilvl="0">
      <w:start w:val="1"/>
      <w:numFmt w:val="decimal"/>
      <w:pStyle w:val="Nagwek1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Nagwek2"/>
      <w:lvlText w:val="%1.%2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Nagwek3"/>
      <w:lvlText w:val="%1.%2.%3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Nagwek4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gwek6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gwek7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gwek8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gwek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113623"/>
    <w:multiLevelType w:val="hybridMultilevel"/>
    <w:tmpl w:val="25B04B26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93BD0"/>
    <w:multiLevelType w:val="hybridMultilevel"/>
    <w:tmpl w:val="E3A0170E"/>
    <w:lvl w:ilvl="0" w:tplc="0410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" w15:restartNumberingAfterBreak="0">
    <w:nsid w:val="09B10ACF"/>
    <w:multiLevelType w:val="hybridMultilevel"/>
    <w:tmpl w:val="C5AC05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7E35"/>
    <w:multiLevelType w:val="hybridMultilevel"/>
    <w:tmpl w:val="205814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48F5"/>
    <w:multiLevelType w:val="hybridMultilevel"/>
    <w:tmpl w:val="6C209714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119E07C2"/>
    <w:multiLevelType w:val="hybridMultilevel"/>
    <w:tmpl w:val="9D949C84"/>
    <w:lvl w:ilvl="0" w:tplc="0410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5422FCB"/>
    <w:multiLevelType w:val="hybridMultilevel"/>
    <w:tmpl w:val="696849E2"/>
    <w:lvl w:ilvl="0" w:tplc="0410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16520D33"/>
    <w:multiLevelType w:val="multilevel"/>
    <w:tmpl w:val="23B67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9" w15:restartNumberingAfterBreak="0">
    <w:nsid w:val="18BD3B26"/>
    <w:multiLevelType w:val="multilevel"/>
    <w:tmpl w:val="B456C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3C73FEB"/>
    <w:multiLevelType w:val="hybridMultilevel"/>
    <w:tmpl w:val="9BB87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0335B0"/>
    <w:multiLevelType w:val="hybridMultilevel"/>
    <w:tmpl w:val="C6207400"/>
    <w:lvl w:ilvl="0" w:tplc="0410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24615E07"/>
    <w:multiLevelType w:val="hybridMultilevel"/>
    <w:tmpl w:val="1FB82BD6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639089E"/>
    <w:multiLevelType w:val="hybridMultilevel"/>
    <w:tmpl w:val="800273D4"/>
    <w:lvl w:ilvl="0" w:tplc="0410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26A073B3"/>
    <w:multiLevelType w:val="hybridMultilevel"/>
    <w:tmpl w:val="CB7AB74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36ACD"/>
    <w:multiLevelType w:val="hybridMultilevel"/>
    <w:tmpl w:val="2B3AC34E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ECD2184"/>
    <w:multiLevelType w:val="hybridMultilevel"/>
    <w:tmpl w:val="E0C4805C"/>
    <w:lvl w:ilvl="0" w:tplc="0410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2FD54576"/>
    <w:multiLevelType w:val="hybridMultilevel"/>
    <w:tmpl w:val="278689D0"/>
    <w:lvl w:ilvl="0" w:tplc="0410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7F336E1"/>
    <w:multiLevelType w:val="hybridMultilevel"/>
    <w:tmpl w:val="3464447C"/>
    <w:lvl w:ilvl="0" w:tplc="0410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095499C"/>
    <w:multiLevelType w:val="multilevel"/>
    <w:tmpl w:val="695C8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41941317"/>
    <w:multiLevelType w:val="hybridMultilevel"/>
    <w:tmpl w:val="14EE3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95CFF"/>
    <w:multiLevelType w:val="hybridMultilevel"/>
    <w:tmpl w:val="29BC78B2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47B355DA"/>
    <w:multiLevelType w:val="hybridMultilevel"/>
    <w:tmpl w:val="B98CBE08"/>
    <w:lvl w:ilvl="0" w:tplc="0410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3" w15:restartNumberingAfterBreak="0">
    <w:nsid w:val="489C577D"/>
    <w:multiLevelType w:val="hybridMultilevel"/>
    <w:tmpl w:val="607E3330"/>
    <w:lvl w:ilvl="0" w:tplc="0410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4" w15:restartNumberingAfterBreak="0">
    <w:nsid w:val="49B56BC6"/>
    <w:multiLevelType w:val="multilevel"/>
    <w:tmpl w:val="F3E2B6A6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4EC21EBA"/>
    <w:multiLevelType w:val="hybridMultilevel"/>
    <w:tmpl w:val="8A02D430"/>
    <w:lvl w:ilvl="0" w:tplc="0410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6" w15:restartNumberingAfterBreak="0">
    <w:nsid w:val="513B1361"/>
    <w:multiLevelType w:val="hybridMultilevel"/>
    <w:tmpl w:val="85C8A8F8"/>
    <w:lvl w:ilvl="0" w:tplc="FFFFFFFF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 w15:restartNumberingAfterBreak="0">
    <w:nsid w:val="574E106D"/>
    <w:multiLevelType w:val="hybridMultilevel"/>
    <w:tmpl w:val="B97C6CFA"/>
    <w:lvl w:ilvl="0" w:tplc="FFFFFFFF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8" w15:restartNumberingAfterBreak="0">
    <w:nsid w:val="5F4D5CFD"/>
    <w:multiLevelType w:val="hybridMultilevel"/>
    <w:tmpl w:val="266C70D0"/>
    <w:lvl w:ilvl="0" w:tplc="0415000F">
      <w:start w:val="1"/>
      <w:numFmt w:val="decimal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 w15:restartNumberingAfterBreak="0">
    <w:nsid w:val="63BC63F9"/>
    <w:multiLevelType w:val="hybridMultilevel"/>
    <w:tmpl w:val="3D28A0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54FA4"/>
    <w:multiLevelType w:val="hybridMultilevel"/>
    <w:tmpl w:val="3E54A520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7631619"/>
    <w:multiLevelType w:val="hybridMultilevel"/>
    <w:tmpl w:val="C8DAC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906"/>
    <w:multiLevelType w:val="hybridMultilevel"/>
    <w:tmpl w:val="6C521198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 w15:restartNumberingAfterBreak="0">
    <w:nsid w:val="6CF84060"/>
    <w:multiLevelType w:val="hybridMultilevel"/>
    <w:tmpl w:val="F228ACB2"/>
    <w:lvl w:ilvl="0" w:tplc="0410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70682060"/>
    <w:multiLevelType w:val="hybridMultilevel"/>
    <w:tmpl w:val="74BA65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F66C9"/>
    <w:multiLevelType w:val="hybridMultilevel"/>
    <w:tmpl w:val="B4AA7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64607">
    <w:abstractNumId w:val="0"/>
  </w:num>
  <w:num w:numId="2" w16cid:durableId="1559899516">
    <w:abstractNumId w:val="3"/>
  </w:num>
  <w:num w:numId="3" w16cid:durableId="576669537">
    <w:abstractNumId w:val="20"/>
  </w:num>
  <w:num w:numId="4" w16cid:durableId="566916769">
    <w:abstractNumId w:val="6"/>
  </w:num>
  <w:num w:numId="5" w16cid:durableId="1353071080">
    <w:abstractNumId w:val="4"/>
  </w:num>
  <w:num w:numId="6" w16cid:durableId="696077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978862">
    <w:abstractNumId w:val="31"/>
  </w:num>
  <w:num w:numId="8" w16cid:durableId="589776832">
    <w:abstractNumId w:val="0"/>
  </w:num>
  <w:num w:numId="9" w16cid:durableId="1381132189">
    <w:abstractNumId w:val="0"/>
  </w:num>
  <w:num w:numId="10" w16cid:durableId="1036002298">
    <w:abstractNumId w:val="0"/>
  </w:num>
  <w:num w:numId="11" w16cid:durableId="1856729133">
    <w:abstractNumId w:val="30"/>
  </w:num>
  <w:num w:numId="12" w16cid:durableId="1314411307">
    <w:abstractNumId w:val="5"/>
  </w:num>
  <w:num w:numId="13" w16cid:durableId="1535850429">
    <w:abstractNumId w:val="1"/>
  </w:num>
  <w:num w:numId="14" w16cid:durableId="529877265">
    <w:abstractNumId w:val="0"/>
  </w:num>
  <w:num w:numId="15" w16cid:durableId="1322388934">
    <w:abstractNumId w:val="33"/>
  </w:num>
  <w:num w:numId="16" w16cid:durableId="439952430">
    <w:abstractNumId w:val="13"/>
  </w:num>
  <w:num w:numId="17" w16cid:durableId="777140151">
    <w:abstractNumId w:val="23"/>
  </w:num>
  <w:num w:numId="18" w16cid:durableId="619386544">
    <w:abstractNumId w:val="25"/>
  </w:num>
  <w:num w:numId="19" w16cid:durableId="448361515">
    <w:abstractNumId w:val="7"/>
  </w:num>
  <w:num w:numId="20" w16cid:durableId="1445080327">
    <w:abstractNumId w:val="2"/>
  </w:num>
  <w:num w:numId="21" w16cid:durableId="338243500">
    <w:abstractNumId w:val="26"/>
  </w:num>
  <w:num w:numId="22" w16cid:durableId="296759795">
    <w:abstractNumId w:val="27"/>
  </w:num>
  <w:num w:numId="23" w16cid:durableId="1662194700">
    <w:abstractNumId w:val="12"/>
  </w:num>
  <w:num w:numId="24" w16cid:durableId="1080299245">
    <w:abstractNumId w:val="11"/>
  </w:num>
  <w:num w:numId="25" w16cid:durableId="1321496371">
    <w:abstractNumId w:val="10"/>
  </w:num>
  <w:num w:numId="26" w16cid:durableId="1449618923">
    <w:abstractNumId w:val="18"/>
  </w:num>
  <w:num w:numId="27" w16cid:durableId="842860612">
    <w:abstractNumId w:val="17"/>
  </w:num>
  <w:num w:numId="28" w16cid:durableId="1365138495">
    <w:abstractNumId w:val="21"/>
  </w:num>
  <w:num w:numId="29" w16cid:durableId="943148603">
    <w:abstractNumId w:val="15"/>
  </w:num>
  <w:num w:numId="30" w16cid:durableId="2130589724">
    <w:abstractNumId w:val="32"/>
  </w:num>
  <w:num w:numId="31" w16cid:durableId="1277297469">
    <w:abstractNumId w:val="24"/>
  </w:num>
  <w:num w:numId="32" w16cid:durableId="1698194523">
    <w:abstractNumId w:val="22"/>
  </w:num>
  <w:num w:numId="33" w16cid:durableId="1269775311">
    <w:abstractNumId w:val="0"/>
  </w:num>
  <w:num w:numId="34" w16cid:durableId="1050573630">
    <w:abstractNumId w:val="0"/>
  </w:num>
  <w:num w:numId="35" w16cid:durableId="1505630593">
    <w:abstractNumId w:val="29"/>
  </w:num>
  <w:num w:numId="36" w16cid:durableId="474883145">
    <w:abstractNumId w:val="34"/>
  </w:num>
  <w:num w:numId="37" w16cid:durableId="824316649">
    <w:abstractNumId w:val="35"/>
  </w:num>
  <w:num w:numId="38" w16cid:durableId="636688069">
    <w:abstractNumId w:val="0"/>
  </w:num>
  <w:num w:numId="39" w16cid:durableId="1780837807">
    <w:abstractNumId w:val="16"/>
  </w:num>
  <w:num w:numId="40" w16cid:durableId="1615625793">
    <w:abstractNumId w:val="0"/>
  </w:num>
  <w:num w:numId="41" w16cid:durableId="1128208622">
    <w:abstractNumId w:val="14"/>
  </w:num>
  <w:num w:numId="42" w16cid:durableId="595140117">
    <w:abstractNumId w:val="33"/>
  </w:num>
  <w:num w:numId="43" w16cid:durableId="1333948048">
    <w:abstractNumId w:val="28"/>
  </w:num>
  <w:num w:numId="44" w16cid:durableId="2088501483">
    <w:abstractNumId w:val="9"/>
  </w:num>
  <w:num w:numId="45" w16cid:durableId="648021969">
    <w:abstractNumId w:val="19"/>
  </w:num>
  <w:num w:numId="46" w16cid:durableId="147941945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BC"/>
    <w:rsid w:val="00003571"/>
    <w:rsid w:val="00015439"/>
    <w:rsid w:val="00030896"/>
    <w:rsid w:val="000321E6"/>
    <w:rsid w:val="00035253"/>
    <w:rsid w:val="0003624C"/>
    <w:rsid w:val="00052F52"/>
    <w:rsid w:val="00061C3E"/>
    <w:rsid w:val="00063E66"/>
    <w:rsid w:val="00070AC0"/>
    <w:rsid w:val="00071299"/>
    <w:rsid w:val="00072336"/>
    <w:rsid w:val="00073AA2"/>
    <w:rsid w:val="0007506E"/>
    <w:rsid w:val="000765CD"/>
    <w:rsid w:val="000776E9"/>
    <w:rsid w:val="00086E7D"/>
    <w:rsid w:val="00087C7E"/>
    <w:rsid w:val="00094582"/>
    <w:rsid w:val="000A2702"/>
    <w:rsid w:val="000B39FA"/>
    <w:rsid w:val="000B4C3C"/>
    <w:rsid w:val="000B68A0"/>
    <w:rsid w:val="000C3B3A"/>
    <w:rsid w:val="000C7576"/>
    <w:rsid w:val="000D3DCB"/>
    <w:rsid w:val="000D5450"/>
    <w:rsid w:val="000D6F55"/>
    <w:rsid w:val="000E008B"/>
    <w:rsid w:val="000E340D"/>
    <w:rsid w:val="000E3470"/>
    <w:rsid w:val="000E55C8"/>
    <w:rsid w:val="000F3BFB"/>
    <w:rsid w:val="000F3E93"/>
    <w:rsid w:val="000F4626"/>
    <w:rsid w:val="000F53F1"/>
    <w:rsid w:val="0010006C"/>
    <w:rsid w:val="001028B7"/>
    <w:rsid w:val="00112AA3"/>
    <w:rsid w:val="001166F9"/>
    <w:rsid w:val="0012074A"/>
    <w:rsid w:val="00122B88"/>
    <w:rsid w:val="00136E24"/>
    <w:rsid w:val="0014037B"/>
    <w:rsid w:val="00156CBA"/>
    <w:rsid w:val="0016045F"/>
    <w:rsid w:val="001632B1"/>
    <w:rsid w:val="001661B1"/>
    <w:rsid w:val="00170DCD"/>
    <w:rsid w:val="00180CC6"/>
    <w:rsid w:val="00190F72"/>
    <w:rsid w:val="00194926"/>
    <w:rsid w:val="001A0031"/>
    <w:rsid w:val="001A11B5"/>
    <w:rsid w:val="001A570F"/>
    <w:rsid w:val="001B3AC6"/>
    <w:rsid w:val="001B47E3"/>
    <w:rsid w:val="001B4F9A"/>
    <w:rsid w:val="001C02EE"/>
    <w:rsid w:val="001C6F14"/>
    <w:rsid w:val="001D06C8"/>
    <w:rsid w:val="001D56F5"/>
    <w:rsid w:val="001D5D4F"/>
    <w:rsid w:val="001E0140"/>
    <w:rsid w:val="001E1F86"/>
    <w:rsid w:val="001E2BB9"/>
    <w:rsid w:val="001E6E25"/>
    <w:rsid w:val="001F2767"/>
    <w:rsid w:val="001F45DC"/>
    <w:rsid w:val="00201197"/>
    <w:rsid w:val="00205F78"/>
    <w:rsid w:val="00207062"/>
    <w:rsid w:val="002107F3"/>
    <w:rsid w:val="002119AC"/>
    <w:rsid w:val="002122DC"/>
    <w:rsid w:val="0023636D"/>
    <w:rsid w:val="00246DE6"/>
    <w:rsid w:val="00255295"/>
    <w:rsid w:val="00255C5A"/>
    <w:rsid w:val="00256D70"/>
    <w:rsid w:val="00257F68"/>
    <w:rsid w:val="00261E65"/>
    <w:rsid w:val="00264944"/>
    <w:rsid w:val="00264B6C"/>
    <w:rsid w:val="00264F3C"/>
    <w:rsid w:val="00272461"/>
    <w:rsid w:val="00295711"/>
    <w:rsid w:val="00296E7B"/>
    <w:rsid w:val="002974A9"/>
    <w:rsid w:val="002A08E7"/>
    <w:rsid w:val="002A4481"/>
    <w:rsid w:val="002A704B"/>
    <w:rsid w:val="002A7C6B"/>
    <w:rsid w:val="002B09F2"/>
    <w:rsid w:val="002B3472"/>
    <w:rsid w:val="002B60F3"/>
    <w:rsid w:val="002B6872"/>
    <w:rsid w:val="002B79C7"/>
    <w:rsid w:val="002C21DC"/>
    <w:rsid w:val="002C4F27"/>
    <w:rsid w:val="002C4F77"/>
    <w:rsid w:val="002D7C60"/>
    <w:rsid w:val="002E126C"/>
    <w:rsid w:val="002E229A"/>
    <w:rsid w:val="002E2F96"/>
    <w:rsid w:val="002E4608"/>
    <w:rsid w:val="002E6BC4"/>
    <w:rsid w:val="002F080D"/>
    <w:rsid w:val="002F7827"/>
    <w:rsid w:val="003002DF"/>
    <w:rsid w:val="0030124E"/>
    <w:rsid w:val="00301F18"/>
    <w:rsid w:val="00307BC5"/>
    <w:rsid w:val="00315BEC"/>
    <w:rsid w:val="003176B6"/>
    <w:rsid w:val="0032119D"/>
    <w:rsid w:val="003225D9"/>
    <w:rsid w:val="0032603C"/>
    <w:rsid w:val="00327D91"/>
    <w:rsid w:val="00333ED8"/>
    <w:rsid w:val="00341953"/>
    <w:rsid w:val="003504D6"/>
    <w:rsid w:val="00356869"/>
    <w:rsid w:val="00357E98"/>
    <w:rsid w:val="00360D79"/>
    <w:rsid w:val="003614A5"/>
    <w:rsid w:val="00370F99"/>
    <w:rsid w:val="003712FE"/>
    <w:rsid w:val="00372987"/>
    <w:rsid w:val="0038415D"/>
    <w:rsid w:val="00391700"/>
    <w:rsid w:val="00395EB9"/>
    <w:rsid w:val="0039615A"/>
    <w:rsid w:val="00396CC2"/>
    <w:rsid w:val="003A0639"/>
    <w:rsid w:val="003A37D7"/>
    <w:rsid w:val="003A60B5"/>
    <w:rsid w:val="003A6B68"/>
    <w:rsid w:val="003B32B8"/>
    <w:rsid w:val="003B60D7"/>
    <w:rsid w:val="003B74D7"/>
    <w:rsid w:val="003C1F4C"/>
    <w:rsid w:val="003C418D"/>
    <w:rsid w:val="003C4253"/>
    <w:rsid w:val="003D6EB3"/>
    <w:rsid w:val="003E0F83"/>
    <w:rsid w:val="003E1FDB"/>
    <w:rsid w:val="003E6638"/>
    <w:rsid w:val="003F109F"/>
    <w:rsid w:val="003F1519"/>
    <w:rsid w:val="003F5C0A"/>
    <w:rsid w:val="004010B1"/>
    <w:rsid w:val="0040245C"/>
    <w:rsid w:val="004029A8"/>
    <w:rsid w:val="0040780A"/>
    <w:rsid w:val="00423542"/>
    <w:rsid w:val="00426E20"/>
    <w:rsid w:val="00430FA0"/>
    <w:rsid w:val="00431AF3"/>
    <w:rsid w:val="004403EB"/>
    <w:rsid w:val="00443DB8"/>
    <w:rsid w:val="00451FD5"/>
    <w:rsid w:val="00464DA1"/>
    <w:rsid w:val="00475592"/>
    <w:rsid w:val="00475E6B"/>
    <w:rsid w:val="00494432"/>
    <w:rsid w:val="004A72D0"/>
    <w:rsid w:val="004B3B4C"/>
    <w:rsid w:val="004D4D5A"/>
    <w:rsid w:val="00504688"/>
    <w:rsid w:val="00523BBC"/>
    <w:rsid w:val="00530201"/>
    <w:rsid w:val="00536A54"/>
    <w:rsid w:val="00536C2A"/>
    <w:rsid w:val="00545787"/>
    <w:rsid w:val="0054580D"/>
    <w:rsid w:val="00552810"/>
    <w:rsid w:val="005553C6"/>
    <w:rsid w:val="00566DB6"/>
    <w:rsid w:val="005700D7"/>
    <w:rsid w:val="00582847"/>
    <w:rsid w:val="00586C4D"/>
    <w:rsid w:val="00591FB6"/>
    <w:rsid w:val="00593EBF"/>
    <w:rsid w:val="00594B25"/>
    <w:rsid w:val="00596666"/>
    <w:rsid w:val="005966DF"/>
    <w:rsid w:val="00596F9F"/>
    <w:rsid w:val="005B0473"/>
    <w:rsid w:val="005B1850"/>
    <w:rsid w:val="005C4476"/>
    <w:rsid w:val="005C70F9"/>
    <w:rsid w:val="005D452F"/>
    <w:rsid w:val="005E13A8"/>
    <w:rsid w:val="005E3904"/>
    <w:rsid w:val="005E61C3"/>
    <w:rsid w:val="005F1A47"/>
    <w:rsid w:val="005F2689"/>
    <w:rsid w:val="00600473"/>
    <w:rsid w:val="00600CD1"/>
    <w:rsid w:val="00612FAD"/>
    <w:rsid w:val="00620D77"/>
    <w:rsid w:val="006217F6"/>
    <w:rsid w:val="006325C6"/>
    <w:rsid w:val="00636710"/>
    <w:rsid w:val="00654805"/>
    <w:rsid w:val="00663AED"/>
    <w:rsid w:val="006645E9"/>
    <w:rsid w:val="006742FF"/>
    <w:rsid w:val="00675A14"/>
    <w:rsid w:val="00676DB4"/>
    <w:rsid w:val="00685CEB"/>
    <w:rsid w:val="00694F26"/>
    <w:rsid w:val="006A5357"/>
    <w:rsid w:val="006A5B4B"/>
    <w:rsid w:val="006B14F0"/>
    <w:rsid w:val="006B4427"/>
    <w:rsid w:val="006B7F0E"/>
    <w:rsid w:val="006C6217"/>
    <w:rsid w:val="006D06F3"/>
    <w:rsid w:val="006D58E2"/>
    <w:rsid w:val="006E03D5"/>
    <w:rsid w:val="006E1E29"/>
    <w:rsid w:val="006E2252"/>
    <w:rsid w:val="006E3E1A"/>
    <w:rsid w:val="006F0680"/>
    <w:rsid w:val="006F5C5B"/>
    <w:rsid w:val="006F72A3"/>
    <w:rsid w:val="00700243"/>
    <w:rsid w:val="00707360"/>
    <w:rsid w:val="00707596"/>
    <w:rsid w:val="00714C96"/>
    <w:rsid w:val="00717EE4"/>
    <w:rsid w:val="007337BE"/>
    <w:rsid w:val="00742354"/>
    <w:rsid w:val="0075139D"/>
    <w:rsid w:val="00756530"/>
    <w:rsid w:val="00756A8A"/>
    <w:rsid w:val="00756C68"/>
    <w:rsid w:val="007613FB"/>
    <w:rsid w:val="00765A80"/>
    <w:rsid w:val="00767060"/>
    <w:rsid w:val="007707DC"/>
    <w:rsid w:val="0077083D"/>
    <w:rsid w:val="007746F4"/>
    <w:rsid w:val="00774D7D"/>
    <w:rsid w:val="00777D05"/>
    <w:rsid w:val="007803BD"/>
    <w:rsid w:val="00780ECB"/>
    <w:rsid w:val="0078582C"/>
    <w:rsid w:val="00785DFE"/>
    <w:rsid w:val="00792F2C"/>
    <w:rsid w:val="007A4D78"/>
    <w:rsid w:val="007A502A"/>
    <w:rsid w:val="007B408D"/>
    <w:rsid w:val="007B6E16"/>
    <w:rsid w:val="007C116F"/>
    <w:rsid w:val="007D2700"/>
    <w:rsid w:val="007E4F61"/>
    <w:rsid w:val="007F1009"/>
    <w:rsid w:val="007F2714"/>
    <w:rsid w:val="007F75FD"/>
    <w:rsid w:val="0080257C"/>
    <w:rsid w:val="00805850"/>
    <w:rsid w:val="00806E47"/>
    <w:rsid w:val="00813D28"/>
    <w:rsid w:val="008276B7"/>
    <w:rsid w:val="008278BA"/>
    <w:rsid w:val="00835AE2"/>
    <w:rsid w:val="00836A72"/>
    <w:rsid w:val="008378CE"/>
    <w:rsid w:val="008443CA"/>
    <w:rsid w:val="00846C0F"/>
    <w:rsid w:val="0085623A"/>
    <w:rsid w:val="00856802"/>
    <w:rsid w:val="0086015C"/>
    <w:rsid w:val="008646FA"/>
    <w:rsid w:val="008767C2"/>
    <w:rsid w:val="00876FF4"/>
    <w:rsid w:val="00885DAB"/>
    <w:rsid w:val="008943D5"/>
    <w:rsid w:val="0089571D"/>
    <w:rsid w:val="008A40F4"/>
    <w:rsid w:val="008A692B"/>
    <w:rsid w:val="008D0F76"/>
    <w:rsid w:val="008D1565"/>
    <w:rsid w:val="008D6C74"/>
    <w:rsid w:val="008E03BF"/>
    <w:rsid w:val="008F298B"/>
    <w:rsid w:val="008F29B0"/>
    <w:rsid w:val="00911D20"/>
    <w:rsid w:val="00912622"/>
    <w:rsid w:val="0092111E"/>
    <w:rsid w:val="00923C30"/>
    <w:rsid w:val="00924A67"/>
    <w:rsid w:val="00933A86"/>
    <w:rsid w:val="00942CC5"/>
    <w:rsid w:val="0094448C"/>
    <w:rsid w:val="00955690"/>
    <w:rsid w:val="00957EE7"/>
    <w:rsid w:val="00961128"/>
    <w:rsid w:val="00967C36"/>
    <w:rsid w:val="0097117D"/>
    <w:rsid w:val="00975D1F"/>
    <w:rsid w:val="009946B7"/>
    <w:rsid w:val="009953F1"/>
    <w:rsid w:val="00995F23"/>
    <w:rsid w:val="009A025C"/>
    <w:rsid w:val="009A5033"/>
    <w:rsid w:val="009B077C"/>
    <w:rsid w:val="009B0B5B"/>
    <w:rsid w:val="009B29FE"/>
    <w:rsid w:val="009B2CA3"/>
    <w:rsid w:val="009B448F"/>
    <w:rsid w:val="009C09C6"/>
    <w:rsid w:val="009C0AED"/>
    <w:rsid w:val="009C2713"/>
    <w:rsid w:val="009C6FB9"/>
    <w:rsid w:val="009D4BCF"/>
    <w:rsid w:val="009D61EF"/>
    <w:rsid w:val="009E609F"/>
    <w:rsid w:val="009E7035"/>
    <w:rsid w:val="009E7C7E"/>
    <w:rsid w:val="009F2153"/>
    <w:rsid w:val="009F2281"/>
    <w:rsid w:val="009F254C"/>
    <w:rsid w:val="009F5C2E"/>
    <w:rsid w:val="00A105F4"/>
    <w:rsid w:val="00A12E54"/>
    <w:rsid w:val="00A20CA0"/>
    <w:rsid w:val="00A30AED"/>
    <w:rsid w:val="00A36782"/>
    <w:rsid w:val="00A402F2"/>
    <w:rsid w:val="00A404AD"/>
    <w:rsid w:val="00A42770"/>
    <w:rsid w:val="00A50E18"/>
    <w:rsid w:val="00A52AF8"/>
    <w:rsid w:val="00A56EED"/>
    <w:rsid w:val="00A602C5"/>
    <w:rsid w:val="00A65F28"/>
    <w:rsid w:val="00A71310"/>
    <w:rsid w:val="00A74488"/>
    <w:rsid w:val="00A8301B"/>
    <w:rsid w:val="00A920D0"/>
    <w:rsid w:val="00A92574"/>
    <w:rsid w:val="00A93896"/>
    <w:rsid w:val="00A93FCA"/>
    <w:rsid w:val="00A97732"/>
    <w:rsid w:val="00A97EE9"/>
    <w:rsid w:val="00AA21F3"/>
    <w:rsid w:val="00AB060F"/>
    <w:rsid w:val="00AB2CF2"/>
    <w:rsid w:val="00AB4F6E"/>
    <w:rsid w:val="00AB72CA"/>
    <w:rsid w:val="00AC5156"/>
    <w:rsid w:val="00AC559B"/>
    <w:rsid w:val="00AC71EF"/>
    <w:rsid w:val="00AD2075"/>
    <w:rsid w:val="00AD2872"/>
    <w:rsid w:val="00AE48D8"/>
    <w:rsid w:val="00AE5CA5"/>
    <w:rsid w:val="00AE6A9B"/>
    <w:rsid w:val="00AE74F1"/>
    <w:rsid w:val="00AF2B5E"/>
    <w:rsid w:val="00B022D7"/>
    <w:rsid w:val="00B0304D"/>
    <w:rsid w:val="00B14391"/>
    <w:rsid w:val="00B14966"/>
    <w:rsid w:val="00B20F51"/>
    <w:rsid w:val="00B3318B"/>
    <w:rsid w:val="00B4302A"/>
    <w:rsid w:val="00B50342"/>
    <w:rsid w:val="00B5545F"/>
    <w:rsid w:val="00B60625"/>
    <w:rsid w:val="00B667B5"/>
    <w:rsid w:val="00B66A33"/>
    <w:rsid w:val="00B67583"/>
    <w:rsid w:val="00B73715"/>
    <w:rsid w:val="00B80CC8"/>
    <w:rsid w:val="00B819DB"/>
    <w:rsid w:val="00BA075E"/>
    <w:rsid w:val="00BA0971"/>
    <w:rsid w:val="00BA6877"/>
    <w:rsid w:val="00BB61D5"/>
    <w:rsid w:val="00BC1C9A"/>
    <w:rsid w:val="00BD1732"/>
    <w:rsid w:val="00BD5466"/>
    <w:rsid w:val="00BE057B"/>
    <w:rsid w:val="00C0581C"/>
    <w:rsid w:val="00C12EBF"/>
    <w:rsid w:val="00C13292"/>
    <w:rsid w:val="00C2039A"/>
    <w:rsid w:val="00C37F8D"/>
    <w:rsid w:val="00C5307B"/>
    <w:rsid w:val="00C575F8"/>
    <w:rsid w:val="00C622AE"/>
    <w:rsid w:val="00C67B1C"/>
    <w:rsid w:val="00C7029E"/>
    <w:rsid w:val="00C7520E"/>
    <w:rsid w:val="00C7742D"/>
    <w:rsid w:val="00C80419"/>
    <w:rsid w:val="00C866D5"/>
    <w:rsid w:val="00C87F27"/>
    <w:rsid w:val="00C92BD4"/>
    <w:rsid w:val="00C93651"/>
    <w:rsid w:val="00C954D2"/>
    <w:rsid w:val="00CA2275"/>
    <w:rsid w:val="00CA34C5"/>
    <w:rsid w:val="00CD3B5F"/>
    <w:rsid w:val="00CD72BC"/>
    <w:rsid w:val="00CD7E49"/>
    <w:rsid w:val="00CE4FA5"/>
    <w:rsid w:val="00CE4FCB"/>
    <w:rsid w:val="00CE5E4F"/>
    <w:rsid w:val="00CF254D"/>
    <w:rsid w:val="00D0025B"/>
    <w:rsid w:val="00D04A94"/>
    <w:rsid w:val="00D16E15"/>
    <w:rsid w:val="00D20AD4"/>
    <w:rsid w:val="00D31839"/>
    <w:rsid w:val="00D31E10"/>
    <w:rsid w:val="00D335EE"/>
    <w:rsid w:val="00D438FA"/>
    <w:rsid w:val="00D50614"/>
    <w:rsid w:val="00D5310D"/>
    <w:rsid w:val="00D65A1A"/>
    <w:rsid w:val="00D71BB7"/>
    <w:rsid w:val="00D85B08"/>
    <w:rsid w:val="00D86A02"/>
    <w:rsid w:val="00D91628"/>
    <w:rsid w:val="00DA7BD6"/>
    <w:rsid w:val="00DB7713"/>
    <w:rsid w:val="00DC1861"/>
    <w:rsid w:val="00DC2760"/>
    <w:rsid w:val="00DC370F"/>
    <w:rsid w:val="00DD0AB0"/>
    <w:rsid w:val="00DD0F29"/>
    <w:rsid w:val="00DD2BDA"/>
    <w:rsid w:val="00DD2FCB"/>
    <w:rsid w:val="00DD4152"/>
    <w:rsid w:val="00DD6B04"/>
    <w:rsid w:val="00DE7BFB"/>
    <w:rsid w:val="00DF023F"/>
    <w:rsid w:val="00DF151E"/>
    <w:rsid w:val="00DF369E"/>
    <w:rsid w:val="00E03BBC"/>
    <w:rsid w:val="00E05697"/>
    <w:rsid w:val="00E10432"/>
    <w:rsid w:val="00E13AD7"/>
    <w:rsid w:val="00E17008"/>
    <w:rsid w:val="00E21281"/>
    <w:rsid w:val="00E270BA"/>
    <w:rsid w:val="00E323EC"/>
    <w:rsid w:val="00E3753A"/>
    <w:rsid w:val="00E37EE8"/>
    <w:rsid w:val="00E415B9"/>
    <w:rsid w:val="00E41689"/>
    <w:rsid w:val="00E465CE"/>
    <w:rsid w:val="00E54189"/>
    <w:rsid w:val="00E620A4"/>
    <w:rsid w:val="00E63391"/>
    <w:rsid w:val="00E704FA"/>
    <w:rsid w:val="00E84326"/>
    <w:rsid w:val="00E8498F"/>
    <w:rsid w:val="00E85683"/>
    <w:rsid w:val="00E93A2B"/>
    <w:rsid w:val="00E93CC4"/>
    <w:rsid w:val="00E944DB"/>
    <w:rsid w:val="00E9450A"/>
    <w:rsid w:val="00E96009"/>
    <w:rsid w:val="00EA2D42"/>
    <w:rsid w:val="00EA4C5E"/>
    <w:rsid w:val="00EB1481"/>
    <w:rsid w:val="00EB315E"/>
    <w:rsid w:val="00EB65B4"/>
    <w:rsid w:val="00EC0075"/>
    <w:rsid w:val="00EC31FB"/>
    <w:rsid w:val="00ED2B13"/>
    <w:rsid w:val="00EE307C"/>
    <w:rsid w:val="00EE618F"/>
    <w:rsid w:val="00EE65AC"/>
    <w:rsid w:val="00EE788B"/>
    <w:rsid w:val="00EF0B25"/>
    <w:rsid w:val="00EF3740"/>
    <w:rsid w:val="00F11ABD"/>
    <w:rsid w:val="00F17E94"/>
    <w:rsid w:val="00F20EBC"/>
    <w:rsid w:val="00F350E5"/>
    <w:rsid w:val="00F3522E"/>
    <w:rsid w:val="00F37655"/>
    <w:rsid w:val="00F40A04"/>
    <w:rsid w:val="00F4370A"/>
    <w:rsid w:val="00F449C9"/>
    <w:rsid w:val="00F5119D"/>
    <w:rsid w:val="00F5390B"/>
    <w:rsid w:val="00F55CC8"/>
    <w:rsid w:val="00F66558"/>
    <w:rsid w:val="00F7106B"/>
    <w:rsid w:val="00F74CAD"/>
    <w:rsid w:val="00F8092C"/>
    <w:rsid w:val="00F83BAB"/>
    <w:rsid w:val="00F95D78"/>
    <w:rsid w:val="00F95EAF"/>
    <w:rsid w:val="00F96468"/>
    <w:rsid w:val="00FA02D4"/>
    <w:rsid w:val="00FA1653"/>
    <w:rsid w:val="00FB31D7"/>
    <w:rsid w:val="00FB6605"/>
    <w:rsid w:val="00FB7F3B"/>
    <w:rsid w:val="00FC003B"/>
    <w:rsid w:val="00FC45A5"/>
    <w:rsid w:val="00FC565E"/>
    <w:rsid w:val="00FE3033"/>
    <w:rsid w:val="00FE7BAC"/>
    <w:rsid w:val="00FF2CCC"/>
    <w:rsid w:val="00FF7570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7C5CC"/>
  <w15:chartTrackingRefBased/>
  <w15:docId w15:val="{3663884E-A816-4E37-BF6C-97A53355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4"/>
      <w:lang w:val="it-IT" w:eastAsia="it-IT"/>
    </w:rPr>
  </w:style>
  <w:style w:type="paragraph" w:styleId="Nagwek1">
    <w:name w:val="heading 1"/>
    <w:basedOn w:val="Normalny"/>
    <w:next w:val="Nagwek2"/>
    <w:qFormat/>
    <w:rsid w:val="00D5310D"/>
    <w:pPr>
      <w:keepNext/>
      <w:numPr>
        <w:numId w:val="1"/>
      </w:numPr>
      <w:spacing w:before="120" w:after="120"/>
      <w:outlineLvl w:val="0"/>
    </w:pPr>
    <w:rPr>
      <w:rFonts w:ascii="Calibri" w:hAnsi="Calibri" w:cs="Calibri"/>
      <w:b/>
      <w:caps/>
      <w:szCs w:val="24"/>
    </w:rPr>
  </w:style>
  <w:style w:type="paragraph" w:styleId="Nagwek2">
    <w:name w:val="heading 2"/>
    <w:basedOn w:val="Normalny"/>
    <w:next w:val="Nagwek3"/>
    <w:link w:val="Nagwek2Znak"/>
    <w:qFormat/>
    <w:rsid w:val="00D5310D"/>
    <w:pPr>
      <w:keepNext/>
      <w:numPr>
        <w:ilvl w:val="1"/>
        <w:numId w:val="1"/>
      </w:numPr>
      <w:spacing w:before="120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link w:val="Nagwek3Znak"/>
    <w:qFormat/>
    <w:rsid w:val="00BA0971"/>
    <w:pPr>
      <w:numPr>
        <w:ilvl w:val="2"/>
        <w:numId w:val="1"/>
      </w:numPr>
      <w:ind w:left="1559"/>
      <w:jc w:val="both"/>
      <w:outlineLvl w:val="2"/>
    </w:pPr>
    <w:rPr>
      <w:rFonts w:ascii="Calibri" w:eastAsia="Calibri" w:hAnsi="Calibri" w:cs="Calibri"/>
      <w:b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819"/>
        <w:tab w:val="right" w:pos="9638"/>
      </w:tabs>
    </w:pPr>
  </w:style>
  <w:style w:type="paragraph" w:styleId="Spistreci1">
    <w:name w:val="toc 1"/>
    <w:basedOn w:val="Normalny"/>
    <w:next w:val="Normalny"/>
    <w:uiPriority w:val="39"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Spistreci2">
    <w:name w:val="toc 2"/>
    <w:basedOn w:val="Normalny"/>
    <w:next w:val="Normalny"/>
    <w:uiPriority w:val="39"/>
    <w:pPr>
      <w:ind w:left="240"/>
    </w:pPr>
    <w:rPr>
      <w:rFonts w:ascii="Times New Roman" w:hAnsi="Times New Roman"/>
      <w:smallCaps/>
      <w:szCs w:val="24"/>
    </w:rPr>
  </w:style>
  <w:style w:type="paragraph" w:customStyle="1" w:styleId="Testo">
    <w:name w:val="Testo"/>
    <w:basedOn w:val="Normalny"/>
    <w:pPr>
      <w:spacing w:before="60" w:after="60"/>
      <w:ind w:left="737"/>
      <w:jc w:val="both"/>
    </w:pPr>
  </w:style>
  <w:style w:type="paragraph" w:customStyle="1" w:styleId="Corpodeltesto">
    <w:name w:val="Corpo del testo"/>
    <w:basedOn w:val="Normalny"/>
    <w:pPr>
      <w:jc w:val="both"/>
    </w:pPr>
    <w:rPr>
      <w:sz w:val="22"/>
    </w:rPr>
  </w:style>
  <w:style w:type="paragraph" w:styleId="Tekstpodstawowy2">
    <w:name w:val="Body Text 2"/>
    <w:basedOn w:val="Normalny"/>
    <w:rPr>
      <w:sz w:val="20"/>
    </w:rPr>
  </w:style>
  <w:style w:type="paragraph" w:styleId="Tekstpodstawowy3">
    <w:name w:val="Body Text 3"/>
    <w:basedOn w:val="Normalny"/>
    <w:pPr>
      <w:jc w:val="both"/>
    </w:pPr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styleId="Spistreci3">
    <w:name w:val="toc 3"/>
    <w:basedOn w:val="Normalny"/>
    <w:next w:val="Normalny"/>
    <w:autoRedefine/>
    <w:uiPriority w:val="39"/>
    <w:pPr>
      <w:ind w:left="480"/>
    </w:pPr>
    <w:rPr>
      <w:rFonts w:ascii="Times New Roman" w:hAnsi="Times New Roman"/>
      <w:i/>
      <w:iCs/>
      <w:szCs w:val="24"/>
    </w:rPr>
  </w:style>
  <w:style w:type="paragraph" w:styleId="Spistreci4">
    <w:name w:val="toc 4"/>
    <w:basedOn w:val="Normalny"/>
    <w:next w:val="Normalny"/>
    <w:autoRedefine/>
    <w:uiPriority w:val="39"/>
    <w:pPr>
      <w:ind w:left="720"/>
    </w:pPr>
    <w:rPr>
      <w:rFonts w:ascii="Times New Roman" w:hAnsi="Times New Roman"/>
      <w:szCs w:val="21"/>
    </w:rPr>
  </w:style>
  <w:style w:type="paragraph" w:styleId="Spistreci5">
    <w:name w:val="toc 5"/>
    <w:basedOn w:val="Normalny"/>
    <w:next w:val="Normalny"/>
    <w:autoRedefine/>
    <w:uiPriority w:val="39"/>
    <w:pPr>
      <w:ind w:left="960"/>
    </w:pPr>
    <w:rPr>
      <w:rFonts w:ascii="Times New Roman" w:hAnsi="Times New Roman"/>
      <w:szCs w:val="21"/>
    </w:rPr>
  </w:style>
  <w:style w:type="paragraph" w:styleId="Spistreci6">
    <w:name w:val="toc 6"/>
    <w:basedOn w:val="Normalny"/>
    <w:next w:val="Normalny"/>
    <w:autoRedefine/>
    <w:uiPriority w:val="39"/>
    <w:pPr>
      <w:ind w:left="1200"/>
    </w:pPr>
    <w:rPr>
      <w:rFonts w:ascii="Times New Roman" w:hAnsi="Times New Roman"/>
      <w:szCs w:val="21"/>
    </w:rPr>
  </w:style>
  <w:style w:type="paragraph" w:styleId="Spistreci7">
    <w:name w:val="toc 7"/>
    <w:basedOn w:val="Normalny"/>
    <w:next w:val="Normalny"/>
    <w:autoRedefine/>
    <w:uiPriority w:val="39"/>
    <w:pPr>
      <w:ind w:left="1440"/>
    </w:pPr>
    <w:rPr>
      <w:rFonts w:ascii="Times New Roman" w:hAnsi="Times New Roman"/>
      <w:szCs w:val="21"/>
    </w:rPr>
  </w:style>
  <w:style w:type="paragraph" w:styleId="Spistreci8">
    <w:name w:val="toc 8"/>
    <w:basedOn w:val="Normalny"/>
    <w:next w:val="Normalny"/>
    <w:autoRedefine/>
    <w:uiPriority w:val="39"/>
    <w:pPr>
      <w:ind w:left="1680"/>
    </w:pPr>
    <w:rPr>
      <w:rFonts w:ascii="Times New Roman" w:hAnsi="Times New Roman"/>
      <w:szCs w:val="21"/>
    </w:rPr>
  </w:style>
  <w:style w:type="paragraph" w:styleId="Spistreci9">
    <w:name w:val="toc 9"/>
    <w:basedOn w:val="Normalny"/>
    <w:next w:val="Normalny"/>
    <w:autoRedefine/>
    <w:uiPriority w:val="39"/>
    <w:pPr>
      <w:ind w:left="1920"/>
    </w:pPr>
    <w:rPr>
      <w:rFonts w:ascii="Times New Roman" w:hAnsi="Times New Roman"/>
      <w:szCs w:val="21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Tutte">
    <w:name w:val="Tutte"/>
    <w:basedOn w:val="Normalny"/>
    <w:pPr>
      <w:overflowPunct/>
      <w:autoSpaceDE/>
      <w:autoSpaceDN/>
      <w:adjustRightInd/>
      <w:ind w:left="284"/>
      <w:jc w:val="both"/>
      <w:textAlignment w:val="auto"/>
    </w:pPr>
    <w:rPr>
      <w:rFonts w:ascii="Arial" w:hAnsi="Arial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620D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20D77"/>
    <w:rPr>
      <w:rFonts w:ascii="Tahoma" w:hAnsi="Tahoma" w:cs="Tahoma"/>
      <w:sz w:val="16"/>
      <w:szCs w:val="16"/>
    </w:rPr>
  </w:style>
  <w:style w:type="table" w:styleId="Tabela-Klasyczny3">
    <w:name w:val="Table Classic 3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rsid w:val="0079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2">
    <w:name w:val="Table Web 2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4">
    <w:name w:val="Tabella elenco 4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agriglia5">
    <w:name w:val="Tabella griglia 5"/>
    <w:basedOn w:val="Standardowy"/>
    <w:rsid w:val="00792F2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ps">
    <w:name w:val="hps"/>
    <w:rsid w:val="0040780A"/>
  </w:style>
  <w:style w:type="paragraph" w:styleId="Legenda">
    <w:name w:val="caption"/>
    <w:basedOn w:val="Normalny"/>
    <w:next w:val="Normalny"/>
    <w:uiPriority w:val="35"/>
    <w:unhideWhenUsed/>
    <w:qFormat/>
    <w:rsid w:val="0040780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40780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D3B5F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Nagwek3Znak">
    <w:name w:val="Nagłówek 3 Znak"/>
    <w:link w:val="Nagwek3"/>
    <w:rsid w:val="00BA0971"/>
    <w:rPr>
      <w:rFonts w:ascii="Calibri" w:eastAsia="Calibri" w:hAnsi="Calibri" w:cs="Calibri"/>
      <w:b/>
      <w:sz w:val="22"/>
      <w:szCs w:val="22"/>
      <w:lang w:val="x-none" w:eastAsia="x-none"/>
    </w:rPr>
  </w:style>
  <w:style w:type="character" w:customStyle="1" w:styleId="Nagwek2Znak">
    <w:name w:val="Nagłówek 2 Znak"/>
    <w:link w:val="Nagwek2"/>
    <w:rsid w:val="00D5310D"/>
    <w:rPr>
      <w:rFonts w:ascii="Calibri" w:hAnsi="Calibri" w:cs="Calibri"/>
      <w:b/>
      <w:sz w:val="22"/>
      <w:szCs w:val="22"/>
      <w:lang w:val="it-IT" w:eastAsia="it-IT"/>
    </w:rPr>
  </w:style>
  <w:style w:type="character" w:styleId="Nierozpoznanawzmianka">
    <w:name w:val="Unresolved Mention"/>
    <w:uiPriority w:val="99"/>
    <w:semiHidden/>
    <w:unhideWhenUsed/>
    <w:rsid w:val="005D452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0140"/>
    <w:rPr>
      <w:color w:val="808080"/>
    </w:rPr>
  </w:style>
  <w:style w:type="paragraph" w:styleId="Poprawka">
    <w:name w:val="Revision"/>
    <w:hidden/>
    <w:uiPriority w:val="99"/>
    <w:semiHidden/>
    <w:rsid w:val="00CE4FCB"/>
    <w:rPr>
      <w:rFonts w:ascii="Arial Narrow" w:hAnsi="Arial Narrow"/>
      <w:sz w:val="24"/>
      <w:lang w:val="it-IT" w:eastAsia="it-IT"/>
    </w:rPr>
  </w:style>
  <w:style w:type="character" w:styleId="Odwoaniedokomentarza">
    <w:name w:val="annotation reference"/>
    <w:basedOn w:val="Domylnaczcionkaakapitu"/>
    <w:rsid w:val="001000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006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0006C"/>
    <w:rPr>
      <w:rFonts w:ascii="Arial Narrow" w:hAnsi="Arial Narrow"/>
      <w:lang w:val="it-IT" w:eastAsia="it-IT"/>
    </w:rPr>
  </w:style>
  <w:style w:type="paragraph" w:styleId="Tematkomentarza">
    <w:name w:val="annotation subject"/>
    <w:basedOn w:val="Tekstkomentarza"/>
    <w:next w:val="Tekstkomentarza"/>
    <w:link w:val="TematkomentarzaZnak"/>
    <w:rsid w:val="00100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0006C"/>
    <w:rPr>
      <w:rFonts w:ascii="Arial Narrow" w:hAnsi="Arial Narrow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1142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741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PGQMA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2be9a0-e304-4896-a4f5-ded60e7ac77e" xsi:nil="true"/>
    <lcf76f155ced4ddcb4097134ff3c332f xmlns="440f69cf-f12e-44d7-8389-b56728f9f2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05E236A41A9842AA503007EA3D6AAF" ma:contentTypeVersion="11" ma:contentTypeDescription="Creare un nuovo documento." ma:contentTypeScope="" ma:versionID="aaac525b66c052b800e7423c22449085">
  <xsd:schema xmlns:xsd="http://www.w3.org/2001/XMLSchema" xmlns:xs="http://www.w3.org/2001/XMLSchema" xmlns:p="http://schemas.microsoft.com/office/2006/metadata/properties" xmlns:ns2="4f2be9a0-e304-4896-a4f5-ded60e7ac77e" xmlns:ns3="440f69cf-f12e-44d7-8389-b56728f9f27d" targetNamespace="http://schemas.microsoft.com/office/2006/metadata/properties" ma:root="true" ma:fieldsID="5b1b8e0ee76c1ed77ef8d696148c8991" ns2:_="" ns3:_="">
    <xsd:import namespace="4f2be9a0-e304-4896-a4f5-ded60e7ac77e"/>
    <xsd:import namespace="440f69cf-f12e-44d7-8389-b56728f9f2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e9a0-e304-4896-a4f5-ded60e7ac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Colonna per tutti i valori di tassonomia" ma:hidden="true" ma:list="{cbc82eaa-6a8d-4434-bde6-9e3677a8f660}" ma:internalName="TaxCatchAll" ma:showField="CatchAllData" ma:web="4f2be9a0-e304-4896-a4f5-ded60e7ac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9cf-f12e-44d7-8389-b56728f9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6efa5c6-ec06-47f6-8fe8-f37039150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DC5CD-6CD8-4832-9CD9-9BA70C012F73}">
  <ds:schemaRefs>
    <ds:schemaRef ds:uri="http://schemas.microsoft.com/office/2006/metadata/properties"/>
    <ds:schemaRef ds:uri="http://schemas.microsoft.com/office/infopath/2007/PartnerControls"/>
    <ds:schemaRef ds:uri="4f2be9a0-e304-4896-a4f5-ded60e7ac77e"/>
    <ds:schemaRef ds:uri="440f69cf-f12e-44d7-8389-b56728f9f27d"/>
  </ds:schemaRefs>
</ds:datastoreItem>
</file>

<file path=customXml/itemProps2.xml><?xml version="1.0" encoding="utf-8"?>
<ds:datastoreItem xmlns:ds="http://schemas.openxmlformats.org/officeDocument/2006/customXml" ds:itemID="{B10148AF-9612-47F8-BBBA-FE2781863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47FEA-C67A-43A2-88DA-BB1DBA9A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e9a0-e304-4896-a4f5-ded60e7ac77e"/>
    <ds:schemaRef ds:uri="440f69cf-f12e-44d7-8389-b56728f9f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D9893-78CA-45DB-B976-573D59357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PGQMAST</Template>
  <TotalTime>36</TotalTime>
  <Pages>9</Pages>
  <Words>2055</Words>
  <Characters>12331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PGQ 05</vt:lpstr>
      <vt:lpstr>PGQ 05</vt:lpstr>
    </vt:vector>
  </TitlesOfParts>
  <Company/>
  <LinksUpToDate>false</LinksUpToDate>
  <CharactersWithSpaces>14358</CharactersWithSpaces>
  <SharedDoc>false</SharedDoc>
  <HLinks>
    <vt:vector size="402" baseType="variant">
      <vt:variant>
        <vt:i4>655485</vt:i4>
      </vt:variant>
      <vt:variant>
        <vt:i4>405</vt:i4>
      </vt:variant>
      <vt:variant>
        <vt:i4>0</vt:i4>
      </vt:variant>
      <vt:variant>
        <vt:i4>5</vt:i4>
      </vt:variant>
      <vt:variant>
        <vt:lpwstr>mailto:gennaro.esposito@aviorec.com</vt:lpwstr>
      </vt:variant>
      <vt:variant>
        <vt:lpwstr/>
      </vt:variant>
      <vt:variant>
        <vt:i4>1114162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_Toc131152767</vt:lpwstr>
      </vt:variant>
      <vt:variant>
        <vt:i4>1114162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_Toc131152766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_Toc131152765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_Toc131152764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_Toc131152763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_Toc131152762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_Toc131152761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_Toc131152760</vt:lpwstr>
      </vt:variant>
      <vt:variant>
        <vt:i4>1179698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_Toc131152759</vt:lpwstr>
      </vt:variant>
      <vt:variant>
        <vt:i4>1179698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_Toc131152758</vt:lpwstr>
      </vt:variant>
      <vt:variant>
        <vt:i4>1179698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_Toc131152757</vt:lpwstr>
      </vt:variant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_Toc131152756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_Toc131152755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_Toc131152754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_Toc131152753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_Toc131152752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_Toc131152751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_Toc131152750</vt:lpwstr>
      </vt:variant>
      <vt:variant>
        <vt:i4>1245234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_Toc131152749</vt:lpwstr>
      </vt:variant>
      <vt:variant>
        <vt:i4>1245234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_Toc131152748</vt:lpwstr>
      </vt:variant>
      <vt:variant>
        <vt:i4>1245234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_Toc131152747</vt:lpwstr>
      </vt:variant>
      <vt:variant>
        <vt:i4>1245234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_Toc131152746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_Toc131152745</vt:lpwstr>
      </vt:variant>
      <vt:variant>
        <vt:i4>1245234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_Toc131152744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_Toc131152743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_Toc131152742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_Toc131152741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_Toc131152740</vt:lpwstr>
      </vt:variant>
      <vt:variant>
        <vt:i4>1310770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_Toc131152739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_Toc131152738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_Toc131152737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_Toc131152736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_Toc131152735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_Toc131152734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_Toc131152733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_Toc131152732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_Toc131152731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_Toc131152730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_Toc131152729</vt:lpwstr>
      </vt:variant>
      <vt:variant>
        <vt:i4>1376306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_Toc131152728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_Toc131152727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_Toc131152726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_Toc131152725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_Toc131152724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_Toc131152723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_Toc131152722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_Toc131152721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_Toc131152720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_Toc131152719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_Toc131152718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_Toc131152717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_Toc131152716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_Toc131152715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_Toc131152714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_Toc131152713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_Toc131152712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_Toc131152711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_Toc131152710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_Toc131152709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_Toc131152708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_Toc131152707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_Toc131152706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_Toc131152705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_Toc131152704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_Toc131152703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_Toc131152702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PGQ 05</dc:title>
  <dc:subject>Aviorec QMS</dc:subject>
  <dc:creator>Maurizio Morgia</dc:creator>
  <cp:keywords/>
  <cp:lastModifiedBy>Union Consulting</cp:lastModifiedBy>
  <cp:revision>9</cp:revision>
  <cp:lastPrinted>2014-06-27T16:55:00Z</cp:lastPrinted>
  <dcterms:created xsi:type="dcterms:W3CDTF">2023-07-14T12:33:00Z</dcterms:created>
  <dcterms:modified xsi:type="dcterms:W3CDTF">2023-07-17T08:47:00Z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0x010100F505E236A41A9842AA503007EA3D6AAF</vt:lpwstr>
  </property>
  <property fmtid="{D5CDD505-2E9C-101B-9397-08002B2CF9AE}" pid="3" name="MediaServiceImageTags">
    <vt:lpwstr/>
  </property>
</Properties>
</file>