
<file path=[Content_Types].xml><?xml version="1.0" encoding="utf-8"?>
<Types xmlns="http://schemas.openxmlformats.org/package/2006/content-types">
  <Default Extension="pdf" ContentType="application/pd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F5787" w14:textId="77777777" w:rsidR="001A20DD" w:rsidRPr="00AC1356" w:rsidRDefault="001A20DD" w:rsidP="001A20DD">
      <w:pPr>
        <w:jc w:val="center"/>
        <w:rPr>
          <w:b/>
          <w:sz w:val="32"/>
          <w:szCs w:val="32"/>
        </w:rPr>
      </w:pPr>
      <w:r w:rsidRPr="00AC1356">
        <w:rPr>
          <w:b/>
          <w:sz w:val="32"/>
          <w:szCs w:val="32"/>
        </w:rPr>
        <w:t>Szczegółowy opis przedmiotu zamówienia</w:t>
      </w:r>
    </w:p>
    <w:p w14:paraId="598DA2B2" w14:textId="77777777" w:rsidR="001A20DD" w:rsidRPr="00555C79" w:rsidRDefault="001A20DD" w:rsidP="001A20DD">
      <w:pPr>
        <w:rPr>
          <w:b/>
          <w:bCs/>
          <w:color w:val="000000"/>
        </w:rPr>
      </w:pPr>
    </w:p>
    <w:p w14:paraId="29A75989" w14:textId="77777777" w:rsidR="001A20DD" w:rsidRPr="00555C79" w:rsidRDefault="001A20DD" w:rsidP="009437AE">
      <w:pPr>
        <w:jc w:val="center"/>
        <w:rPr>
          <w:b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2672"/>
        <w:gridCol w:w="3028"/>
        <w:gridCol w:w="5074"/>
      </w:tblGrid>
      <w:tr w:rsidR="001A20DD" w14:paraId="4D70C343" w14:textId="77777777" w:rsidTr="001A20DD">
        <w:trPr>
          <w:trHeight w:val="1058"/>
        </w:trPr>
        <w:tc>
          <w:tcPr>
            <w:tcW w:w="10774" w:type="dxa"/>
            <w:gridSpan w:val="3"/>
            <w:shd w:val="pct15" w:color="auto" w:fill="auto"/>
            <w:vAlign w:val="center"/>
          </w:tcPr>
          <w:p w14:paraId="12291755" w14:textId="4084E36A" w:rsidR="001A20DD" w:rsidRPr="003200DA" w:rsidRDefault="00E016EA" w:rsidP="009437AE">
            <w:pPr>
              <w:jc w:val="center"/>
              <w:rPr>
                <w:b/>
                <w:bCs/>
                <w:color w:val="000000"/>
              </w:rPr>
            </w:pPr>
            <w:r w:rsidRPr="00E016EA">
              <w:rPr>
                <w:b/>
                <w:bCs/>
                <w:color w:val="000000"/>
              </w:rPr>
              <w:t>Zakup i dostawa świeżej szynki wieprzowej, z kością, skórą, biodrówką, kością ogonową, golonką, bez nogi o parametrach nie gorszych lub równoważnych:</w:t>
            </w:r>
          </w:p>
        </w:tc>
      </w:tr>
      <w:tr w:rsidR="00787D9D" w14:paraId="740F768D" w14:textId="77777777" w:rsidTr="00F94BD1">
        <w:trPr>
          <w:trHeight w:val="87"/>
        </w:trPr>
        <w:tc>
          <w:tcPr>
            <w:tcW w:w="2672" w:type="dxa"/>
            <w:vAlign w:val="center"/>
          </w:tcPr>
          <w:p w14:paraId="79FFC1B2" w14:textId="77777777" w:rsidR="00787D9D" w:rsidRPr="00F940FB" w:rsidRDefault="00787D9D" w:rsidP="00F079DC">
            <w:pPr>
              <w:spacing w:after="120"/>
              <w:jc w:val="center"/>
              <w:rPr>
                <w:b/>
              </w:rPr>
            </w:pPr>
            <w:r w:rsidRPr="00F940FB">
              <w:rPr>
                <w:b/>
              </w:rPr>
              <w:t>Wymagania ogólne</w:t>
            </w:r>
            <w:r>
              <w:rPr>
                <w:b/>
              </w:rPr>
              <w:t>:</w:t>
            </w:r>
          </w:p>
        </w:tc>
        <w:tc>
          <w:tcPr>
            <w:tcW w:w="8102" w:type="dxa"/>
            <w:gridSpan w:val="2"/>
            <w:vAlign w:val="center"/>
          </w:tcPr>
          <w:p w14:paraId="7208DFA7" w14:textId="62A582A2" w:rsidR="00E016EA" w:rsidRPr="00E016EA" w:rsidRDefault="00E016EA" w:rsidP="00E016EA">
            <w:pPr>
              <w:jc w:val="both"/>
              <w:rPr>
                <w:szCs w:val="32"/>
              </w:rPr>
            </w:pPr>
            <w:r w:rsidRPr="00E016EA">
              <w:rPr>
                <w:b/>
                <w:szCs w:val="32"/>
              </w:rPr>
              <w:t>Wygląd ogólny:</w:t>
            </w:r>
            <w:r w:rsidRPr="00E016EA">
              <w:rPr>
                <w:szCs w:val="32"/>
              </w:rPr>
              <w:t xml:space="preserve"> odcięta tylna część półtuszy wieprzowej bez nogi, ze skórą; cięcie proste, linia cięcia przebiega pomiędzy 1 i 2 kręgiem kości krzyżowej, noga odcięta tak by guz kości piętowej pozostał przy nodze, pozostawiona kość ogonowa, usunięta część pachwinowa; wszystkie kości nieuszkodzone, mięśnie niepostrzępione, powłoki skóry nieuszkodzone, skóra bez pozostałości szczeciny i naskórka, szynka niezanieczyszczona ciałami obcymi, bez skrzepów krwi, strzępów tkanki mięsno-tłuszczowej, tłuszczu miękkiego.</w:t>
            </w:r>
          </w:p>
          <w:p w14:paraId="5978FB2F" w14:textId="77777777" w:rsidR="00E016EA" w:rsidRPr="00E016EA" w:rsidRDefault="00E016EA" w:rsidP="00E016EA">
            <w:pPr>
              <w:jc w:val="both"/>
              <w:rPr>
                <w:szCs w:val="32"/>
              </w:rPr>
            </w:pPr>
            <w:r w:rsidRPr="00E016EA">
              <w:rPr>
                <w:b/>
                <w:szCs w:val="32"/>
              </w:rPr>
              <w:t>Zapach:</w:t>
            </w:r>
            <w:r w:rsidRPr="00E016EA">
              <w:rPr>
                <w:szCs w:val="32"/>
              </w:rPr>
              <w:t xml:space="preserve"> swoisty, charakterystyczny dla mięsa świeżego, bez obcego zapachu wskazującego na rozpoczynające się psucie, niedopuszczalny zapach płciowy lub moczowy.</w:t>
            </w:r>
          </w:p>
          <w:p w14:paraId="11491B1C" w14:textId="77777777" w:rsidR="00E016EA" w:rsidRPr="00E016EA" w:rsidRDefault="00E016EA" w:rsidP="00E016EA">
            <w:pPr>
              <w:jc w:val="both"/>
              <w:rPr>
                <w:szCs w:val="32"/>
              </w:rPr>
            </w:pPr>
            <w:r w:rsidRPr="00E016EA">
              <w:rPr>
                <w:b/>
                <w:szCs w:val="32"/>
              </w:rPr>
              <w:t>Barwa:</w:t>
            </w:r>
            <w:r w:rsidRPr="00E016EA">
              <w:rPr>
                <w:szCs w:val="32"/>
              </w:rPr>
              <w:t xml:space="preserve"> barwa mięsa jasnoróżowa do czerwonej, dopuszczalne powierzchniowe zmatowienia, barwa tłuszczu biała do białej z odcieniem kremowym lub różowym.</w:t>
            </w:r>
          </w:p>
          <w:p w14:paraId="63B6BA21" w14:textId="3CA1BD44" w:rsidR="00787D9D" w:rsidRPr="002A148B" w:rsidRDefault="00E016EA" w:rsidP="00E016EA">
            <w:pPr>
              <w:jc w:val="both"/>
              <w:rPr>
                <w:szCs w:val="32"/>
              </w:rPr>
            </w:pPr>
            <w:r w:rsidRPr="00E016EA">
              <w:rPr>
                <w:szCs w:val="32"/>
              </w:rPr>
              <w:t>Znakowanie: umieszczony czytelny znak weterynaryjny na szynce.</w:t>
            </w:r>
          </w:p>
        </w:tc>
      </w:tr>
      <w:tr w:rsidR="00814616" w14:paraId="21B2F57F" w14:textId="77BC1616" w:rsidTr="00814616">
        <w:trPr>
          <w:trHeight w:val="360"/>
        </w:trPr>
        <w:tc>
          <w:tcPr>
            <w:tcW w:w="2672" w:type="dxa"/>
            <w:vAlign w:val="center"/>
          </w:tcPr>
          <w:p w14:paraId="34C6BF06" w14:textId="057DA369" w:rsidR="00814616" w:rsidRPr="00E016EA" w:rsidRDefault="00814616" w:rsidP="00E016EA">
            <w:pPr>
              <w:spacing w:after="120"/>
              <w:rPr>
                <w:b/>
                <w:bCs/>
                <w:szCs w:val="32"/>
              </w:rPr>
            </w:pPr>
          </w:p>
        </w:tc>
        <w:tc>
          <w:tcPr>
            <w:tcW w:w="3028" w:type="dxa"/>
            <w:vAlign w:val="center"/>
          </w:tcPr>
          <w:p w14:paraId="479B08F2" w14:textId="347E28EE" w:rsidR="00814616" w:rsidRPr="00737318" w:rsidRDefault="00E016EA" w:rsidP="008B386C">
            <w:pPr>
              <w:rPr>
                <w:szCs w:val="32"/>
              </w:rPr>
            </w:pPr>
            <w:r>
              <w:rPr>
                <w:szCs w:val="32"/>
              </w:rPr>
              <w:t>Masa [kg]</w:t>
            </w:r>
          </w:p>
        </w:tc>
        <w:tc>
          <w:tcPr>
            <w:tcW w:w="5074" w:type="dxa"/>
            <w:vAlign w:val="center"/>
          </w:tcPr>
          <w:p w14:paraId="05A84E8B" w14:textId="5E705F7A" w:rsidR="00814616" w:rsidRPr="00737318" w:rsidRDefault="00E016EA" w:rsidP="00737318">
            <w:pPr>
              <w:jc w:val="center"/>
              <w:rPr>
                <w:szCs w:val="32"/>
              </w:rPr>
            </w:pPr>
            <w:r>
              <w:rPr>
                <w:color w:val="000000"/>
              </w:rPr>
              <w:t>12-14</w:t>
            </w:r>
          </w:p>
        </w:tc>
      </w:tr>
      <w:tr w:rsidR="00AB1C7B" w14:paraId="1F75D48C" w14:textId="77777777" w:rsidTr="00F94BD1">
        <w:trPr>
          <w:trHeight w:val="212"/>
        </w:trPr>
        <w:tc>
          <w:tcPr>
            <w:tcW w:w="2672" w:type="dxa"/>
            <w:vAlign w:val="center"/>
          </w:tcPr>
          <w:p w14:paraId="1043F503" w14:textId="11505094" w:rsidR="00AB1C7B" w:rsidRPr="00AB1C7B" w:rsidRDefault="00AB1C7B" w:rsidP="00787D9D">
            <w:pPr>
              <w:spacing w:after="120"/>
              <w:jc w:val="center"/>
              <w:rPr>
                <w:b/>
                <w:bCs/>
                <w:color w:val="000000"/>
                <w:szCs w:val="32"/>
              </w:rPr>
            </w:pPr>
            <w:r w:rsidRPr="00AB1C7B">
              <w:rPr>
                <w:b/>
                <w:bCs/>
                <w:szCs w:val="32"/>
              </w:rPr>
              <w:t>Warunki przechowywania</w:t>
            </w:r>
          </w:p>
        </w:tc>
        <w:tc>
          <w:tcPr>
            <w:tcW w:w="8102" w:type="dxa"/>
            <w:gridSpan w:val="2"/>
            <w:vAlign w:val="center"/>
          </w:tcPr>
          <w:p w14:paraId="310E82F1" w14:textId="29A1A9A5" w:rsidR="00814616" w:rsidRPr="00814616" w:rsidRDefault="00814616" w:rsidP="00814616">
            <w:pPr>
              <w:spacing w:after="120"/>
              <w:rPr>
                <w:bCs/>
                <w:color w:val="000000"/>
              </w:rPr>
            </w:pPr>
            <w:r w:rsidRPr="00814616">
              <w:rPr>
                <w:bCs/>
                <w:color w:val="000000"/>
              </w:rPr>
              <w:t>Temperatura przechowywania -1ºC do +4ºC</w:t>
            </w:r>
            <w:r>
              <w:rPr>
                <w:bCs/>
                <w:color w:val="000000"/>
              </w:rPr>
              <w:t>.</w:t>
            </w:r>
          </w:p>
          <w:p w14:paraId="21E313A8" w14:textId="74E5A96D" w:rsidR="00AB1C7B" w:rsidRPr="003200DA" w:rsidRDefault="00814616" w:rsidP="00814616">
            <w:pPr>
              <w:spacing w:after="120"/>
              <w:rPr>
                <w:bCs/>
                <w:color w:val="000000"/>
              </w:rPr>
            </w:pPr>
            <w:r w:rsidRPr="00814616">
              <w:rPr>
                <w:bCs/>
                <w:color w:val="000000"/>
              </w:rPr>
              <w:t>Temperatura surowca od 0ºC do +4ºC</w:t>
            </w:r>
            <w:r>
              <w:rPr>
                <w:bCs/>
                <w:color w:val="000000"/>
              </w:rPr>
              <w:t>.</w:t>
            </w:r>
          </w:p>
        </w:tc>
      </w:tr>
      <w:tr w:rsidR="00AB1C7B" w14:paraId="1553E00A" w14:textId="77777777" w:rsidTr="00F94BD1">
        <w:trPr>
          <w:trHeight w:val="212"/>
        </w:trPr>
        <w:tc>
          <w:tcPr>
            <w:tcW w:w="2672" w:type="dxa"/>
            <w:vAlign w:val="center"/>
          </w:tcPr>
          <w:p w14:paraId="0667C166" w14:textId="5464BB07" w:rsidR="00AB1C7B" w:rsidRPr="00AB1C7B" w:rsidRDefault="00AB1C7B" w:rsidP="00787D9D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AB1C7B">
              <w:rPr>
                <w:b/>
                <w:bCs/>
                <w:color w:val="000000"/>
              </w:rPr>
              <w:t>Termin trwałości</w:t>
            </w:r>
          </w:p>
        </w:tc>
        <w:tc>
          <w:tcPr>
            <w:tcW w:w="8102" w:type="dxa"/>
            <w:gridSpan w:val="2"/>
            <w:vAlign w:val="center"/>
          </w:tcPr>
          <w:p w14:paraId="141C2C7C" w14:textId="0EE478F0" w:rsidR="00E016EA" w:rsidRPr="00E016EA" w:rsidRDefault="00E016EA" w:rsidP="00E016EA">
            <w:pPr>
              <w:rPr>
                <w:rFonts w:eastAsia="Calibri"/>
                <w:lang w:eastAsia="en-US"/>
              </w:rPr>
            </w:pPr>
            <w:r w:rsidRPr="00E016EA">
              <w:rPr>
                <w:rFonts w:eastAsia="Calibri"/>
                <w:lang w:eastAsia="en-US"/>
              </w:rPr>
              <w:t>Dostawa Zakład Produkcyjny w Mokrsku:</w:t>
            </w:r>
          </w:p>
          <w:p w14:paraId="17E34C2B" w14:textId="77777777" w:rsidR="00E016EA" w:rsidRPr="00E016EA" w:rsidRDefault="00E016EA" w:rsidP="00E016E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16EA">
              <w:rPr>
                <w:rFonts w:eastAsia="Calibri"/>
                <w:lang w:eastAsia="en-US"/>
              </w:rPr>
              <w:t>Minimalny okres przydatności do spożycia w dniu dostawy - 5 dni</w:t>
            </w:r>
          </w:p>
          <w:p w14:paraId="3D5C346C" w14:textId="05EDCD2A" w:rsidR="00AB1C7B" w:rsidRPr="003200DA" w:rsidRDefault="00E016EA" w:rsidP="00E016EA">
            <w:pPr>
              <w:pStyle w:val="Default"/>
              <w:rPr>
                <w:rFonts w:ascii="Times New Roman" w:hAnsi="Times New Roman" w:cs="Times New Roman"/>
              </w:rPr>
            </w:pPr>
            <w:r w:rsidRPr="00E016EA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Maksymalny termin od uboju w dniu dostawy - 3 dni, w przypadku świąt i weekendów 4 dni.</w:t>
            </w:r>
          </w:p>
        </w:tc>
      </w:tr>
      <w:tr w:rsidR="00AB1C7B" w14:paraId="7E90E9DF" w14:textId="77777777" w:rsidTr="00F94BD1">
        <w:trPr>
          <w:trHeight w:val="212"/>
        </w:trPr>
        <w:tc>
          <w:tcPr>
            <w:tcW w:w="2672" w:type="dxa"/>
            <w:vAlign w:val="center"/>
          </w:tcPr>
          <w:p w14:paraId="5711BED1" w14:textId="71F3A3E6" w:rsidR="00AB1C7B" w:rsidRPr="00AB1C7B" w:rsidRDefault="00AB1C7B" w:rsidP="00AB1C7B">
            <w:pPr>
              <w:jc w:val="center"/>
              <w:rPr>
                <w:b/>
                <w:bCs/>
                <w:color w:val="000000"/>
              </w:rPr>
            </w:pPr>
            <w:r w:rsidRPr="00AB1C7B">
              <w:rPr>
                <w:b/>
                <w:bCs/>
                <w:color w:val="000000"/>
              </w:rPr>
              <w:t>Forma pakowania</w:t>
            </w:r>
          </w:p>
        </w:tc>
        <w:tc>
          <w:tcPr>
            <w:tcW w:w="8102" w:type="dxa"/>
            <w:gridSpan w:val="2"/>
            <w:vAlign w:val="center"/>
          </w:tcPr>
          <w:p w14:paraId="40C91E01" w14:textId="26CECB15" w:rsidR="00AB1C7B" w:rsidRPr="003200DA" w:rsidRDefault="00E016EA" w:rsidP="00814616">
            <w:pPr>
              <w:rPr>
                <w:rFonts w:eastAsia="Arial"/>
                <w:szCs w:val="32"/>
              </w:rPr>
            </w:pPr>
            <w:r>
              <w:rPr>
                <w:rFonts w:eastAsia="Arial"/>
                <w:szCs w:val="32"/>
              </w:rPr>
              <w:t>Luzem na wisząco na „choinkach”, preferowane jednorazowe.</w:t>
            </w:r>
          </w:p>
        </w:tc>
      </w:tr>
      <w:tr w:rsidR="00512FF9" w14:paraId="5F0B3BB0" w14:textId="77777777" w:rsidTr="00F94BD1">
        <w:trPr>
          <w:trHeight w:val="212"/>
        </w:trPr>
        <w:tc>
          <w:tcPr>
            <w:tcW w:w="2672" w:type="dxa"/>
            <w:vAlign w:val="center"/>
          </w:tcPr>
          <w:p w14:paraId="55E6A040" w14:textId="3F985F91" w:rsidR="00512FF9" w:rsidRPr="00AB1C7B" w:rsidRDefault="00512FF9" w:rsidP="00AB1C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Przeznaczenie konsumenckie</w:t>
            </w:r>
          </w:p>
        </w:tc>
        <w:tc>
          <w:tcPr>
            <w:tcW w:w="8102" w:type="dxa"/>
            <w:gridSpan w:val="2"/>
            <w:vAlign w:val="center"/>
          </w:tcPr>
          <w:p w14:paraId="0B9E9D75" w14:textId="665CEFD7" w:rsidR="00512FF9" w:rsidRPr="003200DA" w:rsidRDefault="00512FF9" w:rsidP="003200DA">
            <w:pPr>
              <w:rPr>
                <w:rFonts w:eastAsia="Arial"/>
                <w:szCs w:val="32"/>
              </w:rPr>
            </w:pPr>
            <w:r w:rsidRPr="00512FF9">
              <w:rPr>
                <w:rFonts w:eastAsia="Arial"/>
                <w:szCs w:val="32"/>
              </w:rPr>
              <w:t>Produkcja przetwórcza, może być spożywane przez wszystkie grupy konsumentów po dalszym przetworzeniu. Spożywać po obróbce termicznej.</w:t>
            </w:r>
          </w:p>
        </w:tc>
      </w:tr>
      <w:tr w:rsidR="00DE38F2" w14:paraId="60BCD638" w14:textId="77777777" w:rsidTr="00F94BD1">
        <w:trPr>
          <w:trHeight w:val="212"/>
        </w:trPr>
        <w:tc>
          <w:tcPr>
            <w:tcW w:w="2672" w:type="dxa"/>
            <w:vAlign w:val="center"/>
          </w:tcPr>
          <w:p w14:paraId="0A6510EE" w14:textId="46ABFDFF" w:rsidR="00DE38F2" w:rsidRPr="00AB1C7B" w:rsidRDefault="00DE38F2" w:rsidP="00AB1C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Wymagania Mikrobiologiczne</w:t>
            </w:r>
          </w:p>
        </w:tc>
        <w:tc>
          <w:tcPr>
            <w:tcW w:w="8102" w:type="dxa"/>
            <w:gridSpan w:val="2"/>
            <w:vAlign w:val="center"/>
          </w:tcPr>
          <w:p w14:paraId="624734AE" w14:textId="00867D74" w:rsidR="00DE38F2" w:rsidRPr="00C2563B" w:rsidRDefault="00512FF9" w:rsidP="008B386C">
            <w:pPr>
              <w:rPr>
                <w:rFonts w:eastAsia="Arial"/>
              </w:rPr>
            </w:pPr>
            <w:r w:rsidRPr="00512FF9">
              <w:t>Zgodnie z Rozporządzeniem Komisji (WE) nr 1441/2007 z dnia 05 grudnia 2007 r. zmieniające rozporządzenie (WE) nr 2073/2005 w sprawie kryteriów mikrobiologicznych dotyczących środków spożywczych, których aktualny wynik jest dostarczony wraz z produktem.</w:t>
            </w:r>
          </w:p>
        </w:tc>
      </w:tr>
      <w:tr w:rsidR="00DE38F2" w14:paraId="7D151295" w14:textId="77777777" w:rsidTr="00F94BD1">
        <w:trPr>
          <w:trHeight w:val="212"/>
        </w:trPr>
        <w:tc>
          <w:tcPr>
            <w:tcW w:w="2672" w:type="dxa"/>
            <w:vAlign w:val="center"/>
          </w:tcPr>
          <w:p w14:paraId="0A7816D9" w14:textId="11F71A07" w:rsidR="00DE38F2" w:rsidRPr="00AB1C7B" w:rsidRDefault="00DE38F2" w:rsidP="00AB1C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</w:t>
            </w:r>
          </w:p>
        </w:tc>
        <w:tc>
          <w:tcPr>
            <w:tcW w:w="8102" w:type="dxa"/>
            <w:gridSpan w:val="2"/>
            <w:vAlign w:val="center"/>
          </w:tcPr>
          <w:p w14:paraId="3C1141C6" w14:textId="423373E0" w:rsidR="00DE38F2" w:rsidRPr="008B386C" w:rsidRDefault="00E016EA" w:rsidP="008B386C">
            <w:pPr>
              <w:rPr>
                <w:rFonts w:eastAsia="Arial"/>
                <w:szCs w:val="32"/>
              </w:rPr>
            </w:pPr>
            <w:r>
              <w:rPr>
                <w:rFonts w:eastAsia="Arial"/>
                <w:szCs w:val="32"/>
              </w:rPr>
              <w:t>20 000kg +- 10%</w:t>
            </w:r>
          </w:p>
        </w:tc>
      </w:tr>
    </w:tbl>
    <w:p w14:paraId="458F3706" w14:textId="77777777" w:rsidR="00E016EA" w:rsidRDefault="00E016EA" w:rsidP="001A20DD">
      <w:pPr>
        <w:rPr>
          <w:b/>
        </w:rPr>
      </w:pPr>
    </w:p>
    <w:p w14:paraId="3FF29FE1" w14:textId="77777777" w:rsidR="00E016EA" w:rsidRDefault="00E016EA" w:rsidP="001A20DD">
      <w:pPr>
        <w:rPr>
          <w:b/>
        </w:rPr>
      </w:pPr>
    </w:p>
    <w:p w14:paraId="59EC3F12" w14:textId="77777777" w:rsidR="00E016EA" w:rsidRDefault="00E016EA" w:rsidP="001A20DD">
      <w:pPr>
        <w:rPr>
          <w:b/>
        </w:rPr>
      </w:pPr>
    </w:p>
    <w:p w14:paraId="573C888E" w14:textId="77777777" w:rsidR="00E016EA" w:rsidRDefault="00E016EA" w:rsidP="001A20DD">
      <w:pPr>
        <w:rPr>
          <w:b/>
        </w:rPr>
      </w:pPr>
    </w:p>
    <w:p w14:paraId="484F8275" w14:textId="77777777" w:rsidR="00E016EA" w:rsidRDefault="00E016EA" w:rsidP="001A20DD">
      <w:pPr>
        <w:rPr>
          <w:b/>
        </w:rPr>
      </w:pPr>
    </w:p>
    <w:p w14:paraId="2D4C984C" w14:textId="77777777" w:rsidR="00E016EA" w:rsidRDefault="00E016EA" w:rsidP="001A20DD">
      <w:pPr>
        <w:rPr>
          <w:b/>
        </w:rPr>
      </w:pPr>
    </w:p>
    <w:p w14:paraId="6E7B749F" w14:textId="77777777" w:rsidR="00E016EA" w:rsidRDefault="00E016EA" w:rsidP="001A20DD">
      <w:pPr>
        <w:rPr>
          <w:b/>
        </w:rPr>
      </w:pPr>
    </w:p>
    <w:p w14:paraId="1135EFE0" w14:textId="77777777" w:rsidR="00E016EA" w:rsidRPr="00555C79" w:rsidRDefault="00E016EA" w:rsidP="001A20DD">
      <w:pPr>
        <w:rPr>
          <w:b/>
        </w:rPr>
      </w:pPr>
    </w:p>
    <w:p w14:paraId="1B0E70F6" w14:textId="77777777" w:rsidR="001A20DD" w:rsidRPr="00555C79" w:rsidRDefault="001A20DD" w:rsidP="001A20DD">
      <w:pPr>
        <w:rPr>
          <w:b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1A20DD" w:rsidRPr="00555C79" w14:paraId="4EBCAE54" w14:textId="77777777" w:rsidTr="001A20DD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41041E5" w14:textId="77777777" w:rsidR="001A20DD" w:rsidRPr="00555C79" w:rsidRDefault="001A20DD" w:rsidP="001A20DD">
            <w:pPr>
              <w:jc w:val="center"/>
              <w:rPr>
                <w:b/>
                <w:bCs/>
              </w:rPr>
            </w:pPr>
            <w:r w:rsidRPr="00555C79">
              <w:rPr>
                <w:b/>
              </w:rPr>
              <w:lastRenderedPageBreak/>
              <w:t>Dodatkowe warunki odnoszące się do przedmiotu zamówienia</w:t>
            </w:r>
          </w:p>
        </w:tc>
      </w:tr>
      <w:tr w:rsidR="00E016EA" w:rsidRPr="00555C79" w14:paraId="2F7BEE35" w14:textId="77777777" w:rsidTr="001A20DD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B8F0" w14:textId="77777777" w:rsidR="00E016EA" w:rsidRPr="00555C79" w:rsidRDefault="00E016EA" w:rsidP="001A20DD">
            <w:pPr>
              <w:rPr>
                <w:b/>
                <w:color w:val="000000"/>
                <w:highlight w:val="yellow"/>
              </w:rPr>
            </w:pPr>
            <w:r w:rsidRPr="00555C7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A2A9" w14:textId="71AF126F" w:rsidR="00E016EA" w:rsidRPr="00555C79" w:rsidRDefault="00E016EA" w:rsidP="009422B1">
            <w:pPr>
              <w:jc w:val="both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Przedmiot zamówienia obejmuje dostawę do Zamawiającego (Mokrsko 343, 98-354 Mokrsko)</w:t>
            </w:r>
          </w:p>
        </w:tc>
      </w:tr>
      <w:tr w:rsidR="00E016EA" w:rsidRPr="00555C79" w14:paraId="4B265D70" w14:textId="77777777" w:rsidTr="00D31EAD">
        <w:trPr>
          <w:trHeight w:val="5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45AA" w14:textId="77777777" w:rsidR="00E016EA" w:rsidRPr="00555C79" w:rsidRDefault="00E016EA" w:rsidP="001A20D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5F80" w14:textId="77777777" w:rsidR="00E016EA" w:rsidRDefault="00E016EA" w:rsidP="00473CDC">
            <w:pPr>
              <w:jc w:val="both"/>
            </w:pPr>
            <w:r>
              <w:t>Transport i przechowywanie: należy przewozić czystymi, krytymi środkami</w:t>
            </w:r>
          </w:p>
          <w:p w14:paraId="22239C0D" w14:textId="77777777" w:rsidR="00E016EA" w:rsidRPr="00555C79" w:rsidRDefault="00E016EA" w:rsidP="00473CDC">
            <w:pPr>
              <w:jc w:val="both"/>
            </w:pPr>
            <w:r>
              <w:t>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E016EA" w:rsidRPr="00555C79" w14:paraId="78E345D3" w14:textId="77777777" w:rsidTr="00172C53">
        <w:trPr>
          <w:trHeight w:val="55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C5AD" w14:textId="77777777" w:rsidR="00E016EA" w:rsidRPr="00555C79" w:rsidRDefault="00E016EA" w:rsidP="001A20D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4913" w14:textId="5A6A2127" w:rsidR="00E016EA" w:rsidRDefault="00E016EA" w:rsidP="00473CDC">
            <w:pPr>
              <w:jc w:val="both"/>
            </w:pPr>
            <w:r>
              <w:t>Dostawa towaru do 12 dni kalendarzowych od daty podpisania umowy.</w:t>
            </w:r>
          </w:p>
        </w:tc>
      </w:tr>
      <w:tr w:rsidR="00172C53" w:rsidRPr="00555C79" w14:paraId="50E4AD03" w14:textId="77777777" w:rsidTr="00172C53">
        <w:trPr>
          <w:gridAfter w:val="1"/>
          <w:wAfter w:w="9399" w:type="dxa"/>
          <w:trHeight w:val="459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B6CCE" w14:textId="77777777" w:rsidR="00172C53" w:rsidRPr="00555C79" w:rsidRDefault="00172C53" w:rsidP="001A20DD">
            <w:pPr>
              <w:rPr>
                <w:b/>
                <w:color w:val="000000"/>
                <w:highlight w:val="yellow"/>
              </w:rPr>
            </w:pPr>
          </w:p>
        </w:tc>
      </w:tr>
    </w:tbl>
    <w:p w14:paraId="1721FB0F" w14:textId="05651010" w:rsidR="001A20DD" w:rsidRDefault="001A20DD" w:rsidP="001A20DD">
      <w:pPr>
        <w:rPr>
          <w:b/>
          <w:bCs/>
          <w:color w:val="000000"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0"/>
      </w:tblGrid>
      <w:tr w:rsidR="00053181" w:rsidRPr="00555C79" w14:paraId="28472432" w14:textId="77777777" w:rsidTr="00053181">
        <w:trPr>
          <w:trHeight w:val="750"/>
        </w:trPr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4D5F1F" w14:textId="1FEAD515" w:rsidR="00053181" w:rsidRPr="00053181" w:rsidRDefault="00053181" w:rsidP="0005318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Zdjęcie surowca</w:t>
            </w:r>
          </w:p>
        </w:tc>
      </w:tr>
    </w:tbl>
    <w:p w14:paraId="058C2719" w14:textId="6D1DB2F3" w:rsidR="00237115" w:rsidRDefault="00E016EA" w:rsidP="00053181">
      <w:r>
        <w:rPr>
          <w:noProof/>
        </w:rPr>
        <w:drawing>
          <wp:anchor distT="0" distB="0" distL="114300" distR="114300" simplePos="0" relativeHeight="251662336" behindDoc="0" locked="0" layoutInCell="1" allowOverlap="1" wp14:anchorId="29D6AA97" wp14:editId="427C7CB1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2948940" cy="2026920"/>
            <wp:effectExtent l="0" t="0" r="3810" b="0"/>
            <wp:wrapThrough wrapText="bothSides">
              <wp:wrapPolygon edited="0">
                <wp:start x="0" y="0"/>
                <wp:lineTo x="0" y="21316"/>
                <wp:lineTo x="21488" y="21316"/>
                <wp:lineTo x="21488" y="0"/>
                <wp:lineTo x="0" y="0"/>
              </wp:wrapPolygon>
            </wp:wrapThrough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115">
        <w:t xml:space="preserve"> </w:t>
      </w:r>
    </w:p>
    <w:p w14:paraId="784424DD" w14:textId="3CC8597C" w:rsidR="00237115" w:rsidRDefault="00E016EA" w:rsidP="00053181">
      <w:r>
        <w:rPr>
          <w:noProof/>
        </w:rPr>
        <w:drawing>
          <wp:anchor distT="0" distB="0" distL="114300" distR="114300" simplePos="0" relativeHeight="251663360" behindDoc="0" locked="0" layoutInCell="1" allowOverlap="1" wp14:anchorId="11D0FAA8" wp14:editId="7FDBC278">
            <wp:simplePos x="0" y="0"/>
            <wp:positionH relativeFrom="column">
              <wp:posOffset>-481330</wp:posOffset>
            </wp:positionH>
            <wp:positionV relativeFrom="paragraph">
              <wp:posOffset>149860</wp:posOffset>
            </wp:positionV>
            <wp:extent cx="2887980" cy="2057400"/>
            <wp:effectExtent l="0" t="0" r="7620" b="0"/>
            <wp:wrapThrough wrapText="bothSides">
              <wp:wrapPolygon edited="0">
                <wp:start x="0" y="0"/>
                <wp:lineTo x="0" y="21400"/>
                <wp:lineTo x="21515" y="21400"/>
                <wp:lineTo x="21515" y="0"/>
                <wp:lineTo x="0" y="0"/>
              </wp:wrapPolygon>
            </wp:wrapThrough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115">
        <w:t xml:space="preserve"> </w:t>
      </w:r>
    </w:p>
    <w:p w14:paraId="1897475C" w14:textId="1D92A26A" w:rsidR="00237115" w:rsidRDefault="00237115" w:rsidP="00053181"/>
    <w:p w14:paraId="0DA9242D" w14:textId="1DC21E8D" w:rsidR="002D5510" w:rsidRDefault="002D5510" w:rsidP="00053181"/>
    <w:sectPr w:rsidR="002D5510" w:rsidSect="001A20DD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2BF78" w14:textId="77777777" w:rsidR="00AD2FE3" w:rsidRDefault="00AD2FE3">
      <w:r>
        <w:separator/>
      </w:r>
    </w:p>
  </w:endnote>
  <w:endnote w:type="continuationSeparator" w:id="0">
    <w:p w14:paraId="040A01EA" w14:textId="77777777" w:rsidR="00AD2FE3" w:rsidRDefault="00AD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607D" w14:textId="6BFA5519" w:rsidR="001A20DD" w:rsidRPr="00E21818" w:rsidRDefault="001A20DD" w:rsidP="00A94379">
    <w:pPr>
      <w:pStyle w:val="Stopka"/>
      <w:jc w:val="center"/>
      <w:rPr>
        <w:rFonts w:ascii="Cambria" w:hAnsi="Cambria"/>
        <w:sz w:val="20"/>
        <w:szCs w:val="20"/>
      </w:rPr>
    </w:pPr>
    <w:r w:rsidRPr="00E21818">
      <w:rPr>
        <w:sz w:val="20"/>
        <w:szCs w:val="20"/>
      </w:rPr>
      <w:fldChar w:fldCharType="begin"/>
    </w:r>
    <w:r w:rsidRPr="00E21818">
      <w:rPr>
        <w:sz w:val="20"/>
        <w:szCs w:val="20"/>
      </w:rPr>
      <w:instrText xml:space="preserve"> PAGE    \* MERGEFORMAT </w:instrText>
    </w:r>
    <w:r w:rsidRPr="00E21818">
      <w:rPr>
        <w:sz w:val="20"/>
        <w:szCs w:val="20"/>
      </w:rPr>
      <w:fldChar w:fldCharType="separate"/>
    </w:r>
    <w:r w:rsidR="009437AE" w:rsidRPr="009437AE">
      <w:rPr>
        <w:rFonts w:ascii="Cambria" w:hAnsi="Cambria"/>
        <w:noProof/>
        <w:sz w:val="20"/>
        <w:szCs w:val="20"/>
      </w:rPr>
      <w:t>2</w:t>
    </w:r>
    <w:r w:rsidRPr="00E2181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61EE9" w14:textId="77777777" w:rsidR="00AD2FE3" w:rsidRDefault="00AD2FE3">
      <w:r>
        <w:separator/>
      </w:r>
    </w:p>
  </w:footnote>
  <w:footnote w:type="continuationSeparator" w:id="0">
    <w:p w14:paraId="0795CA76" w14:textId="77777777" w:rsidR="00AD2FE3" w:rsidRDefault="00AD2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FFD8E" w14:textId="77777777" w:rsidR="001A20DD" w:rsidRDefault="001A20DD" w:rsidP="001A20DD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436DFF4D" wp14:editId="6DE814E5">
          <wp:extent cx="5756910" cy="4768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D126" w14:textId="77777777" w:rsidR="001A20DD" w:rsidRDefault="001A20DD" w:rsidP="001A20DD">
    <w:pPr>
      <w:tabs>
        <w:tab w:val="left" w:pos="1980"/>
      </w:tabs>
      <w:spacing w:line="288" w:lineRule="auto"/>
      <w:rPr>
        <w:noProof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7B7692EB" wp14:editId="0EEF39C9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67221" w14:textId="77777777" w:rsidR="001A20DD" w:rsidRDefault="001A20DD" w:rsidP="001A20DD">
    <w:pPr>
      <w:tabs>
        <w:tab w:val="left" w:pos="1980"/>
      </w:tabs>
      <w:spacing w:line="288" w:lineRule="auto"/>
      <w:rPr>
        <w:noProof/>
      </w:rPr>
    </w:pPr>
  </w:p>
  <w:p w14:paraId="0CE50EDE" w14:textId="77777777" w:rsidR="001A20DD" w:rsidRDefault="001A20DD" w:rsidP="001A20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5E4"/>
    <w:multiLevelType w:val="hybridMultilevel"/>
    <w:tmpl w:val="757A6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B66EC"/>
    <w:multiLevelType w:val="hybridMultilevel"/>
    <w:tmpl w:val="684A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0DA4"/>
    <w:multiLevelType w:val="hybridMultilevel"/>
    <w:tmpl w:val="FAE0215C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2D60632"/>
    <w:multiLevelType w:val="hybridMultilevel"/>
    <w:tmpl w:val="C3C4C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3108"/>
    <w:multiLevelType w:val="hybridMultilevel"/>
    <w:tmpl w:val="97ECA198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513B7C8B"/>
    <w:multiLevelType w:val="hybridMultilevel"/>
    <w:tmpl w:val="2FFE7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B7CAE"/>
    <w:multiLevelType w:val="hybridMultilevel"/>
    <w:tmpl w:val="321CB17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6388158D"/>
    <w:multiLevelType w:val="hybridMultilevel"/>
    <w:tmpl w:val="E2CC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02F09"/>
    <w:multiLevelType w:val="hybridMultilevel"/>
    <w:tmpl w:val="4BDCB3F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DD"/>
    <w:rsid w:val="00031ED6"/>
    <w:rsid w:val="00053181"/>
    <w:rsid w:val="000661CE"/>
    <w:rsid w:val="000E3AAB"/>
    <w:rsid w:val="00106526"/>
    <w:rsid w:val="00121AB4"/>
    <w:rsid w:val="001361B3"/>
    <w:rsid w:val="0015465C"/>
    <w:rsid w:val="00172C53"/>
    <w:rsid w:val="001A20DD"/>
    <w:rsid w:val="001B1D6C"/>
    <w:rsid w:val="001F095C"/>
    <w:rsid w:val="00237115"/>
    <w:rsid w:val="002A148B"/>
    <w:rsid w:val="002C54BD"/>
    <w:rsid w:val="002C65CE"/>
    <w:rsid w:val="002D5510"/>
    <w:rsid w:val="003200DA"/>
    <w:rsid w:val="00362E97"/>
    <w:rsid w:val="00383366"/>
    <w:rsid w:val="003F01C0"/>
    <w:rsid w:val="00424198"/>
    <w:rsid w:val="00452D40"/>
    <w:rsid w:val="00473CDC"/>
    <w:rsid w:val="00512FF9"/>
    <w:rsid w:val="00531D5F"/>
    <w:rsid w:val="00576EB2"/>
    <w:rsid w:val="005B4A09"/>
    <w:rsid w:val="005E322E"/>
    <w:rsid w:val="006168EB"/>
    <w:rsid w:val="006F5A58"/>
    <w:rsid w:val="00737318"/>
    <w:rsid w:val="00787D9D"/>
    <w:rsid w:val="00814616"/>
    <w:rsid w:val="008B386C"/>
    <w:rsid w:val="008E74E5"/>
    <w:rsid w:val="009112D4"/>
    <w:rsid w:val="00930297"/>
    <w:rsid w:val="009422B1"/>
    <w:rsid w:val="0094272E"/>
    <w:rsid w:val="009437AE"/>
    <w:rsid w:val="00947886"/>
    <w:rsid w:val="00980F58"/>
    <w:rsid w:val="009C2906"/>
    <w:rsid w:val="00A00B0B"/>
    <w:rsid w:val="00A21A00"/>
    <w:rsid w:val="00A36D6F"/>
    <w:rsid w:val="00A46F79"/>
    <w:rsid w:val="00A94379"/>
    <w:rsid w:val="00AB1C7B"/>
    <w:rsid w:val="00AB7086"/>
    <w:rsid w:val="00AD2FE3"/>
    <w:rsid w:val="00AE5122"/>
    <w:rsid w:val="00B6504E"/>
    <w:rsid w:val="00BE2D4D"/>
    <w:rsid w:val="00C2563B"/>
    <w:rsid w:val="00CB245F"/>
    <w:rsid w:val="00CF79B4"/>
    <w:rsid w:val="00D26330"/>
    <w:rsid w:val="00D56AE4"/>
    <w:rsid w:val="00D65B29"/>
    <w:rsid w:val="00DE273D"/>
    <w:rsid w:val="00DE38F2"/>
    <w:rsid w:val="00E016EA"/>
    <w:rsid w:val="00E04AB9"/>
    <w:rsid w:val="00E62CD1"/>
    <w:rsid w:val="00E95AFF"/>
    <w:rsid w:val="00F079DC"/>
    <w:rsid w:val="00F14C9D"/>
    <w:rsid w:val="00F940FB"/>
    <w:rsid w:val="00F94BD1"/>
    <w:rsid w:val="00FC62BF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6B89"/>
  <w15:chartTrackingRefBased/>
  <w15:docId w15:val="{26D06A2C-0F87-4FC1-B2AF-CA3EB8B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20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A20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A20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A20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1A20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322E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B386C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8B386C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d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d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Mateusz</dc:creator>
  <cp:keywords/>
  <dc:description/>
  <cp:lastModifiedBy>Natalia Deptuła</cp:lastModifiedBy>
  <cp:revision>3</cp:revision>
  <dcterms:created xsi:type="dcterms:W3CDTF">2023-01-05T11:22:00Z</dcterms:created>
  <dcterms:modified xsi:type="dcterms:W3CDTF">2023-01-05T11:28:00Z</dcterms:modified>
</cp:coreProperties>
</file>