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E1" w:rsidRDefault="007B6055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Zapytanie ofertowe 03/2023 z 22 czerwca 2023 r. </w:t>
      </w:r>
      <w:r>
        <w:rPr>
          <w:rFonts w:ascii="Calibri" w:eastAsia="Calibri" w:hAnsi="Calibri" w:cs="Calibri"/>
          <w:b/>
          <w:sz w:val="22"/>
          <w:szCs w:val="22"/>
        </w:rPr>
        <w:br/>
        <w:t xml:space="preserve">na świadczenie usług w zakresie prac B+R w charakterze </w:t>
      </w:r>
    </w:p>
    <w:p w:rsidR="001B26E1" w:rsidRDefault="007B6055">
      <w:pPr>
        <w:jc w:val="center"/>
        <w:rPr>
          <w:rFonts w:ascii="Calibri" w:eastAsia="Calibri" w:hAnsi="Calibri" w:cs="Calibri"/>
          <w:b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Pracownika Badawczego – Właściciela Produktu Platformy SalesBook.AI</w:t>
      </w:r>
    </w:p>
    <w:p w:rsidR="001B26E1" w:rsidRDefault="001B26E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B26E1" w:rsidRDefault="001B26E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B26E1" w:rsidRDefault="007B6055">
      <w:pPr>
        <w:numPr>
          <w:ilvl w:val="0"/>
          <w:numId w:val="1"/>
        </w:numPr>
        <w:spacing w:line="259" w:lineRule="auto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ZAMAWIAJĄCY</w:t>
      </w:r>
    </w:p>
    <w:p w:rsidR="001B26E1" w:rsidRDefault="007B6055">
      <w:pPr>
        <w:numPr>
          <w:ilvl w:val="1"/>
          <w:numId w:val="1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SALESBOOK SPÓŁKA AKCYJNA</w:t>
      </w:r>
    </w:p>
    <w:p w:rsidR="001B26E1" w:rsidRDefault="007B605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Al. Józefa Piłsudskiego 32 </w:t>
      </w:r>
    </w:p>
    <w:p w:rsidR="001B26E1" w:rsidRDefault="007B605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35-001 Rzeszów</w:t>
      </w:r>
    </w:p>
    <w:p w:rsidR="001B26E1" w:rsidRDefault="007B605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KRS: 0000867947</w:t>
      </w:r>
    </w:p>
    <w:p w:rsidR="001B26E1" w:rsidRDefault="007B605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5170375196</w:t>
      </w:r>
    </w:p>
    <w:p w:rsidR="001B26E1" w:rsidRDefault="007B605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 364422265</w:t>
      </w:r>
    </w:p>
    <w:p w:rsidR="001B26E1" w:rsidRDefault="007B6055">
      <w:pPr>
        <w:numPr>
          <w:ilvl w:val="1"/>
          <w:numId w:val="1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2"/>
          <w:szCs w:val="22"/>
        </w:rPr>
        <w:t>W związku z planowanym złożeniem wniosku o dofinansowanie projektu pn. „SalesBook.AI” w ramach: Ścieżka SMART, Priorytet 1 „Wsparcie dla przedsiębiorców”, Fundusze Europejskie dla Nowoczesnej Gospodarki, Num</w:t>
      </w:r>
      <w:r>
        <w:rPr>
          <w:rFonts w:ascii="Calibri" w:eastAsia="Calibri" w:hAnsi="Calibri" w:cs="Calibri"/>
          <w:sz w:val="22"/>
          <w:szCs w:val="22"/>
        </w:rPr>
        <w:t>er naboru: FENG.01.01-IP.02-002/23, zapraszamy do złożenia oferty. Niniejsze zapytanie jest warunkowe i realizacja zakresu usługi uzależniona jest od pozytywnej oceny złożonego wniosku i podpisania umowy na jego realizację. Z wybranym Wykonawcą podpisana z</w:t>
      </w:r>
      <w:r>
        <w:rPr>
          <w:rFonts w:ascii="Calibri" w:eastAsia="Calibri" w:hAnsi="Calibri" w:cs="Calibri"/>
          <w:sz w:val="22"/>
          <w:szCs w:val="22"/>
        </w:rPr>
        <w:t>ostanie umowa z warunkiem zawieszającym realizację umowy, którym jest pozytywna ocena i podpisanie umowy na realizację projektu. Po spełnieniu tego warunku umowa wejdzie w życie i będzie obowiązywać.</w:t>
      </w:r>
    </w:p>
    <w:p w:rsidR="001B26E1" w:rsidRDefault="007B6055">
      <w:pPr>
        <w:numPr>
          <w:ilvl w:val="1"/>
          <w:numId w:val="1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Zamówienie udzielane jest zgodnie z zasadą konkurencyjno</w:t>
      </w:r>
      <w:r>
        <w:rPr>
          <w:rFonts w:ascii="Calibri" w:eastAsia="Calibri" w:hAnsi="Calibri" w:cs="Calibri"/>
          <w:sz w:val="22"/>
          <w:szCs w:val="22"/>
        </w:rPr>
        <w:t>ści w trybie określonym w Wytyczne dotyczące kwalifikowalności wydatków na lata 2021-2027 (wersja aktualna na dzień publikacji niniejszego Zapytania ofertowego).</w:t>
      </w:r>
    </w:p>
    <w:p w:rsidR="001B26E1" w:rsidRDefault="007B6055">
      <w:pPr>
        <w:numPr>
          <w:ilvl w:val="1"/>
          <w:numId w:val="1"/>
        </w:numPr>
        <w:spacing w:after="120"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Postępowanie jest prowadzone z zachowaniem zasad uczciwej konkurencji, efektywności, równego t</w:t>
      </w:r>
      <w:r>
        <w:rPr>
          <w:rFonts w:ascii="Calibri" w:eastAsia="Calibri" w:hAnsi="Calibri" w:cs="Calibri"/>
          <w:sz w:val="22"/>
          <w:szCs w:val="22"/>
        </w:rPr>
        <w:t>raktowania, jawności i przejrzystości, a także przy dołożeniu przez osoby przeprowadzające postępowanie wszelkich starań w celu zachowania obiektywizmu i bezstronności przy wyborze Wykonawcy usług.</w:t>
      </w:r>
    </w:p>
    <w:p w:rsidR="001B26E1" w:rsidRDefault="007B6055">
      <w:pPr>
        <w:numPr>
          <w:ilvl w:val="0"/>
          <w:numId w:val="1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OPIS PRZEDMIOTU ZAMÓWIENIA</w:t>
      </w:r>
    </w:p>
    <w:p w:rsidR="001B26E1" w:rsidRDefault="007B6055">
      <w:pPr>
        <w:numPr>
          <w:ilvl w:val="1"/>
          <w:numId w:val="1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22"/>
          <w:szCs w:val="22"/>
        </w:rPr>
        <w:t>Przedmiotem Zamówienia jest świ</w:t>
      </w:r>
      <w:r>
        <w:rPr>
          <w:rFonts w:ascii="Calibri" w:eastAsia="Calibri" w:hAnsi="Calibri" w:cs="Calibri"/>
          <w:sz w:val="22"/>
          <w:szCs w:val="22"/>
        </w:rPr>
        <w:t xml:space="preserve">adczenie usług w zakresie realizacji prac B+R w charakterze </w:t>
      </w:r>
      <w:r>
        <w:rPr>
          <w:rFonts w:ascii="Calibri" w:eastAsia="Calibri" w:hAnsi="Calibri" w:cs="Calibri"/>
          <w:sz w:val="22"/>
          <w:szCs w:val="22"/>
          <w:highlight w:val="yellow"/>
        </w:rPr>
        <w:t>Pracownika Badawczego – Właściciela Produktu Platformy SalesBook.AI</w:t>
      </w:r>
      <w:r>
        <w:rPr>
          <w:rFonts w:ascii="Calibri" w:eastAsia="Calibri" w:hAnsi="Calibri" w:cs="Calibri"/>
          <w:sz w:val="22"/>
          <w:szCs w:val="22"/>
        </w:rPr>
        <w:t xml:space="preserve">. Celem projektu jest rozbudowa platformy </w:t>
      </w:r>
      <w:proofErr w:type="spellStart"/>
      <w:r>
        <w:rPr>
          <w:rFonts w:ascii="Calibri" w:eastAsia="Calibri" w:hAnsi="Calibri" w:cs="Calibri"/>
          <w:sz w:val="22"/>
          <w:szCs w:val="22"/>
        </w:rPr>
        <w:t>SalesBook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1B26E1" w:rsidRDefault="007B6055">
      <w:pPr>
        <w:numPr>
          <w:ilvl w:val="1"/>
          <w:numId w:val="1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Wspólny Słownik Zamówień (CPV): </w:t>
      </w:r>
    </w:p>
    <w:p w:rsidR="001B26E1" w:rsidRDefault="007B6055">
      <w:pPr>
        <w:spacing w:line="276" w:lineRule="auto"/>
        <w:ind w:left="709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73000000-2 </w:t>
      </w:r>
      <w:r>
        <w:rPr>
          <w:rFonts w:ascii="Calibri" w:eastAsia="Calibri" w:hAnsi="Calibri" w:cs="Calibri"/>
          <w:sz w:val="22"/>
          <w:szCs w:val="22"/>
        </w:rPr>
        <w:t>Usługi badawcze i eksperymentalno-rozwojowe oraz pokrewne usługi doradcze</w:t>
      </w:r>
    </w:p>
    <w:p w:rsidR="001B26E1" w:rsidRDefault="007B6055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73100000-3</w:t>
      </w:r>
      <w:r>
        <w:rPr>
          <w:rFonts w:ascii="Calibri" w:eastAsia="Calibri" w:hAnsi="Calibri" w:cs="Calibri"/>
          <w:sz w:val="22"/>
          <w:szCs w:val="22"/>
        </w:rPr>
        <w:t xml:space="preserve"> Usługi badawcze i eksperymentalno-rozwojowe</w:t>
      </w:r>
    </w:p>
    <w:p w:rsidR="001B26E1" w:rsidRDefault="007B6055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73200000-4</w:t>
      </w:r>
      <w:r>
        <w:rPr>
          <w:rFonts w:ascii="Calibri" w:eastAsia="Calibri" w:hAnsi="Calibri" w:cs="Calibri"/>
          <w:sz w:val="22"/>
          <w:szCs w:val="22"/>
        </w:rPr>
        <w:t xml:space="preserve"> Usługi doradcze w zakresie badań i rozwoju</w:t>
      </w:r>
    </w:p>
    <w:p w:rsidR="001B26E1" w:rsidRDefault="007B6055">
      <w:pPr>
        <w:numPr>
          <w:ilvl w:val="1"/>
          <w:numId w:val="1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Zakres Zamówienia:</w:t>
      </w:r>
    </w:p>
    <w:tbl>
      <w:tblPr>
        <w:tblStyle w:val="a3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6609"/>
      </w:tblGrid>
      <w:tr w:rsidR="001B26E1">
        <w:tc>
          <w:tcPr>
            <w:tcW w:w="8363" w:type="dxa"/>
            <w:gridSpan w:val="2"/>
            <w:shd w:val="clear" w:color="auto" w:fill="D9D9D9"/>
          </w:tcPr>
          <w:p w:rsidR="001B26E1" w:rsidRDefault="007B6055">
            <w:pPr>
              <w:spacing w:line="312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Informacje i wymagania wobec Wykonawcy </w:t>
            </w:r>
          </w:p>
        </w:tc>
      </w:tr>
      <w:tr w:rsidR="001B26E1">
        <w:tc>
          <w:tcPr>
            <w:tcW w:w="1754" w:type="dxa"/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Zadania Wykonawcy w ramach świadczonej usługi</w:t>
            </w:r>
          </w:p>
        </w:tc>
        <w:tc>
          <w:tcPr>
            <w:tcW w:w="6609" w:type="dxa"/>
          </w:tcPr>
          <w:p w:rsidR="001B26E1" w:rsidRDefault="007B6055">
            <w:pPr>
              <w:jc w:val="both"/>
            </w:pPr>
            <w:bookmarkStart w:id="3" w:name="_heading=h.3znysh7" w:colFirst="0" w:colLast="0"/>
            <w:bookmarkEnd w:id="3"/>
            <w:r>
              <w:t xml:space="preserve">Wykonawca wyłoniony w ramach niniejszego postępowania ofertowego odpowiedzialny będzie za wsparcie zespołu Zamawiającego w realizacji prac B+R zaplanowanych w ramach projektu poprzez pełnienie roli </w:t>
            </w:r>
            <w:r>
              <w:rPr>
                <w:highlight w:val="yellow"/>
              </w:rPr>
              <w:t xml:space="preserve">Właściciela </w:t>
            </w:r>
            <w:r>
              <w:rPr>
                <w:highlight w:val="yellow"/>
              </w:rPr>
              <w:t>Produktu Platformy SalesBook.AI</w:t>
            </w:r>
            <w:r>
              <w:t xml:space="preserve"> przez okres 36 miesięcy.</w:t>
            </w:r>
          </w:p>
          <w:p w:rsidR="001B26E1" w:rsidRDefault="001B26E1">
            <w:pPr>
              <w:jc w:val="both"/>
              <w:rPr>
                <w:rFonts w:ascii="Calibri" w:hAnsi="Calibri" w:cs="Calibri"/>
              </w:rPr>
            </w:pPr>
          </w:p>
          <w:p w:rsidR="001B26E1" w:rsidRDefault="007B6055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Zadania Wykonawcy:</w:t>
            </w:r>
          </w:p>
          <w:p w:rsidR="001B26E1" w:rsidRDefault="007B6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bookmarkStart w:id="4" w:name="_heading=h.viaxypj7zu0l" w:colFirst="0" w:colLast="0"/>
            <w:bookmarkEnd w:id="4"/>
            <w:r>
              <w:rPr>
                <w:highlight w:val="yellow"/>
              </w:rPr>
              <w:t xml:space="preserve">Kreowanie wizji produktu i specyfikowanie wymagań biznesowych na potrzeby wdrożenia nowych procesów biznesowych obsługiwanych przez platformę SalesBook.AI </w:t>
            </w:r>
          </w:p>
          <w:p w:rsidR="001B26E1" w:rsidRDefault="007B6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bookmarkStart w:id="5" w:name="_heading=h.olz1tao9sbyv" w:colFirst="0" w:colLast="0"/>
            <w:bookmarkEnd w:id="5"/>
            <w:r>
              <w:rPr>
                <w:highlight w:val="yellow"/>
              </w:rPr>
              <w:t xml:space="preserve">Kreowanie wizji produktu i specyfikowanie wymagań biznesowych na potrzeby wdrożenia technologii </w:t>
            </w:r>
            <w:proofErr w:type="spellStart"/>
            <w:r>
              <w:rPr>
                <w:highlight w:val="yellow"/>
              </w:rPr>
              <w:t>mikroserwisów</w:t>
            </w:r>
            <w:proofErr w:type="spellEnd"/>
            <w:r>
              <w:rPr>
                <w:highlight w:val="yellow"/>
              </w:rPr>
              <w:t>, w tym wdrożenia analityki procesów w oparciu o AI/ML.</w:t>
            </w:r>
          </w:p>
          <w:p w:rsidR="001B26E1" w:rsidRDefault="007B6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highlight w:val="yellow"/>
              </w:rPr>
              <w:t>D</w:t>
            </w:r>
            <w:r>
              <w:rPr>
                <w:rFonts w:ascii="Calibri" w:hAnsi="Calibri" w:cs="Calibri"/>
                <w:highlight w:val="yellow"/>
              </w:rPr>
              <w:t>okumentowanie i archiwizowanie rezultatów prac (dokumentacja techniczna, wyniki, parametry</w:t>
            </w:r>
            <w:r>
              <w:rPr>
                <w:rFonts w:ascii="Calibri" w:hAnsi="Calibri" w:cs="Calibri"/>
                <w:highlight w:val="yellow"/>
              </w:rPr>
              <w:t>, ewidencjonowanie wersji) zgodnie z przyjętym standardem,</w:t>
            </w:r>
          </w:p>
          <w:p w:rsidR="001B26E1" w:rsidRDefault="007B6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highlight w:val="yellow"/>
              </w:rPr>
              <w:lastRenderedPageBreak/>
              <w:t>Z</w:t>
            </w:r>
            <w:r>
              <w:rPr>
                <w:rFonts w:ascii="Calibri" w:hAnsi="Calibri" w:cs="Calibri"/>
                <w:highlight w:val="yellow"/>
              </w:rPr>
              <w:t>e względu na tajemnicę przedsiębiorstwa osoby, które skontaktują się mailowo (jacek.maciak@salesbook.com</w:t>
            </w:r>
            <w:r>
              <w:rPr>
                <w:rFonts w:ascii="Calibri" w:hAnsi="Calibri" w:cs="Calibri"/>
                <w:highlight w:val="yellow"/>
                <w:u w:val="single"/>
              </w:rPr>
              <w:t>)</w:t>
            </w:r>
            <w:r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hAnsi="Calibri" w:cs="Calibri"/>
                <w:highlight w:val="yellow"/>
              </w:rPr>
              <w:t xml:space="preserve">z Zamawiającym i zobowiążą się do zachowania tajemnicy przedsiębiorstwa otrzymają szerszy </w:t>
            </w:r>
            <w:r>
              <w:rPr>
                <w:rFonts w:ascii="Calibri" w:hAnsi="Calibri" w:cs="Calibri"/>
                <w:highlight w:val="yellow"/>
              </w:rPr>
              <w:t>opis założeń prac badawczo-rozwojowych realizowanych w ramach projektu.</w:t>
            </w:r>
          </w:p>
        </w:tc>
      </w:tr>
      <w:tr w:rsidR="001B26E1">
        <w:tc>
          <w:tcPr>
            <w:tcW w:w="1754" w:type="dxa"/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Okres realizacji umowy</w:t>
            </w:r>
          </w:p>
        </w:tc>
        <w:tc>
          <w:tcPr>
            <w:tcW w:w="6609" w:type="dxa"/>
          </w:tcPr>
          <w:p w:rsidR="001B26E1" w:rsidRDefault="007B6055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t>Niniejsze</w:t>
            </w:r>
            <w:r>
              <w:rPr>
                <w:rFonts w:ascii="Calibri" w:hAnsi="Calibri" w:cs="Calibri"/>
              </w:rPr>
              <w:t xml:space="preserve"> zapytanie jest warunkowe i realizacja zakresu usługi uzależniona jest od pozytywnej oceny złożonego wniosku i podpisania umowy na jego </w:t>
            </w:r>
            <w:r>
              <w:t>realizację</w:t>
            </w:r>
            <w:r>
              <w:rPr>
                <w:rFonts w:ascii="Calibri" w:hAnsi="Calibri" w:cs="Calibri"/>
              </w:rPr>
              <w:t>. Z w</w:t>
            </w:r>
            <w:r>
              <w:rPr>
                <w:rFonts w:ascii="Calibri" w:hAnsi="Calibri" w:cs="Calibri"/>
              </w:rPr>
              <w:t xml:space="preserve">ybranym Wykonawcą podpisana zostanie umowa z warunkiem zawieszającym realizację umowy, którym jest pozytywna ocena i podpisanie umowy na realizację projektu. Po spełnieniu tego warunku umowa wejdzie w życie i będzie obowiązywać z realizacją usług od </w:t>
            </w:r>
            <w:r>
              <w:rPr>
                <w:rFonts w:ascii="Calibri" w:hAnsi="Calibri" w:cs="Calibri"/>
                <w:highlight w:val="yellow"/>
              </w:rPr>
              <w:t>01.01.</w:t>
            </w:r>
            <w:r>
              <w:rPr>
                <w:rFonts w:ascii="Calibri" w:hAnsi="Calibri" w:cs="Calibri"/>
                <w:highlight w:val="yellow"/>
              </w:rPr>
              <w:t>2024 r do </w:t>
            </w:r>
            <w:r>
              <w:rPr>
                <w:highlight w:val="yellow"/>
              </w:rPr>
              <w:t>31</w:t>
            </w:r>
            <w:r>
              <w:rPr>
                <w:rFonts w:ascii="Calibri" w:hAnsi="Calibri" w:cs="Calibri"/>
                <w:highlight w:val="yellow"/>
              </w:rPr>
              <w:t>.</w:t>
            </w:r>
            <w:r>
              <w:rPr>
                <w:highlight w:val="yellow"/>
              </w:rPr>
              <w:t>12</w:t>
            </w:r>
            <w:r>
              <w:rPr>
                <w:rFonts w:ascii="Calibri" w:hAnsi="Calibri" w:cs="Calibri"/>
                <w:highlight w:val="yellow"/>
              </w:rPr>
              <w:t>.202</w:t>
            </w:r>
            <w:r>
              <w:rPr>
                <w:highlight w:val="yellow"/>
              </w:rPr>
              <w:t>6</w:t>
            </w:r>
            <w:r>
              <w:rPr>
                <w:rFonts w:ascii="Calibri" w:hAnsi="Calibri" w:cs="Calibri"/>
                <w:highlight w:val="yellow"/>
              </w:rPr>
              <w:t xml:space="preserve"> r.</w:t>
            </w:r>
            <w:r>
              <w:rPr>
                <w:rFonts w:ascii="Calibri" w:hAnsi="Calibri" w:cs="Calibri"/>
              </w:rPr>
              <w:t xml:space="preserve"> Zamówienie będzie realizowane zgodnie z harmonogramem Projektu określonego w pkt. 1.2 Zapytania ofertowego. </w:t>
            </w:r>
            <w:r>
              <w:rPr>
                <w:rFonts w:ascii="Calibri" w:hAnsi="Calibri" w:cs="Calibri"/>
                <w:highlight w:val="yellow"/>
              </w:rPr>
              <w:t>Możliwe zmiany w zakresie okresu realizacji umowy określone są w załączniku nr 2 do Zapytania ofertowego – w pkt. 12.4</w:t>
            </w:r>
            <w:r>
              <w:rPr>
                <w:highlight w:val="yellow"/>
              </w:rPr>
              <w:t xml:space="preserve"> </w:t>
            </w:r>
            <w:r>
              <w:rPr>
                <w:rFonts w:ascii="Calibri" w:hAnsi="Calibri" w:cs="Calibri"/>
                <w:highlight w:val="yellow"/>
              </w:rPr>
              <w:t>Istot</w:t>
            </w:r>
            <w:r>
              <w:rPr>
                <w:rFonts w:ascii="Calibri" w:hAnsi="Calibri" w:cs="Calibri"/>
                <w:highlight w:val="yellow"/>
              </w:rPr>
              <w:t>nych postanowień umowy.</w:t>
            </w:r>
          </w:p>
        </w:tc>
      </w:tr>
      <w:tr w:rsidR="001B26E1">
        <w:tc>
          <w:tcPr>
            <w:tcW w:w="1754" w:type="dxa"/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Planowane zaangażowanie </w:t>
            </w:r>
          </w:p>
        </w:tc>
        <w:tc>
          <w:tcPr>
            <w:tcW w:w="6609" w:type="dxa"/>
          </w:tcPr>
          <w:p w:rsidR="001B26E1" w:rsidRDefault="007B6055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Planowany wymiar zaangażowania w świadczenie usług B+R w charakterze </w:t>
            </w:r>
            <w:r>
              <w:rPr>
                <w:rFonts w:ascii="Calibri" w:hAnsi="Calibri" w:cs="Calibri"/>
                <w:highlight w:val="yellow"/>
              </w:rPr>
              <w:t xml:space="preserve">Pracownika Badawczego - </w:t>
            </w:r>
            <w:r>
              <w:rPr>
                <w:highlight w:val="yellow"/>
              </w:rPr>
              <w:t>Właściciela Produktu Platformy SalesBook.AI</w:t>
            </w:r>
            <w:r>
              <w:rPr>
                <w:rFonts w:ascii="Calibri" w:hAnsi="Calibri" w:cs="Calibri"/>
                <w:highlight w:val="yellow"/>
              </w:rPr>
              <w:t xml:space="preserve"> to </w:t>
            </w:r>
            <w:r>
              <w:rPr>
                <w:highlight w:val="yellow"/>
              </w:rPr>
              <w:t>6048</w:t>
            </w:r>
            <w:r>
              <w:rPr>
                <w:rFonts w:ascii="Calibri" w:hAnsi="Calibri" w:cs="Calibri"/>
                <w:highlight w:val="yellow"/>
              </w:rPr>
              <w:t xml:space="preserve"> h w okresie realizacji umowy (36 miesięcy). </w:t>
            </w:r>
          </w:p>
          <w:p w:rsidR="001B26E1" w:rsidRDefault="001B26E1">
            <w:pPr>
              <w:jc w:val="both"/>
              <w:rPr>
                <w:rFonts w:ascii="Calibri" w:hAnsi="Calibri" w:cs="Calibri"/>
              </w:rPr>
            </w:pPr>
          </w:p>
          <w:p w:rsidR="001B26E1" w:rsidRDefault="007B60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Usługi rozliczane będą:</w:t>
            </w:r>
          </w:p>
          <w:p w:rsidR="001B26E1" w:rsidRDefault="007B60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w okresach miesięcy kalendarzowych w zależności od liczby godzin świadczonych usług faktycznie przepracowanych i zaakceptowanych przez Zamawiającego </w:t>
            </w:r>
          </w:p>
          <w:p w:rsidR="001B26E1" w:rsidRDefault="007B60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przy założeniu, że łączne zaangażowanie zawodowe osoby bezpośrednio zaangażowa</w:t>
            </w:r>
            <w:r>
              <w:rPr>
                <w:rFonts w:ascii="Calibri" w:hAnsi="Calibri" w:cs="Calibri"/>
              </w:rPr>
              <w:t>nej w świadczenie usług na rzecz Zamawiającego nie przekroczy 276 godzin w danym miesiącu, przy czym przy określaniu zaangażowania zawodowego tej osoby należy uwzględnić zaangażowanie w realizację wszystkich projektów finansowanych z Funduszy Strukturalnyc</w:t>
            </w:r>
            <w:r>
              <w:rPr>
                <w:rFonts w:ascii="Calibri" w:hAnsi="Calibri" w:cs="Calibri"/>
              </w:rPr>
              <w:t>h, Funduszu Spójności oraz działań finansowanych z innych źródeł, w tym środków własnych.</w:t>
            </w:r>
          </w:p>
        </w:tc>
      </w:tr>
      <w:tr w:rsidR="001B26E1">
        <w:tc>
          <w:tcPr>
            <w:tcW w:w="1754" w:type="dxa"/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Miejsce realizacji umowy</w:t>
            </w:r>
          </w:p>
        </w:tc>
        <w:tc>
          <w:tcPr>
            <w:tcW w:w="6609" w:type="dxa"/>
          </w:tcPr>
          <w:p w:rsidR="001B26E1" w:rsidRDefault="007B60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Siedziba Spółki Zamawiającego (miejsce realizacji projektu).</w:t>
            </w:r>
          </w:p>
          <w:p w:rsidR="001B26E1" w:rsidRDefault="007B60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bookmarkStart w:id="6" w:name="_heading=h.tyjcwt" w:colFirst="0" w:colLast="0"/>
            <w:bookmarkEnd w:id="6"/>
            <w:r>
              <w:rPr>
                <w:rFonts w:ascii="Calibri" w:hAnsi="Calibri" w:cs="Calibri"/>
              </w:rPr>
              <w:t>Miejsce działalności zawodowej Wykonawcy - po uzyskaniu akceptacji Kierownika B+R.</w:t>
            </w:r>
          </w:p>
        </w:tc>
      </w:tr>
      <w:tr w:rsidR="001B26E1">
        <w:tc>
          <w:tcPr>
            <w:tcW w:w="1754" w:type="dxa"/>
            <w:tcBorders>
              <w:bottom w:val="single" w:sz="4" w:space="0" w:color="000000"/>
            </w:tcBorders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Aspekt środowiskowy</w:t>
            </w:r>
          </w:p>
        </w:tc>
        <w:tc>
          <w:tcPr>
            <w:tcW w:w="6609" w:type="dxa"/>
            <w:tcBorders>
              <w:bottom w:val="single" w:sz="4" w:space="0" w:color="000000"/>
            </w:tcBorders>
          </w:tcPr>
          <w:p w:rsidR="001B26E1" w:rsidRDefault="007B60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Oferent powinien zagwarantować realizację prac B+R w sposób korzystny z punktu widzenia ochrony środowiska poprzez zapewnienie minimalizacji zużycia mat</w:t>
            </w:r>
            <w:r>
              <w:rPr>
                <w:rFonts w:ascii="Calibri" w:hAnsi="Calibri" w:cs="Calibri"/>
              </w:rPr>
              <w:t>eriałów, surowców, energii itp. niezbędnych do realizacji usługi badawczej. Wykonawca określi w formularzu oferty, jakie działania będzie stosował w celu ochrony środowiska.</w:t>
            </w:r>
          </w:p>
        </w:tc>
      </w:tr>
      <w:tr w:rsidR="001B26E1">
        <w:tc>
          <w:tcPr>
            <w:tcW w:w="1754" w:type="dxa"/>
            <w:tcBorders>
              <w:bottom w:val="single" w:sz="4" w:space="0" w:color="000000"/>
            </w:tcBorders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Łączne zaangażowanie w projektach</w:t>
            </w:r>
          </w:p>
        </w:tc>
        <w:tc>
          <w:tcPr>
            <w:tcW w:w="6609" w:type="dxa"/>
            <w:tcBorders>
              <w:bottom w:val="single" w:sz="4" w:space="0" w:color="000000"/>
            </w:tcBorders>
          </w:tcPr>
          <w:p w:rsidR="001B26E1" w:rsidRDefault="007B6055">
            <w:pPr>
              <w:jc w:val="both"/>
              <w:rPr>
                <w:rFonts w:ascii="Calibri" w:hAnsi="Calibri" w:cs="Calibri"/>
              </w:rPr>
            </w:pPr>
            <w:bookmarkStart w:id="7" w:name="_heading=h.3dy6vkm" w:colFirst="0" w:colLast="0"/>
            <w:bookmarkEnd w:id="7"/>
            <w:r>
              <w:rPr>
                <w:rFonts w:ascii="Calibri" w:hAnsi="Calibri" w:cs="Calibri"/>
              </w:rPr>
              <w:t xml:space="preserve">Oferent powinien zagwarantować, że w okresie objętym realizacją umowy łączne zaangażowanie zawodowe osoby bezpośrednio zaangażowanej w świadczenie usługi na rzecz Zamawiającego nie przekroczy 276 godzin miesięcznie, przy czym przy określaniu zaangażowania </w:t>
            </w:r>
            <w:r>
              <w:rPr>
                <w:rFonts w:ascii="Calibri" w:hAnsi="Calibri" w:cs="Calibri"/>
              </w:rPr>
              <w:t>zawodowego tej osoby należy uwzględnić zaangażowanie w realizację wszystkich projektów finansowanych z Funduszy Strukturalnych, Funduszu Spójności oraz działań finansowanych z innych źródeł, w tym środków własnych.</w:t>
            </w:r>
          </w:p>
        </w:tc>
      </w:tr>
      <w:tr w:rsidR="001B26E1">
        <w:tc>
          <w:tcPr>
            <w:tcW w:w="1754" w:type="dxa"/>
            <w:tcBorders>
              <w:bottom w:val="single" w:sz="4" w:space="0" w:color="000000"/>
            </w:tcBorders>
          </w:tcPr>
          <w:p w:rsidR="001B26E1" w:rsidRDefault="007B6055">
            <w:pPr>
              <w:tabs>
                <w:tab w:val="left" w:pos="281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Zamówienia powtarzające się</w:t>
            </w:r>
          </w:p>
        </w:tc>
        <w:tc>
          <w:tcPr>
            <w:tcW w:w="6609" w:type="dxa"/>
            <w:tcBorders>
              <w:bottom w:val="single" w:sz="4" w:space="0" w:color="000000"/>
            </w:tcBorders>
          </w:tcPr>
          <w:p w:rsidR="001B26E1" w:rsidRDefault="007B60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Zamawiający </w:t>
            </w:r>
            <w:r>
              <w:rPr>
                <w:rFonts w:ascii="Calibri" w:hAnsi="Calibri" w:cs="Calibri"/>
              </w:rPr>
              <w:t>nie przewiduje udzielania zamówień uzupełniających tzw. zamówień powtarzających się.</w:t>
            </w:r>
          </w:p>
        </w:tc>
      </w:tr>
    </w:tbl>
    <w:p w:rsidR="001B26E1" w:rsidRDefault="007B60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WARUNKI UDZIAŁU W POSTĘPOWANIU ORAZ OPIS SPOSOBU DOKONYWANIA OCENY SPEŁNIANIA TYCH WARUNKÓW</w:t>
      </w:r>
    </w:p>
    <w:p w:rsidR="001B26E1" w:rsidRDefault="007B605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709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 postępowaniu mogą wziąć udział i złożyć ofertę Wykonawcy (zwani także Oferentami), którzy potwierdzą spełnianie warunków udziału w postępowaniu opisanych w niniejszym Zapytaniu ofertowym:</w:t>
      </w:r>
    </w:p>
    <w:p w:rsidR="001B26E1" w:rsidRDefault="007B605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1134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dysponowania osobami zdolnymi do wykonania zamówienia:</w:t>
      </w:r>
    </w:p>
    <w:p w:rsidR="001B26E1" w:rsidRDefault="007B6055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udzielenie zamówienia może ubiegać się Wykonawca, który wykaże, że dysponuje lub będzie dysponował 1 osobą, która będzie realizować zamówienie i która posiada następujące kwalifikacje i doświadczenie:</w:t>
      </w:r>
    </w:p>
    <w:p w:rsidR="001B26E1" w:rsidRDefault="007B6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Wykształcenie wyższe II stopnia dziedzinowe ze specja</w:t>
      </w:r>
      <w:r>
        <w:rPr>
          <w:rFonts w:ascii="Calibri" w:eastAsia="Calibri" w:hAnsi="Calibri" w:cs="Calibri"/>
          <w:sz w:val="22"/>
          <w:szCs w:val="22"/>
          <w:highlight w:val="yellow"/>
        </w:rPr>
        <w:t>lizacją w obszarze IT, Nowoczesnych Technologii</w:t>
      </w:r>
    </w:p>
    <w:p w:rsidR="001B26E1" w:rsidRDefault="007B6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Przynajmniej 7 letnie doświadczenie zawodowe w pracy przy wytwarzaniu oprogramowania biznesowego klasy Enterprise, w tym przynajmniej 4 lata w obszarze wytwarzania i zarządzania ukierunkowanym globalnie oprog</w:t>
      </w:r>
      <w:r>
        <w:rPr>
          <w:rFonts w:ascii="Calibri" w:eastAsia="Calibri" w:hAnsi="Calibri" w:cs="Calibri"/>
          <w:sz w:val="22"/>
          <w:szCs w:val="22"/>
          <w:highlight w:val="yellow"/>
        </w:rPr>
        <w:t>ramowaniem klasy Sales Enablement, Sales Acceleration, CRM.</w:t>
      </w:r>
    </w:p>
    <w:p w:rsidR="001B26E1" w:rsidRDefault="007B6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Doświadczenie w pracy w zespołach zarządzanych zróżnicowanymi metodykami zarządzania projektami: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Waterfall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>, Agile (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Scrum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Kanban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>, Lean), w tym łączonymi.</w:t>
      </w:r>
    </w:p>
    <w:p w:rsidR="001B26E1" w:rsidRDefault="007B6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Doświadczenie w pracy front-end developera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oprogramowania klasy Enterprise w ramach przynajmniej dwóch projektów badawczo-rozwojowych obejmujących zakresem programowanie warstwy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frontendu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współpracującej z algorytmami z obszaru analityki i optymalizacji, identyfikacji wzorców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zachowań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dla wybranej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specjalistycznej branży działalności.</w:t>
      </w:r>
    </w:p>
    <w:p w:rsidR="001B26E1" w:rsidRDefault="007B6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Doświadczenie w realizacji oprogramowania klasy Enterprise w ramach projektu ukierunkowującego oprogramowanie na wsparcie realizacji procesów biznesowych w ściśle określonej, zidentyfikowanej branży działalności.</w:t>
      </w:r>
    </w:p>
    <w:p w:rsidR="001B26E1" w:rsidRDefault="007B605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Opis sposobu dokonywania oceny spełnienia tego warunku:</w:t>
      </w:r>
    </w:p>
    <w:p w:rsidR="001B26E1" w:rsidRDefault="007B6055">
      <w:p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bookmarkStart w:id="8" w:name="_heading=h.1t3h5sf" w:colFirst="0" w:colLast="0"/>
      <w:bookmarkEnd w:id="8"/>
      <w:r>
        <w:rPr>
          <w:rFonts w:ascii="Calibri" w:eastAsia="Calibri" w:hAnsi="Calibri" w:cs="Calibri"/>
          <w:sz w:val="22"/>
          <w:szCs w:val="22"/>
        </w:rPr>
        <w:t>Zamawiający dokona oceny spełniania przez Wykonawcę wyżej wskazanego warunku udziału w postępowaniu według formuły „spełnia/nie spełnia”. Warunek ten uważa się za spełniony, jeśli Wykonawca przedstawi</w:t>
      </w:r>
      <w:r>
        <w:rPr>
          <w:rFonts w:ascii="Calibri" w:eastAsia="Calibri" w:hAnsi="Calibri" w:cs="Calibri"/>
          <w:sz w:val="22"/>
          <w:szCs w:val="22"/>
        </w:rPr>
        <w:t xml:space="preserve"> w Formularzu Ofertowym stanowiącym załącznik nr 1 do Zapytania ofertowego informacje dotyczące doświadczenia osoby bezpośrednio zaangażowanej w realizację usług na rzecz Zamawiającego, a także złoży stosowne oświadczenie, iż posiada wiedzę i doświadczenie</w:t>
      </w:r>
      <w:r>
        <w:rPr>
          <w:rFonts w:ascii="Calibri" w:eastAsia="Calibri" w:hAnsi="Calibri" w:cs="Calibri"/>
          <w:sz w:val="22"/>
          <w:szCs w:val="22"/>
        </w:rPr>
        <w:t xml:space="preserve"> umożliwiające prawidłowe wykonanie przedmiotu zamówienia, stanowiące punkt Formularza Ofertowego.</w:t>
      </w:r>
    </w:p>
    <w:p w:rsidR="001B26E1" w:rsidRDefault="007B605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udziału w postępowaniu wykluczone są podmioty powiązane osobowo i kapitałowo z Zamawiającym. Przez powiązania kapitałowe lub osobowe rozumie się wzajemne 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owiązania między Zamawiającym lub osobami upoważnionymi do zaciągania zobowiązań w imieniu Zamawiającego lub osobami wykonującymi w imieniu Zamawiającego czynności związane z przygotowaniem i </w:t>
      </w:r>
      <w:r>
        <w:rPr>
          <w:rFonts w:ascii="Calibri" w:eastAsia="Calibri" w:hAnsi="Calibri" w:cs="Calibri"/>
          <w:sz w:val="22"/>
          <w:szCs w:val="22"/>
        </w:rPr>
        <w:t>przeprowadzeniem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procedury wyboru Wykonawcy, a Wykonawcą, polega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jące w szczególności na: </w:t>
      </w:r>
    </w:p>
    <w:p w:rsidR="001B26E1" w:rsidRDefault="007B60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</w:t>
      </w:r>
    </w:p>
    <w:p w:rsidR="001B26E1" w:rsidRDefault="007B60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posiadaniu co najmniej 10% udziałów lub akcji, </w:t>
      </w:r>
    </w:p>
    <w:p w:rsidR="001B26E1" w:rsidRDefault="007B60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:rsidR="001B26E1" w:rsidRDefault="007B60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związku małżeńskim, w stosunku pokrewieństwa lub powinowactwa w linii prostej, pokrewieństwa drugiego stopnia lub powinowactwa drugiego stopnia w linii bocznej lub w stosunku przysposobienia, opieki lub kurateli. </w:t>
      </w:r>
    </w:p>
    <w:p w:rsidR="001B26E1" w:rsidRDefault="007B6055">
      <w:p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Oferent jest zobowiązany do podpisania Oś</w:t>
      </w:r>
      <w:r>
        <w:rPr>
          <w:rFonts w:ascii="Calibri" w:eastAsia="Calibri" w:hAnsi="Calibri" w:cs="Calibri"/>
          <w:sz w:val="22"/>
          <w:szCs w:val="22"/>
        </w:rPr>
        <w:t xml:space="preserve">wiadczenia o braku powiązań osobowych/kapitałowych z Zamawiającym (wzór Oświadczenia zawarty jest w treści Formularza Ofertowego). </w:t>
      </w:r>
    </w:p>
    <w:p w:rsidR="001B26E1" w:rsidRDefault="007B605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niespełnienia przez Wykonawcę warunków, o których mowa w pkt 3.1 – 3.3 Wykonawca będzie podlegał wykluczeniu z postępowania, a jego oferta będzie odrzucona i nie będzie brana pod uwagę przy wyborze oferty najkorzystniejszej.</w:t>
      </w:r>
    </w:p>
    <w:p w:rsidR="001B26E1" w:rsidRDefault="007B605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tytułu odrzucenia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oferty Oferentowi nie przysługuje żadne roszczenie wobec Zamawiającego.</w:t>
      </w:r>
    </w:p>
    <w:p w:rsidR="001B26E1" w:rsidRDefault="007B605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PRZYGOTOWANIA OFERTY</w:t>
      </w:r>
    </w:p>
    <w:p w:rsidR="001B26E1" w:rsidRDefault="007B6055">
      <w:pPr>
        <w:numPr>
          <w:ilvl w:val="1"/>
          <w:numId w:val="7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Oferta musi być sporządzona na druku Formularza Ofertowego (załącznik nr 1 do niniejszego Zapytania ofertowego).</w:t>
      </w:r>
    </w:p>
    <w:p w:rsidR="001B26E1" w:rsidRDefault="007B6055">
      <w:pPr>
        <w:numPr>
          <w:ilvl w:val="1"/>
          <w:numId w:val="7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Ofertę należy sporządzić w języku polskim, w sposób czytelny i przejrzysty, w formie pisemnej pod rygorem nieważności.</w:t>
      </w:r>
    </w:p>
    <w:p w:rsidR="001B26E1" w:rsidRDefault="007B6055">
      <w:pPr>
        <w:numPr>
          <w:ilvl w:val="1"/>
          <w:numId w:val="7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musi być oznaczona co do nazwy i adresu Oferenta oraz podpisana przez Oferenta. Wszystkie dokumenty składające się na ofertę powin</w:t>
      </w:r>
      <w:r>
        <w:rPr>
          <w:rFonts w:ascii="Calibri" w:eastAsia="Calibri" w:hAnsi="Calibri" w:cs="Calibri"/>
          <w:sz w:val="22"/>
          <w:szCs w:val="22"/>
        </w:rPr>
        <w:t>ny być podpisane przez osoby upoważnione do reprezentowania Wykonawcy (we wskazanych miejscach należy złożyć czytelny podpis lub podpis uzupełnić pieczęcią imienną). Zamawiający dopuszcza również możliwość przekazania oferty opatrzonej podpisem elektronicz</w:t>
      </w:r>
      <w:r>
        <w:rPr>
          <w:rFonts w:ascii="Calibri" w:eastAsia="Calibri" w:hAnsi="Calibri" w:cs="Calibri"/>
          <w:sz w:val="22"/>
          <w:szCs w:val="22"/>
        </w:rPr>
        <w:t>nym.</w:t>
      </w:r>
    </w:p>
    <w:p w:rsidR="001B26E1" w:rsidRDefault="007B6055">
      <w:pPr>
        <w:numPr>
          <w:ilvl w:val="1"/>
          <w:numId w:val="7"/>
        </w:numPr>
        <w:spacing w:line="259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Oferty muszą zawierać wszystkie informacje i dane, o których mowa w pkt. 3 i 4 Zapytania ofertowego. Składana oferta musi zawierać:</w:t>
      </w:r>
    </w:p>
    <w:p w:rsidR="001B26E1" w:rsidRDefault="007B605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Formularz Ofertowy – załącznik nr 1 do Zapytania ofertowego,</w:t>
      </w:r>
    </w:p>
    <w:p w:rsidR="001B26E1" w:rsidRDefault="007B605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Pełnomocnictwo do podpisania oferty, o ile prawo do podpisania oferty nie wynika z dokumentu rejestrowego. Treść pełnomocnictwa powinna jednoznacznie określać czynności, co do wykonywania których pełnomocnik jest upoważniony (jeżeli dotyczy).</w:t>
      </w:r>
    </w:p>
    <w:p w:rsidR="001B26E1" w:rsidRDefault="007B605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dopuszcza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składania ofert wariantowych i/lub częściowych.</w:t>
      </w:r>
    </w:p>
    <w:p w:rsidR="001B26E1" w:rsidRDefault="007B605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Oferent może złożyć jedną ofertę (tylko z jedną ostateczną ceną). Złożenie przez Oferenta więcej niż jednej oferty lub oferty zawierającej rozwiązania alternatywne lub wariantowe (w tym tzw. oferty waria</w:t>
      </w:r>
      <w:r>
        <w:rPr>
          <w:rFonts w:ascii="Calibri" w:eastAsia="Calibri" w:hAnsi="Calibri" w:cs="Calibri"/>
          <w:color w:val="000000"/>
          <w:sz w:val="22"/>
          <w:szCs w:val="22"/>
        </w:rPr>
        <w:t>ntowej), a także niewypełnienie specyfikacji w zakresie wskazanym we wzorze Formularza Ofertowego spowoduje odrzucenie wszystkich ofert złożonych przez tego Oferenta.</w:t>
      </w:r>
    </w:p>
    <w:p w:rsidR="001B26E1" w:rsidRDefault="007B605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Oferent ponosi wszelkie koszty związane z opracowaniem i złożeniem oferty, niezależnie od</w:t>
      </w:r>
      <w:r>
        <w:rPr>
          <w:rFonts w:ascii="Calibri" w:eastAsia="Calibri" w:hAnsi="Calibri" w:cs="Calibri"/>
          <w:color w:val="000000"/>
          <w:sz w:val="22"/>
          <w:szCs w:val="22"/>
        </w:rPr>
        <w:t> wyniku postępowania.</w:t>
      </w:r>
    </w:p>
    <w:p w:rsidR="001B26E1" w:rsidRDefault="007B605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heading=h.4d34og8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>W przypadku złożenia oferty niekompletnej lub zawierającej błędy Zamawiający dopuszcza możliwość uzupełnienia dokumentów, oświadczeń lub złożenia wyjaśnień ich dotyczących. Zamawiający może ograniczyć podmiotowo zakres wyjaśnień i uzu</w:t>
      </w:r>
      <w:r>
        <w:rPr>
          <w:rFonts w:ascii="Calibri" w:eastAsia="Calibri" w:hAnsi="Calibri" w:cs="Calibri"/>
          <w:color w:val="000000"/>
          <w:sz w:val="22"/>
          <w:szCs w:val="22"/>
        </w:rPr>
        <w:t>pełnień tylko do Wykonawcy, którego oferta została najwyżej oceniona.</w:t>
      </w:r>
    </w:p>
    <w:p w:rsidR="001B26E1" w:rsidRDefault="001B26E1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OPIS SPOSOBU OBLICZANIA CENY</w:t>
      </w:r>
    </w:p>
    <w:p w:rsidR="001B26E1" w:rsidRDefault="007B6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Podstawą do obliczenia ceny jest pełen zakres zamówienia określony pkt 2.3. Zapytania ofertowego. Cena oferty musi obejmować wszystkie koszty jakie poniesie Wykonawca z tytułu należytej realizacji przedmiotu zamówienia, zgodnie z warunkami wynikającymi z n</w:t>
      </w:r>
      <w:r>
        <w:rPr>
          <w:rFonts w:ascii="Calibri" w:eastAsia="Calibri" w:hAnsi="Calibri" w:cs="Calibri"/>
          <w:color w:val="000000"/>
          <w:sz w:val="22"/>
          <w:szCs w:val="22"/>
        </w:rPr>
        <w:t>iniejszego Zapytania ofertowego.</w:t>
      </w:r>
    </w:p>
    <w:p w:rsidR="001B26E1" w:rsidRDefault="007B6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oferty jest stała.</w:t>
      </w:r>
    </w:p>
    <w:p w:rsidR="001B26E1" w:rsidRDefault="007B6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oferty powinna być podana w polskich złotych, z dokładnością do dwóch miejsc po przecinku i musi zawierać wartość wynagrodzenia netto i brutto Wykonawcy za godzinę świadczenia usługi.</w:t>
      </w:r>
    </w:p>
    <w:p w:rsidR="001B26E1" w:rsidRDefault="007B60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357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KRYTERIA W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YBORU OFERTY I ICH ZNACZENIE </w:t>
      </w:r>
    </w:p>
    <w:p w:rsidR="001B26E1" w:rsidRDefault="007B605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dokona oceny ofert w oparciu o jedno kryterium – cena brutto (100%):</w:t>
      </w:r>
    </w:p>
    <w:p w:rsidR="001B26E1" w:rsidRDefault="007B6055">
      <w:pPr>
        <w:spacing w:after="120"/>
        <w:ind w:left="360" w:firstLine="3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Punkty za kryterium </w:t>
      </w:r>
      <w:r>
        <w:rPr>
          <w:rFonts w:ascii="Calibri" w:eastAsia="Calibri" w:hAnsi="Calibri" w:cs="Calibri"/>
          <w:b/>
          <w:sz w:val="22"/>
          <w:szCs w:val="22"/>
        </w:rPr>
        <w:t>cena</w:t>
      </w:r>
      <w:r>
        <w:rPr>
          <w:rFonts w:ascii="Calibri" w:eastAsia="Calibri" w:hAnsi="Calibri" w:cs="Calibri"/>
          <w:sz w:val="22"/>
          <w:szCs w:val="22"/>
        </w:rPr>
        <w:t xml:space="preserve"> zostaną obliczone według wzoru:</w:t>
      </w:r>
    </w:p>
    <w:p w:rsidR="001B26E1" w:rsidRDefault="007B6055">
      <w:pPr>
        <w:spacing w:after="120"/>
        <w:ind w:left="360" w:firstLine="34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  <w:vertAlign w:val="subscript"/>
        </w:rPr>
        <w:t>c</w:t>
      </w:r>
      <w:proofErr w:type="spellEnd"/>
      <w:r>
        <w:rPr>
          <w:rFonts w:ascii="Calibri" w:eastAsia="Calibri" w:hAnsi="Calibri" w:cs="Calibri"/>
          <w:sz w:val="22"/>
          <w:szCs w:val="22"/>
          <w:vertAlign w:val="subscript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 (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  <w:vertAlign w:val="subscript"/>
        </w:rPr>
        <w:t>min</w:t>
      </w:r>
      <w:proofErr w:type="spellEnd"/>
      <w:r>
        <w:rPr>
          <w:rFonts w:ascii="Calibri" w:eastAsia="Calibri" w:hAnsi="Calibri" w:cs="Calibri"/>
          <w:sz w:val="22"/>
          <w:szCs w:val="22"/>
          <w:vertAlign w:val="subscript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  <w:vertAlign w:val="subscript"/>
        </w:rPr>
        <w:t>bad</w:t>
      </w:r>
      <w:proofErr w:type="spellEnd"/>
      <w:r>
        <w:rPr>
          <w:rFonts w:ascii="Calibri" w:eastAsia="Calibri" w:hAnsi="Calibri" w:cs="Calibri"/>
          <w:sz w:val="22"/>
          <w:szCs w:val="22"/>
        </w:rPr>
        <w:t>) x 100% przy czym 1% = 1 pkt</w:t>
      </w:r>
    </w:p>
    <w:p w:rsidR="001B26E1" w:rsidRDefault="007B6055">
      <w:pPr>
        <w:spacing w:after="120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gdzie: </w:t>
      </w:r>
    </w:p>
    <w:p w:rsidR="001B26E1" w:rsidRDefault="007B6055">
      <w:pPr>
        <w:spacing w:after="120"/>
        <w:ind w:left="70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  <w:vertAlign w:val="subscript"/>
        </w:rPr>
        <w:t>min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najniższa zaoferowana cena brutto za 1 godzinę świadczenia usługi spośród złożonych ofert niepodlegających odrzuceniu</w:t>
      </w:r>
    </w:p>
    <w:p w:rsidR="001B26E1" w:rsidRDefault="007B6055">
      <w:pPr>
        <w:spacing w:after="120"/>
        <w:ind w:left="360" w:firstLine="34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  <w:vertAlign w:val="subscript"/>
        </w:rPr>
        <w:t>bad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cena brutto za 1 godzinę świadczenia usługi zaoferowana w ofercie badanej</w:t>
      </w:r>
    </w:p>
    <w:p w:rsidR="001B26E1" w:rsidRDefault="007B6055">
      <w:pPr>
        <w:spacing w:after="120"/>
        <w:ind w:left="360" w:firstLine="34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  <w:vertAlign w:val="subscript"/>
        </w:rPr>
        <w:t>c</w:t>
      </w:r>
      <w:proofErr w:type="spellEnd"/>
      <w:r>
        <w:rPr>
          <w:rFonts w:ascii="Calibri" w:eastAsia="Calibri" w:hAnsi="Calibri" w:cs="Calibri"/>
          <w:sz w:val="22"/>
          <w:szCs w:val="22"/>
          <w:vertAlign w:val="subscript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ilość punktów przyznanych ofercie badanej w kryte</w:t>
      </w:r>
      <w:r>
        <w:rPr>
          <w:rFonts w:ascii="Calibri" w:eastAsia="Calibri" w:hAnsi="Calibri" w:cs="Calibri"/>
          <w:sz w:val="22"/>
          <w:szCs w:val="22"/>
        </w:rPr>
        <w:t xml:space="preserve">rium </w:t>
      </w:r>
      <w:r>
        <w:rPr>
          <w:rFonts w:ascii="Calibri" w:eastAsia="Calibri" w:hAnsi="Calibri" w:cs="Calibri"/>
          <w:b/>
          <w:sz w:val="22"/>
          <w:szCs w:val="22"/>
        </w:rPr>
        <w:t>cena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1B26E1" w:rsidRDefault="007B6055">
      <w:pPr>
        <w:tabs>
          <w:tab w:val="left" w:pos="284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lastRenderedPageBreak/>
        <w:t>Maksymalną ilość punktów – 100</w:t>
      </w:r>
      <w:r>
        <w:rPr>
          <w:rFonts w:ascii="Calibri" w:eastAsia="Calibri" w:hAnsi="Calibri" w:cs="Calibri"/>
          <w:sz w:val="22"/>
          <w:szCs w:val="22"/>
        </w:rPr>
        <w:t xml:space="preserve"> – otrzyma oferta z najniższą oferowaną ceną brutto za 1 godzinę świadczenia usługi. Punktacja będzie obliczana z dokładnością co najmniej do dwóch miejsc po przecinku.</w:t>
      </w:r>
    </w:p>
    <w:p w:rsidR="001B26E1" w:rsidRDefault="007B605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Zamówienie zostanie udzielone Wykonawcy, które</w:t>
      </w:r>
      <w:r>
        <w:rPr>
          <w:rFonts w:ascii="Calibri" w:eastAsia="Calibri" w:hAnsi="Calibri" w:cs="Calibri"/>
          <w:color w:val="000000"/>
          <w:sz w:val="22"/>
          <w:szCs w:val="22"/>
        </w:rPr>
        <w:t>go oferta nie będzie podlegać odrzuceniu i uzyska najwyższą liczbę punktów.</w:t>
      </w:r>
    </w:p>
    <w:p w:rsidR="001B26E1" w:rsidRDefault="007B605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Jeśli w złożonej ofercie, której wybór prowadziłby do powstania obowiązku podatkowego Zamawiającego zgodnie z przepisami o podatku od towarów i usług w zakresie dotyczącym wewnątrz</w:t>
      </w:r>
      <w:r>
        <w:rPr>
          <w:rFonts w:ascii="Calibri" w:eastAsia="Calibri" w:hAnsi="Calibri" w:cs="Calibri"/>
          <w:color w:val="000000"/>
          <w:sz w:val="22"/>
          <w:szCs w:val="22"/>
        </w:rPr>
        <w:t>wspólnotowego nabycia towarów, Zamawiający w celu oceny takiej oferty dolicza do przedstawionej w niej ceny podatek od towarów i usług, który miałby obowiązek wpłacić Zamawiający zgodnie z obowiązującymi przepisami.</w:t>
      </w:r>
    </w:p>
    <w:p w:rsidR="001B26E1" w:rsidRDefault="007B605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TERMIN I MIEJSCE ZŁOŻENIA OFERTY</w:t>
      </w:r>
    </w:p>
    <w:p w:rsidR="001B26E1" w:rsidRDefault="007B605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Termin złożenia oferty upływa w dniu 29 czerwca 2023 r. </w:t>
      </w:r>
    </w:p>
    <w:p w:rsidR="001B26E1" w:rsidRDefault="007B605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Ofertę podpisaną przez osoby upoważnione do reprezentowania Wykonawcy należy składać bezpośrednio w Bazie konkurencyjności. Aplikacja BK2021 (https://bazakonkurencyjnosci.funduszeeuropejskie.gov.pl)</w:t>
      </w:r>
    </w:p>
    <w:p w:rsidR="001B26E1" w:rsidRDefault="007B605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Oferty złożone po terminie nie będą rozpatrywane.</w:t>
      </w:r>
    </w:p>
    <w:p w:rsidR="001B26E1" w:rsidRDefault="001B26E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B26E1" w:rsidRDefault="007B605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INFORMACJA O UPUBLICZNIENIU ORAZ WYBORZE NAJKORZYSTNIEJSZEJ OFERTY</w:t>
      </w:r>
    </w:p>
    <w:p w:rsidR="001B26E1" w:rsidRDefault="007B6055">
      <w:pPr>
        <w:numPr>
          <w:ilvl w:val="1"/>
          <w:numId w:val="10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Ogłoszenie w sprawie postępowania zostało zamieszczone na stronie internetowej Ministerstwa Funduszy i Polityki Regionalnej w Bazie Konkurencyjności: (https://bazakonkurencyjnosci.funduszeeuropejskie.gov.pl).</w:t>
      </w:r>
    </w:p>
    <w:p w:rsidR="001B26E1" w:rsidRDefault="007B6055">
      <w:pPr>
        <w:numPr>
          <w:ilvl w:val="1"/>
          <w:numId w:val="10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udzieli zamówienia Wykonawcy, którego oferta odpowiada wszystkim wymogom zawartym w zapytaniu ofertowym i zostanie oceniona w ramach kryterium cena jako najkorzystniejsza – uzyskując najwyższą liczbę punktów (maksymalnie 100 pkt.). </w:t>
      </w:r>
    </w:p>
    <w:p w:rsidR="001B26E1" w:rsidRDefault="007B6055">
      <w:pPr>
        <w:numPr>
          <w:ilvl w:val="1"/>
          <w:numId w:val="10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</w:t>
      </w:r>
      <w:r>
        <w:rPr>
          <w:rFonts w:ascii="Calibri" w:eastAsia="Calibri" w:hAnsi="Calibri" w:cs="Calibri"/>
          <w:sz w:val="22"/>
          <w:szCs w:val="22"/>
        </w:rPr>
        <w:t xml:space="preserve"> sporządzi pisemny protokół z wyboru najkorzystniejszej oferty.</w:t>
      </w:r>
    </w:p>
    <w:p w:rsidR="001B26E1" w:rsidRDefault="007B6055">
      <w:pPr>
        <w:numPr>
          <w:ilvl w:val="1"/>
          <w:numId w:val="10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Informacja o wyborze Wykonawcy zostanie umieszczona na stronie internetowej Ministerstwa Funduszy i Polityki Regionalnej w Bazie Konkurencyjności.</w:t>
      </w:r>
    </w:p>
    <w:p w:rsidR="001B26E1" w:rsidRDefault="007B6055">
      <w:pPr>
        <w:numPr>
          <w:ilvl w:val="1"/>
          <w:numId w:val="10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odmowy podpisania umowy przez wyb</w:t>
      </w:r>
      <w:r>
        <w:rPr>
          <w:rFonts w:ascii="Calibri" w:eastAsia="Calibri" w:hAnsi="Calibri" w:cs="Calibri"/>
          <w:sz w:val="22"/>
          <w:szCs w:val="22"/>
        </w:rPr>
        <w:t xml:space="preserve">ranego Wykonawcę, Zamawiający może zawrzeć umowę z Wykonawcą, który spełnia wymagania zapytania ofertowego i którego oferta uzyskała kolejno najwyższą liczbę punktów. </w:t>
      </w:r>
    </w:p>
    <w:p w:rsidR="001B26E1" w:rsidRDefault="007B6055">
      <w:pPr>
        <w:numPr>
          <w:ilvl w:val="0"/>
          <w:numId w:val="10"/>
        </w:numPr>
        <w:spacing w:before="12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TRYB UDZIELANIA WYJAŚNIEŃ DO OFERTY</w:t>
      </w:r>
    </w:p>
    <w:p w:rsidR="001B26E1" w:rsidRDefault="007B6055">
      <w:pPr>
        <w:numPr>
          <w:ilvl w:val="1"/>
          <w:numId w:val="10"/>
        </w:numPr>
        <w:spacing w:line="259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Każdy Oferent ma prawo zwrócić się do Zamawiającego </w:t>
      </w:r>
      <w:r>
        <w:rPr>
          <w:rFonts w:ascii="Calibri" w:eastAsia="Calibri" w:hAnsi="Calibri" w:cs="Calibri"/>
          <w:sz w:val="22"/>
          <w:szCs w:val="22"/>
        </w:rPr>
        <w:t>z prośbą o wyjaśnienie treści przedmiotowego Zapytania ofertowego. Należy to uczynić w formie pisemnej poprzez moduł Pytania w Bazie konkurencyjności.</w:t>
      </w:r>
    </w:p>
    <w:p w:rsidR="001B26E1" w:rsidRDefault="007B6055">
      <w:pPr>
        <w:numPr>
          <w:ilvl w:val="0"/>
          <w:numId w:val="10"/>
        </w:numPr>
        <w:spacing w:before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POSTANOWIENIA KOŃCOWE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6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możliwość zamknięcia postępowania bez dokonania wyboru którejkolwiek z ofert oraz do unieważnienia postępowania na każdym z jego etapów bez podania przyczyny.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6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Możliwe zmiany umowy określone zostały w Istotnych postanowieniach um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owy - załącznik nr 2 do niniejszego Zapytania ofertowego - w </w:t>
      </w:r>
      <w:r>
        <w:rPr>
          <w:rFonts w:ascii="Calibri" w:eastAsia="Calibri" w:hAnsi="Calibri" w:cs="Calibri"/>
          <w:sz w:val="22"/>
          <w:szCs w:val="22"/>
          <w:highlight w:val="yellow"/>
        </w:rPr>
        <w:t>pkt. 12.4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.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6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Potencjalni Wykonawcy nie będą uprawnieni do występowania z jakimikolwiek roszczeniami pieniężnymi lub niepieniężnymi wobec Zamawiającego w związku niniejszym Zapytaniem ofertowym, w t</w:t>
      </w:r>
      <w:r>
        <w:rPr>
          <w:rFonts w:ascii="Calibri" w:eastAsia="Calibri" w:hAnsi="Calibri" w:cs="Calibri"/>
          <w:color w:val="000000"/>
          <w:sz w:val="22"/>
          <w:szCs w:val="22"/>
        </w:rPr>
        <w:t>ym z tytułu poniesionych przez nich kosztów i szkód, w szczególności w przypadku unieważnienia postępowania lub odstąpienia przez niego od podpisania umowy.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6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Niniejsze zapytanie ofertowe nie stanowi oferty zawarcia umowy lub zlecenia usług w rozumieniu prze</w:t>
      </w:r>
      <w:r>
        <w:rPr>
          <w:rFonts w:ascii="Calibri" w:eastAsia="Calibri" w:hAnsi="Calibri" w:cs="Calibri"/>
          <w:color w:val="000000"/>
          <w:sz w:val="22"/>
          <w:szCs w:val="22"/>
        </w:rPr>
        <w:t>pisów kodeksu cywilnego.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6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Informacje dotyczące RODO:</w:t>
      </w:r>
    </w:p>
    <w:p w:rsidR="001B26E1" w:rsidRDefault="007B6055">
      <w:pPr>
        <w:spacing w:line="276" w:lineRule="auto"/>
        <w:ind w:left="79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</w:t>
      </w:r>
      <w:r>
        <w:rPr>
          <w:rFonts w:ascii="Calibri" w:eastAsia="Calibri" w:hAnsi="Calibri" w:cs="Calibri"/>
          <w:sz w:val="22"/>
          <w:szCs w:val="22"/>
        </w:rPr>
        <w:lastRenderedPageBreak/>
        <w:t>danych osobowych  i w spra</w:t>
      </w:r>
      <w:r>
        <w:rPr>
          <w:rFonts w:ascii="Calibri" w:eastAsia="Calibri" w:hAnsi="Calibri" w:cs="Calibri"/>
          <w:sz w:val="22"/>
          <w:szCs w:val="22"/>
        </w:rPr>
        <w:t xml:space="preserve">wie swobodnego przepływu takich danych oraz uchylenia dyrektywy 95/46/WE (ogólne rozporządzenie o ochronie danych) (Dz. Urz. UE L 119 z 04.05.2016, str. 1), dalej „RODO”, Zamawiający informuje, że: 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administratorem danych osobowych Wykonawcy jest Zamawiają</w:t>
      </w:r>
      <w:r>
        <w:rPr>
          <w:rFonts w:ascii="Calibri" w:eastAsia="Calibri" w:hAnsi="Calibri" w:cs="Calibri"/>
          <w:color w:val="000000"/>
          <w:sz w:val="22"/>
          <w:szCs w:val="22"/>
        </w:rPr>
        <w:t>cy, tj. SALESBOOK SPÓŁKA AKCYJNA; Al. Józefa Piłsudskiego 32; 35-001 Rzeszów; KRS: 0000867947; NIP: 5170375196; REGON: 364422265,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dane osobowe przetwarzane będą na podstawie art. 6 ust. 1 lit. c RODO w celach związanych z postępowaniem,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odbiorcami danych osobowych Wykonawcy będą osoby lub podmioty, którym udostępniona zostanie dokumentacja z postępowania w oparciu o przepisy dotyczące zasad udostępniania informacji publicznych;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dane osobowe Wykonawcy będą przechowywane przez okres wynikaj</w:t>
      </w:r>
      <w:r>
        <w:rPr>
          <w:rFonts w:ascii="Calibri" w:eastAsia="Calibri" w:hAnsi="Calibri" w:cs="Calibri"/>
          <w:color w:val="000000"/>
          <w:sz w:val="22"/>
          <w:szCs w:val="22"/>
        </w:rPr>
        <w:t>ący z postanowień zawartej umowy o dofinansowanie;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obowiązek podania przez Wykonawcę danych osobowych bezpośrednio Zamawiającemu jest wymogiem związanym z udziałem w postępowaniu o udzielenie zamówienia publicznego; 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odniesieniu do danych osobowych Wykon</w:t>
      </w:r>
      <w:r>
        <w:rPr>
          <w:rFonts w:ascii="Calibri" w:eastAsia="Calibri" w:hAnsi="Calibri" w:cs="Calibri"/>
          <w:color w:val="000000"/>
          <w:sz w:val="22"/>
          <w:szCs w:val="22"/>
        </w:rPr>
        <w:t>awcy decyzje nie będą podejmowane w sposób zautomatyzowany, stosowanie do art. 22 RODO;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posiada: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15 RODO prawo dostępu do danych osobowych dotyczących Wykonawcy,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16 RODO prawo do sprostowania danych osobowych Wykonawcy - skorzystanie z prawa do sprostowania nie może skutkować zmianą wyniku postępowania o udzielenie zamówienia publicznego, ani zmianą postanowień umowy w zakresie niezgodnym z Zapyta</w:t>
      </w:r>
      <w:r>
        <w:rPr>
          <w:rFonts w:ascii="Calibri" w:eastAsia="Calibri" w:hAnsi="Calibri" w:cs="Calibri"/>
          <w:color w:val="000000"/>
          <w:sz w:val="22"/>
          <w:szCs w:val="22"/>
        </w:rPr>
        <w:t>niem ofertowym i złożoną ofertą oraz nie może naruszać integralności protokołu oraz jego załączników,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ust. 2 RODO,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prawo do wniesienia skargi do Prezesa Urzędu Ochrony Danych Osobowych, gdy Wykonawca uzna, że przetwarzanie danych osobowych dotyczących Wykonawcy narusza przepisy RODO,</w:t>
      </w:r>
    </w:p>
    <w:p w:rsidR="001B26E1" w:rsidRDefault="007B605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przysługuje Wykonawcy: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w związku z art. 17 ust 3 lit. B, d lub e RO</w:t>
      </w:r>
      <w:r>
        <w:rPr>
          <w:rFonts w:ascii="Calibri" w:eastAsia="Calibri" w:hAnsi="Calibri" w:cs="Calibri"/>
          <w:color w:val="000000"/>
          <w:sz w:val="22"/>
          <w:szCs w:val="22"/>
        </w:rPr>
        <w:t>DO prawo do usunięcia danych osobowych,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prawo przeniesienia danych osobowych, o którym mowa w art. 20 RODO,</w:t>
      </w:r>
    </w:p>
    <w:p w:rsidR="001B26E1" w:rsidRDefault="007B605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21 RODO prawo sprzeciwu wobec przetwarzania danych osobowych, gdyż podstawą prawną przetwarzania danych osobowych Wykonawcy jest a</w:t>
      </w:r>
      <w:r>
        <w:rPr>
          <w:rFonts w:ascii="Calibri" w:eastAsia="Calibri" w:hAnsi="Calibri" w:cs="Calibri"/>
          <w:color w:val="000000"/>
          <w:sz w:val="22"/>
          <w:szCs w:val="22"/>
        </w:rPr>
        <w:t>rt. 6 ust. 1 lit. C RODO.</w:t>
      </w:r>
    </w:p>
    <w:p w:rsidR="001B26E1" w:rsidRDefault="007B60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ZAŁĄCZNIKI DO ZAPYTANIA OFERTOWEGO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Załącznik nr 1 – Formularz Ofertowy</w:t>
      </w:r>
    </w:p>
    <w:p w:rsidR="001B26E1" w:rsidRDefault="007B60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Załącznik nr 2 – Istotne postanowienia umowy</w:t>
      </w: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C6748" w:rsidRDefault="00BC6748" w:rsidP="00BC67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B26E1" w:rsidRDefault="007B6055">
      <w:pPr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Załącznik nr 1 Formularz Ofertowy</w:t>
      </w:r>
    </w:p>
    <w:p w:rsidR="001B26E1" w:rsidRDefault="001B26E1">
      <w:pPr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</w:p>
    <w:p w:rsidR="001B26E1" w:rsidRDefault="001B26E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0" w:name="_heading=h.2s8eyo1" w:colFirst="0" w:colLast="0"/>
      <w:bookmarkEnd w:id="10"/>
      <w:r>
        <w:rPr>
          <w:rFonts w:ascii="Calibri" w:eastAsia="Calibri" w:hAnsi="Calibri" w:cs="Calibri"/>
          <w:sz w:val="22"/>
          <w:szCs w:val="22"/>
        </w:rPr>
        <w:t xml:space="preserve">W odpowiedzi na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Zapytanie ofertowe nr 03/2023 z 22 czerwca 2023</w:t>
      </w:r>
      <w:r>
        <w:rPr>
          <w:rFonts w:ascii="Calibri" w:eastAsia="Calibri" w:hAnsi="Calibri" w:cs="Calibri"/>
          <w:b/>
          <w:sz w:val="22"/>
          <w:szCs w:val="22"/>
        </w:rPr>
        <w:t xml:space="preserve"> r.</w:t>
      </w:r>
      <w:r>
        <w:rPr>
          <w:rFonts w:ascii="Calibri" w:eastAsia="Calibri" w:hAnsi="Calibri" w:cs="Calibri"/>
          <w:sz w:val="22"/>
          <w:szCs w:val="22"/>
        </w:rPr>
        <w:t xml:space="preserve"> dotyczące świadczenia usług w zakresie realizacji prac B+R w charakterze Pracownika Badawczego – </w:t>
      </w:r>
      <w:r>
        <w:rPr>
          <w:rFonts w:ascii="Calibri" w:eastAsia="Calibri" w:hAnsi="Calibri" w:cs="Calibri"/>
          <w:sz w:val="22"/>
          <w:szCs w:val="22"/>
          <w:highlight w:val="yellow"/>
        </w:rPr>
        <w:t>Właściciela Produktu Platformy SalesBook.AI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składam Zamawiającemu: SALESBOOK SPÓŁKA AKCYJNA; Al. Józefa Piłsudskiego 32; 35-001 Rzeszów; KRS: 0000867947; NIP: 5170375196; REGON: 364422265 poniższą ofertę:</w:t>
      </w:r>
    </w:p>
    <w:p w:rsidR="001B26E1" w:rsidRDefault="001B26E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10"/>
      </w:tblGrid>
      <w:tr w:rsidR="001B26E1">
        <w:tc>
          <w:tcPr>
            <w:tcW w:w="9016" w:type="dxa"/>
            <w:gridSpan w:val="2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Dane oferenta</w:t>
            </w: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Nazwisko / Nazwa firmy zgodna z dokumentem rejestrowym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 zamieszkania / Adres prowadzonej działalności 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PESEL (jeśli dotyczy)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Osoba do kontaktu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Telefon 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 współpracy z Zamawiającym (umowa o dzieło, umowa o świadczenie usług)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osoby bezpośrednio zaangażowanej w realizację usługi na rzecz Zamawiającego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Opis doświadczenia zawodowego i kompetencji osoby bezpośrednio zaangażowanej w realizację usługi na rzecz Zamawiającego (zgodnie z warunkiem opisanym w pkt. 3.1. </w:t>
            </w:r>
            <w:r>
              <w:rPr>
                <w:rFonts w:ascii="Calibri" w:hAnsi="Calibri" w:cs="Calibri"/>
              </w:rPr>
              <w:t>Zapytania ofertowego)</w:t>
            </w:r>
          </w:p>
        </w:tc>
        <w:tc>
          <w:tcPr>
            <w:tcW w:w="4910" w:type="dxa"/>
          </w:tcPr>
          <w:p w:rsidR="001B26E1" w:rsidRDefault="001B26E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B26E1"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Aspekt środowiskowy - opis metod stosowanych przez Oferenta w zakresie oddziaływania na środowisko (zapewniających np. mniejszą energochłonność, zużycie wody, wykorzystanie materiałów pochodzących z recyklingu itp.) – Oferent wpisuj</w:t>
            </w:r>
            <w:r>
              <w:rPr>
                <w:rFonts w:ascii="Calibri" w:hAnsi="Calibri" w:cs="Calibri"/>
              </w:rPr>
              <w:t xml:space="preserve">e rozwiązania, które </w:t>
            </w:r>
            <w:proofErr w:type="gramStart"/>
            <w:r>
              <w:rPr>
                <w:rFonts w:ascii="Calibri" w:hAnsi="Calibri" w:cs="Calibri"/>
              </w:rPr>
              <w:t>zastosuje,</w:t>
            </w:r>
            <w:proofErr w:type="gramEnd"/>
            <w:r>
              <w:rPr>
                <w:rFonts w:ascii="Calibri" w:hAnsi="Calibri" w:cs="Calibri"/>
              </w:rPr>
              <w:t xml:space="preserve"> lub zaznacza te, które są opisane w kolumnie obok</w:t>
            </w:r>
          </w:p>
        </w:tc>
        <w:tc>
          <w:tcPr>
            <w:tcW w:w="4910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stosowanie laptopów zamiast komputerów stacjonarnych tj. sprzętu o niższym poborze mocy,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stosowanie energooszczędnych lamp (LED),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□ wykorzystanie materiałów pochodzących </w:t>
            </w:r>
            <w:r>
              <w:rPr>
                <w:rFonts w:ascii="Calibri" w:hAnsi="Calibri" w:cs="Calibri"/>
              </w:rPr>
              <w:t>z recyklingu m.in. papieru,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prowadzenie dokumentacji oraz wymiany informacji w formie elektronicznej,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□ inne (jakie): </w:t>
            </w:r>
          </w:p>
        </w:tc>
      </w:tr>
      <w:tr w:rsidR="001B26E1">
        <w:tc>
          <w:tcPr>
            <w:tcW w:w="9016" w:type="dxa"/>
            <w:gridSpan w:val="2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Parametry oferty </w:t>
            </w:r>
          </w:p>
        </w:tc>
      </w:tr>
      <w:tr w:rsidR="001B26E1">
        <w:trPr>
          <w:trHeight w:val="288"/>
        </w:trPr>
        <w:tc>
          <w:tcPr>
            <w:tcW w:w="4106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Stawka wynagrodzenia </w:t>
            </w:r>
            <w:r>
              <w:rPr>
                <w:rFonts w:ascii="Calibri" w:hAnsi="Calibri" w:cs="Calibri"/>
                <w:b/>
              </w:rPr>
              <w:t>netto i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brutto za godzinę świadczenia usługi</w:t>
            </w:r>
            <w:r>
              <w:rPr>
                <w:rFonts w:ascii="Calibri" w:hAnsi="Calibri" w:cs="Calibri"/>
              </w:rPr>
              <w:t>, uwzględniająca wszystkie koszty realizacji zamówienia (w PLN)</w:t>
            </w:r>
          </w:p>
        </w:tc>
        <w:tc>
          <w:tcPr>
            <w:tcW w:w="4910" w:type="dxa"/>
          </w:tcPr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Netto: …………. PLN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(słownie: ………………………………………………………)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Brutto: ………….PLN</w:t>
            </w:r>
          </w:p>
          <w:p w:rsidR="001B26E1" w:rsidRDefault="007B605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(słownie: ………………………………………………………)</w:t>
            </w:r>
          </w:p>
        </w:tc>
      </w:tr>
    </w:tbl>
    <w:p w:rsidR="001B26E1" w:rsidRDefault="001B26E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OŚWIADCZAM, ŻE: 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zapoznałem się z Zapytaniem ofertowym, w tym z załącznikami (Istotnymi postanowieniami umowy) oraz przyjmuję bez zastrzeżeń wymagania w nich zawarte;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spełniam wszystkie warunki udziału w postępowaniu oraz nie podlegam wykluczeniu z postępowania;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</w:t>
      </w:r>
      <w:r>
        <w:rPr>
          <w:rFonts w:ascii="Calibri" w:eastAsia="Calibri" w:hAnsi="Calibri" w:cs="Calibri"/>
          <w:color w:val="000000"/>
          <w:sz w:val="22"/>
          <w:szCs w:val="22"/>
        </w:rPr>
        <w:t>u wyboru mojej oferty zobowiązuję się do zawarcia umowy w terminie wskazanym przez Zamawiającego;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wszystkie informacje zamieszczone w ofercie są prawdziwe i zgodne ze stanem faktycznym;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jestem związany treścią oferty przez okres 60 dni od daty jej złożenia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posiadam wiedzę i doświadczenie umożliwiające prawidłowe wykonanie przedmiotu zamówienia;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gwarantuję, że w okresie objętym realizacją umowy  łączne zaangażowanie zawodowe osoby bezpośrednio zaangażowanej w świadczenie usługi na rzecz Zamawiającego nie pr</w:t>
      </w:r>
      <w:r>
        <w:rPr>
          <w:rFonts w:ascii="Calibri" w:eastAsia="Calibri" w:hAnsi="Calibri" w:cs="Calibri"/>
          <w:color w:val="000000"/>
          <w:sz w:val="22"/>
          <w:szCs w:val="22"/>
        </w:rPr>
        <w:t>zekroczy 276 godzin miesięcznie, przy czym przy określaniu zaangażowania zawodowego tej osoby będzie uwzględnione zaangażowanie w realizację wszystkich projektów finansowanych z Funduszy Strukturalnych, Funduszu Spójności oraz działań finansowanych z innyc</w:t>
      </w:r>
      <w:r>
        <w:rPr>
          <w:rFonts w:ascii="Calibri" w:eastAsia="Calibri" w:hAnsi="Calibri" w:cs="Calibri"/>
          <w:color w:val="000000"/>
          <w:sz w:val="22"/>
          <w:szCs w:val="22"/>
        </w:rPr>
        <w:t>h źródeł, w tym środków własnych;</w:t>
      </w:r>
    </w:p>
    <w:p w:rsidR="001B26E1" w:rsidRDefault="007B60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jestem powiązany/a z Zamawiającym osobowo lub kapitałowo.</w:t>
      </w:r>
    </w:p>
    <w:p w:rsidR="001B26E1" w:rsidRDefault="007B60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Przez powiązania kapitałowe lub osobowe rozumie się wzajemne powiązania między Zamawiającym lub osobami upoważnionymi do zaciągania zobowiązań w mieniu Zamawiającego lub osobami wykonującymi w imieniu Zamawiającego czynności związane z przygotowaniem i </w:t>
      </w:r>
      <w:r>
        <w:rPr>
          <w:rFonts w:ascii="Calibri" w:eastAsia="Calibri" w:hAnsi="Calibri" w:cs="Calibri"/>
          <w:sz w:val="22"/>
          <w:szCs w:val="22"/>
        </w:rPr>
        <w:t>prz</w:t>
      </w:r>
      <w:r>
        <w:rPr>
          <w:rFonts w:ascii="Calibri" w:eastAsia="Calibri" w:hAnsi="Calibri" w:cs="Calibri"/>
          <w:sz w:val="22"/>
          <w:szCs w:val="22"/>
        </w:rPr>
        <w:t>eprowadzeniem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procedury wyboru Wykonawcy, a Wykonawcą, polegające w szczególności na: </w:t>
      </w:r>
    </w:p>
    <w:p w:rsidR="001B26E1" w:rsidRDefault="007B605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spółce,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jako wspólnik spółki cywilnej lub spółki osobowej, </w:t>
      </w:r>
    </w:p>
    <w:p w:rsidR="001B26E1" w:rsidRDefault="007B605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posiadaniu co najmniej 10% udziałów lub akcji, </w:t>
      </w:r>
    </w:p>
    <w:p w:rsidR="001B26E1" w:rsidRDefault="007B605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pełnieniu funkcji członka organu nadzorczego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lub zarządzającego, prokurenta, pełnomocnika, </w:t>
      </w:r>
    </w:p>
    <w:p w:rsidR="001B26E1" w:rsidRDefault="007B605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 związku małżeńskim, w stosunku pokrewieństwa lub powinowactwa w linii prostej, pokrewieństwa drugiego stopnia lub powinowactwa drugiego stopnia w linii bocznej lub w stosunku przysposobienia, 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pieki lub kurateli. </w:t>
      </w:r>
    </w:p>
    <w:p w:rsidR="001B26E1" w:rsidRDefault="001B26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B26E1" w:rsidRDefault="001B26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1B26E1">
      <w:pPr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spacing w:line="360" w:lineRule="auto"/>
        <w:ind w:left="42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…………………………………………………… </w:t>
      </w:r>
    </w:p>
    <w:p w:rsidR="001B26E1" w:rsidRDefault="007B6055">
      <w:pPr>
        <w:ind w:left="3540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data i czytelny podpis Wykonawcy</w:t>
      </w:r>
    </w:p>
    <w:p w:rsidR="001B26E1" w:rsidRDefault="001B26E1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</w:p>
    <w:p w:rsidR="00BC6748" w:rsidRDefault="00BC6748">
      <w:pPr>
        <w:rPr>
          <w:rFonts w:ascii="Calibri" w:eastAsia="Calibri" w:hAnsi="Calibri" w:cs="Calibri"/>
        </w:rPr>
      </w:pPr>
      <w:bookmarkStart w:id="11" w:name="_GoBack"/>
      <w:bookmarkEnd w:id="11"/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1B26E1">
      <w:pPr>
        <w:rPr>
          <w:rFonts w:ascii="Calibri" w:eastAsia="Calibri" w:hAnsi="Calibri" w:cs="Calibri"/>
        </w:rPr>
      </w:pPr>
    </w:p>
    <w:p w:rsidR="001B26E1" w:rsidRDefault="007B6055">
      <w:pPr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Załącznik nr 2 Istotne postanowienia umowy</w:t>
      </w:r>
    </w:p>
    <w:p w:rsidR="001B26E1" w:rsidRDefault="001B26E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B26E1" w:rsidRDefault="007B60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 wyniku zapytania ofertowego 01/2023 z 22 czerwca 2023 r. prowadzonego w oparciu o zasadę konkurencyjności z wybranym Wykonawcą zostanie zawarta umowa z warunkiem zawieszającym realizację umowy, którym jest pozytywna ocena i podpisanie umowy na realizację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projektu. Po spełnieniu tego warunku umowa wejdzie w życie i będzie obowiązywać. Istotne postanowienia umowy zostały przedstawione poniżej i zostaną dostosowane</w:t>
      </w:r>
      <w:r>
        <w:rPr>
          <w:rFonts w:ascii="Calibri" w:eastAsia="Calibri" w:hAnsi="Calibri" w:cs="Calibri"/>
          <w:b/>
          <w:sz w:val="22"/>
          <w:szCs w:val="22"/>
        </w:rPr>
        <w:t xml:space="preserve"> do charakteru oferenta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:rsidR="001B26E1" w:rsidRDefault="001B26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PRZEDMIOT UMOWY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Usługodawca, w ramach prowadzonej przez siebie działalności gospodarczej, zobowiązuje się do świadczenia na rzecz Spółki usług polegających na [***] („</w:t>
      </w:r>
      <w:r>
        <w:rPr>
          <w:rFonts w:ascii="Arial" w:eastAsia="Arial" w:hAnsi="Arial" w:cs="Arial"/>
          <w:b/>
          <w:sz w:val="20"/>
          <w:szCs w:val="20"/>
        </w:rPr>
        <w:t>Usługi</w:t>
      </w:r>
      <w:r>
        <w:rPr>
          <w:rFonts w:ascii="Arial" w:eastAsia="Arial" w:hAnsi="Arial" w:cs="Arial"/>
          <w:sz w:val="20"/>
          <w:szCs w:val="20"/>
        </w:rPr>
        <w:t>”).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Celem uniknięcia wątpliwości Strony zgodnie oświadczają, że Umowa jest umową prawa cywilnego, zawartą pomiędzy niezależnymi podmiotami gospodarczymi i w żadnym razie nie stanowi umowy o pracę w rozumieniu Kodeksu pracy, jak również nie jest intencją Stron </w:t>
      </w:r>
      <w:r>
        <w:rPr>
          <w:rFonts w:ascii="Arial" w:eastAsia="Arial" w:hAnsi="Arial" w:cs="Arial"/>
          <w:sz w:val="20"/>
          <w:szCs w:val="20"/>
        </w:rPr>
        <w:t>nawiązanie stosunku pracy. Usługodawca w trakcie wykonywania Umowy nie jest podporządkowany Spółce w rozumieniu art. 22 Kodeksu pracy.</w:t>
      </w:r>
    </w:p>
    <w:p w:rsidR="001B26E1" w:rsidRDefault="007B60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OŚWIADCZENIA i ZOBOWIĄZANIA STRON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oświadcza, że dysponuje wiedzą, doświadczeniem oraz ewent</w:t>
      </w:r>
      <w:r>
        <w:rPr>
          <w:rFonts w:ascii="Arial" w:eastAsia="Arial" w:hAnsi="Arial" w:cs="Arial"/>
          <w:sz w:val="20"/>
          <w:szCs w:val="20"/>
        </w:rPr>
        <w:t>ualnymi uprawnieniami niezbędnymi do należytego wykonania Usług i zobowiązuje się wykonać je z najwyższą należytą starannością z uwzględnieniem obowiązujących przepisów prawa, standardów i reguł wykonywania prac objętych Umową, a także zasad etyki zawodowe</w:t>
      </w:r>
      <w:r>
        <w:rPr>
          <w:rFonts w:ascii="Arial" w:eastAsia="Arial" w:hAnsi="Arial" w:cs="Arial"/>
          <w:sz w:val="20"/>
          <w:szCs w:val="20"/>
        </w:rPr>
        <w:t>j oraz dbając o interesy Spółki.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 do świadczenia Usług osobiście, jednakże jest uprawniony do zlecenia wykonania przedmiotu umowy lub jego części osobom trzecim, wyłącznie za zgodą Spółki wyrażoną co najmniej w formie doku</w:t>
      </w:r>
      <w:r>
        <w:rPr>
          <w:rFonts w:ascii="Arial" w:eastAsia="Arial" w:hAnsi="Arial" w:cs="Arial"/>
          <w:sz w:val="20"/>
          <w:szCs w:val="20"/>
        </w:rPr>
        <w:t>mentowej (np. wiadomość e-mail) pod rygorem nieważności.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Za działania lub zaniechania podmiotów, którym Usługodawca powierzył prace nad przedmiotem Umowy, Usługodawca odpowiada jak za działania lub zaniechania własne, solidarnie z tymi podmiotami.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Spółka zobowiązuje się do udzielenia Usługodawcy, na jego zapytanie, niezbędnych informacji i wyjaśnień dotyczących przedmiotu Umowy oraz zakresu usług świadczonych przez Spółkę, o ile informacje te będą konieczne dla prawidłowego wykonania Umowy.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przyjmuje do wiadomości i wyraża zgodę na to, iż Spółka może odczytywać wiadomości odbierane i wysyłane na i z adresu e-mail: [***]. Adres ten może być wykorzystywany przez Usługodawcę wyłącznie w celach związanych z realizacją Umowy.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 natychmiast informować Spółkę o wszelkich okolicznościach powodujących niemożność świadczenia Usług, a także dołożyć wszelkich starań, aby pozostawać ze Spółką w kontakcie za pośrednictwem oprogramowania do komunikacji wykorz</w:t>
      </w:r>
      <w:r>
        <w:rPr>
          <w:rFonts w:ascii="Arial" w:eastAsia="Arial" w:hAnsi="Arial" w:cs="Arial"/>
          <w:sz w:val="20"/>
          <w:szCs w:val="20"/>
        </w:rPr>
        <w:t>ystywanego przez Spółkę w kontaktach wewnętrznych.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oświadcza, że nie istnieją żadne przeszkody prawne i faktyczne uniemożliwiające lub utrudniające mu zawarcie niniejszej Umowy lub wykonywanie Usług.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oświadcza i zobowi</w:t>
      </w:r>
      <w:r>
        <w:rPr>
          <w:rFonts w:ascii="Arial" w:eastAsia="Arial" w:hAnsi="Arial" w:cs="Arial"/>
          <w:sz w:val="20"/>
          <w:szCs w:val="20"/>
        </w:rPr>
        <w:t>ązuje się, że będzie świadczył Usługi jako przedsiębiorca prowadzący działalność gospodarczą, a także że działalności tej nie zawiesił, ani nie wyrejestrował do dnia podpisania Umowy oraz że nie uczyni tego w okresie obowiązywania Umowy.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MATERIA</w:t>
      </w:r>
      <w:r>
        <w:rPr>
          <w:rFonts w:ascii="Arial" w:eastAsia="Arial" w:hAnsi="Arial" w:cs="Arial"/>
          <w:b/>
          <w:sz w:val="20"/>
          <w:szCs w:val="20"/>
        </w:rPr>
        <w:t>ŁY I NARZĘDZIA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W celu zapewnienia należytego wykonywania Usług przez </w:t>
      </w:r>
      <w:proofErr w:type="gramStart"/>
      <w:r>
        <w:rPr>
          <w:rFonts w:ascii="Arial" w:eastAsia="Arial" w:hAnsi="Arial" w:cs="Arial"/>
          <w:sz w:val="20"/>
          <w:szCs w:val="20"/>
        </w:rPr>
        <w:t>Usługodawcę,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oraz w celu zapewnienia należytego standardu komunikacji i bezpieczeństwa danych Spółki, jej klientów, kontrahentów i pracowników, Usługodawca zobowiązany jest, w zakr</w:t>
      </w:r>
      <w:r>
        <w:rPr>
          <w:rFonts w:ascii="Arial" w:eastAsia="Arial" w:hAnsi="Arial" w:cs="Arial"/>
          <w:sz w:val="20"/>
          <w:szCs w:val="20"/>
        </w:rPr>
        <w:t>esie i w związku z wykonywaniem Umowy, do wykorzystywania mienia lub środków Spółki, o ile takie mienie zostanie powierzone Usługodawcy (dalej: „</w:t>
      </w:r>
      <w:r>
        <w:rPr>
          <w:rFonts w:ascii="Arial" w:eastAsia="Arial" w:hAnsi="Arial" w:cs="Arial"/>
          <w:b/>
          <w:sz w:val="20"/>
          <w:szCs w:val="20"/>
        </w:rPr>
        <w:t>Sprzęt</w:t>
      </w:r>
      <w:r>
        <w:rPr>
          <w:rFonts w:ascii="Arial" w:eastAsia="Arial" w:hAnsi="Arial" w:cs="Arial"/>
          <w:sz w:val="20"/>
          <w:szCs w:val="20"/>
        </w:rPr>
        <w:t xml:space="preserve">”). Przekazanie Sprzętu, o ile będzie miało miejsce, nastąpi na podstawie protokołu zdawczo-odbiorczego, </w:t>
      </w:r>
      <w:r>
        <w:rPr>
          <w:rFonts w:ascii="Arial" w:eastAsia="Arial" w:hAnsi="Arial" w:cs="Arial"/>
          <w:sz w:val="20"/>
          <w:szCs w:val="20"/>
        </w:rPr>
        <w:t>który określi jego stan. Celem uniknięcia wątpliwości Spółka wskazuje, że nie jest zobowiązana do udostępnienia Usługodawcy żadnych składników mienia, a jakakolwiek decyzja w tym zakresie pozostaje do swobodnego uznania Spółki.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Strony ustalają, że p</w:t>
      </w:r>
      <w:r>
        <w:rPr>
          <w:rFonts w:ascii="Arial" w:eastAsia="Arial" w:hAnsi="Arial" w:cs="Arial"/>
          <w:sz w:val="20"/>
          <w:szCs w:val="20"/>
        </w:rPr>
        <w:t>owierzenie Usługodawcy Sprzętu nie ma na celu jakiegokolwiek przysporzenia (nieodpłatnego świadczenia) na rzecz Usługodawcy, który miałby z tego tytułu odnieść korzyść majątkową kosztem Spółki.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zobowiązany jest utrzymywać Sprzęt w stanie</w:t>
      </w:r>
      <w:r>
        <w:rPr>
          <w:rFonts w:ascii="Arial" w:eastAsia="Arial" w:hAnsi="Arial" w:cs="Arial"/>
          <w:sz w:val="20"/>
          <w:szCs w:val="20"/>
        </w:rPr>
        <w:t xml:space="preserve"> należytym, wykorzystywać go wyłącznie dla celów Spółki, zgodnie z jego przeznaczeniem, w sposób odpowiadający instrukcjom, ponosić koszty bieżącej eksploatacji Sprzętu, jak też bezzwłocznie zgłaszać Spółce wszelkie wady Sprzętu, które się ujawnią w czasie</w:t>
      </w:r>
      <w:r>
        <w:rPr>
          <w:rFonts w:ascii="Arial" w:eastAsia="Arial" w:hAnsi="Arial" w:cs="Arial"/>
          <w:sz w:val="20"/>
          <w:szCs w:val="20"/>
        </w:rPr>
        <w:t xml:space="preserve"> użytkowania, tj. w takim terminie, który umożliwi skorzystanie z uprawnień z rękojmi lub gwarancji, o ile Sprzęt będzie objęty rękojmią lub gwarancją.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odpowiada za utratę oraz uszkodzenie przedmiotów, o których mowa wyżej. Dotyczy to ta</w:t>
      </w:r>
      <w:r>
        <w:rPr>
          <w:rFonts w:ascii="Arial" w:eastAsia="Arial" w:hAnsi="Arial" w:cs="Arial"/>
          <w:sz w:val="20"/>
          <w:szCs w:val="20"/>
        </w:rPr>
        <w:t>kże przypadków, gdy powierzył je osobom trzecim. O utracie oraz wszelkich uszkodzeniach przedmiotów, o których mowa wyżej, Usługodawca niezwłocznie powiadomi Spółkę.</w:t>
      </w:r>
    </w:p>
    <w:p w:rsidR="001B26E1" w:rsidRDefault="007B6055">
      <w:pPr>
        <w:ind w:left="4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ŚWIADCZENIE USŁUG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ma prawo swobodnego wyboru miejsca i czasu świadczenia Usług przy zachowaniu terminów realizacji Usług uzgodnionych ze Spółką oraz uwzględniając potrzeby Spółki i charakter wykonywanych Usług. Spółce przysługuje prawo kontroli wykonywanych Usłu</w:t>
      </w:r>
      <w:r>
        <w:rPr>
          <w:rFonts w:ascii="Arial" w:eastAsia="Arial" w:hAnsi="Arial" w:cs="Arial"/>
          <w:sz w:val="20"/>
          <w:szCs w:val="20"/>
        </w:rPr>
        <w:t>g, w szczególności w zakresie ich jakości i terminowości ich wykonywania.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na żądanie Spółki w każdym czasie udzieli jej niezwłocznie co najmniej w formie wiadomości e-mail, przesyłanej przez osobę do kontaktu ze strony Spółki, informacji</w:t>
      </w:r>
      <w:r>
        <w:rPr>
          <w:rFonts w:ascii="Arial" w:eastAsia="Arial" w:hAnsi="Arial" w:cs="Arial"/>
          <w:sz w:val="20"/>
          <w:szCs w:val="20"/>
        </w:rPr>
        <w:t xml:space="preserve"> o przebiegu wykonywania Umowy, a także udostępni Spółce dokumenty niezbędne do oceny jakości świadczonych Usług. 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Strony zakładają możliwość potwierdzania prawidłowości świadczonych Usług w formie wiadomości e-mail, przesyłanej przez osobę do konta</w:t>
      </w:r>
      <w:r>
        <w:rPr>
          <w:rFonts w:ascii="Arial" w:eastAsia="Arial" w:hAnsi="Arial" w:cs="Arial"/>
          <w:sz w:val="20"/>
          <w:szCs w:val="20"/>
        </w:rPr>
        <w:t>ktu ze strony Spółki.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Usługodawcy nie przysługuje prawo do wynagrodzenia, jeśli nie wykonywał ustalonego w danym czasie zakresu Usług.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przypadku, gdy Usługodawca zrealizował Usługi w sposób niezgodny z Umową lub wskazówkami Spółki, Spółka w</w:t>
      </w:r>
      <w:r>
        <w:rPr>
          <w:rFonts w:ascii="Arial" w:eastAsia="Arial" w:hAnsi="Arial" w:cs="Arial"/>
          <w:sz w:val="20"/>
          <w:szCs w:val="20"/>
        </w:rPr>
        <w:t>ezwie Usługodawcę do wykonania zleconych Usług w sposób zgodny z Umową oraz ustaleniami Stron, w wyznaczonym przez Spółkę dodatkowym terminie.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 niewykonania przez Usługodawcę poprawek, Spółka według swojego wyboru może (i) żądać obniżenia</w:t>
      </w:r>
      <w:r>
        <w:rPr>
          <w:rFonts w:ascii="Arial" w:eastAsia="Arial" w:hAnsi="Arial" w:cs="Arial"/>
          <w:sz w:val="20"/>
          <w:szCs w:val="20"/>
        </w:rPr>
        <w:t xml:space="preserve"> wynagrodzenia za Usługi, (ii) odstąpić od Usługi, (iii) powierzyć dokończenie danej Usługi podmiotowi trzeciemu na koszt i ryzyko Usługodawcy.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Żadna ze stron nie ponosi odpowiedzialności, jeżeli nie wykonała swoich obowiązków lub wykonała je nienależycie wskutek okoliczności niezależnych od niej, tj. okoliczności,  o których nie wiedziała i nie mogła ich przewidzieć lub którym nie mogła zapobiec </w:t>
      </w:r>
      <w:r>
        <w:rPr>
          <w:rFonts w:ascii="Arial" w:eastAsia="Arial" w:hAnsi="Arial" w:cs="Arial"/>
          <w:sz w:val="20"/>
          <w:szCs w:val="20"/>
        </w:rPr>
        <w:t>pomimo dołożenia najwyższej staranności, w szczególności z uwagi na zmianę przepisów krajowych lub zagranicznych, wydanie lub niewydanie stosownej decyzji przez organ administracji publicznej w kraju lub za granicą, klęski żywiołowe, chorobę strony uniemoż</w:t>
      </w:r>
      <w:r>
        <w:rPr>
          <w:rFonts w:ascii="Arial" w:eastAsia="Arial" w:hAnsi="Arial" w:cs="Arial"/>
          <w:sz w:val="20"/>
          <w:szCs w:val="20"/>
        </w:rPr>
        <w:t>liwiającą jej spełnienie świadczenia, wojny, zamieszki, strajki.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Po zakończeniu każdego miesiąca świadczenia Usług, Usługodawca złoży Spółce sprawozdanie obejmujące okres danego miesiąca trwania Umowy.</w:t>
      </w:r>
    </w:p>
    <w:p w:rsidR="001B26E1" w:rsidRDefault="007B60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WYNAGRODZENIE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Z tytułu należy</w:t>
      </w:r>
      <w:r>
        <w:rPr>
          <w:rFonts w:ascii="Arial" w:eastAsia="Arial" w:hAnsi="Arial" w:cs="Arial"/>
          <w:sz w:val="20"/>
          <w:szCs w:val="20"/>
        </w:rPr>
        <w:t>tego wykonywania Usług na podstawie Umowy, w tym z tytułu przenoszenia na Spółkę autorskich praw majątkowych, o których mowa w art. 6 Umowy, Spółka zapłaci Usługodawcy wynagrodzenie w wysokości [***] netto miesięcznie, które każdorazowo zostanie powiększon</w:t>
      </w:r>
      <w:r>
        <w:rPr>
          <w:rFonts w:ascii="Arial" w:eastAsia="Arial" w:hAnsi="Arial" w:cs="Arial"/>
          <w:sz w:val="20"/>
          <w:szCs w:val="20"/>
        </w:rPr>
        <w:t>e o należny podatek VAT (jeżeli dotyczy).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Wynagrodzenie, o którym mowa w art. 5.1 powyżej, zostało skalkulowane przy założeniu świadczenia Usług w zakresie ok. 160 godzin w każdym miesiącu kalendarzowym i zostanie proporcjonalnie obniżone za okresy </w:t>
      </w:r>
      <w:r>
        <w:rPr>
          <w:rFonts w:ascii="Arial" w:eastAsia="Arial" w:hAnsi="Arial" w:cs="Arial"/>
          <w:sz w:val="20"/>
          <w:szCs w:val="20"/>
        </w:rPr>
        <w:t>nieświadczenia Usług przez Usługodawcę w danym miesiącu kalendarzowym (uzgodnione przerwy w dostępności), chyba że Strony postanowią inaczej w formie dokumentowej pod rygorem nieważności. W przypadku zapotrzebowania Spółki w danym miesiącu kalendarzowym na</w:t>
      </w:r>
      <w:r>
        <w:rPr>
          <w:rFonts w:ascii="Arial" w:eastAsia="Arial" w:hAnsi="Arial" w:cs="Arial"/>
          <w:sz w:val="20"/>
          <w:szCs w:val="20"/>
        </w:rPr>
        <w:t xml:space="preserve"> Usługi w zakresie szerszym niż określony w pierwszym zdaniu tego ustępu, Strony mogą uzgodnić dodatkowe wynagrodzenie, w formie dokumentowej pod rygorem nieważności. 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Wynagrodzenie płatne będzie z dołu, na podstawie faktury VAT wystawionej ostatnie</w:t>
      </w:r>
      <w:r>
        <w:rPr>
          <w:rFonts w:ascii="Arial" w:eastAsia="Arial" w:hAnsi="Arial" w:cs="Arial"/>
          <w:sz w:val="20"/>
          <w:szCs w:val="20"/>
        </w:rPr>
        <w:t>go dnia miesiąca kalendarzowego za które wynagrodzenie będzie należne, w terminie 7 (siedmiu) dni od dnia doręczenia Spółce prawidłowo wystawionej faktury VAT, przelewem na rachunek bankowy Usługodawcy wskazany na fakturze.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razie rozwiązania lub w</w:t>
      </w:r>
      <w:r>
        <w:rPr>
          <w:rFonts w:ascii="Arial" w:eastAsia="Arial" w:hAnsi="Arial" w:cs="Arial"/>
          <w:sz w:val="20"/>
          <w:szCs w:val="20"/>
        </w:rPr>
        <w:t>ygaśnięcia Umowy, Usługodawcy należy się wyłącznie wynagrodzenie za faktycznie wykonane Usługi lub za okres, kiedy faktycznie świadczył on Usługi na rzecz Spółki. W takiej sytuacji wynagrodzenie zostanie proporcjonalnie zmniejszone do faktycznego okresu św</w:t>
      </w:r>
      <w:r>
        <w:rPr>
          <w:rFonts w:ascii="Arial" w:eastAsia="Arial" w:hAnsi="Arial" w:cs="Arial"/>
          <w:sz w:val="20"/>
          <w:szCs w:val="20"/>
        </w:rPr>
        <w:t>iadczenia Usług.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5.5.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Wynagrodzenie wyczerpuje wszelkie roszczenia jakie przysługują lub mogą przysługiwać Usługodawcy w związku z wykonywaniem niniejszej Umowy oraz obejmuje zwrot wszelkich wydatków poniesionych przez Usługodawcę w związku z wykonywanie</w:t>
      </w:r>
      <w:r>
        <w:rPr>
          <w:rFonts w:ascii="Arial" w:eastAsia="Arial" w:hAnsi="Arial" w:cs="Arial"/>
          <w:sz w:val="20"/>
          <w:szCs w:val="20"/>
        </w:rPr>
        <w:t>m niniejszej Umowy, z zastrzeżeniem art. 5.6 poniżej.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Wynagrodzenie może zostać powiększone o zwrot uzasadnionych i udokumentowanych kosztów związanych ze świadczeniem Usług poniesionych przez Usługodawcę w danym miesiącu (w szczególności kosztów zw</w:t>
      </w:r>
      <w:r>
        <w:rPr>
          <w:rFonts w:ascii="Arial" w:eastAsia="Arial" w:hAnsi="Arial" w:cs="Arial"/>
          <w:sz w:val="20"/>
          <w:szCs w:val="20"/>
        </w:rPr>
        <w:t>iązanych ze świadczeniem Usług poza miejscowością, w której mieszczą się biura Spółki, obejmujących m.in. koszty zakwaterowania, koszty transportu itp.), o ile Spółka wyraziła uprzednią zgodę na ich poniesienie co najmniej w formie dokumentowej pod rygorem</w:t>
      </w:r>
      <w:r>
        <w:rPr>
          <w:rFonts w:ascii="Arial" w:eastAsia="Arial" w:hAnsi="Arial" w:cs="Arial"/>
          <w:sz w:val="20"/>
          <w:szCs w:val="20"/>
        </w:rPr>
        <w:t xml:space="preserve"> nieważności. Warunkiem zwrotu kosztów i wydatków, o których mowa w zdaniu poprzedzającym jest należyte udokumentowanie ich poniesienia przez Usługodawcę, w szczególności poprzez przedłożone Spółce rachunki, faktury, paragony itp.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PRAWA AUTORSKI</w:t>
      </w:r>
      <w:r>
        <w:rPr>
          <w:rFonts w:ascii="Arial" w:eastAsia="Arial" w:hAnsi="Arial" w:cs="Arial"/>
          <w:b/>
          <w:sz w:val="20"/>
          <w:szCs w:val="20"/>
        </w:rPr>
        <w:t>E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Strony oświadczają, że w przypadku wytworzenia przez Usługodawcę w związku z wykonywaniem niniejszej Umowy utworów w rozumieniu ustawy z dnia 4 lutego 1994 r. o prawie autorskim i prawach pokrewnych (Dz. U. z 2006 r. Nr 90 poz. 631 j.t. z </w:t>
      </w:r>
      <w:proofErr w:type="spellStart"/>
      <w:r>
        <w:rPr>
          <w:rFonts w:ascii="Arial" w:eastAsia="Arial" w:hAnsi="Arial" w:cs="Arial"/>
          <w:sz w:val="20"/>
          <w:szCs w:val="20"/>
        </w:rPr>
        <w:t>późń</w:t>
      </w:r>
      <w:proofErr w:type="spellEnd"/>
      <w:r>
        <w:rPr>
          <w:rFonts w:ascii="Arial" w:eastAsia="Arial" w:hAnsi="Arial" w:cs="Arial"/>
          <w:sz w:val="20"/>
          <w:szCs w:val="20"/>
        </w:rPr>
        <w:t>. zm</w:t>
      </w:r>
      <w:r>
        <w:rPr>
          <w:rFonts w:ascii="Arial" w:eastAsia="Arial" w:hAnsi="Arial" w:cs="Arial"/>
          <w:sz w:val="20"/>
          <w:szCs w:val="20"/>
        </w:rPr>
        <w:t>.), Usługodawca z chwilą wyodrębnienia utworu, które będzie miało miejsce w chwili udostępnienia utworu (w jakiejkolwiek formie) Spółce (w szczególności poprzez przesłanie utworu w wiadomości e-mail) („</w:t>
      </w:r>
      <w:r>
        <w:rPr>
          <w:rFonts w:ascii="Arial" w:eastAsia="Arial" w:hAnsi="Arial" w:cs="Arial"/>
          <w:b/>
          <w:sz w:val="20"/>
          <w:szCs w:val="20"/>
        </w:rPr>
        <w:t>Utwory</w:t>
      </w:r>
      <w:r>
        <w:rPr>
          <w:rFonts w:ascii="Arial" w:eastAsia="Arial" w:hAnsi="Arial" w:cs="Arial"/>
          <w:sz w:val="20"/>
          <w:szCs w:val="20"/>
        </w:rPr>
        <w:t>”), w ramach wynagrodzenia otrzymanego przez Usł</w:t>
      </w:r>
      <w:r>
        <w:rPr>
          <w:rFonts w:ascii="Arial" w:eastAsia="Arial" w:hAnsi="Arial" w:cs="Arial"/>
          <w:sz w:val="20"/>
          <w:szCs w:val="20"/>
        </w:rPr>
        <w:t>ugodawcę na podstawie niniejszej Umowy, Usługodawca przenosi na Spółkę wszelkie prawa własności intelektualnej, a w szczególności wszelkie prawa własności przemysłowej oraz wszelkie prawa autorskie majątkowe do Utworów w tym prawo do zezwalania na wykonywa</w:t>
      </w:r>
      <w:r>
        <w:rPr>
          <w:rFonts w:ascii="Arial" w:eastAsia="Arial" w:hAnsi="Arial" w:cs="Arial"/>
          <w:sz w:val="20"/>
          <w:szCs w:val="20"/>
        </w:rPr>
        <w:t>nie prawa zależnego, w tym poszczególnych elementów Utworów w tym utworów rozumianych jako całość, jak i poszczególnych ich części, a także elementów mogących stanowić odrębnie utwory w rozumieniu powyższej ustawy na m.in. wszystkich polach eksploatacji ws</w:t>
      </w:r>
      <w:r>
        <w:rPr>
          <w:rFonts w:ascii="Arial" w:eastAsia="Arial" w:hAnsi="Arial" w:cs="Arial"/>
          <w:sz w:val="20"/>
          <w:szCs w:val="20"/>
        </w:rPr>
        <w:t>kazanych w art. 50 i art. 74 ust. 4 ustawy o prawie autorskim i prawach pokrewnych, w szczególności: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przejście praw autorskich majątkowych dotyczy zarówno utworów w postaci wszelkiej dokumentacji projektowej i technicznej, grafik, kodów źródłowych jak i wszelkich ich opracowań istniejących w chwili przeniesienia własności Utworów. Przejście praw autorskic</w:t>
      </w:r>
      <w:r>
        <w:rPr>
          <w:rFonts w:ascii="Arial" w:eastAsia="Arial" w:hAnsi="Arial" w:cs="Arial"/>
          <w:sz w:val="20"/>
          <w:szCs w:val="20"/>
        </w:rPr>
        <w:t xml:space="preserve">h majątkowych do Utworów i ich opracowań obejmuje przejście praw bez ograniczeń terytorialnych, ilościowych, jakościowych i czasowych na każdym znanym w dniu przejścia autorskich praw majątkowych polu eksploatacji, a w szczególności stosownie do tego jaki </w:t>
      </w:r>
      <w:r>
        <w:rPr>
          <w:rFonts w:ascii="Arial" w:eastAsia="Arial" w:hAnsi="Arial" w:cs="Arial"/>
          <w:sz w:val="20"/>
          <w:szCs w:val="20"/>
        </w:rPr>
        <w:t>obiekt stanowi utworów, przejście praw autorskich majątkowych obejmuje pola eksploatacyjne w zakresie:</w:t>
      </w:r>
    </w:p>
    <w:p w:rsidR="001B26E1" w:rsidRDefault="007B6055">
      <w:pPr>
        <w:ind w:left="2840" w:hanging="8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6.2.1.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(i)trwałego lub czasowego zwielokrotnienia utworu w całości lub w części jakimikolwiek środkami i w jakiejkolwiek formie; w zakresie, w który</w:t>
      </w:r>
      <w:r>
        <w:rPr>
          <w:rFonts w:ascii="Arial" w:eastAsia="Arial" w:hAnsi="Arial" w:cs="Arial"/>
          <w:sz w:val="20"/>
          <w:szCs w:val="20"/>
        </w:rPr>
        <w:t>m dla wprowadzania, wyświetlania, stosowania, przekazywania i przechowywania utworu niezbędne jest jego zwielokrotnienie; (ii) tłumaczenia, przystosowywania, zmiany układu lub jakichkolwiek innych zmian w utworze, z zachowaniem praw osoby, która tych zmian</w:t>
      </w:r>
      <w:r>
        <w:rPr>
          <w:rFonts w:ascii="Arial" w:eastAsia="Arial" w:hAnsi="Arial" w:cs="Arial"/>
          <w:sz w:val="20"/>
          <w:szCs w:val="20"/>
        </w:rPr>
        <w:t xml:space="preserve"> dokonała; (iii) wytwarzanie dowolną techniką egzemplarzy, utworów bądź ich elementów, w tym techniką drukarską, reprograficzną, zapisu magnetycznego, techniką cyfrową (w szczególności: na dyskach optycznych, zapis magnetyczny na dyskietkach, na dyskach tw</w:t>
      </w:r>
      <w:r>
        <w:rPr>
          <w:rFonts w:ascii="Arial" w:eastAsia="Arial" w:hAnsi="Arial" w:cs="Arial"/>
          <w:sz w:val="20"/>
          <w:szCs w:val="20"/>
        </w:rPr>
        <w:t xml:space="preserve">ardych i taśmach magnetycznych, zapis w pamięci </w:t>
      </w:r>
      <w:proofErr w:type="spellStart"/>
      <w:r>
        <w:rPr>
          <w:rFonts w:ascii="Arial" w:eastAsia="Arial" w:hAnsi="Arial" w:cs="Arial"/>
          <w:sz w:val="20"/>
          <w:szCs w:val="20"/>
        </w:rPr>
        <w:t>flash</w:t>
      </w:r>
      <w:proofErr w:type="spellEnd"/>
      <w:r>
        <w:rPr>
          <w:rFonts w:ascii="Arial" w:eastAsia="Arial" w:hAnsi="Arial" w:cs="Arial"/>
          <w:sz w:val="20"/>
          <w:szCs w:val="20"/>
        </w:rPr>
        <w:t>, zapis w pamięci operacyjnej, zapis w pamięci podręcznej oraz w pamięci tylko do odczytu) oraz techniką analogową; zwielokrotnienie w całości lub w części wszelkim znanymi technikami, jakimikolwiek środ</w:t>
      </w:r>
      <w:r>
        <w:rPr>
          <w:rFonts w:ascii="Arial" w:eastAsia="Arial" w:hAnsi="Arial" w:cs="Arial"/>
          <w:sz w:val="20"/>
          <w:szCs w:val="20"/>
        </w:rPr>
        <w:t>kami i w jakiejkolwiek formie, co obejmuje w szczególności zwielokrotnienie technikami cyfrowymi, analogowymi i optycznymi; utrwalenie w całości lub w części przy wykorzystaniu wszelkich znanych technik na wszelkich znanych nośnikach, jakimikolwiek środkam</w:t>
      </w:r>
      <w:r>
        <w:rPr>
          <w:rFonts w:ascii="Arial" w:eastAsia="Arial" w:hAnsi="Arial" w:cs="Arial"/>
          <w:sz w:val="20"/>
          <w:szCs w:val="20"/>
        </w:rPr>
        <w:t>i i w jakiejkolwiek formie, co obejmuje w szczególności utrwalenie techniką analogową, cyfrową i optyczną na wszelkich nośnikach; wliczając w to sporządzanie ich kopii oraz dowolne korzystanie i rozporządzanie tymi kopiami, a także przechowywanie oryginału</w:t>
      </w:r>
      <w:r>
        <w:rPr>
          <w:rFonts w:ascii="Arial" w:eastAsia="Arial" w:hAnsi="Arial" w:cs="Arial"/>
          <w:sz w:val="20"/>
          <w:szCs w:val="20"/>
        </w:rPr>
        <w:t xml:space="preserve"> lub tychże kopii na nośnikach; w wykonywaniu tych posługiwanie się technikami: zapisu magnetycznego oraz techniką cyfrową oraz wszelkimi innymi znanymi technikami; (iv) wprowadzenie do obrotu; (v) wielokrotne wprowadzenie do pamięci komputera, sieci kompu</w:t>
      </w:r>
      <w:r>
        <w:rPr>
          <w:rFonts w:ascii="Arial" w:eastAsia="Arial" w:hAnsi="Arial" w:cs="Arial"/>
          <w:sz w:val="20"/>
          <w:szCs w:val="20"/>
        </w:rPr>
        <w:t xml:space="preserve">terowej, w tym w szczególności Internetu, do sieci multimedialnych, do baz danych, a także do pamięci wszelkiego innego rodzaju urządzeń elektronicznych; </w:t>
      </w:r>
      <w:r>
        <w:rPr>
          <w:rFonts w:ascii="Arial" w:eastAsia="Arial" w:hAnsi="Arial" w:cs="Arial"/>
          <w:sz w:val="20"/>
          <w:szCs w:val="20"/>
        </w:rPr>
        <w:lastRenderedPageBreak/>
        <w:t>(vi) eksploatację w Internecie, na stronach www, odpłatnie lub nieodpłatnie, na zamówienie, za pośredn</w:t>
      </w:r>
      <w:r>
        <w:rPr>
          <w:rFonts w:ascii="Arial" w:eastAsia="Arial" w:hAnsi="Arial" w:cs="Arial"/>
          <w:sz w:val="20"/>
          <w:szCs w:val="20"/>
        </w:rPr>
        <w:t>ictwem łączy telefonicznych lub satelitarnych, przewodowych klub bezprzewodowych, technik cyfrowych lub analogowych, a także eksploatację przy wykorzystaniu multimedialnych platform cyfrowych; (vii) rozpowszechnianie, w tym rozpowszechnianie przez Internet</w:t>
      </w:r>
      <w:r>
        <w:rPr>
          <w:rFonts w:ascii="Arial" w:eastAsia="Arial" w:hAnsi="Arial" w:cs="Arial"/>
          <w:sz w:val="20"/>
          <w:szCs w:val="20"/>
        </w:rPr>
        <w:t xml:space="preserve"> (w szczególności przez pocztę elektroniczną, strony WWW i serwery ftp), Intranet, Extranet i inne sieci komputerów, a także przesyłanie pomiędzy serwerami i użytkownikami sieci wszelkimi środkami przekazu i transmisji; (viii) stosowanie, wyświetlanie, prz</w:t>
      </w:r>
      <w:r>
        <w:rPr>
          <w:rFonts w:ascii="Arial" w:eastAsia="Arial" w:hAnsi="Arial" w:cs="Arial"/>
          <w:sz w:val="20"/>
          <w:szCs w:val="20"/>
        </w:rPr>
        <w:t xml:space="preserve">ekazywanie niezależnie od formatu, systemu lub standardu, w tym publiczne wykonanie, wystawienie, wyświetlenie, odtworzenie oraz nadawanie i remitowanie, a także publiczne udostępnianie utworu w taki sposób, aby każdy mógł mieć do niego dostęp w miejscu i </w:t>
      </w:r>
      <w:r>
        <w:rPr>
          <w:rFonts w:ascii="Arial" w:eastAsia="Arial" w:hAnsi="Arial" w:cs="Arial"/>
          <w:sz w:val="20"/>
          <w:szCs w:val="20"/>
        </w:rPr>
        <w:t xml:space="preserve">czasie przez siebie wybranym, w szczególności elektroniczne udostępnianie na żądanie; w szczególności wielokrotne wystawianie i wyświetlanie, w tym w kinach, teatrach, multikinach, multipleksach, miejscach użyteczności publicznej, na lotniskach, stacjach, </w:t>
      </w:r>
      <w:r>
        <w:rPr>
          <w:rFonts w:ascii="Arial" w:eastAsia="Arial" w:hAnsi="Arial" w:cs="Arial"/>
          <w:sz w:val="20"/>
          <w:szCs w:val="20"/>
        </w:rPr>
        <w:t>w barach, pubach, restauracjach, sklepach, dyskotekach, halach, stadionach, pokazach otwartych i zamkniętych, wszelkiego rodzajach środkach transportu; (ix) prawa do wielokrotnego łączenia z innymi utworami i artystycznym wykonaniem, występami, produkcjami</w:t>
      </w:r>
      <w:r>
        <w:rPr>
          <w:rFonts w:ascii="Arial" w:eastAsia="Arial" w:hAnsi="Arial" w:cs="Arial"/>
          <w:sz w:val="20"/>
          <w:szCs w:val="20"/>
        </w:rPr>
        <w:t>, do użytku komercyjnego i niekomercyjnego, dla publiczności ograniczonej i nieograniczonej, a także wykorzystanie do tworzenia innych utworów, w tym włączenia jako części innych utworów; (x) wszelkie formy eksploatacji audiowizualnej, w tym: wielokrotne n</w:t>
      </w:r>
      <w:r>
        <w:rPr>
          <w:rFonts w:ascii="Arial" w:eastAsia="Arial" w:hAnsi="Arial" w:cs="Arial"/>
          <w:sz w:val="20"/>
          <w:szCs w:val="20"/>
        </w:rPr>
        <w:t xml:space="preserve">adanie za pomocą wizji lub fonii przewodowej albo bezprzewodowej przez stację naziemną, analogowo lub cyfrowo; wielokrotne nadanie za pośrednictwem satelity analogowego lub cyfrowego; wielokrotne równoczesne integralne nadanie utworu nadawanego przez inną </w:t>
      </w:r>
      <w:r>
        <w:rPr>
          <w:rFonts w:ascii="Arial" w:eastAsia="Arial" w:hAnsi="Arial" w:cs="Arial"/>
          <w:sz w:val="20"/>
          <w:szCs w:val="20"/>
        </w:rPr>
        <w:t xml:space="preserve">organizację telewizyjną, analogowo lub cyfrowo, przy użyciu jakichkolwiek środków technicznych naziemnych lub satelitarnych, jak i przewodowych lub bezprzewodowych, w dowolnym systemie i standardzie, w tym także poprzez sieci kablowe lub platformy cyfrowe </w:t>
      </w:r>
      <w:r>
        <w:rPr>
          <w:rFonts w:ascii="Arial" w:eastAsia="Arial" w:hAnsi="Arial" w:cs="Arial"/>
          <w:sz w:val="20"/>
          <w:szCs w:val="20"/>
        </w:rPr>
        <w:t>jak również usługi wideo na żądanie (</w:t>
      </w:r>
      <w:proofErr w:type="spellStart"/>
      <w:r>
        <w:rPr>
          <w:rFonts w:ascii="Arial" w:eastAsia="Arial" w:hAnsi="Arial" w:cs="Arial"/>
          <w:sz w:val="20"/>
          <w:szCs w:val="20"/>
        </w:rPr>
        <w:t>VoD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lub usługi o podobnym charakterze; (xi) najem, dzierżawa, użyczenie i inne formy zezwolenia na korzystanie np. franchising; (xii) wykorzystywanie i umieszczanie w aplikacjach multimedialnych czy informatycznych, w </w:t>
      </w:r>
      <w:proofErr w:type="spellStart"/>
      <w:r>
        <w:rPr>
          <w:rFonts w:ascii="Arial" w:eastAsia="Arial" w:hAnsi="Arial" w:cs="Arial"/>
          <w:sz w:val="20"/>
          <w:szCs w:val="20"/>
        </w:rPr>
        <w:t>oprogramowaniach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dotyczących komputera, telefonu oraz innych podobnie działających urządzeń mobilnych i urządzeń elektronicznych, a także korzystania i świadczenia poprzez Internet i aplikacje mobilne; (xiii) sporządzanie kopii zapasowej utworów, (xiv) tłu</w:t>
      </w:r>
      <w:r>
        <w:rPr>
          <w:rFonts w:ascii="Arial" w:eastAsia="Arial" w:hAnsi="Arial" w:cs="Arial"/>
          <w:sz w:val="20"/>
          <w:szCs w:val="20"/>
        </w:rPr>
        <w:t xml:space="preserve">maczenie, przystosowywanie lub wprowadzanie zmian; (xv) dokonywanie dekompilacji, dezasemblacji; (xvi) zwielokrotnienie w drodze </w:t>
      </w:r>
      <w:proofErr w:type="spellStart"/>
      <w:r>
        <w:rPr>
          <w:rFonts w:ascii="Arial" w:eastAsia="Arial" w:hAnsi="Arial" w:cs="Arial"/>
          <w:sz w:val="20"/>
          <w:szCs w:val="20"/>
        </w:rPr>
        <w:t>przesyłu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SMS, MMS, EMS; (xvii)tworzenie opracowań, zmian, modyfikacji, tłumaczeń, przeróbek, w tym przystosowywanie, zmiana ukł</w:t>
      </w:r>
      <w:r>
        <w:rPr>
          <w:rFonts w:ascii="Arial" w:eastAsia="Arial" w:hAnsi="Arial" w:cs="Arial"/>
          <w:sz w:val="20"/>
          <w:szCs w:val="20"/>
        </w:rPr>
        <w:t>adu lub jakiekolwiek inne zmiany w utworach bądź ich elementach, a także rozporządzanie i korzystanie z takich zmian, modyfikacji, tłumaczeń, przeróbek na wszystkich polach eksploatacji tutaj określonych; (xviii) prawo do wykorzystywania do celów marketing</w:t>
      </w:r>
      <w:r>
        <w:rPr>
          <w:rFonts w:ascii="Arial" w:eastAsia="Arial" w:hAnsi="Arial" w:cs="Arial"/>
          <w:sz w:val="20"/>
          <w:szCs w:val="20"/>
        </w:rPr>
        <w:t>owych lub promocji, w tym wszelkiego rodzaju działaniach reklamowych, promocyjnych, sponsoringowych, marketingowych, w tym w zakresie marketingu bezpośredniego oraz interaktywnego,  niezależnie od postaci, formy i pola eksploatacji, w tym w reklamie typu A</w:t>
      </w:r>
      <w:r>
        <w:rPr>
          <w:rFonts w:ascii="Arial" w:eastAsia="Arial" w:hAnsi="Arial" w:cs="Arial"/>
          <w:sz w:val="20"/>
          <w:szCs w:val="20"/>
        </w:rPr>
        <w:t>TL (</w:t>
      </w:r>
      <w:proofErr w:type="spellStart"/>
      <w:r>
        <w:rPr>
          <w:rFonts w:ascii="Arial" w:eastAsia="Arial" w:hAnsi="Arial" w:cs="Arial"/>
          <w:sz w:val="20"/>
          <w:szCs w:val="20"/>
        </w:rPr>
        <w:t>above</w:t>
      </w:r>
      <w:proofErr w:type="spellEnd"/>
      <w:r>
        <w:rPr>
          <w:rFonts w:ascii="Arial" w:eastAsia="Arial" w:hAnsi="Arial" w:cs="Arial"/>
          <w:sz w:val="20"/>
          <w:szCs w:val="20"/>
        </w:rPr>
        <w:t>-the-</w:t>
      </w:r>
      <w:proofErr w:type="spellStart"/>
      <w:r>
        <w:rPr>
          <w:rFonts w:ascii="Arial" w:eastAsia="Arial" w:hAnsi="Arial" w:cs="Arial"/>
          <w:sz w:val="20"/>
          <w:szCs w:val="20"/>
        </w:rPr>
        <w:t>line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z wykorzystaniem medialnych środków oddziaływania (np. telewizja, kino, prasa, tzw. </w:t>
      </w:r>
      <w:proofErr w:type="spellStart"/>
      <w:r>
        <w:rPr>
          <w:rFonts w:ascii="Arial" w:eastAsia="Arial" w:hAnsi="Arial" w:cs="Arial"/>
          <w:sz w:val="20"/>
          <w:szCs w:val="20"/>
        </w:rPr>
        <w:t>outdoor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reklama zewnętrzna, Internet) oraz BTL (</w:t>
      </w:r>
      <w:proofErr w:type="spellStart"/>
      <w:r>
        <w:rPr>
          <w:rFonts w:ascii="Arial" w:eastAsia="Arial" w:hAnsi="Arial" w:cs="Arial"/>
          <w:sz w:val="20"/>
          <w:szCs w:val="20"/>
        </w:rPr>
        <w:t>below</w:t>
      </w:r>
      <w:proofErr w:type="spellEnd"/>
      <w:r>
        <w:rPr>
          <w:rFonts w:ascii="Arial" w:eastAsia="Arial" w:hAnsi="Arial" w:cs="Arial"/>
          <w:sz w:val="20"/>
          <w:szCs w:val="20"/>
        </w:rPr>
        <w:t>-the-</w:t>
      </w:r>
      <w:proofErr w:type="spellStart"/>
      <w:r>
        <w:rPr>
          <w:rFonts w:ascii="Arial" w:eastAsia="Arial" w:hAnsi="Arial" w:cs="Arial"/>
          <w:sz w:val="20"/>
          <w:szCs w:val="20"/>
        </w:rPr>
        <w:t>line</w:t>
      </w:r>
      <w:proofErr w:type="spellEnd"/>
      <w:r>
        <w:rPr>
          <w:rFonts w:ascii="Arial" w:eastAsia="Arial" w:hAnsi="Arial" w:cs="Arial"/>
          <w:sz w:val="20"/>
          <w:szCs w:val="20"/>
        </w:rPr>
        <w:t>) z wykorzystaniem poza medialnych środków oddziaływania (POS-y, stoiska wystawowe, wyst</w:t>
      </w:r>
      <w:r>
        <w:rPr>
          <w:rFonts w:ascii="Arial" w:eastAsia="Arial" w:hAnsi="Arial" w:cs="Arial"/>
          <w:sz w:val="20"/>
          <w:szCs w:val="20"/>
        </w:rPr>
        <w:t>awy sklepowe, stojaki, bannery, ulotki, itp.); (xix) określanie nazw utworów bądź ich elementów, pod którymi będzie/będą wykorzystywane lub rozpowszechniane, a także oznaczanie lub identyfikacja wszelkich towarów i usług oraz innych przejawów działalności,</w:t>
      </w:r>
      <w:r>
        <w:rPr>
          <w:rFonts w:ascii="Arial" w:eastAsia="Arial" w:hAnsi="Arial" w:cs="Arial"/>
          <w:sz w:val="20"/>
          <w:szCs w:val="20"/>
        </w:rPr>
        <w:t xml:space="preserve"> używanie jako znaku handlowego/towarowego/firmowego, logo, nazwy czy jakiegokolwiek innego rodzaju oznaczenia indywidualizującego przedsiębiorcę lub oferowane przez niego towary lub usługi, w tym także zarejestrowanie jako znaku towarowego, usługowego, wz</w:t>
      </w:r>
      <w:r>
        <w:rPr>
          <w:rFonts w:ascii="Arial" w:eastAsia="Arial" w:hAnsi="Arial" w:cs="Arial"/>
          <w:sz w:val="20"/>
          <w:szCs w:val="20"/>
        </w:rPr>
        <w:t xml:space="preserve">orów </w:t>
      </w:r>
      <w:r>
        <w:rPr>
          <w:rFonts w:ascii="Arial" w:eastAsia="Arial" w:hAnsi="Arial" w:cs="Arial"/>
          <w:sz w:val="20"/>
          <w:szCs w:val="20"/>
        </w:rPr>
        <w:lastRenderedPageBreak/>
        <w:t>zdobniczych, a także innych dopuszczalnych prawem postaci znaków handlowych, a także dla celów edukacyjnych lub szkoleniowych, zarówno odpłatnie, jak i nieodpłatnie; (xx) prawo do rozporządzania lub udostępniania do korzystania, w tym udzielania licen</w:t>
      </w:r>
      <w:r>
        <w:rPr>
          <w:rFonts w:ascii="Arial" w:eastAsia="Arial" w:hAnsi="Arial" w:cs="Arial"/>
          <w:sz w:val="20"/>
          <w:szCs w:val="20"/>
        </w:rPr>
        <w:t>cji, na wszystkich wymienionych tutaj polach eksploatacji;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wraz z przeniesieniem autorskich praw majątkowych do Utworów i ich opracowań istniejących w chwili ich przeniesienia, Spółce przysługuje wyłączne prawo zezwalania na wykonywanie zależnego pr</w:t>
      </w:r>
      <w:r>
        <w:rPr>
          <w:rFonts w:ascii="Arial" w:eastAsia="Arial" w:hAnsi="Arial" w:cs="Arial"/>
          <w:sz w:val="20"/>
          <w:szCs w:val="20"/>
        </w:rPr>
        <w:t>awa autorskiego do Utworów i ich opracowań istniejących w chwili przeniesienia własności Utworów, co obejmuje w szczególności prawo do dokonywania opracowań oraz do korzystania i rozporządzania opracowaniami Utworów i jego poszczególnych części, przez Spół</w:t>
      </w:r>
      <w:r>
        <w:rPr>
          <w:rFonts w:ascii="Arial" w:eastAsia="Arial" w:hAnsi="Arial" w:cs="Arial"/>
          <w:sz w:val="20"/>
          <w:szCs w:val="20"/>
        </w:rPr>
        <w:t>kę, według jej swobodnego uznania, w tym do łączenia z innymi dziełami i utworami, w szczególności do uzupełniania Utworów o napisy, znaki towarowe i inne elementy graficzne autorstwa osób trzecich. Usługodawca wyraża również zgodę na dokonywanie zmian w U</w:t>
      </w:r>
      <w:r>
        <w:rPr>
          <w:rFonts w:ascii="Arial" w:eastAsia="Arial" w:hAnsi="Arial" w:cs="Arial"/>
          <w:sz w:val="20"/>
          <w:szCs w:val="20"/>
        </w:rPr>
        <w:t>tworach. Opracowanie, o którym mowa w zdaniu poprzednim oznacza także wykorzystywanie poszczególnych elementów Utworów, w tym w celu łączenia ich w całość w ramach nowego utworu oraz włączanie ich do nowego utworu.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Przeniesienie praw, o których mowa</w:t>
      </w:r>
      <w:r>
        <w:rPr>
          <w:rFonts w:ascii="Arial" w:eastAsia="Arial" w:hAnsi="Arial" w:cs="Arial"/>
          <w:sz w:val="20"/>
          <w:szCs w:val="20"/>
        </w:rPr>
        <w:t xml:space="preserve"> w Art. 6.1. Umowy powyżej następuje bez ograniczeń czasowych i terytorialnych.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zakresie elementów Utworów tworzonych przez osoby trzecie (tzw. prawa zewnętrzne – tj. np. prawa autorów tekstów, wykonawców, i innych osób wnoszących wkład twórczy lu</w:t>
      </w:r>
      <w:r>
        <w:rPr>
          <w:rFonts w:ascii="Arial" w:eastAsia="Arial" w:hAnsi="Arial" w:cs="Arial"/>
          <w:sz w:val="20"/>
          <w:szCs w:val="20"/>
        </w:rPr>
        <w:t>b wykonawczy w powstanie Utworów), Usługodawca umożliwi Spółce nabycie stosownych praw lub uzyskanie licencji na ich wykorzystanie w uzgodnionym zakresie.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przypadku, gdy Utwór lub jego część stanowi bazę danych chronioną na podstawie przepisów ust</w:t>
      </w:r>
      <w:r>
        <w:rPr>
          <w:rFonts w:ascii="Arial" w:eastAsia="Arial" w:hAnsi="Arial" w:cs="Arial"/>
          <w:sz w:val="20"/>
          <w:szCs w:val="20"/>
        </w:rPr>
        <w:t>awy o ochronie baz danych, Usługodawca przenosi na Spółkę, na zasadach jak autorskie prawa majątkowe, wyłączne prawa majątkowe w zakresie pobierania danych i wtórnego wykorzystania danych.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w ramach wynagrodzenia, o którym mowa w Art. 5 U</w:t>
      </w:r>
      <w:r>
        <w:rPr>
          <w:rFonts w:ascii="Arial" w:eastAsia="Arial" w:hAnsi="Arial" w:cs="Arial"/>
          <w:sz w:val="20"/>
          <w:szCs w:val="20"/>
        </w:rPr>
        <w:t>mowy powyżej upoważnia Spółkę do wykonywania praw zależnych do Utworu, w tym do tłumaczenia, przerabiania, adaptacji oraz do rozporządzania i korzystania z Utworu w zakresie praw autorskich.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 również do niewykonywania wobe</w:t>
      </w:r>
      <w:r>
        <w:rPr>
          <w:rFonts w:ascii="Arial" w:eastAsia="Arial" w:hAnsi="Arial" w:cs="Arial"/>
          <w:sz w:val="20"/>
          <w:szCs w:val="20"/>
        </w:rPr>
        <w:t>c Spółki przez okres 30 lat od chwili ustalenia lub utrwalenia Utworu, przysługujących mu, autorskich praw osobistych do każdego z Utworów, jednocześnie upoważniając Spółkę do wykonywania ich w jego imieniu.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6.9.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Strony ustalają, iż w przypadku, gdy Utwó</w:t>
      </w:r>
      <w:r>
        <w:rPr>
          <w:rFonts w:ascii="Arial" w:eastAsia="Arial" w:hAnsi="Arial" w:cs="Arial"/>
          <w:sz w:val="20"/>
          <w:szCs w:val="20"/>
        </w:rPr>
        <w:t>r zostanie utrwalony na nośnikach stanowiących własność Usługodawcy, wraz z przeniesieniem autorskich praw majątkowych do każdego z Utworów nastąpi przeniesienie na Spółkę własności tych nośników w ramach wynagrodzenia, o którym mowa w Art. 5 Umowy powyżej</w:t>
      </w:r>
      <w:r>
        <w:rPr>
          <w:rFonts w:ascii="Arial" w:eastAsia="Arial" w:hAnsi="Arial" w:cs="Arial"/>
          <w:sz w:val="20"/>
          <w:szCs w:val="20"/>
        </w:rPr>
        <w:t>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6.10.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Prawa autorskie określone powyżej przysługują Spółce w odniesieniu do wszelkich jurysdykcji. Usługodawca zobowiązuje się podjąć wszelkie kroki prawne oraz dokonać wszelkich formalności, wymaganych przez jakiekolwiek przepisy prawa jakiejkolwiek jur</w:t>
      </w:r>
      <w:r>
        <w:rPr>
          <w:rFonts w:ascii="Arial" w:eastAsia="Arial" w:hAnsi="Arial" w:cs="Arial"/>
          <w:sz w:val="20"/>
          <w:szCs w:val="20"/>
        </w:rPr>
        <w:t>ysdykcji w celu ujawnienia na rzecz Spółki prawa własności intelektualnej bądź autorskiego lub jego rejestracji na rzecz Spółki.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6.11.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oświadcza, że przekazane Spółce w ramach niniejszej Umowy Utwory będą wolne od wad i że nie naruszą praw osób</w:t>
      </w:r>
      <w:r>
        <w:rPr>
          <w:rFonts w:ascii="Arial" w:eastAsia="Arial" w:hAnsi="Arial" w:cs="Arial"/>
          <w:sz w:val="20"/>
          <w:szCs w:val="20"/>
        </w:rPr>
        <w:t xml:space="preserve"> trzecich, w szczególności autorskich praw majątkowych i osobistych oraz dóbr osobistych osób trzecich.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6.12.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ponosi pełną odpowiedzialność za ewentualne wady prawne Utworów.</w:t>
      </w:r>
    </w:p>
    <w:p w:rsidR="001B26E1" w:rsidRDefault="007B60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TAJEMNICA PRZEDSIĘBIORSTWA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Strony zobowiązują się do nieujawniania informacji dotyczących treści, charakteru i zakresu niniejszej Umowy.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 do przestrzegania przepisów ustawy o zwalczaniu nieuczciwej konkurencji (Dz.U. 1993r. Nr 47 poz.211), w szczegó</w:t>
      </w:r>
      <w:r>
        <w:rPr>
          <w:rFonts w:ascii="Arial" w:eastAsia="Arial" w:hAnsi="Arial" w:cs="Arial"/>
          <w:sz w:val="20"/>
          <w:szCs w:val="20"/>
        </w:rPr>
        <w:t>lności w zakresie nieujawniania i nieuprawnionego wykorzystywania tajemnic przedsiębiorstwa.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się, że w czasie obowiązywania Umowy, a także po jej rozwiązaniu lub wygaśnięciu przez okres posiadania przez Informacje Poufne wart</w:t>
      </w:r>
      <w:r>
        <w:rPr>
          <w:rFonts w:ascii="Arial" w:eastAsia="Arial" w:hAnsi="Arial" w:cs="Arial"/>
          <w:sz w:val="20"/>
          <w:szCs w:val="20"/>
        </w:rPr>
        <w:t xml:space="preserve">ości gospodarczej, każdorazowo jednak nie krócej jednak niż przez okres 5 (pięciu) lat po jej rozwiązaniu lub wygaśnięciu, nie będzie w sposób bezpośredni ani pośredni ujawniać osobom trzecim Informacji Poufnych i nie będzie ich wykorzystywał dla własnych </w:t>
      </w:r>
      <w:r>
        <w:rPr>
          <w:rFonts w:ascii="Arial" w:eastAsia="Arial" w:hAnsi="Arial" w:cs="Arial"/>
          <w:sz w:val="20"/>
          <w:szCs w:val="20"/>
        </w:rPr>
        <w:t>celów lub celów osób trzecich, a otrzymane informacje i dane mogą być wykorzystywane przez Usługodawcę jedynie do celów związanych z realizacją niniejszej Umowy.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7.4.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Informacje Poufne oznaczają wszelkie informacje lub dane dotyczące działalności Spółki,</w:t>
      </w:r>
      <w:r>
        <w:rPr>
          <w:rFonts w:ascii="Arial" w:eastAsia="Arial" w:hAnsi="Arial" w:cs="Arial"/>
          <w:sz w:val="20"/>
          <w:szCs w:val="20"/>
        </w:rPr>
        <w:t xml:space="preserve"> w szczególności informacje techniczne, technologiczne, organizacyjne, finansowe, prawne, odnoszące się do osób zatrudnionych w Spółce na jakiejkolwiek podstawie i ich rodzin, lub inne informacje posiadające wartość gospodarczą, bez względu na formę przeka</w:t>
      </w:r>
      <w:r>
        <w:rPr>
          <w:rFonts w:ascii="Arial" w:eastAsia="Arial" w:hAnsi="Arial" w:cs="Arial"/>
          <w:sz w:val="20"/>
          <w:szCs w:val="20"/>
        </w:rPr>
        <w:t>zania lub uzyskania tych informacji przez Usługodawcę („</w:t>
      </w:r>
      <w:r>
        <w:rPr>
          <w:rFonts w:ascii="Arial" w:eastAsia="Arial" w:hAnsi="Arial" w:cs="Arial"/>
          <w:b/>
          <w:sz w:val="20"/>
          <w:szCs w:val="20"/>
        </w:rPr>
        <w:t>Informacje Poufne</w:t>
      </w:r>
      <w:r>
        <w:rPr>
          <w:rFonts w:ascii="Arial" w:eastAsia="Arial" w:hAnsi="Arial" w:cs="Arial"/>
          <w:sz w:val="20"/>
          <w:szCs w:val="20"/>
        </w:rPr>
        <w:t>”). Poprzez Informacje Poufne należy rozumieć także informacje, dokumenty i inne materiały dotyczące Spółki, jej obecnej, planowanej i zakończonej działalności oraz informacje pozosta</w:t>
      </w:r>
      <w:r>
        <w:rPr>
          <w:rFonts w:ascii="Arial" w:eastAsia="Arial" w:hAnsi="Arial" w:cs="Arial"/>
          <w:sz w:val="20"/>
          <w:szCs w:val="20"/>
        </w:rPr>
        <w:t>jące w sposób zgodny z prawem pod kontrolą Spółki, których ujawnienie mogłoby w jakikolwiek sposób przyczyniać się lub doprowadzić do uzyskania na rynku przewagi konkurencyjnej przez Usługodawcę, podmioty, zarówno pozostające, jak i niepozostające względem</w:t>
      </w:r>
      <w:r>
        <w:rPr>
          <w:rFonts w:ascii="Arial" w:eastAsia="Arial" w:hAnsi="Arial" w:cs="Arial"/>
          <w:sz w:val="20"/>
          <w:szCs w:val="20"/>
        </w:rPr>
        <w:t xml:space="preserve"> Spółki w stosunku konkurencji, lub też prowadzić do osiągnięcia przez te podmioty korzyści mającej zarówno wymiar majątkowy, jak i niemajątkowy lub też których ujawnienie mogłoby doprowadzić do poniesienia przez Spółkę szkody.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Informacjami Poufnymi są również takie, o których Usługodawca powziął wiadomość przed dniem zawarcia Umowy, o ile wyczerpują one zakres definicyjny „Informacji Poufnych”.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się: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7.6.1.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zachować w ścisłej tajemnicy wszelkie Inf</w:t>
      </w:r>
      <w:r>
        <w:rPr>
          <w:rFonts w:ascii="Arial" w:eastAsia="Arial" w:hAnsi="Arial" w:cs="Arial"/>
          <w:sz w:val="20"/>
          <w:szCs w:val="20"/>
        </w:rPr>
        <w:t>ormacje Poufne;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7.6.2.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podjąć wszelkie niezbędne kroki w celu zapobieżenia ujawnienia Informacji Poufnych, zarówno w całości, jak i w części, stronom trzecim;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7.6.3.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wykorzystywać Informacje Poufne jedynie w celach określonych ustaleniami dokonanymi prze</w:t>
      </w:r>
      <w:r>
        <w:rPr>
          <w:rFonts w:ascii="Arial" w:eastAsia="Arial" w:hAnsi="Arial" w:cs="Arial"/>
          <w:sz w:val="20"/>
          <w:szCs w:val="20"/>
        </w:rPr>
        <w:t>z Strony;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7.6.4.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nie kopiować, nie powielać ani w jakikolwiek sposób nie rozpowszechniać jakiejkolwiek części określonych Informacji Poufnych, z wyjątkiem uzasadnionej potrzeby do celów określonych w Umowie;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7.6.5.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ujawniać Informacje Poufne jedynie tym </w:t>
      </w:r>
      <w:r>
        <w:rPr>
          <w:rFonts w:ascii="Arial" w:eastAsia="Arial" w:hAnsi="Arial" w:cs="Arial"/>
          <w:sz w:val="20"/>
          <w:szCs w:val="20"/>
        </w:rPr>
        <w:t>współpracownikom, którym będą one niezbędne</w:t>
      </w:r>
      <w:r>
        <w:rPr>
          <w:rFonts w:ascii="Arial" w:eastAsia="Arial" w:hAnsi="Arial" w:cs="Arial"/>
          <w:sz w:val="20"/>
          <w:szCs w:val="20"/>
        </w:rPr>
        <w:br/>
        <w:t>do wykonywania powierzonych im czynności, i tylko w zakresie, w jakim odbiorca Informacji Poufnych musi mieć do nich dostęp dla celów określonych przedmiotem współpracy Stron oraz zapewnić, że żadna z osób otrzym</w:t>
      </w:r>
      <w:r>
        <w:rPr>
          <w:rFonts w:ascii="Arial" w:eastAsia="Arial" w:hAnsi="Arial" w:cs="Arial"/>
          <w:sz w:val="20"/>
          <w:szCs w:val="20"/>
        </w:rPr>
        <w:t>ujących w ten sposób Informacje Poufne nie ujawni rzeczonych informacji ani ich źródła, zarówno w całości, jak i w części osobom trzecim bez uzyskania uprzednio wyraźnego upoważnienia na piśmie od Spółki;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7.6.6.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niezwłocznie poinformować Spółkę o każdym n</w:t>
      </w:r>
      <w:r>
        <w:rPr>
          <w:rFonts w:ascii="Arial" w:eastAsia="Arial" w:hAnsi="Arial" w:cs="Arial"/>
          <w:sz w:val="20"/>
          <w:szCs w:val="20"/>
        </w:rPr>
        <w:t>ieuprawionym dostępie do Informacji Poufnych.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Ujawnienie Informacji Poufnych innym podmiotom niż wskazane w Art. 7.6.5. Umowy powyżej, będzie możliwe jedynie po uzyskaniu uprzedniej pisemnej zgody Spółki oraz może nastąpić jedynie w sposób zapewniaj</w:t>
      </w:r>
      <w:r>
        <w:rPr>
          <w:rFonts w:ascii="Arial" w:eastAsia="Arial" w:hAnsi="Arial" w:cs="Arial"/>
          <w:sz w:val="20"/>
          <w:szCs w:val="20"/>
        </w:rPr>
        <w:t>ący zapewnienie poufności udostępnianej Informacji Poufnej.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Postanowienia niniejszego paragrafu nie będą miały zastosowania odnośnie jakiejkolwiek Informacji bądź jej części przekazanych przez Strony, jeżeli Informacja Poufna: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7.8.1.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jest opublikow</w:t>
      </w:r>
      <w:r>
        <w:rPr>
          <w:rFonts w:ascii="Arial" w:eastAsia="Arial" w:hAnsi="Arial" w:cs="Arial"/>
          <w:sz w:val="20"/>
          <w:szCs w:val="20"/>
        </w:rPr>
        <w:t>ana, znana lub oficjalnie podana do publicznej wiadomości bez naruszania postanowień Umowy i przepisów prawa; lub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7.8.2.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została prawnie przekazana przez osobę trzecią, bez naruszania jakichkolwiek zobowiązań o ich nieujawnianiu w stosunku do Stron Umowy;</w:t>
      </w:r>
      <w:r>
        <w:rPr>
          <w:rFonts w:ascii="Arial" w:eastAsia="Arial" w:hAnsi="Arial" w:cs="Arial"/>
          <w:sz w:val="20"/>
          <w:szCs w:val="20"/>
        </w:rPr>
        <w:t xml:space="preserve"> lub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7.8.3.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została ujawniona przez jedną ze Stron za uprzednią pisemną zgodą drugiej Strony; lub</w:t>
      </w:r>
    </w:p>
    <w:p w:rsidR="001B26E1" w:rsidRDefault="007B6055">
      <w:pPr>
        <w:ind w:left="1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7.8.4.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została ujawniona przez jedną ze Stron na podstawie przepisów obowiązującego prawa lub na żądanie uprawnionego organu państwowego.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7.9.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</w:t>
      </w:r>
      <w:r>
        <w:rPr>
          <w:rFonts w:ascii="Arial" w:eastAsia="Arial" w:hAnsi="Arial" w:cs="Arial"/>
          <w:sz w:val="20"/>
          <w:szCs w:val="20"/>
        </w:rPr>
        <w:t xml:space="preserve"> żądania udostępnienia Informacji Poufnych przez organ lub inny podmiot do tego uprawniony z mocy obowiązujących przepisów prawa lub stosownego porozumienia z organem, Usługodawca jest zobowiązany do niezwłocznego poinformowania o tym Spółki. Powiadomienie</w:t>
      </w:r>
      <w:r>
        <w:rPr>
          <w:rFonts w:ascii="Arial" w:eastAsia="Arial" w:hAnsi="Arial" w:cs="Arial"/>
          <w:sz w:val="20"/>
          <w:szCs w:val="20"/>
        </w:rPr>
        <w:t xml:space="preserve"> to powinno wskazywać zakres żądanych informacji, chyba że przekazanie takiej informacji jest zabronione na podstawie obowiązujących przepisów prawa lub decyzji podmiotu żądającego udostępnienia danych.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7.10.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Spółka może w każdym czasie zażądać od Usługoda</w:t>
      </w:r>
      <w:r>
        <w:rPr>
          <w:rFonts w:ascii="Arial" w:eastAsia="Arial" w:hAnsi="Arial" w:cs="Arial"/>
          <w:sz w:val="20"/>
          <w:szCs w:val="20"/>
        </w:rPr>
        <w:t xml:space="preserve">wcy zwrotu lub zniszczenia jakichkolwiek lub wszelkich udostępnionych mu informacji poufnych wraz z odpowiednimi nośnikami oraz zakazać ich dalszego wykorzystywania, a Usługodawca jest zobowiązany zadośćuczynić takiemu żądaniu nie później niż w terminie 3 </w:t>
      </w:r>
      <w:r>
        <w:rPr>
          <w:rFonts w:ascii="Arial" w:eastAsia="Arial" w:hAnsi="Arial" w:cs="Arial"/>
          <w:sz w:val="20"/>
          <w:szCs w:val="20"/>
        </w:rPr>
        <w:t>(trzech) dni roboczych od wezwania, chyba że taki zwrot lub zniszczenie nie jest możliwe na podstawie przepisów obowiązującego prawa.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7.11.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Zapisy niniejszego paragrafu obowiązują również po rozwiązaniu Umowy.</w:t>
      </w:r>
    </w:p>
    <w:p w:rsidR="001B26E1" w:rsidRDefault="007B60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8.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CZAS TRWANIA UMOWY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Umowa wchodzi w życie z dniem [***] roku i zostaje zawarta na czas nieokreślony/określony do dnia [***].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Każda ze Stron jest uprawniona do wypowiedzenia Umowy z zachowaniem 3 miesięcznego okresu wypowiedzenia. Wypowiedzenie powinno zostać dokonane w formie pisemnej pod rygorem nieważności.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 świadczenia przez Usługodawcę Usług niezgodnie z po</w:t>
      </w:r>
      <w:r>
        <w:rPr>
          <w:rFonts w:ascii="Arial" w:eastAsia="Arial" w:hAnsi="Arial" w:cs="Arial"/>
          <w:sz w:val="20"/>
          <w:szCs w:val="20"/>
        </w:rPr>
        <w:t>stanowieniami niniejszej Umowy, Spółka upoważniona będzie do rozwiązania Umowy ze skutkiem natychmiastowym.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się, na każde żądanie Spółki, zaś po wygaśnięciu albo rozwiązaniu Umowy – niezwłocznie bez dodatkowego wezwania, do z</w:t>
      </w:r>
      <w:r>
        <w:rPr>
          <w:rFonts w:ascii="Arial" w:eastAsia="Arial" w:hAnsi="Arial" w:cs="Arial"/>
          <w:sz w:val="20"/>
          <w:szCs w:val="20"/>
        </w:rPr>
        <w:t>wrotu wszystkiego, co jest własnością Spółki lub co Spółka udostępniła Usługodawcy w związku z Umową.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Rozwiązanie Umowy przez Spółkę zgodnie z postanowieniami niniejszego art. 8 wyłącza roszczenia Usługodawcy o naprawienie szkody z tytułu rozwiązani</w:t>
      </w:r>
      <w:r>
        <w:rPr>
          <w:rFonts w:ascii="Arial" w:eastAsia="Arial" w:hAnsi="Arial" w:cs="Arial"/>
          <w:sz w:val="20"/>
          <w:szCs w:val="20"/>
        </w:rPr>
        <w:t>a Umowy.</w:t>
      </w:r>
    </w:p>
    <w:p w:rsidR="001B26E1" w:rsidRDefault="007B6055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9.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ODPOWIEDZIALNOŚĆ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Spółka nie ponosi odpowiedzialności za szkody wyrządzone Usługodawcy z winy nieumyślnej.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Żadna ze Stron nie ponosi odpowiedzialności, jeżeli nie wykonała swoich obowiązków lub wykonała je nienależycie wsku</w:t>
      </w:r>
      <w:r>
        <w:rPr>
          <w:rFonts w:ascii="Arial" w:eastAsia="Arial" w:hAnsi="Arial" w:cs="Arial"/>
          <w:sz w:val="20"/>
          <w:szCs w:val="20"/>
        </w:rPr>
        <w:t>tek siły wyższej, np. decyzji wydanej przez organ administracji publicznej w kraju lub za granicą, klęski żywiołowej, choroby klienta uniemożliwiającej spełnienia świadczenia, wojny, zamieszek, strajków.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Niezależnie od pozostałych postanowień niniej</w:t>
      </w:r>
      <w:r>
        <w:rPr>
          <w:rFonts w:ascii="Arial" w:eastAsia="Arial" w:hAnsi="Arial" w:cs="Arial"/>
          <w:sz w:val="20"/>
          <w:szCs w:val="20"/>
        </w:rPr>
        <w:t>szej Umowy, Usługodawca ponosi ryzyko gospodarcze związane z wykonywaniem niniejszej Umowy, w tym odpowiedzialność prawną oraz finansową z nią związaną na zasadach ogólnych wynikających z powszechnie obowiązujących przepisów prawa.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przypadku przek</w:t>
      </w:r>
      <w:r>
        <w:rPr>
          <w:rFonts w:ascii="Arial" w:eastAsia="Arial" w:hAnsi="Arial" w:cs="Arial"/>
          <w:sz w:val="20"/>
          <w:szCs w:val="20"/>
        </w:rPr>
        <w:t>azania przez Usługodawcę Spółce Utworu obciążonego prawem osoby trzeciej lub skierowania przez osobę trzecią, której przysługują prawa do Utworu jakichkolwiek roszczeń cywilnoprawnych przeciwko Spółce, Usługodawca zobowiązuje się:</w:t>
      </w:r>
    </w:p>
    <w:p w:rsidR="001B26E1" w:rsidRDefault="007B6055">
      <w:pPr>
        <w:ind w:left="2840" w:hanging="8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9.4.1.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zwolnić Spółk</w:t>
      </w:r>
      <w:r>
        <w:rPr>
          <w:rFonts w:ascii="Arial" w:eastAsia="Arial" w:hAnsi="Arial" w:cs="Arial"/>
          <w:sz w:val="20"/>
          <w:szCs w:val="20"/>
        </w:rPr>
        <w:t>ę z obowiązku zapłaty jakichkolwiek odszkodowań lub zadośćuczynień z tytułu naruszenia praw do Utworu;</w:t>
      </w:r>
    </w:p>
    <w:p w:rsidR="001B26E1" w:rsidRDefault="007B6055">
      <w:pPr>
        <w:ind w:left="2840" w:hanging="8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9.4.2.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pokryć poniesione przez Spółkę koszty zasądzonych przez sąd innych obowiązków zmierzających do usunięcia skutków naruszeń, jak w szczególnośc</w:t>
      </w:r>
      <w:r>
        <w:rPr>
          <w:rFonts w:ascii="Arial" w:eastAsia="Arial" w:hAnsi="Arial" w:cs="Arial"/>
          <w:sz w:val="20"/>
          <w:szCs w:val="20"/>
        </w:rPr>
        <w:t>i kosztów złożenia publicznego oświadczenia o odpowiedniej treści i formie;</w:t>
      </w:r>
    </w:p>
    <w:p w:rsidR="001B26E1" w:rsidRDefault="007B6055">
      <w:pPr>
        <w:ind w:left="2840" w:hanging="8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9.4.3.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pokryć koszty poniesione przez Spółkę w związku z podniesieniem przez osobę trzecią powyższych roszczeń (w tym roszczeń o zaniechanie), a w szczególności kosztów obsług</w:t>
      </w:r>
      <w:r>
        <w:rPr>
          <w:rFonts w:ascii="Arial" w:eastAsia="Arial" w:hAnsi="Arial" w:cs="Arial"/>
          <w:sz w:val="20"/>
          <w:szCs w:val="20"/>
        </w:rPr>
        <w:t>i prawnej, chyba że ich poniesienie nie było uzasadnione.</w:t>
      </w:r>
    </w:p>
    <w:p w:rsidR="001B26E1" w:rsidRDefault="007B6055">
      <w:pPr>
        <w:ind w:left="12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spacing w:before="240" w:after="240"/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10.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ZAKAZ KONKURENCJI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zobowiązuje się, iż przez czas trwania Umowy, jak i w okresie 12 (dwanaście) miesięcy od dnia jej zakończenia, nie podejmie pośrednio ani bezpośrednio ws</w:t>
      </w:r>
      <w:r>
        <w:rPr>
          <w:rFonts w:ascii="Arial" w:eastAsia="Arial" w:hAnsi="Arial" w:cs="Arial"/>
          <w:sz w:val="20"/>
          <w:szCs w:val="20"/>
        </w:rPr>
        <w:t>półpracy z klientami Spółki bez jego udziału oraz z podmiotami prowadzącymi działalność konkurencyjną w stosunku do Spółki, a ponadto zobowiązuje się nie świadczyć usług na rzecz ww. podmiotów (klientów i przedsiębiorstw konkurencyjnych) w ramach prowadzon</w:t>
      </w:r>
      <w:r>
        <w:rPr>
          <w:rFonts w:ascii="Arial" w:eastAsia="Arial" w:hAnsi="Arial" w:cs="Arial"/>
          <w:sz w:val="20"/>
          <w:szCs w:val="20"/>
        </w:rPr>
        <w:t>ej działalności gospodarczej, na podstawie stosunku pracy, umowy zlecenia, umowy o dzieło, umowy o świadczenie usług lub na podstawie innego stosunku prawnego.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Naruszenie zakazu, o którym mowa w Art. 10.1. Umowy powyżej, może ponadto w szczególności </w:t>
      </w:r>
      <w:r>
        <w:rPr>
          <w:rFonts w:ascii="Arial" w:eastAsia="Arial" w:hAnsi="Arial" w:cs="Arial"/>
          <w:sz w:val="20"/>
          <w:szCs w:val="20"/>
        </w:rPr>
        <w:t>nastąpić przez: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10.2.1.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wchodzenie przez Usługodawcę w jakiekolwiek stosunki prawne z klientami Spółki lub podmiotami prowadzącymi działalność konkurencyjną w stosunku do Spółki na własny lub cudzy rachunek, w tym m.in. polegające na finansowaniu ich dzia</w:t>
      </w:r>
      <w:r>
        <w:rPr>
          <w:rFonts w:ascii="Arial" w:eastAsia="Arial" w:hAnsi="Arial" w:cs="Arial"/>
          <w:sz w:val="20"/>
          <w:szCs w:val="20"/>
        </w:rPr>
        <w:t xml:space="preserve">łalności w jakikolwiek formie (w tym także </w:t>
      </w:r>
      <w:proofErr w:type="gramStart"/>
      <w:r>
        <w:rPr>
          <w:rFonts w:ascii="Arial" w:eastAsia="Arial" w:hAnsi="Arial" w:cs="Arial"/>
          <w:sz w:val="20"/>
          <w:szCs w:val="20"/>
        </w:rPr>
        <w:t>darowizny,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czy pożyczki)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dokonywaniu innej inwestycji, za wyjątkiem nabywania akcji spółek publicznych, dających prawo do nie więcej niż 5% (pięciu procent) głosów na walnym zgromadzeniu akcjonariuszy;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10.2.2.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występowanie w charakterze współpracownika, pełnomocnika lub innego rodzaju przedstawiciela na rzecz klienta Spółki lub podmiotu prowadzącego działalność konkurencyjną w stosunku do Spółki, a także posiadanie funkcji wspólnika, akcjonariusza, udziałowca lu</w:t>
      </w:r>
      <w:r>
        <w:rPr>
          <w:rFonts w:ascii="Arial" w:eastAsia="Arial" w:hAnsi="Arial" w:cs="Arial"/>
          <w:sz w:val="20"/>
          <w:szCs w:val="20"/>
        </w:rPr>
        <w:t>b członka organu w tym podmiotach (klienci i przedsiębiorstwa konkurencyjne) bez uprzedniego porozumienia ze Spółką;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10.2.3.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proponowanie bezpośrednio lub pośrednio, w tym przez osoby trzecie, klientom Spółki, jakiejkolwiek działalności na rzecz lub w imi</w:t>
      </w:r>
      <w:r>
        <w:rPr>
          <w:rFonts w:ascii="Arial" w:eastAsia="Arial" w:hAnsi="Arial" w:cs="Arial"/>
          <w:sz w:val="20"/>
          <w:szCs w:val="20"/>
        </w:rPr>
        <w:t>eniu klienta bez porozumienia ze Spółką;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10.2.4.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nakłanianie osób świadczących pracę na rzecz Spółki lub podmiotów zależnych wobec Spółki na podstawie stosunku pracy lub innego stosunku prawnego do niewykonania lub nienależytego wykonania swoich obowiązkó</w:t>
      </w:r>
      <w:r>
        <w:rPr>
          <w:rFonts w:ascii="Arial" w:eastAsia="Arial" w:hAnsi="Arial" w:cs="Arial"/>
          <w:sz w:val="20"/>
          <w:szCs w:val="20"/>
        </w:rPr>
        <w:t>w, lub do rozwiązania takich umów;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10.2.5.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nakłanianie klienta do zrezygnowania ze współpracy aktualnej lub przyszłej ze Spółką albo do niewykonania lub nienależytego wykonania umowy;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10.2.6.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wykorzystywanie w jakikolwiek sposób na swoją lub cudzą rzecz,</w:t>
      </w:r>
      <w:r>
        <w:rPr>
          <w:rFonts w:ascii="Arial" w:eastAsia="Arial" w:hAnsi="Arial" w:cs="Arial"/>
          <w:sz w:val="20"/>
          <w:szCs w:val="20"/>
        </w:rPr>
        <w:t xml:space="preserve"> przekazanie lub ujawnienie bez zgody Spółki Informacji Poufnych dotyczących współpracy pomiędzy Spółką a klientem w celu i na rzecz pozyskania klienta, jako swojego lub firmy konkurencyjnej w stosunku do Spółki;</w:t>
      </w:r>
    </w:p>
    <w:p w:rsidR="001B26E1" w:rsidRDefault="007B6055">
      <w:pPr>
        <w:spacing w:before="240" w:after="240"/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10.2.7.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rozpowszechnianie informacji, któr</w:t>
      </w:r>
      <w:r>
        <w:rPr>
          <w:rFonts w:ascii="Arial" w:eastAsia="Arial" w:hAnsi="Arial" w:cs="Arial"/>
          <w:sz w:val="20"/>
          <w:szCs w:val="20"/>
        </w:rPr>
        <w:t>e mogłyby w jakikolwiek sposób zaszkodzić wizerunkowi Spółki lub jakiemukolwiek z jej klientów lub kontrahentów, z którym aktualnie Spółka współpracuje.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10.3.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Na potrzeby niniejszego Art. 10 Umowy, za przedsiębiorstwo konkurencyjne lub działalność konkuren</w:t>
      </w:r>
      <w:r>
        <w:rPr>
          <w:rFonts w:ascii="Arial" w:eastAsia="Arial" w:hAnsi="Arial" w:cs="Arial"/>
          <w:sz w:val="20"/>
          <w:szCs w:val="20"/>
        </w:rPr>
        <w:t>cyjną uważa się każde przedsiębiorstwo lub działalność w kraju i za granicą, niezależnie od formy prawnej, które wchodzi w zakres profilu działalności Spółki lub utworzonych z jego udziałem podmiotów, jeżeli prowadzenie przedsiębiorstwa lub działalności ko</w:t>
      </w:r>
      <w:r>
        <w:rPr>
          <w:rFonts w:ascii="Arial" w:eastAsia="Arial" w:hAnsi="Arial" w:cs="Arial"/>
          <w:sz w:val="20"/>
          <w:szCs w:val="20"/>
        </w:rPr>
        <w:t>nkurencyjnej może wpłynąć na poziom produkcji, sprzedaży, sytuację rynkową, wyniki ekonomiczne Spółki lub takich podmiotów.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10.4.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Postanowienia niniejszego punktu dotyczą podejmowania współpracy czy wykonywania umów niezależnie od tego, czy Usługodawca wys</w:t>
      </w:r>
      <w:r>
        <w:rPr>
          <w:rFonts w:ascii="Arial" w:eastAsia="Arial" w:hAnsi="Arial" w:cs="Arial"/>
          <w:sz w:val="20"/>
          <w:szCs w:val="20"/>
        </w:rPr>
        <w:t>tępuje jako osoba fizyczna czy osoba fizyczna prowadząca działalność gospodarczą.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10.5.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Dochowanie przez Usługodawcę zobowiązań określonych niniejszym punktem, stanowi element Usług i zostało uwzględnione w Wynagrodzeniu. Tym samym Usługodawcy nie należy s</w:t>
      </w:r>
      <w:r>
        <w:rPr>
          <w:rFonts w:ascii="Arial" w:eastAsia="Arial" w:hAnsi="Arial" w:cs="Arial"/>
          <w:sz w:val="20"/>
          <w:szCs w:val="20"/>
        </w:rPr>
        <w:t>ię odszkodowanie lub dodatkowe wynagrodzenie.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10.6.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Spółka może wyłączyć stosowanie niniejszego punktu Umowy w odniesieniu do wskazanego podmiotu. Potwierdzenie wyłączenia nastąpi na piśmie, pod rygorem nieważności.</w:t>
      </w:r>
    </w:p>
    <w:p w:rsidR="001B26E1" w:rsidRDefault="007B6055">
      <w:pPr>
        <w:spacing w:before="240" w:after="240"/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11.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KARY UMOWNE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Usługodawca z</w:t>
      </w:r>
      <w:r>
        <w:rPr>
          <w:rFonts w:ascii="Arial" w:eastAsia="Arial" w:hAnsi="Arial" w:cs="Arial"/>
          <w:sz w:val="20"/>
          <w:szCs w:val="20"/>
        </w:rPr>
        <w:t>apłaci Spółce karę umowną w następujących przypadkach:</w:t>
      </w:r>
    </w:p>
    <w:p w:rsidR="001B26E1" w:rsidRDefault="007B6055">
      <w:pPr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11.1.1.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 przypadku naruszenia obowiązków wynikających z art. 10 Umowy – 50 000 PLN (słownie: pięćdziesiąt tysięcy złotych) za każdy taki przypadek naruszenia;</w:t>
      </w:r>
    </w:p>
    <w:p w:rsidR="001B26E1" w:rsidRDefault="007B6055">
      <w:pPr>
        <w:ind w:left="254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11.1.2.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w przypadku naruszenia obowiązk</w:t>
      </w:r>
      <w:r>
        <w:rPr>
          <w:rFonts w:ascii="Arial" w:eastAsia="Arial" w:hAnsi="Arial" w:cs="Arial"/>
          <w:sz w:val="20"/>
          <w:szCs w:val="20"/>
        </w:rPr>
        <w:t>ów wynikających z art. 7 Umowy – 50 000 PLN (słownie: pięćdziesiąt tysięcy złotych) za każdy taki przypadek naruszenia.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11.2.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 xml:space="preserve">Zastrzeżenie kar umownych nie wyłącza uprawnienia Spółki do dochodzenia odszkodowania przewyższającego wysokość zastrzeżonych kar </w:t>
      </w:r>
      <w:r>
        <w:rPr>
          <w:rFonts w:ascii="Arial" w:eastAsia="Arial" w:hAnsi="Arial" w:cs="Arial"/>
          <w:sz w:val="20"/>
          <w:szCs w:val="20"/>
        </w:rPr>
        <w:t>umownych na zasadach ogólnych.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11.3.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Rozwiązanie Umowy nie wyłącza prawa Spółki do naliczenia kar umownych.</w:t>
      </w:r>
    </w:p>
    <w:p w:rsidR="001B26E1" w:rsidRDefault="007B6055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B26E1" w:rsidRDefault="007B6055">
      <w:pPr>
        <w:ind w:left="5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12.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POSTANOWIENIA KOŃCOWE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12.1.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 sprawach nieuregulowanych Umową mają zastosowanie właściwe przepisy prawa polskiego.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12.2.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Wszelkie spory wynikłe w związku z wykonywaniem Umowy rozstrzygane będą przez właściwe ze względu na siedzibę Spółki, sądy powszechne na terytorium Polski.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12.3.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Wszelkie zmiany niniejszej Umowy wymagają formy pisemnej pod rygorem nieważności.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Przewiduje się możliwość zmiany umowy z Wykonawcą w przypadku: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12.4.1.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przepisów i innych dokumentów, w tym dokumentów programowych wpływających na warunki realizacji umowy oraz zmian umowy o dofinansowanie projektu (zmian zakresu projektu i harmono</w:t>
      </w:r>
      <w:r>
        <w:rPr>
          <w:rFonts w:ascii="Arial" w:eastAsia="Arial" w:hAnsi="Arial" w:cs="Arial"/>
          <w:sz w:val="20"/>
          <w:szCs w:val="20"/>
        </w:rPr>
        <w:t>gramu),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12.4.2.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przepisów powszechnie obowiązującego prawa po zawarciu umowy, w zakresie niezbędnym do dostosowania umowy do zmian przepisów powszechnie obowiązującego prawa,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12.4.3.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terminu wykonania umowy w związku z pojawieniem się okolicz</w:t>
      </w:r>
      <w:r>
        <w:rPr>
          <w:rFonts w:ascii="Arial" w:eastAsia="Arial" w:hAnsi="Arial" w:cs="Arial"/>
          <w:sz w:val="20"/>
          <w:szCs w:val="20"/>
        </w:rPr>
        <w:t>ności, których nie można było przewidzieć w chwili zawarcia umowy,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12.4.4.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terminu wykonania umowy, wynikających ze zmian harmonogramu realizacji projektu, uzasadnionych zmianą organizacji pracy lub potrzebą wykonania dodatkowych prac,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12.4.5.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zawi</w:t>
      </w:r>
      <w:r>
        <w:rPr>
          <w:rFonts w:ascii="Arial" w:eastAsia="Arial" w:hAnsi="Arial" w:cs="Arial"/>
          <w:sz w:val="20"/>
          <w:szCs w:val="20"/>
        </w:rPr>
        <w:t>eszenia badań przez Zamawiającego z powodu wystąpienia przyczyn technicznych lub organizacyjnych uniemożliwiających kontynuowanie wykonywania przedmiotu umowy, o czas zawieszenia, przy czym o zawieszeniu badań Zamawiający powiadomi Wykonawcę wskazując przy</w:t>
      </w:r>
      <w:r>
        <w:rPr>
          <w:rFonts w:ascii="Arial" w:eastAsia="Arial" w:hAnsi="Arial" w:cs="Arial"/>
          <w:sz w:val="20"/>
          <w:szCs w:val="20"/>
        </w:rPr>
        <w:t>czynę zawieszenia,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12.4.6.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terminu wykonania umowy z powodu działania siły wyższej, mającej bezpośredni wpływ na terminowość wykonania przedmiotu zamówienia - maksymalnie o czas jej występowania,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12.4.7.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w organizacji prac i zakresie prac wym</w:t>
      </w:r>
      <w:r>
        <w:rPr>
          <w:rFonts w:ascii="Arial" w:eastAsia="Arial" w:hAnsi="Arial" w:cs="Arial"/>
          <w:sz w:val="20"/>
          <w:szCs w:val="20"/>
        </w:rPr>
        <w:t>uszonych sytuacją epidemiologiczną w związku z rozprzestrzenianiem się wirusa COVID-19,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12.4.8.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zmian terminu wykonania umowy na skutek działania organów administracji, w szczególności odmowy lub opóźnienia wydania przez organy administracji lub inne podm</w:t>
      </w:r>
      <w:r>
        <w:rPr>
          <w:rFonts w:ascii="Arial" w:eastAsia="Arial" w:hAnsi="Arial" w:cs="Arial"/>
          <w:sz w:val="20"/>
          <w:szCs w:val="20"/>
        </w:rPr>
        <w:t>ioty wymaganych decyzji, zezwoleń, uzgodnień, z przyczyn niezawinionych przez Wykonawcę,</w:t>
      </w:r>
    </w:p>
    <w:p w:rsidR="001B26E1" w:rsidRDefault="007B6055">
      <w:pPr>
        <w:ind w:left="1720" w:hanging="5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12.4.9.</w:t>
      </w:r>
      <w:r>
        <w:rPr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rozwiązania umowy z Wykonawcą, bez regresu odszkodowawczego ze strony Wykonawcy, jeżeli z Zamawiającym zostanie rozwiązana umowa o dofinansowanie przez Polską</w:t>
      </w:r>
      <w:r>
        <w:rPr>
          <w:rFonts w:ascii="Arial" w:eastAsia="Arial" w:hAnsi="Arial" w:cs="Arial"/>
          <w:sz w:val="20"/>
          <w:szCs w:val="20"/>
        </w:rPr>
        <w:t xml:space="preserve"> Agencję Rozwoju Przedsiębiorczości  lub w przypadku, gdy w trakcie realizacji Projektu okaże się, że dalsze badania przemysłowe lub prace rozwojowe nie doprowadzą do osiągnięcia zakładanych wyników, a w konsekwencji Zamawiający podejmie decyzję o zakończe</w:t>
      </w:r>
      <w:r>
        <w:rPr>
          <w:rFonts w:ascii="Arial" w:eastAsia="Arial" w:hAnsi="Arial" w:cs="Arial"/>
          <w:sz w:val="20"/>
          <w:szCs w:val="20"/>
        </w:rPr>
        <w:t>niu projektu zgodnie z zapisami umowy o dofinansowanie projektu pn. „SalesBook.AI” zawartej pomiędzy Zamawiającym a Polską Agencję Rozwoju Przedsiębiorczości.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12.5.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Strony zobowiązują się do każdorazowego informowania o zmianie adresu wskazanego w komparyc</w:t>
      </w:r>
      <w:r>
        <w:rPr>
          <w:rFonts w:ascii="Arial" w:eastAsia="Arial" w:hAnsi="Arial" w:cs="Arial"/>
          <w:sz w:val="20"/>
          <w:szCs w:val="20"/>
        </w:rPr>
        <w:t>ji Umowy. W przypadku braku powiadomienia drugiej Strony o zmianie adresu, korespondencja kierowana na dotychczasowy adres uznawana będzie za skutecznie doręczoną.</w:t>
      </w:r>
    </w:p>
    <w:p w:rsidR="001B26E1" w:rsidRDefault="007B6055">
      <w:pPr>
        <w:ind w:left="1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12.6.</w:t>
      </w:r>
      <w:r>
        <w:rPr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Umowa niniejsza została sporządzona w dwóch egzemplarzach po jednym dla każdej ze Stro</w:t>
      </w:r>
      <w:r>
        <w:rPr>
          <w:rFonts w:ascii="Arial" w:eastAsia="Arial" w:hAnsi="Arial" w:cs="Arial"/>
          <w:sz w:val="20"/>
          <w:szCs w:val="20"/>
        </w:rPr>
        <w:t>n.</w:t>
      </w:r>
    </w:p>
    <w:p w:rsidR="001B26E1" w:rsidRDefault="007B6055">
      <w:pPr>
        <w:ind w:left="11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B26E1" w:rsidRDefault="007B6055">
      <w:pPr>
        <w:ind w:left="18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SPÓŁKA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ab/>
        <w:t>USŁUGODAWCA</w:t>
      </w:r>
    </w:p>
    <w:p w:rsidR="001B26E1" w:rsidRDefault="001B26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1B26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B26E1" w:rsidRDefault="001B26E1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1B26E1">
      <w:headerReference w:type="default" r:id="rId8"/>
      <w:footerReference w:type="default" r:id="rId9"/>
      <w:pgSz w:w="11900" w:h="16840"/>
      <w:pgMar w:top="816" w:right="1418" w:bottom="957" w:left="1418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55" w:rsidRDefault="007B6055">
      <w:r>
        <w:separator/>
      </w:r>
    </w:p>
  </w:endnote>
  <w:endnote w:type="continuationSeparator" w:id="0">
    <w:p w:rsidR="007B6055" w:rsidRDefault="007B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6E1" w:rsidRDefault="001B26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color w:val="000000"/>
        <w:sz w:val="16"/>
        <w:szCs w:val="16"/>
      </w:rPr>
    </w:pPr>
  </w:p>
  <w:p w:rsidR="001B26E1" w:rsidRDefault="001B26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color w:val="000000"/>
        <w:sz w:val="16"/>
        <w:szCs w:val="16"/>
      </w:rPr>
    </w:pPr>
    <w:bookmarkStart w:id="13" w:name="_heading=h.1ksv4uv" w:colFirst="0" w:colLast="0"/>
    <w:bookmarkEnd w:id="13"/>
  </w:p>
  <w:p w:rsidR="001B26E1" w:rsidRDefault="007B6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000"/>
      </w:tabs>
      <w:ind w:left="-426"/>
      <w:rPr>
        <w:rFonts w:ascii="Calibri" w:eastAsia="Calibri" w:hAnsi="Calibri" w:cs="Calibri"/>
        <w:color w:val="000000"/>
        <w:sz w:val="20"/>
        <w:szCs w:val="20"/>
      </w:rPr>
    </w:pPr>
    <w:bookmarkStart w:id="14" w:name="_heading=h.44sinio" w:colFirst="0" w:colLast="0"/>
    <w:bookmarkEnd w:id="14"/>
    <w:r>
      <w:rPr>
        <w:color w:val="000000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55" w:rsidRDefault="007B6055">
      <w:r>
        <w:separator/>
      </w:r>
    </w:p>
  </w:footnote>
  <w:footnote w:type="continuationSeparator" w:id="0">
    <w:p w:rsidR="007B6055" w:rsidRDefault="007B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6E1" w:rsidRDefault="007B605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left" w:pos="6705"/>
      </w:tabs>
      <w:rPr>
        <w:color w:val="000000"/>
      </w:rPr>
    </w:pPr>
    <w:bookmarkStart w:id="12" w:name="_heading=h.35nkun2" w:colFirst="0" w:colLast="0"/>
    <w:bookmarkEnd w:id="12"/>
    <w:r>
      <w:rPr>
        <w:color w:val="000000"/>
      </w:rPr>
      <w:t xml:space="preserve">                                           </w:t>
    </w:r>
  </w:p>
  <w:p w:rsidR="001B26E1" w:rsidRDefault="001B26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B13"/>
    <w:multiLevelType w:val="multilevel"/>
    <w:tmpl w:val="55E6BC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7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47FBA"/>
    <w:multiLevelType w:val="multilevel"/>
    <w:tmpl w:val="88802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0D32B5"/>
    <w:multiLevelType w:val="multilevel"/>
    <w:tmpl w:val="FD681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B187E"/>
    <w:multiLevelType w:val="multilevel"/>
    <w:tmpl w:val="7FE4CA50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4)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41FB6D1D"/>
    <w:multiLevelType w:val="multilevel"/>
    <w:tmpl w:val="61DA68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1329"/>
    <w:multiLevelType w:val="multilevel"/>
    <w:tmpl w:val="8C10A93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4)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510A3AC3"/>
    <w:multiLevelType w:val="multilevel"/>
    <w:tmpl w:val="26ACF6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51183D18"/>
    <w:multiLevelType w:val="multilevel"/>
    <w:tmpl w:val="08B66EF0"/>
    <w:lvl w:ilvl="0">
      <w:start w:val="1"/>
      <w:numFmt w:val="lowerLetter"/>
      <w:lvlText w:val="%1)"/>
      <w:lvlJc w:val="left"/>
      <w:pPr>
        <w:ind w:left="2277" w:hanging="360"/>
      </w:pPr>
    </w:lvl>
    <w:lvl w:ilvl="1">
      <w:start w:val="1"/>
      <w:numFmt w:val="decimal"/>
      <w:lvlText w:val="%2)"/>
      <w:lvlJc w:val="left"/>
      <w:pPr>
        <w:ind w:left="2997" w:hanging="360"/>
      </w:pPr>
    </w:lvl>
    <w:lvl w:ilvl="2">
      <w:start w:val="1"/>
      <w:numFmt w:val="lowerRoman"/>
      <w:lvlText w:val="%3."/>
      <w:lvlJc w:val="right"/>
      <w:pPr>
        <w:ind w:left="3717" w:hanging="180"/>
      </w:pPr>
    </w:lvl>
    <w:lvl w:ilvl="3">
      <w:start w:val="1"/>
      <w:numFmt w:val="decimal"/>
      <w:lvlText w:val="%4."/>
      <w:lvlJc w:val="left"/>
      <w:pPr>
        <w:ind w:left="4437" w:hanging="360"/>
      </w:pPr>
    </w:lvl>
    <w:lvl w:ilvl="4">
      <w:start w:val="1"/>
      <w:numFmt w:val="lowerLetter"/>
      <w:lvlText w:val="%5."/>
      <w:lvlJc w:val="left"/>
      <w:pPr>
        <w:ind w:left="5157" w:hanging="360"/>
      </w:pPr>
    </w:lvl>
    <w:lvl w:ilvl="5">
      <w:start w:val="1"/>
      <w:numFmt w:val="lowerRoman"/>
      <w:lvlText w:val="%6."/>
      <w:lvlJc w:val="right"/>
      <w:pPr>
        <w:ind w:left="5877" w:hanging="180"/>
      </w:pPr>
    </w:lvl>
    <w:lvl w:ilvl="6">
      <w:start w:val="1"/>
      <w:numFmt w:val="decimal"/>
      <w:lvlText w:val="%7."/>
      <w:lvlJc w:val="left"/>
      <w:pPr>
        <w:ind w:left="6597" w:hanging="360"/>
      </w:pPr>
    </w:lvl>
    <w:lvl w:ilvl="7">
      <w:start w:val="1"/>
      <w:numFmt w:val="lowerLetter"/>
      <w:lvlText w:val="%8."/>
      <w:lvlJc w:val="left"/>
      <w:pPr>
        <w:ind w:left="7317" w:hanging="360"/>
      </w:pPr>
    </w:lvl>
    <w:lvl w:ilvl="8">
      <w:start w:val="1"/>
      <w:numFmt w:val="lowerRoman"/>
      <w:lvlText w:val="%9."/>
      <w:lvlJc w:val="right"/>
      <w:pPr>
        <w:ind w:left="8037" w:hanging="180"/>
      </w:pPr>
    </w:lvl>
  </w:abstractNum>
  <w:abstractNum w:abstractNumId="8" w15:restartNumberingAfterBreak="0">
    <w:nsid w:val="51224CDD"/>
    <w:multiLevelType w:val="multilevel"/>
    <w:tmpl w:val="E25209B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6BB2667F"/>
    <w:multiLevelType w:val="multilevel"/>
    <w:tmpl w:val="EA86C96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10" w15:restartNumberingAfterBreak="0">
    <w:nsid w:val="6C386D50"/>
    <w:multiLevelType w:val="multilevel"/>
    <w:tmpl w:val="AF2A5D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48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F82297F"/>
    <w:multiLevelType w:val="multilevel"/>
    <w:tmpl w:val="4CC202A2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0C75324"/>
    <w:multiLevelType w:val="multilevel"/>
    <w:tmpl w:val="9DAC5F46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3" w15:restartNumberingAfterBreak="0">
    <w:nsid w:val="711C14E8"/>
    <w:multiLevelType w:val="multilevel"/>
    <w:tmpl w:val="8BFA563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A4D23EA"/>
    <w:multiLevelType w:val="multilevel"/>
    <w:tmpl w:val="1D4E7A1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 w15:restartNumberingAfterBreak="0">
    <w:nsid w:val="7AEC100D"/>
    <w:multiLevelType w:val="multilevel"/>
    <w:tmpl w:val="DF2EA13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14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1"/>
    <w:rsid w:val="001B26E1"/>
    <w:rsid w:val="007B6055"/>
    <w:rsid w:val="00B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C5E56"/>
  <w15:docId w15:val="{E8F7BF01-DBD2-F946-98CD-1333B9B4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2CCA"/>
  </w:style>
  <w:style w:type="paragraph" w:styleId="Nagwek1">
    <w:name w:val="heading 1"/>
    <w:basedOn w:val="Normalny"/>
    <w:next w:val="Normalny"/>
    <w:link w:val="Nagwek1Znak"/>
    <w:uiPriority w:val="9"/>
    <w:qFormat/>
    <w:rsid w:val="00630C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630C8D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  <w:lang w:val="en-US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B82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E7E"/>
  </w:style>
  <w:style w:type="paragraph" w:styleId="Stopka">
    <w:name w:val="footer"/>
    <w:basedOn w:val="Normalny"/>
    <w:link w:val="StopkaZnak"/>
    <w:unhideWhenUsed/>
    <w:rsid w:val="00B82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E7E"/>
  </w:style>
  <w:style w:type="paragraph" w:styleId="Akapitzlist">
    <w:name w:val="List Paragraph"/>
    <w:basedOn w:val="Normalny"/>
    <w:link w:val="AkapitzlistZnak"/>
    <w:uiPriority w:val="34"/>
    <w:qFormat/>
    <w:rsid w:val="008669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A8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8509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AA022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CF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CF0"/>
    <w:rPr>
      <w:rFonts w:ascii="Times New Roman" w:hAnsi="Times New Roman" w:cs="Times New Roman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23406"/>
    <w:rPr>
      <w:color w:val="954F72" w:themeColor="followedHyperlink"/>
      <w:u w:val="single"/>
    </w:rPr>
  </w:style>
  <w:style w:type="table" w:customStyle="1" w:styleId="Styl">
    <w:name w:val="Styl"/>
    <w:basedOn w:val="Standardowy"/>
    <w:rsid w:val="00A2206D"/>
    <w:rPr>
      <w:rFonts w:ascii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Styl3">
    <w:name w:val="Styl3"/>
    <w:basedOn w:val="Standardowy"/>
    <w:rsid w:val="00A2206D"/>
    <w:rPr>
      <w:rFonts w:ascii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Styl2">
    <w:name w:val="Styl2"/>
    <w:basedOn w:val="Standardowy"/>
    <w:rsid w:val="00A2206D"/>
    <w:rPr>
      <w:rFonts w:ascii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Styl1">
    <w:name w:val="Styl1"/>
    <w:basedOn w:val="Standardowy"/>
    <w:rsid w:val="00A2206D"/>
    <w:rPr>
      <w:rFonts w:ascii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</w:tblPr>
  </w:style>
  <w:style w:type="character" w:customStyle="1" w:styleId="Nierozpoznanawzmianka1">
    <w:name w:val="Nierozpoznana wzmianka1"/>
    <w:basedOn w:val="Domylnaczcionkaakapitu"/>
    <w:uiPriority w:val="99"/>
    <w:rsid w:val="00962B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30C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30C8D"/>
    <w:rPr>
      <w:rFonts w:ascii="Calibri" w:eastAsia="Times New Roman" w:hAnsi="Calibri" w:cs="Times New Roman"/>
      <w:smallCaps/>
      <w:sz w:val="48"/>
      <w:szCs w:val="48"/>
      <w:lang w:val="en-US"/>
    </w:rPr>
  </w:style>
  <w:style w:type="paragraph" w:styleId="Tekstpodstawowy">
    <w:name w:val="Body Text"/>
    <w:basedOn w:val="Normalny"/>
    <w:link w:val="TekstpodstawowyZnak"/>
    <w:semiHidden/>
    <w:rsid w:val="00DA39FE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39F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D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D7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D7A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94921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2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2E5"/>
    <w:rPr>
      <w:rFonts w:ascii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B7D65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D4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M5f302y1wvZfnGPwppmmPauPg==">CgMxLjAyCGguZ2pkZ3hzMgloLjMwajB6bGwyCWguMWZvYjl0ZTIJaC4zem55c2g3Mg5oLnZpYXh5cGo3enUwbDIOaC5vbHoxdGFvOXNieXYyCGgudHlqY3d0MgloLjNkeTZ2a20yCWguMXQzaDVzZjIJaC40ZDM0b2c4MgloLjJzOGV5bzEyCWguMzVua3VuMjIJaC4xa3N2NHV2MgloLjQ0c2luaW84AHIhMURmWUdpQlVHSFE4Um1lVm1aOW56TTBHc1RqbzhmcW95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8317</Words>
  <Characters>49904</Characters>
  <Application>Microsoft Office Word</Application>
  <DocSecurity>0</DocSecurity>
  <Lines>415</Lines>
  <Paragraphs>116</Paragraphs>
  <ScaleCrop>false</ScaleCrop>
  <Company/>
  <LinksUpToDate>false</LinksUpToDate>
  <CharactersWithSpaces>58105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office365@dhosting.pl</dc:creator>
  <cp:lastModifiedBy>Użytkownik pakietu Microsoft Office</cp:lastModifiedBy>
  <cp:revision>2</cp:revision>
  <dcterms:created xsi:type="dcterms:W3CDTF">2021-12-16T22:11:00Z</dcterms:created>
  <dcterms:modified xsi:type="dcterms:W3CDTF">2023-06-22T21:25:00Z</dcterms:modified>
</cp:coreProperties>
</file>