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565" w:rsidRPr="009F4F30" w:rsidRDefault="009119D5">
      <w:pPr>
        <w:spacing w:after="24" w:line="259" w:lineRule="auto"/>
        <w:ind w:left="0" w:right="11" w:firstLine="0"/>
        <w:jc w:val="right"/>
      </w:pPr>
      <w:r w:rsidRPr="009F4F30">
        <w:rPr>
          <w:b/>
          <w:i/>
        </w:rPr>
        <w:t xml:space="preserve">Załącznik nr </w:t>
      </w:r>
      <w:r w:rsidR="00486748" w:rsidRPr="009F4F30">
        <w:rPr>
          <w:b/>
          <w:i/>
        </w:rPr>
        <w:t>5</w:t>
      </w:r>
      <w:r w:rsidRPr="009F4F30">
        <w:rPr>
          <w:b/>
          <w:i/>
        </w:rPr>
        <w:t xml:space="preserve">  – wzór umowy</w:t>
      </w:r>
    </w:p>
    <w:p w:rsidR="00D32565" w:rsidRPr="009F4F30" w:rsidRDefault="00D32565">
      <w:pPr>
        <w:spacing w:after="41" w:line="259" w:lineRule="auto"/>
        <w:ind w:left="144" w:firstLine="0"/>
        <w:jc w:val="left"/>
      </w:pPr>
    </w:p>
    <w:p w:rsidR="00D32565" w:rsidRPr="009F4F30" w:rsidRDefault="009119D5">
      <w:pPr>
        <w:pStyle w:val="Nagwek1"/>
        <w:ind w:left="438" w:right="287"/>
      </w:pPr>
      <w:r w:rsidRPr="009F4F30">
        <w:t xml:space="preserve">Umowa nr.:   </w:t>
      </w:r>
    </w:p>
    <w:p w:rsidR="00D32565" w:rsidRPr="009F4F30" w:rsidRDefault="00D32565">
      <w:pPr>
        <w:spacing w:after="7" w:line="259" w:lineRule="auto"/>
        <w:ind w:left="144" w:firstLine="0"/>
        <w:jc w:val="left"/>
      </w:pPr>
    </w:p>
    <w:p w:rsidR="00D32565" w:rsidRPr="009F4F30" w:rsidRDefault="009119D5">
      <w:pPr>
        <w:spacing w:line="269" w:lineRule="auto"/>
        <w:ind w:left="139" w:hanging="10"/>
      </w:pPr>
      <w:r w:rsidRPr="009F4F30">
        <w:rPr>
          <w:b/>
        </w:rPr>
        <w:t xml:space="preserve">Zawarta w dniu ………….. 2023 r. pomiędzy Gminą </w:t>
      </w:r>
      <w:r w:rsidR="00423C34" w:rsidRPr="009F4F30">
        <w:rPr>
          <w:b/>
        </w:rPr>
        <w:t>D</w:t>
      </w:r>
      <w:r w:rsidR="00486748" w:rsidRPr="009F4F30">
        <w:rPr>
          <w:b/>
        </w:rPr>
        <w:t>olice</w:t>
      </w:r>
      <w:r w:rsidRPr="009F4F30">
        <w:rPr>
          <w:b/>
        </w:rPr>
        <w:t xml:space="preserve">  z siedzibą w </w:t>
      </w:r>
      <w:r w:rsidR="00486748" w:rsidRPr="009F4F30">
        <w:rPr>
          <w:b/>
        </w:rPr>
        <w:t>Dolicach                                            ul. Ogrodowa 16</w:t>
      </w:r>
      <w:r w:rsidRPr="009F4F30">
        <w:rPr>
          <w:b/>
        </w:rPr>
        <w:t>, NIP:</w:t>
      </w:r>
      <w:r w:rsidR="00486748" w:rsidRPr="009F4F30">
        <w:rPr>
          <w:b/>
        </w:rPr>
        <w:t xml:space="preserve">854- 222-62-07 </w:t>
      </w:r>
      <w:r w:rsidRPr="009F4F30">
        <w:rPr>
          <w:b/>
        </w:rPr>
        <w:t xml:space="preserve">reprezentowaną przez: </w:t>
      </w:r>
    </w:p>
    <w:p w:rsidR="00197FAA" w:rsidRDefault="009119D5">
      <w:pPr>
        <w:spacing w:line="269" w:lineRule="auto"/>
        <w:ind w:left="139" w:right="4534" w:hanging="10"/>
        <w:rPr>
          <w:b/>
        </w:rPr>
      </w:pPr>
      <w:r w:rsidRPr="009F4F30">
        <w:rPr>
          <w:b/>
        </w:rPr>
        <w:t xml:space="preserve">Wójta Gminy </w:t>
      </w:r>
      <w:r w:rsidR="00197FAA">
        <w:rPr>
          <w:b/>
        </w:rPr>
        <w:t>–</w:t>
      </w:r>
      <w:r w:rsidRPr="009F4F30">
        <w:rPr>
          <w:b/>
        </w:rPr>
        <w:t xml:space="preserve"> </w:t>
      </w:r>
    </w:p>
    <w:p w:rsidR="00D32565" w:rsidRPr="009F4F30" w:rsidRDefault="009119D5">
      <w:pPr>
        <w:spacing w:line="269" w:lineRule="auto"/>
        <w:ind w:left="139" w:right="4534" w:hanging="10"/>
      </w:pPr>
      <w:r w:rsidRPr="009F4F30">
        <w:rPr>
          <w:b/>
        </w:rPr>
        <w:t xml:space="preserve">przy kontrasygnacie </w:t>
      </w:r>
    </w:p>
    <w:p w:rsidR="00197FAA" w:rsidRDefault="00197FAA">
      <w:pPr>
        <w:spacing w:line="269" w:lineRule="auto"/>
        <w:ind w:left="139" w:right="2850" w:hanging="10"/>
        <w:rPr>
          <w:b/>
        </w:rPr>
      </w:pPr>
      <w:r>
        <w:rPr>
          <w:b/>
        </w:rPr>
        <w:t xml:space="preserve">Skarbnika Gminy, </w:t>
      </w:r>
    </w:p>
    <w:p w:rsidR="00D32565" w:rsidRPr="009F4F30" w:rsidRDefault="009119D5">
      <w:pPr>
        <w:spacing w:line="269" w:lineRule="auto"/>
        <w:ind w:left="139" w:right="2850" w:hanging="10"/>
      </w:pPr>
      <w:r w:rsidRPr="009F4F30">
        <w:rPr>
          <w:b/>
        </w:rPr>
        <w:t xml:space="preserve">zwaną dalej „Zamawiającym”, </w:t>
      </w:r>
      <w:r w:rsidRPr="009F4F30">
        <w:t>a………………………………</w:t>
      </w:r>
      <w:r w:rsidR="000A6EC1" w:rsidRPr="009F4F30">
        <w:t>………………………….</w:t>
      </w:r>
      <w:r w:rsidRPr="009F4F30">
        <w:t xml:space="preserve">…………., NIP ………………………. </w:t>
      </w:r>
    </w:p>
    <w:p w:rsidR="004C186A" w:rsidRPr="009F4F30" w:rsidRDefault="009119D5" w:rsidP="004C186A">
      <w:pPr>
        <w:ind w:left="129" w:firstLine="0"/>
      </w:pPr>
      <w:r w:rsidRPr="009F4F30">
        <w:t xml:space="preserve">zwaną dalej w treści umowy </w:t>
      </w:r>
      <w:r w:rsidRPr="009F4F30">
        <w:rPr>
          <w:b/>
        </w:rPr>
        <w:t>Wykonawcą</w:t>
      </w:r>
    </w:p>
    <w:p w:rsidR="004C186A" w:rsidRPr="009F4F30" w:rsidRDefault="004C186A" w:rsidP="004C186A">
      <w:pPr>
        <w:ind w:left="129" w:firstLine="0"/>
      </w:pPr>
    </w:p>
    <w:p w:rsidR="004C186A" w:rsidRPr="009F4F30" w:rsidRDefault="004C186A" w:rsidP="004C186A">
      <w:pPr>
        <w:ind w:left="129" w:firstLine="0"/>
      </w:pPr>
    </w:p>
    <w:p w:rsidR="00D32565" w:rsidRPr="009F4F30" w:rsidRDefault="00D32565">
      <w:pPr>
        <w:spacing w:after="0" w:line="259" w:lineRule="auto"/>
        <w:ind w:left="144" w:firstLine="0"/>
        <w:jc w:val="left"/>
      </w:pPr>
    </w:p>
    <w:p w:rsidR="00D32565" w:rsidRPr="009F4F30" w:rsidRDefault="00D32565">
      <w:pPr>
        <w:spacing w:after="0" w:line="259" w:lineRule="auto"/>
        <w:ind w:left="144" w:firstLine="0"/>
        <w:jc w:val="left"/>
      </w:pPr>
    </w:p>
    <w:p w:rsidR="00D32565" w:rsidRPr="009F4F30" w:rsidRDefault="009119D5" w:rsidP="004C186A">
      <w:pPr>
        <w:spacing w:after="0" w:line="23" w:lineRule="atLeast"/>
        <w:ind w:firstLine="0"/>
        <w:rPr>
          <w:rFonts w:eastAsiaTheme="minorHAnsi"/>
          <w:b/>
          <w:bCs/>
          <w:color w:val="auto"/>
          <w:kern w:val="0"/>
          <w:lang w:eastAsia="en-US"/>
        </w:rPr>
      </w:pPr>
      <w:r w:rsidRPr="009F4F30">
        <w:t>w rezultacie dokonania przez Zamawiającego wyboru oferty Wykonawcy zgodnie z Zasadą konkurencyjności, którego przedmiotem jest</w:t>
      </w:r>
      <w:r w:rsidR="009F7BDD">
        <w:t xml:space="preserve"> </w:t>
      </w:r>
      <w:r w:rsidR="009A3F62" w:rsidRPr="009F4F30">
        <w:rPr>
          <w:b/>
          <w:bCs/>
        </w:rPr>
        <w:t xml:space="preserve">Uruchomienie e-usług publicznych dla Urzędu Gminy w Dolicach </w:t>
      </w:r>
      <w:r w:rsidR="004C186A" w:rsidRPr="009F4F30">
        <w:rPr>
          <w:rFonts w:eastAsiaTheme="minorHAnsi"/>
          <w:b/>
          <w:bCs/>
          <w:color w:val="auto"/>
          <w:kern w:val="0"/>
          <w:lang w:eastAsia="en-US"/>
        </w:rPr>
        <w:t>w ramach Programu Polska Cyfrowa w Gminie D</w:t>
      </w:r>
      <w:r w:rsidR="009A3F62" w:rsidRPr="009F4F30">
        <w:rPr>
          <w:rFonts w:eastAsiaTheme="minorHAnsi"/>
          <w:b/>
          <w:bCs/>
          <w:color w:val="auto"/>
          <w:kern w:val="0"/>
          <w:lang w:eastAsia="en-US"/>
        </w:rPr>
        <w:t>olice</w:t>
      </w:r>
      <w:r w:rsidRPr="009F4F30">
        <w:t xml:space="preserve">, została zawarta umowa następującej treści: </w:t>
      </w:r>
    </w:p>
    <w:p w:rsidR="00D32565" w:rsidRPr="009F4F30" w:rsidRDefault="00D32565">
      <w:pPr>
        <w:spacing w:after="0" w:line="259" w:lineRule="auto"/>
        <w:ind w:left="144" w:firstLine="0"/>
        <w:jc w:val="left"/>
      </w:pPr>
    </w:p>
    <w:p w:rsidR="00D32565" w:rsidRPr="009F4F30" w:rsidRDefault="00D32565">
      <w:pPr>
        <w:spacing w:after="0" w:line="259" w:lineRule="auto"/>
        <w:ind w:left="144" w:firstLine="0"/>
        <w:jc w:val="left"/>
      </w:pPr>
    </w:p>
    <w:p w:rsidR="00D32565" w:rsidRPr="009F4F30" w:rsidRDefault="009119D5">
      <w:pPr>
        <w:pStyle w:val="Nagwek1"/>
        <w:spacing w:after="124"/>
        <w:ind w:left="438"/>
      </w:pPr>
      <w:r w:rsidRPr="009F4F30">
        <w:t>§ 1.PRZEDMIOT UMOWY</w:t>
      </w:r>
    </w:p>
    <w:p w:rsidR="00486748" w:rsidRPr="009F4F30" w:rsidRDefault="009119D5" w:rsidP="00486748">
      <w:pPr>
        <w:pStyle w:val="Bezodstpw"/>
        <w:numPr>
          <w:ilvl w:val="0"/>
          <w:numId w:val="1"/>
        </w:numPr>
        <w:spacing w:after="105"/>
        <w:jc w:val="left"/>
      </w:pPr>
      <w:r w:rsidRPr="009F4F30">
        <w:t xml:space="preserve">Przedmiotem umowy jest: </w:t>
      </w:r>
      <w:r w:rsidR="00486748" w:rsidRPr="009F4F30">
        <w:t>Uruchomienie e-usług publicznych dla Urzędu Gminy w Dolicach , polegających na zakupie licencji portalu podatkowego, wdrożeniu portalu podatkowego oraz integracja portalu podatkowego z systemem dziedzinowym</w:t>
      </w:r>
      <w:r w:rsidR="009F7BDD">
        <w:t xml:space="preserve"> </w:t>
      </w:r>
      <w:r w:rsidR="00486748" w:rsidRPr="009F4F30">
        <w:t>w zakresie przedstawionym w ofercie Wykonawcy oraz zgodnie z Opisem Przedmiotu Zamówienia   zawartym w Zapytaniu Ofertowym.</w:t>
      </w:r>
    </w:p>
    <w:p w:rsidR="00486748" w:rsidRPr="009F4F30" w:rsidRDefault="00486748" w:rsidP="00486748">
      <w:pPr>
        <w:pStyle w:val="Akapitzlist"/>
        <w:spacing w:after="0" w:line="240" w:lineRule="auto"/>
        <w:ind w:left="459" w:firstLine="0"/>
      </w:pPr>
    </w:p>
    <w:p w:rsidR="00D32565" w:rsidRPr="009F4F30" w:rsidRDefault="009119D5">
      <w:pPr>
        <w:numPr>
          <w:ilvl w:val="0"/>
          <w:numId w:val="1"/>
        </w:numPr>
        <w:ind w:left="458" w:hanging="360"/>
      </w:pPr>
      <w:r w:rsidRPr="009F4F30">
        <w:t xml:space="preserve">Zakres rzeczowy przedmiotu umowy obejmuje w szczególności: </w:t>
      </w:r>
    </w:p>
    <w:p w:rsidR="009A3F62" w:rsidRPr="009F4F30" w:rsidRDefault="009A3F62" w:rsidP="009A3F62">
      <w:pPr>
        <w:pStyle w:val="Akapitzlist"/>
        <w:spacing w:line="276" w:lineRule="auto"/>
        <w:ind w:left="459" w:firstLine="0"/>
      </w:pPr>
      <w:r w:rsidRPr="009F4F30">
        <w:t>Uruchomienie e-usług publicznych:</w:t>
      </w:r>
    </w:p>
    <w:tbl>
      <w:tblPr>
        <w:tblStyle w:val="Tabela-Siatka"/>
        <w:tblW w:w="9062" w:type="dxa"/>
        <w:tblLayout w:type="fixed"/>
        <w:tblLook w:val="04A0"/>
      </w:tblPr>
      <w:tblGrid>
        <w:gridCol w:w="480"/>
        <w:gridCol w:w="5584"/>
        <w:gridCol w:w="2998"/>
      </w:tblGrid>
      <w:tr w:rsidR="009A3F62" w:rsidRPr="009F4F30" w:rsidTr="00392B96">
        <w:trPr>
          <w:trHeight w:val="504"/>
        </w:trPr>
        <w:tc>
          <w:tcPr>
            <w:tcW w:w="480" w:type="dxa"/>
            <w:shd w:val="clear" w:color="auto" w:fill="D9D9D9" w:themeFill="background1" w:themeFillShade="D9"/>
            <w:vAlign w:val="center"/>
          </w:tcPr>
          <w:p w:rsidR="009A3F62" w:rsidRPr="009F4F30" w:rsidRDefault="009A3F62" w:rsidP="00392B96">
            <w:pPr>
              <w:widowControl w:val="0"/>
              <w:spacing w:after="0" w:line="276" w:lineRule="auto"/>
              <w:jc w:val="center"/>
              <w:rPr>
                <w:rFonts w:eastAsia="Calibri"/>
              </w:rPr>
            </w:pPr>
            <w:r w:rsidRPr="009F4F30">
              <w:rPr>
                <w:rFonts w:eastAsia="Calibri"/>
              </w:rPr>
              <w:t>Lp.</w:t>
            </w:r>
          </w:p>
        </w:tc>
        <w:tc>
          <w:tcPr>
            <w:tcW w:w="5584" w:type="dxa"/>
            <w:shd w:val="clear" w:color="auto" w:fill="D9D9D9" w:themeFill="background1" w:themeFillShade="D9"/>
            <w:vAlign w:val="center"/>
          </w:tcPr>
          <w:p w:rsidR="009A3F62" w:rsidRPr="009F4F30" w:rsidRDefault="009A3F62" w:rsidP="00392B96">
            <w:pPr>
              <w:widowControl w:val="0"/>
              <w:spacing w:after="0" w:line="276" w:lineRule="auto"/>
              <w:jc w:val="center"/>
              <w:rPr>
                <w:rFonts w:eastAsia="Calibri"/>
              </w:rPr>
            </w:pPr>
            <w:r w:rsidRPr="009F4F30">
              <w:rPr>
                <w:rFonts w:eastAsia="Calibri"/>
              </w:rPr>
              <w:t>Nazwa</w:t>
            </w:r>
          </w:p>
        </w:tc>
        <w:tc>
          <w:tcPr>
            <w:tcW w:w="2998" w:type="dxa"/>
            <w:shd w:val="clear" w:color="auto" w:fill="D9D9D9" w:themeFill="background1" w:themeFillShade="D9"/>
            <w:vAlign w:val="center"/>
          </w:tcPr>
          <w:p w:rsidR="009A3F62" w:rsidRPr="009F4F30" w:rsidRDefault="009A3F62" w:rsidP="00392B96">
            <w:pPr>
              <w:widowControl w:val="0"/>
              <w:spacing w:after="0" w:line="276" w:lineRule="auto"/>
              <w:jc w:val="center"/>
              <w:rPr>
                <w:rFonts w:eastAsia="Calibri"/>
              </w:rPr>
            </w:pPr>
            <w:r w:rsidRPr="009F4F30">
              <w:rPr>
                <w:rFonts w:eastAsia="Calibri"/>
              </w:rPr>
              <w:t>Ilość</w:t>
            </w:r>
          </w:p>
        </w:tc>
      </w:tr>
      <w:tr w:rsidR="009A3F62" w:rsidRPr="009F4F30" w:rsidTr="00392B96">
        <w:tc>
          <w:tcPr>
            <w:tcW w:w="480" w:type="dxa"/>
          </w:tcPr>
          <w:p w:rsidR="009A3F62" w:rsidRPr="009F4F30" w:rsidRDefault="009A3F62" w:rsidP="00392B96">
            <w:pPr>
              <w:widowControl w:val="0"/>
              <w:spacing w:after="0" w:line="276" w:lineRule="auto"/>
              <w:rPr>
                <w:rFonts w:eastAsia="Calibri"/>
              </w:rPr>
            </w:pPr>
            <w:r w:rsidRPr="009F4F30">
              <w:rPr>
                <w:rFonts w:eastAsia="Calibri"/>
              </w:rPr>
              <w:t>1.</w:t>
            </w:r>
          </w:p>
        </w:tc>
        <w:tc>
          <w:tcPr>
            <w:tcW w:w="5584" w:type="dxa"/>
          </w:tcPr>
          <w:p w:rsidR="009A3F62" w:rsidRPr="009F4F30" w:rsidRDefault="009A3F62" w:rsidP="00392B96">
            <w:pPr>
              <w:widowControl w:val="0"/>
              <w:spacing w:after="0" w:line="276" w:lineRule="auto"/>
              <w:rPr>
                <w:rFonts w:eastAsia="Calibri"/>
              </w:rPr>
            </w:pPr>
            <w:r w:rsidRPr="009F4F30">
              <w:rPr>
                <w:rFonts w:eastAsia="Calibri"/>
              </w:rPr>
              <w:t>Uruchomienie e-usług publicznych - zakup licencji portalu podatkowego.</w:t>
            </w:r>
          </w:p>
        </w:tc>
        <w:tc>
          <w:tcPr>
            <w:tcW w:w="2998" w:type="dxa"/>
          </w:tcPr>
          <w:p w:rsidR="009A3F62" w:rsidRPr="009F4F30" w:rsidRDefault="009A3F62" w:rsidP="00392B96">
            <w:pPr>
              <w:widowControl w:val="0"/>
              <w:spacing w:after="0" w:line="276" w:lineRule="auto"/>
              <w:rPr>
                <w:rFonts w:eastAsia="Calibri"/>
              </w:rPr>
            </w:pPr>
            <w:r w:rsidRPr="009F4F30">
              <w:rPr>
                <w:rFonts w:eastAsia="Calibri"/>
              </w:rPr>
              <w:t>1 szt.</w:t>
            </w:r>
          </w:p>
        </w:tc>
      </w:tr>
      <w:tr w:rsidR="009A3F62" w:rsidRPr="009F4F30" w:rsidTr="00392B96">
        <w:tc>
          <w:tcPr>
            <w:tcW w:w="480" w:type="dxa"/>
          </w:tcPr>
          <w:p w:rsidR="009A3F62" w:rsidRPr="009F4F30" w:rsidRDefault="009A3F62" w:rsidP="00392B96">
            <w:pPr>
              <w:widowControl w:val="0"/>
              <w:spacing w:after="0" w:line="276" w:lineRule="auto"/>
              <w:rPr>
                <w:rFonts w:eastAsia="Calibri"/>
              </w:rPr>
            </w:pPr>
            <w:r w:rsidRPr="009F4F30">
              <w:rPr>
                <w:rFonts w:eastAsia="Calibri"/>
              </w:rPr>
              <w:t>2.</w:t>
            </w:r>
          </w:p>
        </w:tc>
        <w:tc>
          <w:tcPr>
            <w:tcW w:w="5584" w:type="dxa"/>
          </w:tcPr>
          <w:p w:rsidR="009A3F62" w:rsidRPr="009F4F30" w:rsidRDefault="009A3F62" w:rsidP="00392B96">
            <w:pPr>
              <w:widowControl w:val="0"/>
              <w:spacing w:after="0" w:line="276" w:lineRule="auto"/>
              <w:rPr>
                <w:rFonts w:eastAsia="Calibri"/>
              </w:rPr>
            </w:pPr>
            <w:r w:rsidRPr="009F4F30">
              <w:rPr>
                <w:rFonts w:eastAsia="Calibri"/>
              </w:rPr>
              <w:t>Uruchomienie e-usług publicznych - wdrożenie portalu podatkowego.</w:t>
            </w:r>
          </w:p>
        </w:tc>
        <w:tc>
          <w:tcPr>
            <w:tcW w:w="2998" w:type="dxa"/>
          </w:tcPr>
          <w:p w:rsidR="009A3F62" w:rsidRPr="009F4F30" w:rsidRDefault="009A3F62" w:rsidP="00392B96">
            <w:pPr>
              <w:widowControl w:val="0"/>
              <w:spacing w:after="0" w:line="276" w:lineRule="auto"/>
              <w:rPr>
                <w:rFonts w:eastAsia="Calibri"/>
              </w:rPr>
            </w:pPr>
            <w:r w:rsidRPr="009F4F30">
              <w:rPr>
                <w:rFonts w:eastAsia="Calibri"/>
              </w:rPr>
              <w:t>1 szt.</w:t>
            </w:r>
          </w:p>
        </w:tc>
      </w:tr>
      <w:tr w:rsidR="009A3F62" w:rsidRPr="009F4F30" w:rsidTr="00392B96">
        <w:tc>
          <w:tcPr>
            <w:tcW w:w="480" w:type="dxa"/>
          </w:tcPr>
          <w:p w:rsidR="009A3F62" w:rsidRPr="009F4F30" w:rsidRDefault="009A3F62" w:rsidP="00392B96">
            <w:pPr>
              <w:widowControl w:val="0"/>
              <w:spacing w:after="0" w:line="276" w:lineRule="auto"/>
              <w:rPr>
                <w:rFonts w:eastAsia="Calibri"/>
              </w:rPr>
            </w:pPr>
            <w:r w:rsidRPr="009F4F30">
              <w:rPr>
                <w:rFonts w:eastAsia="Calibri"/>
              </w:rPr>
              <w:t>3.</w:t>
            </w:r>
          </w:p>
        </w:tc>
        <w:tc>
          <w:tcPr>
            <w:tcW w:w="5584" w:type="dxa"/>
          </w:tcPr>
          <w:p w:rsidR="009A3F62" w:rsidRPr="009F4F30" w:rsidRDefault="009A3F62" w:rsidP="00392B96">
            <w:pPr>
              <w:widowControl w:val="0"/>
              <w:spacing w:after="0" w:line="276" w:lineRule="auto"/>
              <w:rPr>
                <w:rFonts w:eastAsia="Calibri"/>
              </w:rPr>
            </w:pPr>
            <w:r w:rsidRPr="009F4F30">
              <w:rPr>
                <w:rFonts w:eastAsia="Calibri"/>
              </w:rPr>
              <w:t>Uruchomienie e-usług publicznych - integracja portalu podatkowego z systemem dziedzinowym</w:t>
            </w:r>
          </w:p>
        </w:tc>
        <w:tc>
          <w:tcPr>
            <w:tcW w:w="2998" w:type="dxa"/>
          </w:tcPr>
          <w:p w:rsidR="009A3F62" w:rsidRPr="009F4F30" w:rsidRDefault="009A3F62" w:rsidP="00392B96">
            <w:pPr>
              <w:widowControl w:val="0"/>
              <w:spacing w:after="0" w:line="276" w:lineRule="auto"/>
              <w:rPr>
                <w:rFonts w:eastAsia="Calibri"/>
              </w:rPr>
            </w:pPr>
            <w:r w:rsidRPr="009F4F30">
              <w:rPr>
                <w:rFonts w:eastAsia="Calibri"/>
              </w:rPr>
              <w:t>1 szt.</w:t>
            </w:r>
          </w:p>
        </w:tc>
      </w:tr>
    </w:tbl>
    <w:p w:rsidR="00D32565" w:rsidRPr="009F4F30" w:rsidRDefault="009119D5">
      <w:pPr>
        <w:numPr>
          <w:ilvl w:val="0"/>
          <w:numId w:val="2"/>
        </w:numPr>
        <w:ind w:hanging="284"/>
      </w:pPr>
      <w:r w:rsidRPr="009F4F30">
        <w:t xml:space="preserve">Dostawę </w:t>
      </w:r>
      <w:r w:rsidR="009A3F62" w:rsidRPr="009F4F30">
        <w:t xml:space="preserve">oprogramowania </w:t>
      </w:r>
      <w:r w:rsidR="00423C34" w:rsidRPr="009F4F30">
        <w:t>oraz przeprowadzenie szkoleń</w:t>
      </w:r>
      <w:r w:rsidRPr="009F4F30">
        <w:t xml:space="preserve"> w zakresie i ilości przedstawionej w ofercie Wykonawcy stanowiącej integralną część umowy oraz zgodnie z kryteriami i parametrami technicznymi przedstawionymi w </w:t>
      </w:r>
      <w:r w:rsidRPr="009F4F30">
        <w:rPr>
          <w:b/>
        </w:rPr>
        <w:t xml:space="preserve">Szczegółowym Opisie Przedmiotu Zamówienia stanowiącym załącznik nr 1 do </w:t>
      </w:r>
      <w:r w:rsidR="004C186A" w:rsidRPr="009F4F30">
        <w:rPr>
          <w:b/>
        </w:rPr>
        <w:t>Zapytania ofertowego</w:t>
      </w:r>
      <w:r w:rsidRPr="009F4F30">
        <w:t xml:space="preserve">.  </w:t>
      </w:r>
    </w:p>
    <w:p w:rsidR="00D32565" w:rsidRPr="009F4F30" w:rsidRDefault="009119D5">
      <w:pPr>
        <w:numPr>
          <w:ilvl w:val="0"/>
          <w:numId w:val="2"/>
        </w:numPr>
        <w:ind w:hanging="284"/>
      </w:pPr>
      <w:r w:rsidRPr="009F4F30">
        <w:t xml:space="preserve">Jakiekolwiek odstępstwa w tym zakresie obciążają wyłącznie Wykonawcę, którego odpowiedzialność nie ustaje nawet wówczas, kiedy Zamawiający czy inny podmiot działający w jego imieniu, dokona odbioru przedmiotu umowy, </w:t>
      </w:r>
    </w:p>
    <w:p w:rsidR="00D32565" w:rsidRPr="009F4F30" w:rsidRDefault="009119D5">
      <w:pPr>
        <w:numPr>
          <w:ilvl w:val="0"/>
          <w:numId w:val="2"/>
        </w:numPr>
        <w:ind w:hanging="284"/>
      </w:pPr>
      <w:r w:rsidRPr="009F4F30">
        <w:lastRenderedPageBreak/>
        <w:t xml:space="preserve">Przekazanie Zamawiającemu kompletnej dokumentacji właściwej dla danego artykułu objętego przedmiotem zamówienia, w tym: instrukcje obsługi i karty gwarancyjne, certyfikat CE lub deklaracja CE oraz wszelkie inne dokumenty odpowiednio dla danego przedmiotu zamówienia, pozwalające Zamawiającemu na odbiór dostarczonego przedmiotu zamówienia w zakresie ich jakości, jak też ilości oraz na korzystanie z nich zgodnie z prawem oraz zgodnie z ich technicznym przeznaczeniem.  </w:t>
      </w:r>
    </w:p>
    <w:p w:rsidR="00D32565" w:rsidRPr="009F4F30" w:rsidRDefault="009119D5">
      <w:pPr>
        <w:numPr>
          <w:ilvl w:val="0"/>
          <w:numId w:val="2"/>
        </w:numPr>
        <w:ind w:hanging="284"/>
      </w:pPr>
      <w:r w:rsidRPr="009F4F30">
        <w:t xml:space="preserve">Wszystkie dokumenty powinny być sporządzone w języku  polskim w wersji papierowej i w wersji elektronicznej w formacie pdf, </w:t>
      </w:r>
    </w:p>
    <w:p w:rsidR="00D32565" w:rsidRPr="009F4F30" w:rsidRDefault="009119D5">
      <w:pPr>
        <w:numPr>
          <w:ilvl w:val="0"/>
          <w:numId w:val="3"/>
        </w:numPr>
        <w:ind w:hanging="284"/>
      </w:pPr>
      <w:r w:rsidRPr="009F4F30">
        <w:t xml:space="preserve">Zakres rzeczowy określony w ust. 2 umowy, Wykonawca wykona w ramach wynagrodzenia określonego w § 5 umowy, a do momentu odbioru przez Zamawiającego ryzyko utraty czy uszkodzenia przedmiotu zamówienia obciąża Wykonawcę. </w:t>
      </w:r>
    </w:p>
    <w:p w:rsidR="00D32565" w:rsidRPr="009F4F30" w:rsidRDefault="009119D5">
      <w:pPr>
        <w:numPr>
          <w:ilvl w:val="0"/>
          <w:numId w:val="3"/>
        </w:numPr>
        <w:ind w:hanging="284"/>
      </w:pPr>
      <w:r w:rsidRPr="009F4F30">
        <w:t xml:space="preserve">Wykonawca oświadcza, iż przedmiot zamówienia został mu opisany przez Zamawiającego w sposób jednoznaczny i wyczerpujący, z uwzględnieniem jego zakresu, za pomocą dostatecznie dokładnych i zrozumiałych określeń, a składając ofertę Wykonawca uwzględnił wszystkie wymagania i okoliczności mogące mieć wpływ na jej złożenie oraz należyte i terminowe wykonanie prac objętych zakresem oferty. </w:t>
      </w:r>
    </w:p>
    <w:p w:rsidR="009C11C1" w:rsidRPr="009F4F30" w:rsidRDefault="009119D5" w:rsidP="009C11C1">
      <w:pPr>
        <w:pStyle w:val="Akapitzlist"/>
        <w:numPr>
          <w:ilvl w:val="0"/>
          <w:numId w:val="3"/>
        </w:numPr>
        <w:suppressAutoHyphens/>
        <w:spacing w:after="0" w:line="276" w:lineRule="auto"/>
        <w:rPr>
          <w:rFonts w:eastAsiaTheme="minorHAnsi"/>
          <w:color w:val="auto"/>
          <w:kern w:val="0"/>
          <w:lang w:eastAsia="en-US"/>
        </w:rPr>
      </w:pPr>
      <w:r w:rsidRPr="009F4F30">
        <w:t>Wykonawca z</w:t>
      </w:r>
      <w:r w:rsidR="009C11C1" w:rsidRPr="009F4F30">
        <w:t>obowiązany jest do</w:t>
      </w:r>
      <w:r w:rsidRPr="009F4F30">
        <w:t xml:space="preserve">: </w:t>
      </w:r>
    </w:p>
    <w:p w:rsidR="009C11C1" w:rsidRPr="009F4F30" w:rsidRDefault="009C11C1" w:rsidP="009C11C1">
      <w:pPr>
        <w:pStyle w:val="Akapitzlist"/>
        <w:numPr>
          <w:ilvl w:val="1"/>
          <w:numId w:val="3"/>
        </w:numPr>
        <w:suppressAutoHyphens/>
        <w:spacing w:after="0" w:line="276" w:lineRule="auto"/>
        <w:rPr>
          <w:rFonts w:eastAsiaTheme="minorHAnsi"/>
          <w:color w:val="auto"/>
          <w:kern w:val="0"/>
          <w:lang w:eastAsia="en-US"/>
        </w:rPr>
      </w:pPr>
      <w:r w:rsidRPr="009F4F30">
        <w:rPr>
          <w:rFonts w:eastAsiaTheme="minorHAnsi"/>
          <w:color w:val="auto"/>
          <w:kern w:val="0"/>
          <w:lang w:eastAsia="en-US"/>
        </w:rPr>
        <w:t>Dostarczenia Oprogramowania, które musi w całości posiadać polskojęzyczny interfejs i instrukcję obsługi w języku polskim. W języku polskim muszą być również wyświetlane wszystkie komunikaty przekazywane przez system, włącznie z komunikatami o błędach.</w:t>
      </w:r>
    </w:p>
    <w:p w:rsidR="009C11C1" w:rsidRPr="009F4F30" w:rsidRDefault="009C11C1" w:rsidP="009C11C1">
      <w:pPr>
        <w:pStyle w:val="Akapitzlist"/>
        <w:numPr>
          <w:ilvl w:val="1"/>
          <w:numId w:val="3"/>
        </w:numPr>
        <w:suppressAutoHyphens/>
        <w:spacing w:after="0" w:line="276" w:lineRule="auto"/>
        <w:jc w:val="left"/>
        <w:rPr>
          <w:rFonts w:eastAsiaTheme="minorHAnsi"/>
          <w:color w:val="auto"/>
          <w:kern w:val="0"/>
          <w:lang w:eastAsia="en-US"/>
        </w:rPr>
      </w:pPr>
      <w:r w:rsidRPr="009F4F30">
        <w:rPr>
          <w:rFonts w:eastAsiaTheme="minorHAnsi"/>
          <w:color w:val="auto"/>
          <w:kern w:val="0"/>
          <w:lang w:eastAsia="en-US"/>
        </w:rPr>
        <w:t>Dostarczenia Oprogramowania, które musi działać w modelu przetwarzania transakcyjnego, gwarantującego bezpieczeństwo danych.</w:t>
      </w:r>
    </w:p>
    <w:p w:rsidR="009C11C1" w:rsidRPr="009F4F30" w:rsidRDefault="009C11C1" w:rsidP="009C11C1">
      <w:pPr>
        <w:pStyle w:val="Akapitzlist"/>
        <w:numPr>
          <w:ilvl w:val="1"/>
          <w:numId w:val="3"/>
        </w:numPr>
        <w:suppressAutoHyphens/>
        <w:spacing w:after="0" w:line="276" w:lineRule="auto"/>
        <w:jc w:val="left"/>
        <w:rPr>
          <w:rFonts w:eastAsiaTheme="minorHAnsi"/>
          <w:color w:val="auto"/>
          <w:kern w:val="0"/>
          <w:lang w:eastAsia="en-US"/>
        </w:rPr>
      </w:pPr>
      <w:r w:rsidRPr="009F4F30">
        <w:rPr>
          <w:rFonts w:eastAsiaTheme="minorHAnsi"/>
          <w:color w:val="auto"/>
          <w:kern w:val="0"/>
          <w:lang w:eastAsia="en-US"/>
        </w:rPr>
        <w:t>Dostarczenia Oprogramowania, które musi przechowywać wszystkie dane w postaci bazy danych.</w:t>
      </w:r>
    </w:p>
    <w:p w:rsidR="009C11C1" w:rsidRPr="009F4F30" w:rsidRDefault="009C11C1" w:rsidP="009C11C1">
      <w:pPr>
        <w:pStyle w:val="Akapitzlist"/>
        <w:numPr>
          <w:ilvl w:val="1"/>
          <w:numId w:val="3"/>
        </w:numPr>
        <w:suppressAutoHyphens/>
        <w:spacing w:after="0" w:line="276" w:lineRule="auto"/>
        <w:jc w:val="left"/>
        <w:rPr>
          <w:rFonts w:eastAsiaTheme="minorHAnsi"/>
          <w:color w:val="auto"/>
          <w:kern w:val="0"/>
          <w:lang w:eastAsia="en-US"/>
        </w:rPr>
      </w:pPr>
      <w:r w:rsidRPr="009F4F30">
        <w:rPr>
          <w:rFonts w:eastAsiaTheme="minorHAnsi"/>
          <w:color w:val="auto"/>
          <w:kern w:val="0"/>
          <w:lang w:eastAsia="en-US"/>
        </w:rPr>
        <w:t>Dostarczenia Oprogramowania, które musi umożliwiać pracę na bazie typu Open Source bądź na komercyjnym systemie bazodanowym. Dopuszcza się przechowywanie poza bazą danych plików w postaci repozytorium dyskowego. Ich integralność z systemem musi być zapewniona przez metadane opisujące poszczególne pliki.</w:t>
      </w:r>
    </w:p>
    <w:p w:rsidR="009C11C1" w:rsidRPr="009F4F30" w:rsidRDefault="009C11C1" w:rsidP="009C11C1">
      <w:pPr>
        <w:pStyle w:val="Akapitzlist"/>
        <w:numPr>
          <w:ilvl w:val="1"/>
          <w:numId w:val="3"/>
        </w:numPr>
        <w:suppressAutoHyphens/>
        <w:spacing w:after="0" w:line="276" w:lineRule="auto"/>
        <w:jc w:val="left"/>
        <w:rPr>
          <w:rFonts w:eastAsiaTheme="minorHAnsi"/>
          <w:color w:val="auto"/>
          <w:kern w:val="0"/>
          <w:lang w:eastAsia="en-US"/>
        </w:rPr>
      </w:pPr>
      <w:r w:rsidRPr="009F4F30">
        <w:rPr>
          <w:rFonts w:eastAsiaTheme="minorHAnsi"/>
          <w:color w:val="auto"/>
          <w:kern w:val="0"/>
          <w:lang w:eastAsia="en-US"/>
        </w:rPr>
        <w:t xml:space="preserve">Dostarczenia Oprogramowania, które musi uniemożliwiać próbę jednoczesnej modyfikacji tych samych danych przez różnych użytkowników. System musi blokować operacje użytkownika, który chce wykonać działanie na danych będących już w trakcie modyfikacji.  </w:t>
      </w:r>
    </w:p>
    <w:p w:rsidR="009C11C1" w:rsidRPr="009F4F30" w:rsidRDefault="009C11C1" w:rsidP="009C11C1">
      <w:pPr>
        <w:pStyle w:val="Akapitzlist"/>
        <w:numPr>
          <w:ilvl w:val="1"/>
          <w:numId w:val="3"/>
        </w:numPr>
        <w:suppressAutoHyphens/>
        <w:spacing w:after="0" w:line="276" w:lineRule="auto"/>
        <w:jc w:val="left"/>
        <w:rPr>
          <w:rFonts w:eastAsiaTheme="minorHAnsi"/>
          <w:color w:val="auto"/>
          <w:kern w:val="0"/>
          <w:lang w:eastAsia="en-US"/>
        </w:rPr>
      </w:pPr>
      <w:r w:rsidRPr="009F4F30">
        <w:rPr>
          <w:rFonts w:eastAsiaTheme="minorHAnsi"/>
          <w:color w:val="auto"/>
          <w:kern w:val="0"/>
          <w:lang w:eastAsia="en-US"/>
        </w:rPr>
        <w:t>Dostarczone Oprogramowanie musi cechować się przyjaznym interfejsem użytkownika wykorzystującym: menu, moduły, listy, przyciski, referencje (linki) itp.</w:t>
      </w:r>
    </w:p>
    <w:p w:rsidR="009C11C1" w:rsidRPr="009F4F30" w:rsidRDefault="009C11C1" w:rsidP="009C11C1">
      <w:pPr>
        <w:pStyle w:val="Akapitzlist"/>
        <w:numPr>
          <w:ilvl w:val="1"/>
          <w:numId w:val="3"/>
        </w:numPr>
        <w:suppressAutoHyphens/>
        <w:spacing w:after="0" w:line="276" w:lineRule="auto"/>
        <w:jc w:val="left"/>
        <w:rPr>
          <w:rFonts w:eastAsiaTheme="minorHAnsi"/>
          <w:color w:val="auto"/>
          <w:kern w:val="0"/>
          <w:lang w:eastAsia="en-US"/>
        </w:rPr>
      </w:pPr>
      <w:r w:rsidRPr="009F4F30">
        <w:rPr>
          <w:rFonts w:eastAsiaTheme="minorHAnsi"/>
          <w:color w:val="auto"/>
          <w:kern w:val="0"/>
          <w:lang w:eastAsia="en-US"/>
        </w:rPr>
        <w:t>Dostarczone Oprogramowanie musi:</w:t>
      </w:r>
    </w:p>
    <w:p w:rsidR="009C11C1" w:rsidRPr="009F4F30" w:rsidRDefault="009C11C1" w:rsidP="009C11C1">
      <w:pPr>
        <w:pStyle w:val="Akapitzlist"/>
        <w:numPr>
          <w:ilvl w:val="0"/>
          <w:numId w:val="29"/>
        </w:numPr>
        <w:suppressAutoHyphens/>
        <w:spacing w:after="0" w:line="276" w:lineRule="auto"/>
        <w:jc w:val="left"/>
        <w:rPr>
          <w:rFonts w:eastAsiaTheme="minorHAnsi"/>
          <w:color w:val="auto"/>
          <w:kern w:val="0"/>
          <w:lang w:eastAsia="en-US"/>
        </w:rPr>
      </w:pPr>
      <w:r w:rsidRPr="009F4F30">
        <w:rPr>
          <w:rFonts w:eastAsiaTheme="minorHAnsi"/>
          <w:color w:val="auto"/>
          <w:kern w:val="0"/>
          <w:lang w:eastAsia="en-US"/>
        </w:rPr>
        <w:t>działać w dowolnej sieci komputerowej TCP/IP,</w:t>
      </w:r>
    </w:p>
    <w:p w:rsidR="009C11C1" w:rsidRPr="009F4F30" w:rsidRDefault="009C11C1" w:rsidP="009C11C1">
      <w:pPr>
        <w:pStyle w:val="Akapitzlist"/>
        <w:numPr>
          <w:ilvl w:val="0"/>
          <w:numId w:val="29"/>
        </w:numPr>
        <w:suppressAutoHyphens/>
        <w:spacing w:after="0" w:line="276" w:lineRule="auto"/>
        <w:jc w:val="left"/>
        <w:rPr>
          <w:rFonts w:eastAsiaTheme="minorHAnsi"/>
          <w:color w:val="auto"/>
          <w:kern w:val="0"/>
          <w:lang w:eastAsia="en-US"/>
        </w:rPr>
      </w:pPr>
      <w:r w:rsidRPr="009F4F30">
        <w:rPr>
          <w:rFonts w:eastAsiaTheme="minorHAnsi"/>
          <w:color w:val="auto"/>
          <w:kern w:val="0"/>
          <w:lang w:eastAsia="en-US"/>
        </w:rPr>
        <w:t>być poprawnie obsługiwane z dowolnego komputera, na którym zainstalowany jest system Windows lub Linux, powinny poprawnie działać z minimum 5 najbardziej popularnymi przeglądarkami w Polsce w ich najnowszych wersjach zgodnie ze statystyką prowadzoną na stronie http://gs.statcounter.com/ za okres 6 miesięcy poprzedzających miesiąc ogłoszenia postępowania określoną dla komputerów stacjonarnych „desktop” (wymaganie dotyczy Oprogramowania Aplikacyjnego; obsługa przez przeglądarkę internetową nie jest wymagana w stosunku do systemów dziedzinowych oraz części wewnętrznej systemu informacji przestrzennej),</w:t>
      </w:r>
    </w:p>
    <w:p w:rsidR="009C11C1" w:rsidRPr="009F4F30" w:rsidRDefault="009C11C1" w:rsidP="009C11C1">
      <w:pPr>
        <w:pStyle w:val="Akapitzlist"/>
        <w:numPr>
          <w:ilvl w:val="1"/>
          <w:numId w:val="29"/>
        </w:numPr>
        <w:suppressAutoHyphens/>
        <w:spacing w:after="0" w:line="276" w:lineRule="auto"/>
        <w:jc w:val="left"/>
        <w:rPr>
          <w:rFonts w:eastAsiaTheme="minorHAnsi"/>
          <w:color w:val="auto"/>
          <w:kern w:val="0"/>
          <w:lang w:eastAsia="en-US"/>
        </w:rPr>
      </w:pPr>
      <w:r w:rsidRPr="009F4F30">
        <w:rPr>
          <w:rFonts w:eastAsiaTheme="minorHAnsi"/>
          <w:color w:val="auto"/>
          <w:kern w:val="0"/>
          <w:lang w:eastAsia="en-US"/>
        </w:rPr>
        <w:t>umożliwiać pracę jedno i wielostanowiskową oraz zapewniać jednokrotne wprowadzanie danych tak, aby były one widoczne dla wszystkich użytkowników,</w:t>
      </w:r>
    </w:p>
    <w:p w:rsidR="009C11C1" w:rsidRPr="009C11C1" w:rsidRDefault="009C11C1" w:rsidP="009C11C1">
      <w:pPr>
        <w:numPr>
          <w:ilvl w:val="1"/>
          <w:numId w:val="29"/>
        </w:numPr>
        <w:tabs>
          <w:tab w:val="num" w:pos="0"/>
        </w:tabs>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lastRenderedPageBreak/>
        <w:t>umożliwiać wykorzystanie bezpiecznego protokołu komunikacji pomiędzy stacją roboczą a serwerem, na którym są zainstalowane, w celu zabezpieczenia poufności danych (w zakresie właściwym dla poszczególnych systemów).</w:t>
      </w:r>
    </w:p>
    <w:p w:rsidR="009C11C1" w:rsidRPr="009C11C1" w:rsidRDefault="009C11C1" w:rsidP="009C11C1">
      <w:pPr>
        <w:numPr>
          <w:ilvl w:val="1"/>
          <w:numId w:val="29"/>
        </w:numPr>
        <w:tabs>
          <w:tab w:val="num" w:pos="0"/>
        </w:tabs>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Dla zastosowań, o których mowa w punkcie powyżej, Wykonawca dostarczy certyfikaty SSL klasy co najmniej DV (Domain Validation) i zapewni ich ważność co najmniej na okres zaoferowanej gwarancji na Oprogramowanie.</w:t>
      </w:r>
    </w:p>
    <w:p w:rsidR="009C11C1" w:rsidRPr="009C11C1" w:rsidRDefault="009C11C1" w:rsidP="009C11C1">
      <w:pPr>
        <w:numPr>
          <w:ilvl w:val="0"/>
          <w:numId w:val="29"/>
        </w:numPr>
        <w:tabs>
          <w:tab w:val="num" w:pos="0"/>
        </w:tabs>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 xml:space="preserve">Dostarczone Oprogramowanie musi cechować się skalowalnością zarówno pod względem ilości przetwarzanych danych, jak i liczby użytkowników. </w:t>
      </w:r>
    </w:p>
    <w:p w:rsidR="009C11C1" w:rsidRPr="009C11C1" w:rsidRDefault="009C11C1" w:rsidP="009C11C1">
      <w:pPr>
        <w:numPr>
          <w:ilvl w:val="0"/>
          <w:numId w:val="29"/>
        </w:numPr>
        <w:tabs>
          <w:tab w:val="num" w:pos="0"/>
        </w:tabs>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Wszystkie interfejsy zewnętrzne dostarczanego Oprogramowania muszą być oparte na standardowych rozwiązaniach - w obszarach stosowalności standardów wymienionych w Rozporządzeniu w sprawie Krajowych Ram Interoperacyjności, minimalnych wymagań dla rejestrów publicznych i wymiany informacji w postaci elektronicznej oraz minimalnych wymagań dla systemów teleinformatycznych, a w pozostałych obszarach będą stosowane powszechnie stosowane standardy (w szczególności standardy otwarte).</w:t>
      </w:r>
    </w:p>
    <w:p w:rsidR="009C11C1" w:rsidRPr="009C11C1" w:rsidRDefault="009C11C1" w:rsidP="009C11C1">
      <w:pPr>
        <w:numPr>
          <w:ilvl w:val="0"/>
          <w:numId w:val="29"/>
        </w:numPr>
        <w:tabs>
          <w:tab w:val="num" w:pos="0"/>
        </w:tabs>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Wdrożone Oprogramowanie musi zapewniać możliwość tworzenia kopii zapasowych danych.</w:t>
      </w:r>
    </w:p>
    <w:p w:rsidR="009C11C1" w:rsidRPr="009C11C1" w:rsidRDefault="009C11C1" w:rsidP="009C11C1">
      <w:pPr>
        <w:numPr>
          <w:ilvl w:val="0"/>
          <w:numId w:val="29"/>
        </w:numPr>
        <w:tabs>
          <w:tab w:val="num" w:pos="0"/>
        </w:tabs>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Dostarczone Oprogramowanie musi zawierać mechanizmy/narzędzia, które umożliwią Zamawiającemu monitorowanie udostępnianych w ramach projektu e-usług pod kątem dostępności, użyteczności graficznych interfejsów dla wszystkich interesariuszy, ciągłości działania i powszechności wykorzystania oraz satysfakcji użytkowników. Wykonawca zaprojektuje odpowiednie rozwiązania w ww. zakresie i przed ich realizacją przedstawi do akceptacji Zamawiającego.</w:t>
      </w:r>
    </w:p>
    <w:p w:rsidR="009C11C1" w:rsidRPr="009C11C1" w:rsidRDefault="009C11C1" w:rsidP="009C11C1">
      <w:pPr>
        <w:numPr>
          <w:ilvl w:val="0"/>
          <w:numId w:val="29"/>
        </w:numPr>
        <w:tabs>
          <w:tab w:val="num" w:pos="0"/>
        </w:tabs>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Dokumentacja użytkownika dla każdego elementu Oprogramowania musi zawierać opis funkcji programu, wyjaśniać zasady pracy z programem oraz zawierać opisy przykładowych scenariuszy pracy.</w:t>
      </w:r>
    </w:p>
    <w:p w:rsidR="009C11C1" w:rsidRPr="009C11C1" w:rsidRDefault="009C11C1" w:rsidP="009C11C1">
      <w:pPr>
        <w:numPr>
          <w:ilvl w:val="0"/>
          <w:numId w:val="29"/>
        </w:numPr>
        <w:tabs>
          <w:tab w:val="num" w:pos="0"/>
        </w:tabs>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Oprogramowanie w części publicznej (tzn. udostępnionej poprzez sieć Internet mieszkańcom - użytkownikom niebędącym pracownikami jednostek organizacyjnych Zamawiającego – tzw. front-office) musi uwzględniać możliwości i potrzeby osób niepełnosprawnych, w tym postanowienia WCAG 2.0 (z uwzględnieniem poziomu AA) tj. wytycznych dotyczących dostępności treści internetowych zgodnie z Rozporządzeniem Rady Ministrów z dnia 12 kwietnia 2012 r. w sprawie Krajowych Ram Interoperacyjności, minimalnych wymagań dla rejestrów publicznych 4/102 i wymiany informacji w postaci elektronicznej oraz minimalnych wymagań dla systemów teleinformatycznych (Dz. U. 2012r., poz. 526) oraz poprzez spełnienie wymagań określonych w Ustawie z dnia 4 kwietnia 2019 r. o dostępności cyfrowej stron internetowych i aplikacji mobilnych podmiotów publicznych (WCAG 2.1).</w:t>
      </w:r>
    </w:p>
    <w:p w:rsidR="009C11C1" w:rsidRPr="009C11C1" w:rsidRDefault="009C11C1" w:rsidP="009C11C1">
      <w:pPr>
        <w:numPr>
          <w:ilvl w:val="0"/>
          <w:numId w:val="29"/>
        </w:numPr>
        <w:tabs>
          <w:tab w:val="num" w:pos="0"/>
        </w:tabs>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Zamawiający wymaga by Oprogramowanie w części publicznej (opublikowane w sieci Internet) miało jeden, wspólny i spójny interfejs graficzny użytkownika. W szczególności Oprogramowanie musi spełniać minimum następujące wymogi łącznie:</w:t>
      </w:r>
    </w:p>
    <w:p w:rsidR="009C11C1" w:rsidRPr="009C11C1" w:rsidRDefault="009C11C1" w:rsidP="009C11C1">
      <w:pPr>
        <w:numPr>
          <w:ilvl w:val="0"/>
          <w:numId w:val="22"/>
        </w:numPr>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Jedna, wspólna kolorystyka.</w:t>
      </w:r>
    </w:p>
    <w:p w:rsidR="009C11C1" w:rsidRPr="009C11C1" w:rsidRDefault="009C11C1" w:rsidP="009C11C1">
      <w:pPr>
        <w:numPr>
          <w:ilvl w:val="0"/>
          <w:numId w:val="22"/>
        </w:numPr>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Podobne operacje muszą być realizowane w ten sam sposób.</w:t>
      </w:r>
    </w:p>
    <w:p w:rsidR="009C11C1" w:rsidRPr="009C11C1" w:rsidRDefault="009C11C1" w:rsidP="009C11C1">
      <w:pPr>
        <w:numPr>
          <w:ilvl w:val="0"/>
          <w:numId w:val="22"/>
        </w:numPr>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Informacje zwrotne muszą być prezentowane w ten sam sposób.</w:t>
      </w:r>
    </w:p>
    <w:p w:rsidR="009C11C1" w:rsidRPr="009C11C1" w:rsidRDefault="009C11C1" w:rsidP="009C11C1">
      <w:pPr>
        <w:numPr>
          <w:ilvl w:val="0"/>
          <w:numId w:val="29"/>
        </w:numPr>
        <w:tabs>
          <w:tab w:val="num" w:pos="0"/>
        </w:tabs>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Warunki udzielonej licencji na oprogramowanie aplikacyjne muszą uwzględniać niżej określone warunki:</w:t>
      </w:r>
    </w:p>
    <w:p w:rsidR="009C11C1" w:rsidRPr="009C11C1" w:rsidRDefault="009C11C1" w:rsidP="009C11C1">
      <w:pPr>
        <w:numPr>
          <w:ilvl w:val="0"/>
          <w:numId w:val="26"/>
        </w:numPr>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Licencjobiorcą wszystkich licencji będzie Gmina Dolice.</w:t>
      </w:r>
    </w:p>
    <w:p w:rsidR="009C11C1" w:rsidRPr="009C11C1" w:rsidRDefault="009C11C1" w:rsidP="009C11C1">
      <w:pPr>
        <w:numPr>
          <w:ilvl w:val="0"/>
          <w:numId w:val="26"/>
        </w:numPr>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Licencje muszą zostać wystawione na czas nieoznaczony (bezterminowy).</w:t>
      </w:r>
    </w:p>
    <w:p w:rsidR="009C11C1" w:rsidRPr="009C11C1" w:rsidRDefault="009C11C1" w:rsidP="009C11C1">
      <w:pPr>
        <w:numPr>
          <w:ilvl w:val="0"/>
          <w:numId w:val="26"/>
        </w:numPr>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Oferowane licencje muszą pozwalać na użytkowanie Oprogramowania zgodnie z przepisami prawa.</w:t>
      </w:r>
    </w:p>
    <w:p w:rsidR="009C11C1" w:rsidRPr="009C11C1" w:rsidRDefault="009C11C1" w:rsidP="009C11C1">
      <w:pPr>
        <w:numPr>
          <w:ilvl w:val="0"/>
          <w:numId w:val="26"/>
        </w:numPr>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lastRenderedPageBreak/>
        <w:t>Licencja Oprogramowania nie może ograniczać prawa licencjobiorcy do rozbudowy, zwiększenia ilości serwerów obsługujących oprogramowanie, przeniesienia oprogramowania na inny serwer, rozdzielenia funkcji serwera (osobny serwer bazy danych, osobny serwer aplikacji, osobny serwer plików).</w:t>
      </w:r>
    </w:p>
    <w:p w:rsidR="009C11C1" w:rsidRPr="009C11C1" w:rsidRDefault="009C11C1" w:rsidP="009C11C1">
      <w:pPr>
        <w:numPr>
          <w:ilvl w:val="0"/>
          <w:numId w:val="26"/>
        </w:numPr>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Licencja Oprogramowania musi umożliwiać działanie systemu w formie usługi chmurowej SaaS jak i lokalnie na serwerach Zamawiającego.</w:t>
      </w:r>
    </w:p>
    <w:p w:rsidR="009C11C1" w:rsidRPr="009C11C1" w:rsidRDefault="009C11C1" w:rsidP="009C11C1">
      <w:pPr>
        <w:numPr>
          <w:ilvl w:val="0"/>
          <w:numId w:val="26"/>
        </w:numPr>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Licencja Oprogramowania musi być licencją bez ograniczenia ilości komputerów, serwerów, na których można zainstalować i używać Oprogramowanie.</w:t>
      </w:r>
    </w:p>
    <w:p w:rsidR="009C11C1" w:rsidRPr="009C11C1" w:rsidRDefault="009C11C1" w:rsidP="009C11C1">
      <w:pPr>
        <w:numPr>
          <w:ilvl w:val="0"/>
          <w:numId w:val="26"/>
        </w:numPr>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 xml:space="preserve">Licencja na Oprogramowanie nie może w żaden sposób ograniczać sposobu pracy użytkowników końcowych (np. praca w sieci LAN, praca zdalna poprzez Internet). </w:t>
      </w:r>
    </w:p>
    <w:p w:rsidR="009C11C1" w:rsidRPr="009C11C1" w:rsidRDefault="009C11C1" w:rsidP="009C11C1">
      <w:pPr>
        <w:numPr>
          <w:ilvl w:val="0"/>
          <w:numId w:val="26"/>
        </w:numPr>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Licencja Oprogramowania nie może ograniczać prawa licencjobiorcy do wykonania kopii bezpieczeństwa oprogramowania w ilości, którą uzna za stosowną.</w:t>
      </w:r>
    </w:p>
    <w:p w:rsidR="009C11C1" w:rsidRPr="009C11C1" w:rsidRDefault="009C11C1" w:rsidP="009C11C1">
      <w:pPr>
        <w:numPr>
          <w:ilvl w:val="0"/>
          <w:numId w:val="26"/>
        </w:numPr>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Licencja Oprogramowania nie może ograniczać prawa licencjobiorcy do instalacji i użytkowania oprogramowania na serwerach zapasowych uruchamianych w przypadku awarii serwerów podstawowych.</w:t>
      </w:r>
    </w:p>
    <w:p w:rsidR="009C11C1" w:rsidRPr="009C11C1" w:rsidRDefault="009C11C1" w:rsidP="009C11C1">
      <w:pPr>
        <w:numPr>
          <w:ilvl w:val="0"/>
          <w:numId w:val="26"/>
        </w:numPr>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Licencja Oprogramowania nie może ograniczać prawa licencjobiorcy do korzystania z Oprogramowania na dowolnym komputerze klienckim (licencja nie może być przypisana do komputera/urządzenia).</w:t>
      </w:r>
    </w:p>
    <w:p w:rsidR="009C11C1" w:rsidRPr="009C11C1" w:rsidRDefault="009C11C1" w:rsidP="009C11C1">
      <w:pPr>
        <w:numPr>
          <w:ilvl w:val="0"/>
          <w:numId w:val="26"/>
        </w:numPr>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Licencja Oprogramowania musi pozwalać na modyfikację, zmianę, rozbudowę Oprogramowania w celu przystosowania go do potrzeb Zamawiającego w zakresie, w którym Oprogramowanie to umożliwia przez istniejące w Oprogramowaniu mechanizmy konfiguracyjne.</w:t>
      </w:r>
    </w:p>
    <w:p w:rsidR="009C11C1" w:rsidRPr="009C11C1" w:rsidRDefault="009C11C1" w:rsidP="009C11C1">
      <w:pPr>
        <w:numPr>
          <w:ilvl w:val="0"/>
          <w:numId w:val="29"/>
        </w:numPr>
        <w:tabs>
          <w:tab w:val="num" w:pos="0"/>
        </w:tabs>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Oferowane przez Wykonawcę rozwiązania muszą być na dzień odbioru zgodne z aktami prawnymi regulującymi pracę urzędów administracji publicznej oraz usług urzędowych realizowanych drogą elektroniczną.</w:t>
      </w:r>
    </w:p>
    <w:p w:rsidR="009C11C1" w:rsidRPr="009C11C1" w:rsidRDefault="009C11C1" w:rsidP="009C11C1">
      <w:pPr>
        <w:numPr>
          <w:ilvl w:val="0"/>
          <w:numId w:val="29"/>
        </w:numPr>
        <w:tabs>
          <w:tab w:val="num" w:pos="0"/>
        </w:tabs>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Oprogramowanie aplikacyjne powinno zostać objęte gwarancją. Świadczenie usługi gwarancji na Oprogramowanie Aplikacyjne w okresie 24 miesięcy rozpocznie swój bieg w dniu następnym po podpisaniu końcowego protokołu odbioru całego przedmiotu zamówienia przez Zamawiającego. Świadczenie usługi gwarancji ma na celu zapewnienie ciągłości sprawnego działania Oprogramowania aplikacyjnego poprzez realizację działań naprawczych wynikających z analizy ujawnionych problemów, wykrytych błędów i wad Oprogramowania, niewłaściwego działania Oprogramowania, spadku wydajności oraz zmian prawnych uniemożliwiających zgodne z prawem funkcjonowanie Oprogramowania. W szczególności:</w:t>
      </w:r>
    </w:p>
    <w:p w:rsidR="009C11C1" w:rsidRPr="009C11C1" w:rsidRDefault="009C11C1" w:rsidP="009C11C1">
      <w:pPr>
        <w:numPr>
          <w:ilvl w:val="0"/>
          <w:numId w:val="27"/>
        </w:numPr>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Wykonawca zobowiąże się do dostarczania wolnych od wad i zgodnych z aktualnie obowiązującym prawem kolejnych wersji Oprogramowania składającego się na przedmiot zamówienia.</w:t>
      </w:r>
    </w:p>
    <w:p w:rsidR="009C11C1" w:rsidRPr="009C11C1" w:rsidRDefault="009C11C1" w:rsidP="009C11C1">
      <w:pPr>
        <w:numPr>
          <w:ilvl w:val="0"/>
          <w:numId w:val="27"/>
        </w:numPr>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Wykonawca zobowiąże się do aktualizacji dokumentacji użytkownika i/lub administratora.</w:t>
      </w:r>
    </w:p>
    <w:p w:rsidR="009C11C1" w:rsidRPr="009C11C1" w:rsidRDefault="009C11C1" w:rsidP="009C11C1">
      <w:pPr>
        <w:numPr>
          <w:ilvl w:val="0"/>
          <w:numId w:val="27"/>
        </w:numPr>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Wykonawca zapewni w godzinach pracy Urzędu w dni robocze obecność specjalistów mających niezbędną wiedzę i doświadczenie z zakresu eksploatacji przedmiotu zamówienia, którzy będą odpowiedzialni za przyjmowanie zgłoszeń i realizację działań naprawczych wynikających z analizy ujawnionych problemów, wykrytych błędów i wad Oprogramowania, niewłaściwego działania Oprogramowania, spadku wydajności.</w:t>
      </w:r>
    </w:p>
    <w:p w:rsidR="009C11C1" w:rsidRPr="009C11C1" w:rsidRDefault="009C11C1" w:rsidP="009C11C1">
      <w:pPr>
        <w:numPr>
          <w:ilvl w:val="0"/>
          <w:numId w:val="27"/>
        </w:numPr>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W ramach gwarancji Wykonawca będzie zobowiązany do nieodpłatnego:</w:t>
      </w:r>
    </w:p>
    <w:p w:rsidR="009C11C1" w:rsidRPr="009C11C1" w:rsidRDefault="009C11C1" w:rsidP="009C11C1">
      <w:pPr>
        <w:numPr>
          <w:ilvl w:val="0"/>
          <w:numId w:val="23"/>
        </w:numPr>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 xml:space="preserve">usuwania błędu, awarii, wady z przyczyn zawinionych przez Wykonawcę będących konsekwencją wystąpienia: błędu w systemie, błędu lub wady fizycznej pakietu </w:t>
      </w:r>
      <w:r w:rsidRPr="009C11C1">
        <w:rPr>
          <w:rFonts w:eastAsiaTheme="minorHAnsi"/>
          <w:color w:val="auto"/>
          <w:kern w:val="0"/>
          <w:lang w:eastAsia="en-US"/>
        </w:rPr>
        <w:lastRenderedPageBreak/>
        <w:t>aktualizacyjnego lub instalacyjnego, błędu w dokumentacji administratora lub w dokumentacji użytkownika, błędu w wykonaniu usług przez Wykonawcę;</w:t>
      </w:r>
    </w:p>
    <w:p w:rsidR="009C11C1" w:rsidRPr="009C11C1" w:rsidRDefault="009C11C1" w:rsidP="009C11C1">
      <w:pPr>
        <w:numPr>
          <w:ilvl w:val="0"/>
          <w:numId w:val="23"/>
        </w:numPr>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usuwania błędu, awarii, wady związanych z realizacją usługi wdrożenia Oprogramowania;</w:t>
      </w:r>
    </w:p>
    <w:p w:rsidR="009C11C1" w:rsidRPr="009C11C1" w:rsidRDefault="009C11C1" w:rsidP="009C11C1">
      <w:pPr>
        <w:numPr>
          <w:ilvl w:val="0"/>
          <w:numId w:val="23"/>
        </w:numPr>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usuwania błędów lub awarii spowodowanych aktualizacjami Oprogramowania.</w:t>
      </w:r>
    </w:p>
    <w:p w:rsidR="009C11C1" w:rsidRPr="009C11C1" w:rsidRDefault="009C11C1" w:rsidP="009C11C1">
      <w:pPr>
        <w:numPr>
          <w:ilvl w:val="0"/>
          <w:numId w:val="27"/>
        </w:numPr>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Wykonawca będzie musiał informować Zamawiającego o dostępnych aktualizacjach i poprawkach Oprogramowania najpóźniej w ciągu 7 dni od dnia publicznego udostępnienia aktualizacji bądź poprawki.</w:t>
      </w:r>
    </w:p>
    <w:p w:rsidR="009C11C1" w:rsidRPr="009C11C1" w:rsidRDefault="009C11C1" w:rsidP="009C11C1">
      <w:pPr>
        <w:numPr>
          <w:ilvl w:val="0"/>
          <w:numId w:val="27"/>
        </w:numPr>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Zgłaszający, w przypadku wystąpienia błędu, awarii, wady przesyłać będzie do Wykonawcy przy pomocy środków komunikacji formularz zgłoszenia wystąpienia błędu/awarii/wady.</w:t>
      </w:r>
    </w:p>
    <w:p w:rsidR="009C11C1" w:rsidRPr="009C11C1" w:rsidRDefault="009C11C1" w:rsidP="009C11C1">
      <w:pPr>
        <w:numPr>
          <w:ilvl w:val="0"/>
          <w:numId w:val="27"/>
        </w:numPr>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Wykonawca zapewni dostosowanie Oprogramowania do obowiązujących przepisów nie później niż w dniu ich wejścia w życie, chyba że, zmiany prawne nie zostały ogłoszone z minimum 30-dniowym terminem poprzedzającym ich wprowadzenie w życie. W przypadku, jeżeli zmiany nie zostały ogłoszone z minimum 30-dniowym terminem poprzedzającym ich wprowadzenie w życie Wykonawca zobligowany jest do ich wprowadzenia w ciągu 30 dni roboczych od dnia wprowadzenia przepisu w życie.</w:t>
      </w:r>
    </w:p>
    <w:p w:rsidR="009C11C1" w:rsidRPr="009C11C1" w:rsidRDefault="009C11C1" w:rsidP="009C11C1">
      <w:pPr>
        <w:numPr>
          <w:ilvl w:val="0"/>
          <w:numId w:val="27"/>
        </w:numPr>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Zgłoszenia będą klasyfikowane na awarie, błędy i wady:</w:t>
      </w:r>
    </w:p>
    <w:p w:rsidR="009C11C1" w:rsidRPr="009C11C1" w:rsidRDefault="009C11C1" w:rsidP="009C11C1">
      <w:pPr>
        <w:numPr>
          <w:ilvl w:val="0"/>
          <w:numId w:val="24"/>
        </w:numPr>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Awaria - oznacza sytuację, w której nie jest możliwe prawidłowe użytkowanie Oprogramowania z powodu uszkodzenia lub utraty spójności danych, struktur danych.</w:t>
      </w:r>
    </w:p>
    <w:p w:rsidR="009C11C1" w:rsidRPr="009C11C1" w:rsidRDefault="009C11C1" w:rsidP="009C11C1">
      <w:pPr>
        <w:numPr>
          <w:ilvl w:val="0"/>
          <w:numId w:val="24"/>
        </w:numPr>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Błąd - niezgodne z dokumentacją użytkową lub wymaganiami Zamawiającego, z instrukcjami lub innymi dokumentami wytworzonymi w czasie wdrożenia działanie Oprogramowania;</w:t>
      </w:r>
    </w:p>
    <w:p w:rsidR="009C11C1" w:rsidRPr="009C11C1" w:rsidRDefault="009C11C1" w:rsidP="009C11C1">
      <w:pPr>
        <w:numPr>
          <w:ilvl w:val="0"/>
          <w:numId w:val="24"/>
        </w:numPr>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Wada - zakłócenie działania Oprogramowania polegające na nienależytym działaniu jego części, nie ograniczające działania całego Oprogramowania, nie mające istotnego wpływu na zastosowanie Oprogramowania i nie będące awarią lub błędem.</w:t>
      </w:r>
    </w:p>
    <w:p w:rsidR="009C11C1" w:rsidRPr="009C11C1" w:rsidRDefault="009C11C1" w:rsidP="009C11C1">
      <w:pPr>
        <w:numPr>
          <w:ilvl w:val="0"/>
          <w:numId w:val="27"/>
        </w:numPr>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Wykonawca zobowiązany będzie do usunięcia awarii, błędów i wad co najmniej w następujących terminach:</w:t>
      </w:r>
    </w:p>
    <w:p w:rsidR="009C11C1" w:rsidRPr="009C11C1" w:rsidRDefault="009C11C1" w:rsidP="009C11C1">
      <w:pPr>
        <w:numPr>
          <w:ilvl w:val="0"/>
          <w:numId w:val="25"/>
        </w:numPr>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Awaria w terminie 2 dni roboczych od przyjęcia zgłoszenia przez Wykonawcę,</w:t>
      </w:r>
    </w:p>
    <w:p w:rsidR="009C11C1" w:rsidRPr="009C11C1" w:rsidRDefault="009C11C1" w:rsidP="009C11C1">
      <w:pPr>
        <w:numPr>
          <w:ilvl w:val="0"/>
          <w:numId w:val="25"/>
        </w:numPr>
        <w:suppressAutoHyphens/>
        <w:spacing w:after="0" w:line="276" w:lineRule="auto"/>
        <w:contextualSpacing/>
        <w:jc w:val="left"/>
        <w:rPr>
          <w:rFonts w:eastAsiaTheme="minorHAnsi"/>
          <w:color w:val="auto"/>
          <w:kern w:val="0"/>
          <w:lang w:eastAsia="en-US"/>
        </w:rPr>
      </w:pPr>
      <w:r w:rsidRPr="009C11C1">
        <w:rPr>
          <w:rFonts w:eastAsiaTheme="minorHAnsi"/>
          <w:color w:val="auto"/>
          <w:kern w:val="0"/>
          <w:lang w:eastAsia="en-US"/>
        </w:rPr>
        <w:t>Błędy w terminie 6 dni roboczych od przyjęcia zgłoszenia przez Wykonawcę,</w:t>
      </w:r>
    </w:p>
    <w:p w:rsidR="00D32565" w:rsidRPr="009F4F30" w:rsidRDefault="009C11C1" w:rsidP="009C11C1">
      <w:pPr>
        <w:numPr>
          <w:ilvl w:val="0"/>
          <w:numId w:val="29"/>
        </w:numPr>
      </w:pPr>
      <w:r w:rsidRPr="009F4F30">
        <w:rPr>
          <w:rFonts w:eastAsiaTheme="minorHAnsi"/>
          <w:color w:val="auto"/>
          <w:kern w:val="0"/>
          <w:lang w:eastAsia="en-US"/>
        </w:rPr>
        <w:t>Wady w terminie 10 dni roboczych od przyjęcia zgłoszenia przez Wykonawcę</w:t>
      </w:r>
    </w:p>
    <w:p w:rsidR="00D32565" w:rsidRPr="009F4F30" w:rsidRDefault="009119D5" w:rsidP="009C11C1">
      <w:pPr>
        <w:numPr>
          <w:ilvl w:val="1"/>
          <w:numId w:val="29"/>
        </w:numPr>
      </w:pPr>
      <w:r w:rsidRPr="009F4F30">
        <w:t>fabrycznie nowe, to znaczy wyprodukowane nie wcześniej niż w 202</w:t>
      </w:r>
      <w:r w:rsidR="00C82ADD" w:rsidRPr="009F4F30">
        <w:t>2</w:t>
      </w:r>
      <w:r w:rsidRPr="009F4F30">
        <w:t xml:space="preserve"> r., i najwyższej jakości, a ponadto zgodne z wszelkimi wymogami Zamawiającego, wolne od wad technicznych i prawnych i objęte gwarancją jakości, </w:t>
      </w:r>
    </w:p>
    <w:p w:rsidR="00D32565" w:rsidRPr="009F4F30" w:rsidRDefault="009119D5" w:rsidP="009C11C1">
      <w:pPr>
        <w:numPr>
          <w:ilvl w:val="1"/>
          <w:numId w:val="29"/>
        </w:numPr>
      </w:pPr>
      <w:r w:rsidRPr="009F4F30">
        <w:t xml:space="preserve">nieużywane, nie były przedmiotem wystaw bądź prezentacji, nie były wcześniej wykorzystywane przez innego użytkownika. </w:t>
      </w:r>
    </w:p>
    <w:p w:rsidR="00D32565" w:rsidRPr="009F4F30" w:rsidRDefault="009119D5" w:rsidP="009C11C1">
      <w:pPr>
        <w:numPr>
          <w:ilvl w:val="1"/>
          <w:numId w:val="29"/>
        </w:numPr>
      </w:pPr>
      <w:r w:rsidRPr="009F4F30">
        <w:t xml:space="preserve">kompletne i nadające się do użytkowania zgodnie z ich funkcją i przeznaczeniem, niezwłocznie po jego dostarczeniu, </w:t>
      </w:r>
    </w:p>
    <w:p w:rsidR="00D32565" w:rsidRPr="009F4F30" w:rsidRDefault="009119D5" w:rsidP="009C11C1">
      <w:pPr>
        <w:numPr>
          <w:ilvl w:val="1"/>
          <w:numId w:val="29"/>
        </w:numPr>
      </w:pPr>
      <w:r w:rsidRPr="009F4F30">
        <w:t xml:space="preserve">dopuszczone i wprowadzone do obrotu i stosowania na terenie Rzeczpospolitej Polskiej, zgodnie z obowiązującymi przepisami. </w:t>
      </w:r>
    </w:p>
    <w:p w:rsidR="00D32565" w:rsidRPr="009F4F30" w:rsidRDefault="009119D5" w:rsidP="009C11C1">
      <w:pPr>
        <w:numPr>
          <w:ilvl w:val="0"/>
          <w:numId w:val="29"/>
        </w:numPr>
      </w:pPr>
      <w:r w:rsidRPr="009F4F30">
        <w:t xml:space="preserve">Wykonawca oświadcza, że dysponuje odpowiednią wiedzą i oświadczeniem, a także osobami zdolnymi do wykonania Przedmiotu umowy oraz posiada techniczne możliwości wykonania Przedmiotu umowy. </w:t>
      </w:r>
    </w:p>
    <w:p w:rsidR="00D32565" w:rsidRPr="009F4F30" w:rsidRDefault="009119D5" w:rsidP="009C11C1">
      <w:pPr>
        <w:numPr>
          <w:ilvl w:val="0"/>
          <w:numId w:val="29"/>
        </w:numPr>
      </w:pPr>
      <w:r w:rsidRPr="009F4F30">
        <w:t xml:space="preserve">Wykonawca zobowiązany jest uzgodnić z Zamawiającym termin dostawy </w:t>
      </w:r>
      <w:r w:rsidR="00C82ADD" w:rsidRPr="009F4F30">
        <w:t>oprogramowania</w:t>
      </w:r>
      <w:r w:rsidRPr="009F4F30">
        <w:t xml:space="preserve">, </w:t>
      </w:r>
      <w:r w:rsidR="00423C34" w:rsidRPr="009F4F30">
        <w:t xml:space="preserve">oraz terminy szkoleń, </w:t>
      </w:r>
      <w:r w:rsidRPr="009F4F30">
        <w:t>co najmniej na 48 godzin przed planowaną datą jego dostawy</w:t>
      </w:r>
      <w:r w:rsidR="00423C34" w:rsidRPr="009F4F30">
        <w:t xml:space="preserve"> lub rozpoczęcia</w:t>
      </w:r>
      <w:r w:rsidRPr="009F4F30">
        <w:t xml:space="preserve">, przesyłając o powyższym informację za pośrednictwem poczty elektronicznej e-mail: </w:t>
      </w:r>
      <w:r w:rsidR="00C82ADD" w:rsidRPr="009F4F30">
        <w:rPr>
          <w:b/>
          <w:color w:val="0000FF"/>
          <w:u w:val="single" w:color="0000FF"/>
        </w:rPr>
        <w:t>budownictwo</w:t>
      </w:r>
      <w:r w:rsidR="00423C34" w:rsidRPr="009F4F30">
        <w:rPr>
          <w:b/>
          <w:color w:val="0000FF"/>
          <w:u w:val="single" w:color="0000FF"/>
        </w:rPr>
        <w:t>@</w:t>
      </w:r>
      <w:r w:rsidR="00C82ADD" w:rsidRPr="009F4F30">
        <w:rPr>
          <w:b/>
          <w:color w:val="0000FF"/>
          <w:u w:val="single" w:color="0000FF"/>
        </w:rPr>
        <w:t>dolice.pl</w:t>
      </w:r>
      <w:r w:rsidR="00423C34" w:rsidRPr="009F4F30">
        <w:rPr>
          <w:b/>
          <w:color w:val="0000FF"/>
          <w:u w:val="single" w:color="0000FF"/>
        </w:rPr>
        <w:t>.pl</w:t>
      </w:r>
      <w:r w:rsidRPr="009F4F30">
        <w:t xml:space="preserve">, oraz otrzymać od Zamawiającego akceptację zwrotną </w:t>
      </w:r>
      <w:r w:rsidRPr="009F4F30">
        <w:lastRenderedPageBreak/>
        <w:t xml:space="preserve">potwierdzającą ww. ustalony termin. 8.Zamawiający wskazuje, że termin dostawy </w:t>
      </w:r>
      <w:r w:rsidR="00423C34" w:rsidRPr="009F4F30">
        <w:t xml:space="preserve">lub szkoleń </w:t>
      </w:r>
      <w:r w:rsidRPr="009F4F30">
        <w:t>może przypadać jedynie na dni: od poniedziałku do piątku w godzinach od 8:00 do 1</w:t>
      </w:r>
      <w:r w:rsidR="00423C34" w:rsidRPr="009F4F30">
        <w:t>5</w:t>
      </w:r>
      <w:r w:rsidRPr="009F4F30">
        <w:t xml:space="preserve">:00, z wyłączeniem dni ustawowo wolnych od pracy. Dostawa w pozostałe dni możliwa jest jedynie po akceptacji terminu przez Zamawiającego. </w:t>
      </w:r>
    </w:p>
    <w:p w:rsidR="00D32565" w:rsidRPr="009F4F30" w:rsidRDefault="009119D5">
      <w:pPr>
        <w:numPr>
          <w:ilvl w:val="0"/>
          <w:numId w:val="4"/>
        </w:numPr>
        <w:spacing w:line="269" w:lineRule="auto"/>
        <w:ind w:hanging="284"/>
      </w:pPr>
      <w:r w:rsidRPr="009F4F30">
        <w:rPr>
          <w:b/>
        </w:rPr>
        <w:t xml:space="preserve">W ramach procedury odbioru związanej z wykonaniem umowy o udzielenie zamówienia publicznego, zamawiający zastrzega sobie prawo weryfikacji czy oprogramowanie i powiązane z nim elementy, takie jak certyfikaty/etykiety producenta oprogramowania dołączone do oprogramowania są oryginalne i licencjonowane zgodnie z prawem. W powyższym celu zamawiający może zwrócić się do przedstawicieli producenta danego oprogramowania z prośbą o weryfikację czy oferowane oprogramowanie i materiały do niego dołączone są oryginalne. W przypadku identyfikacji nielicencjonowanego lub podrobionego oprogramowania lub jego elementów, w tym podrobionych lub przerobionych certyfikatów/etykiet producenta, zamawiający zastrzega sobie prawo do wstrzymania płatności do czasu dostarczenia oprogramowania i certyfikatów/etykiet należycie licencjonowanych i oryginalnych oraz do odstąpienia od umowy w terminie 14 dni od daty dostawy. Ponadto, powyższe informacje zostaną przekazane producentowi oprogramowania oraz odpowiednim służbom i organom ścigania. </w:t>
      </w:r>
    </w:p>
    <w:p w:rsidR="00D32565" w:rsidRPr="009F4F30" w:rsidRDefault="009119D5">
      <w:pPr>
        <w:numPr>
          <w:ilvl w:val="0"/>
          <w:numId w:val="4"/>
        </w:numPr>
        <w:spacing w:line="269" w:lineRule="auto"/>
        <w:ind w:hanging="284"/>
      </w:pPr>
      <w:r w:rsidRPr="009F4F30">
        <w:rPr>
          <w:b/>
        </w:rPr>
        <w:t>Wykonawca zobowiązany jest do dostarczenia fabrycznie nowego o</w:t>
      </w:r>
      <w:r w:rsidR="00C82ADD" w:rsidRPr="009F4F30">
        <w:rPr>
          <w:b/>
        </w:rPr>
        <w:t>programowania</w:t>
      </w:r>
      <w:r w:rsidRPr="009F4F30">
        <w:rPr>
          <w:b/>
        </w:rPr>
        <w:t xml:space="preserve"> oraz nie aktywowanego nigdy wcześniej na innym urządzeniu oraz pochodzącego z legalnego źródła sprzedaży.  </w:t>
      </w:r>
    </w:p>
    <w:p w:rsidR="00D32565" w:rsidRPr="009F4F30" w:rsidRDefault="00D32565">
      <w:pPr>
        <w:spacing w:after="0" w:line="259" w:lineRule="auto"/>
        <w:ind w:left="144" w:firstLine="0"/>
        <w:jc w:val="left"/>
      </w:pPr>
    </w:p>
    <w:p w:rsidR="00D32565" w:rsidRPr="009F4F30" w:rsidRDefault="00D32565">
      <w:pPr>
        <w:spacing w:after="22" w:line="259" w:lineRule="auto"/>
        <w:ind w:left="712" w:firstLine="0"/>
        <w:jc w:val="left"/>
      </w:pPr>
    </w:p>
    <w:p w:rsidR="00D32565" w:rsidRPr="009F4F30" w:rsidRDefault="009119D5">
      <w:pPr>
        <w:spacing w:line="269" w:lineRule="auto"/>
        <w:ind w:left="2499" w:hanging="10"/>
      </w:pPr>
      <w:r w:rsidRPr="009F4F30">
        <w:rPr>
          <w:b/>
        </w:rPr>
        <w:t>§ 2.TERMIN WYKONANIA ZAMÓWIENIA</w:t>
      </w:r>
    </w:p>
    <w:p w:rsidR="00D32565" w:rsidRPr="009F4F30" w:rsidRDefault="009119D5">
      <w:pPr>
        <w:numPr>
          <w:ilvl w:val="0"/>
          <w:numId w:val="5"/>
        </w:numPr>
        <w:ind w:hanging="284"/>
      </w:pPr>
      <w:r w:rsidRPr="009F4F30">
        <w:t>Wykonawca zobowiązuje się do wykonania przedmiotu umowy</w:t>
      </w:r>
      <w:r w:rsidR="000A6EC1" w:rsidRPr="009F4F30">
        <w:t xml:space="preserve"> – zarówno dostarczenia sprzętu jak i wykonanie szkoleń</w:t>
      </w:r>
      <w:r w:rsidRPr="009F4F30">
        <w:t xml:space="preserve"> w terminie </w:t>
      </w:r>
      <w:r w:rsidRPr="009F4F30">
        <w:rPr>
          <w:b/>
          <w:u w:val="single" w:color="000000"/>
        </w:rPr>
        <w:t xml:space="preserve">do </w:t>
      </w:r>
      <w:r w:rsidR="00C82ADD" w:rsidRPr="009F4F30">
        <w:rPr>
          <w:b/>
          <w:u w:val="single" w:color="000000"/>
        </w:rPr>
        <w:t>21</w:t>
      </w:r>
      <w:r w:rsidRPr="009F4F30">
        <w:rPr>
          <w:b/>
          <w:u w:val="single" w:color="000000"/>
        </w:rPr>
        <w:t xml:space="preserve"> dni od dnia</w:t>
      </w:r>
      <w:r w:rsidR="009F7BDD">
        <w:rPr>
          <w:b/>
          <w:u w:val="single" w:color="000000"/>
        </w:rPr>
        <w:t xml:space="preserve"> </w:t>
      </w:r>
      <w:r w:rsidRPr="009F4F30">
        <w:rPr>
          <w:b/>
          <w:u w:val="single" w:color="000000"/>
        </w:rPr>
        <w:t>zawarcia umowy.</w:t>
      </w:r>
    </w:p>
    <w:p w:rsidR="00D32565" w:rsidRPr="009F4F30" w:rsidRDefault="009119D5">
      <w:pPr>
        <w:numPr>
          <w:ilvl w:val="0"/>
          <w:numId w:val="5"/>
        </w:numPr>
        <w:ind w:hanging="284"/>
      </w:pPr>
      <w:r w:rsidRPr="009F4F30">
        <w:t>Zamawiający dopuszcza dostaw</w:t>
      </w:r>
      <w:r w:rsidR="005C13F1" w:rsidRPr="009F4F30">
        <w:t>y</w:t>
      </w:r>
      <w:r w:rsidRPr="009F4F30">
        <w:t xml:space="preserve"> podzielon</w:t>
      </w:r>
      <w:r w:rsidR="005C13F1" w:rsidRPr="009F4F30">
        <w:t>e</w:t>
      </w:r>
      <w:r w:rsidRPr="009F4F30">
        <w:t xml:space="preserve"> w kilku transzach, przy zachowaniu terminu wskazanego w ust. 1. </w:t>
      </w:r>
    </w:p>
    <w:p w:rsidR="00D32565" w:rsidRPr="009F4F30" w:rsidRDefault="00D32565">
      <w:pPr>
        <w:spacing w:after="0" w:line="259" w:lineRule="auto"/>
        <w:ind w:left="144" w:firstLine="0"/>
        <w:jc w:val="left"/>
      </w:pPr>
    </w:p>
    <w:p w:rsidR="00D32565" w:rsidRPr="009F4F30" w:rsidRDefault="00D32565">
      <w:pPr>
        <w:spacing w:after="0" w:line="259" w:lineRule="auto"/>
        <w:ind w:left="144" w:firstLine="0"/>
        <w:jc w:val="left"/>
      </w:pPr>
    </w:p>
    <w:p w:rsidR="00D32565" w:rsidRPr="009F4F30" w:rsidRDefault="009119D5">
      <w:pPr>
        <w:spacing w:line="269" w:lineRule="auto"/>
        <w:ind w:left="2751" w:hanging="10"/>
      </w:pPr>
      <w:r w:rsidRPr="009F4F30">
        <w:rPr>
          <w:b/>
        </w:rPr>
        <w:t>§ 3.WARUNKI REALIZACJI UMOWY</w:t>
      </w:r>
    </w:p>
    <w:p w:rsidR="00D32565" w:rsidRPr="009F4F30" w:rsidRDefault="009119D5">
      <w:pPr>
        <w:numPr>
          <w:ilvl w:val="0"/>
          <w:numId w:val="6"/>
        </w:numPr>
        <w:ind w:hanging="360"/>
      </w:pPr>
      <w:r w:rsidRPr="009F4F30">
        <w:t xml:space="preserve">Wykonawca osobiście dostarczy przedmiot umowy, objęty zamówieniem, w terminie określonym w § 2 umowy. </w:t>
      </w:r>
    </w:p>
    <w:p w:rsidR="00D32565" w:rsidRPr="009F4F30" w:rsidRDefault="009119D5">
      <w:pPr>
        <w:numPr>
          <w:ilvl w:val="0"/>
          <w:numId w:val="6"/>
        </w:numPr>
        <w:ind w:hanging="360"/>
      </w:pPr>
      <w:r w:rsidRPr="009F4F30">
        <w:t xml:space="preserve">Miejscem dostawy jest Urząd Gminy </w:t>
      </w:r>
      <w:r w:rsidR="009D6079" w:rsidRPr="009F4F30">
        <w:t>w D</w:t>
      </w:r>
      <w:r w:rsidR="00C82ADD" w:rsidRPr="009F4F30">
        <w:t>olicach</w:t>
      </w:r>
      <w:r w:rsidRPr="009F4F30">
        <w:t xml:space="preserve">, </w:t>
      </w:r>
      <w:r w:rsidR="009D6079" w:rsidRPr="009F4F30">
        <w:t xml:space="preserve">ul. </w:t>
      </w:r>
      <w:r w:rsidR="00C82ADD" w:rsidRPr="009F4F30">
        <w:t xml:space="preserve">Ogrodowa </w:t>
      </w:r>
      <w:r w:rsidR="009D6079" w:rsidRPr="009F4F30">
        <w:t xml:space="preserve"> 16</w:t>
      </w:r>
      <w:r w:rsidRPr="009F4F30">
        <w:t xml:space="preserve">, </w:t>
      </w:r>
      <w:r w:rsidR="00C82ADD" w:rsidRPr="009F4F30">
        <w:t>73-115 Dolice</w:t>
      </w:r>
      <w:r w:rsidRPr="009F4F30">
        <w:t xml:space="preserve">. </w:t>
      </w:r>
    </w:p>
    <w:p w:rsidR="00D32565" w:rsidRPr="009F4F30" w:rsidRDefault="009119D5">
      <w:pPr>
        <w:numPr>
          <w:ilvl w:val="0"/>
          <w:numId w:val="6"/>
        </w:numPr>
        <w:spacing w:line="269" w:lineRule="auto"/>
        <w:ind w:hanging="360"/>
      </w:pPr>
      <w:r w:rsidRPr="009F4F30">
        <w:rPr>
          <w:b/>
        </w:rPr>
        <w:t>Wykonawca oświadcza, że posiada i będzie utrzymywał przez okres realizacji niniejszej umowy, umowę ubezpieczenia od odpowiedzialności cywilnej w zakresie prowadzonej działalności gospodarczej</w:t>
      </w:r>
      <w:r w:rsidR="000A6EC1" w:rsidRPr="009F4F30">
        <w:rPr>
          <w:b/>
        </w:rPr>
        <w:t>.</w:t>
      </w:r>
    </w:p>
    <w:p w:rsidR="00D32565" w:rsidRPr="009F4F30" w:rsidRDefault="00D32565">
      <w:pPr>
        <w:spacing w:after="15" w:line="259" w:lineRule="auto"/>
        <w:ind w:left="194" w:firstLine="0"/>
        <w:jc w:val="center"/>
      </w:pPr>
    </w:p>
    <w:p w:rsidR="00D32565" w:rsidRPr="009F4F30" w:rsidRDefault="009119D5">
      <w:pPr>
        <w:pStyle w:val="Nagwek1"/>
        <w:spacing w:after="41"/>
        <w:ind w:left="438" w:right="292"/>
      </w:pPr>
      <w:r w:rsidRPr="009F4F30">
        <w:t xml:space="preserve">§ 4. PODWYKONAWCY </w:t>
      </w:r>
    </w:p>
    <w:p w:rsidR="00D32565" w:rsidRPr="009F4F30" w:rsidRDefault="009119D5">
      <w:pPr>
        <w:numPr>
          <w:ilvl w:val="0"/>
          <w:numId w:val="7"/>
        </w:numPr>
        <w:ind w:hanging="360"/>
      </w:pPr>
      <w:r w:rsidRPr="009F4F30">
        <w:t xml:space="preserve">Wykonawca może powierzyć wykonanie części przedmiotu umowy Podwykonawcom.   </w:t>
      </w:r>
    </w:p>
    <w:p w:rsidR="00D32565" w:rsidRPr="009F4F30" w:rsidRDefault="009119D5">
      <w:pPr>
        <w:numPr>
          <w:ilvl w:val="0"/>
          <w:numId w:val="7"/>
        </w:numPr>
        <w:ind w:hanging="360"/>
      </w:pPr>
      <w:r w:rsidRPr="009F4F30">
        <w:t xml:space="preserve">Wykonawca jest odpowiedzialny za działania, uchybienia lub zaniedbania podwykonawców                  i ich pracowników w takim samym stopniu, jakby to były działania, uchybienia lub zaniedbania jego własne jak i jego pracowników. </w:t>
      </w:r>
    </w:p>
    <w:p w:rsidR="00D32565" w:rsidRPr="009F4F30" w:rsidRDefault="009119D5">
      <w:pPr>
        <w:numPr>
          <w:ilvl w:val="0"/>
          <w:numId w:val="7"/>
        </w:numPr>
        <w:ind w:hanging="360"/>
      </w:pPr>
      <w:r w:rsidRPr="009F4F30">
        <w:t xml:space="preserve">Wykonawca ponosi pełną odpowiedzialność za właściwe i terminowe wykonanie całego przedmiotu umowy, w tym także odpowiedzialność za jakość, terminowość oraz bezpieczeństwo wykonywanych prze podwykonawców usług. </w:t>
      </w:r>
    </w:p>
    <w:p w:rsidR="00D32565" w:rsidRPr="009F4F30" w:rsidRDefault="009119D5">
      <w:pPr>
        <w:numPr>
          <w:ilvl w:val="0"/>
          <w:numId w:val="7"/>
        </w:numPr>
        <w:ind w:hanging="360"/>
      </w:pPr>
      <w:r w:rsidRPr="009F4F30">
        <w:t xml:space="preserve">Wykonawca zobowiązany jest zapewnić właściwą koordynację usług powierzonych poszczególnym podwykonawcom. </w:t>
      </w:r>
    </w:p>
    <w:p w:rsidR="00D32565" w:rsidRPr="009F4F30" w:rsidRDefault="009119D5">
      <w:pPr>
        <w:numPr>
          <w:ilvl w:val="0"/>
          <w:numId w:val="7"/>
        </w:numPr>
        <w:ind w:hanging="360"/>
      </w:pPr>
      <w:r w:rsidRPr="009F4F30">
        <w:lastRenderedPageBreak/>
        <w:t xml:space="preserve">Zamawiający wymaga od Wykonawcy, podwykonawcy lub dalszego podwykonawcy zamierzających zawrzeć umowę o podwykonawstwo, przedłożenia mu projektu umowy o podwykonawstwo, a także projektu jej zmiany; podwykonawca lub dalszy podwykonawca jest zobowiązany dołączyć zgodę Wykonawcy na zawarcie umowy o podwykonawstwo o treści zgodnej z projektem umowy; </w:t>
      </w:r>
    </w:p>
    <w:p w:rsidR="00D32565" w:rsidRPr="009F4F30" w:rsidRDefault="009119D5">
      <w:pPr>
        <w:numPr>
          <w:ilvl w:val="0"/>
          <w:numId w:val="7"/>
        </w:numPr>
        <w:ind w:hanging="360"/>
      </w:pPr>
      <w:r w:rsidRPr="009F4F30">
        <w:t xml:space="preserve">Zamawiający w terminie 7 dni od dnia otrzymania projektu umowy o podwykonawstwo lub projektu jej zmiany, może zgłosić pisemne zastrzeżenia do tego projektu. </w:t>
      </w:r>
    </w:p>
    <w:p w:rsidR="00D32565" w:rsidRPr="009F4F30" w:rsidRDefault="009119D5">
      <w:pPr>
        <w:numPr>
          <w:ilvl w:val="0"/>
          <w:numId w:val="7"/>
        </w:numPr>
        <w:ind w:hanging="360"/>
      </w:pPr>
      <w:r w:rsidRPr="009F4F30">
        <w:t xml:space="preserve">Niezgłoszenie pisemnych zastrzeżeń w terminie określonym w ust. 6 uważa się za akceptację projektu umowy lub projektu jej zmiany przez Zamawiającego. </w:t>
      </w:r>
    </w:p>
    <w:p w:rsidR="00D32565" w:rsidRPr="009F4F30" w:rsidRDefault="009119D5">
      <w:pPr>
        <w:numPr>
          <w:ilvl w:val="0"/>
          <w:numId w:val="7"/>
        </w:numPr>
        <w:ind w:hanging="360"/>
      </w:pPr>
      <w:r w:rsidRPr="009F4F30">
        <w:t xml:space="preserve">Zapłata na rzecz Wykonawcy za usługi wykonane przez podwykonawców nastąpi po przedstawieniu przez wykonawcę dowodów zapłaty podwykonawcy. </w:t>
      </w:r>
    </w:p>
    <w:p w:rsidR="00D32565" w:rsidRPr="009F4F30" w:rsidRDefault="009119D5">
      <w:pPr>
        <w:numPr>
          <w:ilvl w:val="0"/>
          <w:numId w:val="7"/>
        </w:numPr>
        <w:ind w:hanging="360"/>
      </w:pPr>
      <w:r w:rsidRPr="009F4F30">
        <w:t xml:space="preserve">Wykonawca zobowiązany jest na żądanie Zamawiającego udzielić mu wszelkich informacji dotyczących podwykonawców. </w:t>
      </w:r>
    </w:p>
    <w:p w:rsidR="00D32565" w:rsidRPr="009F4F30" w:rsidRDefault="009119D5">
      <w:pPr>
        <w:numPr>
          <w:ilvl w:val="0"/>
          <w:numId w:val="7"/>
        </w:numPr>
        <w:ind w:hanging="360"/>
      </w:pPr>
      <w:r w:rsidRPr="009F4F30">
        <w:t xml:space="preserve">Wykonawca i podwykonawca nie mogą bez zgody Zamawiającego przenieść wierzytelności wynikających z niniejszej umowy jak i umów o podwykonawstwo na osoby trzecie. </w:t>
      </w:r>
    </w:p>
    <w:p w:rsidR="00D32565" w:rsidRPr="009F4F30" w:rsidRDefault="009119D5">
      <w:pPr>
        <w:numPr>
          <w:ilvl w:val="0"/>
          <w:numId w:val="7"/>
        </w:numPr>
        <w:ind w:hanging="360"/>
      </w:pPr>
      <w:r w:rsidRPr="009F4F30">
        <w:t xml:space="preserve">Zamawiający żąda, aby przed przystąpieniem do wykonania zamówienia Wykonawca, o ile są już znane, podał nazwy albo imiona i nazwiska oraz dane kontaktowe podwykonawców i osób do kontaktu z nimi, zaangażowanych w usługi.  </w:t>
      </w:r>
    </w:p>
    <w:p w:rsidR="00D32565" w:rsidRPr="009F4F30" w:rsidRDefault="009119D5">
      <w:pPr>
        <w:numPr>
          <w:ilvl w:val="0"/>
          <w:numId w:val="7"/>
        </w:numPr>
        <w:ind w:hanging="360"/>
      </w:pPr>
      <w:r w:rsidRPr="009F4F30">
        <w:t xml:space="preserve">W trakcie realizacji zamówienia Wykonawca zawiadamia o wszelkich zmianach o danych kontaktowych podwykonawców i osób do kontaktu z nimi, zaangażowanych w realizację robót budowlanych, a także przekazuje informacje na temat nowych podwykonawców, którym </w:t>
      </w:r>
    </w:p>
    <w:p w:rsidR="00D32565" w:rsidRPr="009F4F30" w:rsidRDefault="009119D5">
      <w:pPr>
        <w:ind w:left="504" w:firstLine="0"/>
      </w:pPr>
      <w:r w:rsidRPr="009F4F30">
        <w:t xml:space="preserve">w późniejszym okresie zamierza powierzyć realizację usług. </w:t>
      </w:r>
    </w:p>
    <w:p w:rsidR="00D32565" w:rsidRPr="009F4F30" w:rsidRDefault="00D32565">
      <w:pPr>
        <w:spacing w:after="0" w:line="259" w:lineRule="auto"/>
        <w:ind w:left="428" w:firstLine="0"/>
        <w:jc w:val="left"/>
      </w:pPr>
    </w:p>
    <w:p w:rsidR="00D32565" w:rsidRPr="009F4F30" w:rsidRDefault="00D32565">
      <w:pPr>
        <w:spacing w:after="0" w:line="259" w:lineRule="auto"/>
        <w:ind w:left="194" w:firstLine="0"/>
        <w:jc w:val="center"/>
      </w:pPr>
    </w:p>
    <w:p w:rsidR="00D32565" w:rsidRPr="009F4F30" w:rsidRDefault="009119D5">
      <w:pPr>
        <w:pStyle w:val="Nagwek1"/>
        <w:ind w:left="438" w:right="294"/>
      </w:pPr>
      <w:r w:rsidRPr="009F4F30">
        <w:t>§ 5.WYNAGRODZENIE</w:t>
      </w:r>
    </w:p>
    <w:p w:rsidR="00D32565" w:rsidRPr="009F4F30" w:rsidRDefault="009119D5">
      <w:pPr>
        <w:numPr>
          <w:ilvl w:val="0"/>
          <w:numId w:val="8"/>
        </w:numPr>
        <w:ind w:hanging="428"/>
      </w:pPr>
      <w:r w:rsidRPr="009F4F30">
        <w:t xml:space="preserve">Wynagrodzenie Wykonawcy za należyte i terminowe wykonanie przedmiotu umowy w zakresie obejmującym dostawę </w:t>
      </w:r>
      <w:r w:rsidR="00C82ADD" w:rsidRPr="009F4F30">
        <w:t>oprogramowania</w:t>
      </w:r>
      <w:r w:rsidR="005C13F1" w:rsidRPr="009F4F30">
        <w:t xml:space="preserve"> i przeprowadzenie szkoleń</w:t>
      </w:r>
      <w:r w:rsidR="009F7BDD">
        <w:t xml:space="preserve"> </w:t>
      </w:r>
      <w:r w:rsidRPr="009F4F30">
        <w:rPr>
          <w:b/>
        </w:rPr>
        <w:t>wynosi</w:t>
      </w:r>
      <w:r w:rsidRPr="009F4F30">
        <w:t xml:space="preserve">: netto ..........…......………...zł </w:t>
      </w:r>
    </w:p>
    <w:p w:rsidR="00D32565" w:rsidRPr="009F4F30" w:rsidRDefault="009119D5">
      <w:pPr>
        <w:ind w:left="428" w:firstLine="0"/>
      </w:pPr>
      <w:r w:rsidRPr="009F4F30">
        <w:t xml:space="preserve">(słownie: ……..…..….......…...…...…..…..…..) i zostanie powiększone o podatek VAT w stawce 23% zgodnie z formularzem oferty Wykonawcy. </w:t>
      </w:r>
    </w:p>
    <w:p w:rsidR="00D32565" w:rsidRPr="009F4F30" w:rsidRDefault="009119D5">
      <w:pPr>
        <w:numPr>
          <w:ilvl w:val="0"/>
          <w:numId w:val="8"/>
        </w:numPr>
        <w:ind w:hanging="428"/>
      </w:pPr>
      <w:r w:rsidRPr="009F4F30">
        <w:t xml:space="preserve">Wynagrodzenie brutto Wykonawcy za wykonanie umowy wynosi:     ..…...............…...….......zł </w:t>
      </w:r>
    </w:p>
    <w:p w:rsidR="00D32565" w:rsidRPr="009F4F30" w:rsidRDefault="009119D5">
      <w:pPr>
        <w:ind w:left="428" w:firstLine="0"/>
      </w:pPr>
      <w:r w:rsidRPr="009F4F30">
        <w:t xml:space="preserve">(słownie: ...…........................……….).  </w:t>
      </w:r>
    </w:p>
    <w:p w:rsidR="00D32565" w:rsidRPr="009F4F30" w:rsidRDefault="009119D5">
      <w:pPr>
        <w:numPr>
          <w:ilvl w:val="0"/>
          <w:numId w:val="8"/>
        </w:numPr>
        <w:ind w:hanging="428"/>
      </w:pPr>
      <w:r w:rsidRPr="009F4F30">
        <w:t xml:space="preserve">Tak ustalone wynagrodzenie obejmuje wszelkie koszty związane z wykonaniem zamówienia. </w:t>
      </w:r>
    </w:p>
    <w:p w:rsidR="00D32565" w:rsidRPr="009F4F30" w:rsidRDefault="00D32565">
      <w:pPr>
        <w:spacing w:after="10" w:line="259" w:lineRule="auto"/>
        <w:ind w:left="144" w:firstLine="0"/>
        <w:jc w:val="left"/>
      </w:pPr>
    </w:p>
    <w:p w:rsidR="00D32565" w:rsidRPr="009F4F30" w:rsidRDefault="00D32565">
      <w:pPr>
        <w:spacing w:after="2" w:line="259" w:lineRule="auto"/>
        <w:ind w:left="482" w:firstLine="0"/>
        <w:jc w:val="center"/>
      </w:pPr>
    </w:p>
    <w:p w:rsidR="00D32565" w:rsidRPr="009F4F30" w:rsidRDefault="009119D5">
      <w:pPr>
        <w:pStyle w:val="Nagwek1"/>
        <w:ind w:left="438"/>
      </w:pPr>
      <w:r w:rsidRPr="009F4F30">
        <w:t>§ 6.WARUNKI PŁATNOŚCI</w:t>
      </w:r>
    </w:p>
    <w:p w:rsidR="00D32565" w:rsidRPr="009F4F30" w:rsidRDefault="009119D5">
      <w:pPr>
        <w:numPr>
          <w:ilvl w:val="0"/>
          <w:numId w:val="10"/>
        </w:numPr>
        <w:ind w:hanging="284"/>
      </w:pPr>
      <w:r w:rsidRPr="009F4F30">
        <w:t xml:space="preserve">Wynagrodzenie, o którym mowa w § 5 ma charakter ryczałtowy i obejmuje całkowitą należność jaką Zamawiający zobowiązany jest zapłacić Wykonawcy za wykonanie przedmiotu umowy. </w:t>
      </w:r>
    </w:p>
    <w:p w:rsidR="00D32565" w:rsidRPr="009F4F30" w:rsidRDefault="009119D5">
      <w:pPr>
        <w:numPr>
          <w:ilvl w:val="0"/>
          <w:numId w:val="10"/>
        </w:numPr>
        <w:ind w:hanging="284"/>
      </w:pPr>
      <w:r w:rsidRPr="009F4F30">
        <w:t xml:space="preserve">Wykonawca poniesie wszelkie koszty związane z dostarczeniem i rozładunkiem przedmiotu umowy oraz inne koszty związane z dostarczeniem przedmiotu zamówienia, a także wszelkie inne koszty prac i czynności, o ile są one niezbędne do prawidłowego wykonania przedmiotu umowy. </w:t>
      </w:r>
    </w:p>
    <w:p w:rsidR="00D32565" w:rsidRPr="009F4F30" w:rsidRDefault="009119D5">
      <w:pPr>
        <w:numPr>
          <w:ilvl w:val="0"/>
          <w:numId w:val="10"/>
        </w:numPr>
        <w:ind w:hanging="284"/>
      </w:pPr>
      <w:r w:rsidRPr="009F4F30">
        <w:t xml:space="preserve">Wszelkie koszty związane z dostawą i zwrotem niezgodnego z opisem przedmiotu zamówienia poniesie Wykonawca. </w:t>
      </w:r>
    </w:p>
    <w:p w:rsidR="00D32565" w:rsidRPr="009F4F30" w:rsidRDefault="009119D5">
      <w:pPr>
        <w:numPr>
          <w:ilvl w:val="0"/>
          <w:numId w:val="10"/>
        </w:numPr>
        <w:ind w:hanging="284"/>
      </w:pPr>
      <w:r w:rsidRPr="009F4F30">
        <w:t xml:space="preserve">Zamawiający nie ponosi odpowiedzialności za uszkodzenia przedmiotu zamówienia powstałe w trakcie transportu, rozładunku i magazynowaniu. W przypadku dokonania odbioru przedmiotu umowy, czy jego części, gdzie wady, czy uszkodzenia nie zostały wykryte, a powstały one w </w:t>
      </w:r>
      <w:r w:rsidRPr="009F4F30">
        <w:lastRenderedPageBreak/>
        <w:t xml:space="preserve">trakcie transportu czy wyładunku odpowiedzialność Wykonawcy nie ustaje w jakimkolwiek reżimie. </w:t>
      </w:r>
    </w:p>
    <w:p w:rsidR="00D32565" w:rsidRPr="009F4F30" w:rsidRDefault="009119D5">
      <w:pPr>
        <w:numPr>
          <w:ilvl w:val="0"/>
          <w:numId w:val="10"/>
        </w:numPr>
        <w:ind w:hanging="284"/>
      </w:pPr>
      <w:r w:rsidRPr="009F4F30">
        <w:t xml:space="preserve">Podstawę do wystawienia faktury stanowi bezusterkowy protokół </w:t>
      </w:r>
      <w:r w:rsidRPr="009F4F30">
        <w:rPr>
          <w:b/>
        </w:rPr>
        <w:t>końcowy odbioru przedmiotu zamówienia</w:t>
      </w:r>
      <w:r w:rsidRPr="009F4F30">
        <w:t xml:space="preserve">, jak też dostarczenie wszelkich wymaganych dokumentów, o których jest mowa w § 1 ust. 2 pkt. 3 umowy. </w:t>
      </w:r>
    </w:p>
    <w:p w:rsidR="00D32565" w:rsidRPr="009F4F30" w:rsidRDefault="009119D5">
      <w:pPr>
        <w:numPr>
          <w:ilvl w:val="0"/>
          <w:numId w:val="10"/>
        </w:numPr>
        <w:ind w:hanging="284"/>
      </w:pPr>
      <w:r w:rsidRPr="009F4F30">
        <w:t xml:space="preserve">Wykonawca jest zobowiązany do wystawienia faktury VAT na </w:t>
      </w:r>
      <w:r w:rsidRPr="009F4F30">
        <w:rPr>
          <w:b/>
        </w:rPr>
        <w:t xml:space="preserve">Gmina </w:t>
      </w:r>
      <w:r w:rsidR="005C13F1" w:rsidRPr="009F4F30">
        <w:rPr>
          <w:b/>
        </w:rPr>
        <w:t>D</w:t>
      </w:r>
      <w:r w:rsidR="00C82ADD" w:rsidRPr="009F4F30">
        <w:rPr>
          <w:b/>
        </w:rPr>
        <w:t>olice</w:t>
      </w:r>
      <w:r w:rsidRPr="009F4F30">
        <w:t xml:space="preserve">  adres: </w:t>
      </w:r>
      <w:r w:rsidR="005C13F1" w:rsidRPr="009F4F30">
        <w:t>D</w:t>
      </w:r>
      <w:r w:rsidR="00C82ADD" w:rsidRPr="009F4F30">
        <w:t xml:space="preserve">olice                        </w:t>
      </w:r>
      <w:r w:rsidR="005C13F1" w:rsidRPr="009F4F30">
        <w:t xml:space="preserve"> ul. </w:t>
      </w:r>
      <w:r w:rsidR="00C82ADD" w:rsidRPr="009F4F30">
        <w:t>Ogrodowa</w:t>
      </w:r>
      <w:r w:rsidR="005C13F1" w:rsidRPr="009F4F30">
        <w:t xml:space="preserve"> 16</w:t>
      </w:r>
      <w:r w:rsidRPr="009F4F30">
        <w:t xml:space="preserve">, </w:t>
      </w:r>
      <w:r w:rsidR="00C82ADD" w:rsidRPr="009F4F30">
        <w:t>73-115 Dolice</w:t>
      </w:r>
      <w:r w:rsidRPr="009F4F30">
        <w:t xml:space="preserve">, NIP: </w:t>
      </w:r>
      <w:r w:rsidR="00C82ADD" w:rsidRPr="009F4F30">
        <w:t>854- 222-62-07</w:t>
      </w:r>
      <w:r w:rsidRPr="009F4F30">
        <w:t xml:space="preserve">. </w:t>
      </w:r>
    </w:p>
    <w:p w:rsidR="00D32565" w:rsidRPr="009F4F30" w:rsidRDefault="009119D5">
      <w:pPr>
        <w:numPr>
          <w:ilvl w:val="0"/>
          <w:numId w:val="10"/>
        </w:numPr>
        <w:ind w:hanging="284"/>
      </w:pPr>
      <w:r w:rsidRPr="009F4F30">
        <w:t xml:space="preserve">Faktura winna być dostarczona, po odbiorze końcowym przedmiotu zamówienia, do siedziby Zamawiającego. </w:t>
      </w:r>
    </w:p>
    <w:p w:rsidR="00D32565" w:rsidRPr="009F4F30" w:rsidRDefault="009119D5">
      <w:pPr>
        <w:numPr>
          <w:ilvl w:val="0"/>
          <w:numId w:val="10"/>
        </w:numPr>
        <w:ind w:hanging="284"/>
      </w:pPr>
      <w:r w:rsidRPr="009F4F30">
        <w:t xml:space="preserve">Zapłata wynagrodzenia Wykonawcy nastąpi przelewem, w terminie </w:t>
      </w:r>
      <w:r w:rsidRPr="009F4F30">
        <w:rPr>
          <w:b/>
        </w:rPr>
        <w:t xml:space="preserve">do </w:t>
      </w:r>
      <w:r w:rsidR="00C82ADD" w:rsidRPr="009F4F30">
        <w:rPr>
          <w:b/>
        </w:rPr>
        <w:t>21</w:t>
      </w:r>
      <w:r w:rsidRPr="009F4F30">
        <w:rPr>
          <w:b/>
        </w:rPr>
        <w:t xml:space="preserve"> dni</w:t>
      </w:r>
      <w:r w:rsidRPr="009F4F30">
        <w:t xml:space="preserve"> od daty doręczenia faktury, na rachunek bankowy wskazany przez Wykonawcę w treści faktury. Za datę zapłaty uważa się datę obciążenia rachunku bankowego Zamawiającego. </w:t>
      </w:r>
    </w:p>
    <w:p w:rsidR="00D32565" w:rsidRPr="009F4F30" w:rsidRDefault="009119D5">
      <w:pPr>
        <w:numPr>
          <w:ilvl w:val="0"/>
          <w:numId w:val="10"/>
        </w:numPr>
        <w:spacing w:after="0" w:line="261" w:lineRule="auto"/>
        <w:ind w:hanging="284"/>
      </w:pPr>
      <w:r w:rsidRPr="009F4F30">
        <w:t xml:space="preserve">Zamawiający zastrzega sobie możliwość stosowania mechanizmu podzielonej płatności w rozumieniu ustawy o podatku od towarów i usług. Wykonawca oświadcza, iż rachunek bankowy podany w fakturze VAT należy do Wykonawcy. Wykonawca oświadcza, iż został dla niego utworzony wydzielony rachunek VAT dla celów prowadzonej działalności gospodarczej. </w:t>
      </w:r>
    </w:p>
    <w:p w:rsidR="00D32565" w:rsidRPr="009F4F30" w:rsidRDefault="00D32565">
      <w:pPr>
        <w:spacing w:after="0" w:line="259" w:lineRule="auto"/>
        <w:ind w:left="144" w:firstLine="0"/>
        <w:jc w:val="left"/>
      </w:pPr>
    </w:p>
    <w:p w:rsidR="00D32565" w:rsidRPr="009F4F30" w:rsidRDefault="00D32565">
      <w:pPr>
        <w:spacing w:after="21" w:line="259" w:lineRule="auto"/>
        <w:ind w:left="194" w:firstLine="0"/>
        <w:jc w:val="center"/>
      </w:pPr>
    </w:p>
    <w:p w:rsidR="00D32565" w:rsidRPr="009F4F30" w:rsidRDefault="009119D5">
      <w:pPr>
        <w:pStyle w:val="Nagwek1"/>
        <w:ind w:left="438" w:right="298"/>
      </w:pPr>
      <w:r w:rsidRPr="009F4F30">
        <w:t>§ 7. ODBIÓR PRZEDMIOTU ZAMÓWIENIA</w:t>
      </w:r>
    </w:p>
    <w:p w:rsidR="00D32565" w:rsidRPr="009F4F30" w:rsidRDefault="009119D5">
      <w:pPr>
        <w:numPr>
          <w:ilvl w:val="0"/>
          <w:numId w:val="11"/>
        </w:numPr>
        <w:ind w:hanging="360"/>
      </w:pPr>
      <w:r w:rsidRPr="009F4F30">
        <w:t xml:space="preserve">Odbiór przedmiotu zamówienia będzie przeprowadzony w terminach określonych w § 2. </w:t>
      </w:r>
    </w:p>
    <w:p w:rsidR="00D32565" w:rsidRPr="009F4F30" w:rsidRDefault="009119D5">
      <w:pPr>
        <w:numPr>
          <w:ilvl w:val="0"/>
          <w:numId w:val="11"/>
        </w:numPr>
        <w:ind w:hanging="360"/>
      </w:pPr>
      <w:r w:rsidRPr="009F4F30">
        <w:t xml:space="preserve">Nie później niż na 48 godzin przed planowanym terminem wykonania zamówienia, Wykonawca jest zobowiązany powiadomić Zamawiającego za pośrednictwem poczty elektronicznej na adresy: </w:t>
      </w:r>
      <w:r w:rsidR="00C82ADD" w:rsidRPr="009F4F30">
        <w:rPr>
          <w:color w:val="0000FF"/>
          <w:u w:val="single" w:color="0000FF"/>
        </w:rPr>
        <w:t>budownictwo@dolice.pl</w:t>
      </w:r>
      <w:r w:rsidRPr="009F4F30">
        <w:t xml:space="preserve"> , o planowanej dacie dostawy. </w:t>
      </w:r>
    </w:p>
    <w:p w:rsidR="00D32565" w:rsidRPr="009F4F30" w:rsidRDefault="009119D5">
      <w:pPr>
        <w:numPr>
          <w:ilvl w:val="0"/>
          <w:numId w:val="11"/>
        </w:numPr>
        <w:ind w:hanging="360"/>
      </w:pPr>
      <w:r w:rsidRPr="009F4F30">
        <w:t xml:space="preserve">Za dzień rozpoczęcia dostaw przyjmuje się dzień roboczy następujący po dniu zgłoszenia gotowości przystąpienia do dostaw. </w:t>
      </w:r>
    </w:p>
    <w:p w:rsidR="00D32565" w:rsidRPr="009F4F30" w:rsidRDefault="009119D5">
      <w:pPr>
        <w:numPr>
          <w:ilvl w:val="0"/>
          <w:numId w:val="11"/>
        </w:numPr>
        <w:ind w:hanging="360"/>
      </w:pPr>
      <w:r w:rsidRPr="009F4F30">
        <w:t>Odbiór odbędzie się na podstawie protokołu odbioru.</w:t>
      </w:r>
    </w:p>
    <w:p w:rsidR="00D32565" w:rsidRPr="009F4F30" w:rsidRDefault="009119D5">
      <w:pPr>
        <w:numPr>
          <w:ilvl w:val="0"/>
          <w:numId w:val="11"/>
        </w:numPr>
        <w:ind w:hanging="360"/>
      </w:pPr>
      <w:r w:rsidRPr="009F4F30">
        <w:t xml:space="preserve">Wykonawca dokona testów sprawności przedmiotu zamówienia w obecności Zamawiającego w miejscu wskazanym przez Zamawiającego. </w:t>
      </w:r>
    </w:p>
    <w:p w:rsidR="00D32565" w:rsidRPr="009F4F30" w:rsidRDefault="009119D5">
      <w:pPr>
        <w:numPr>
          <w:ilvl w:val="0"/>
          <w:numId w:val="11"/>
        </w:numPr>
        <w:ind w:hanging="360"/>
      </w:pPr>
      <w:r w:rsidRPr="009F4F30">
        <w:t xml:space="preserve">Odbiorów dokonują przedstawiciele Stron, które są zobowiązane dołożyć należytej staranności przy przekazaniu i odbiorze przedmiotu zamówienia. </w:t>
      </w:r>
    </w:p>
    <w:p w:rsidR="00D32565" w:rsidRPr="009F4F30" w:rsidRDefault="009119D5">
      <w:pPr>
        <w:numPr>
          <w:ilvl w:val="0"/>
          <w:numId w:val="11"/>
        </w:numPr>
        <w:ind w:hanging="360"/>
      </w:pPr>
      <w:r w:rsidRPr="009F4F30">
        <w:t xml:space="preserve">Razem ze zgłoszeniem mailowym o gotowości do odbioru, Wykonawca przekaże Zamawiającemu dokumentację wymienioną w § 1 ust. 2 pkt. 3 Umowy dotyczącą przedmiotu zamówienia w formie pisemnej.  </w:t>
      </w:r>
    </w:p>
    <w:p w:rsidR="00D32565" w:rsidRPr="009F4F30" w:rsidRDefault="009119D5">
      <w:pPr>
        <w:numPr>
          <w:ilvl w:val="0"/>
          <w:numId w:val="11"/>
        </w:numPr>
        <w:ind w:hanging="360"/>
      </w:pPr>
      <w:r w:rsidRPr="009F4F30">
        <w:t xml:space="preserve">Wydanie Zamawiającemu dokumentów, o których jest mowa w § 1 ust. 2 pkt. 3 Umowy zostanie potwierdzone pisemnie w treści protokołu odbioru podpisanego przez pracownika Zamawiającego. W przypadku, kiedy w ocenie Zamawiającego brak będzie jakichkolwiek dokumentów, Zamawiający może powstrzymać się z przyczyn zależnych od Wykonawcy od dokonania odbioru całego przedmiotu umowy, ze wszelkimi tego konsekwencjami obciążającymi Wykonawcę. Wszystkie przekazywane Zamawiającemu dokumenty winny być sporządzone w języku angielskim i polskim lub przetłumaczone na język polski. </w:t>
      </w:r>
    </w:p>
    <w:p w:rsidR="00D32565" w:rsidRPr="009F4F30" w:rsidRDefault="009119D5">
      <w:pPr>
        <w:numPr>
          <w:ilvl w:val="0"/>
          <w:numId w:val="11"/>
        </w:numPr>
        <w:ind w:hanging="360"/>
      </w:pPr>
      <w:r w:rsidRPr="009F4F30">
        <w:t>Zamawiający uzna przedmiot umowy za należycie wykonany po bezusterkowym odbiorze przedmiotu umowy, potwierdzonym podpisami protokołu odbioru przez Zamawiającego</w:t>
      </w:r>
      <w:r w:rsidRPr="009F4F30">
        <w:rPr>
          <w:strike/>
          <w:color w:val="FF0000"/>
        </w:rPr>
        <w:t>.</w:t>
      </w:r>
    </w:p>
    <w:p w:rsidR="00D32565" w:rsidRPr="009F4F30" w:rsidRDefault="009119D5">
      <w:pPr>
        <w:numPr>
          <w:ilvl w:val="0"/>
          <w:numId w:val="11"/>
        </w:numPr>
        <w:ind w:hanging="360"/>
      </w:pPr>
      <w:r w:rsidRPr="009F4F30">
        <w:t xml:space="preserve">W przypadku stwierdzenia podczas odbioru usterek, Zamawiający sporządzi protokół usterek lub niezgodności z przeprowadzonych czynności odbioru, w którym wskaże Wykonawcy usterki do usunięcia oraz wyznaczy termin na ich usunięcie. </w:t>
      </w:r>
    </w:p>
    <w:p w:rsidR="00D32565" w:rsidRPr="009F4F30" w:rsidRDefault="009119D5">
      <w:pPr>
        <w:numPr>
          <w:ilvl w:val="0"/>
          <w:numId w:val="11"/>
        </w:numPr>
        <w:ind w:hanging="360"/>
      </w:pPr>
      <w:r w:rsidRPr="009F4F30">
        <w:lastRenderedPageBreak/>
        <w:t xml:space="preserve">Po upływie terminu wyznaczonego na usunięcie usterek, Zamawiający w terminie 7 dni dokona odbioru końcowego z uwzględnieniem usunięcia wcześniej ujawnionych usterek lub nieprawidłowości. </w:t>
      </w:r>
    </w:p>
    <w:p w:rsidR="00D32565" w:rsidRPr="009F4F30" w:rsidRDefault="009119D5">
      <w:pPr>
        <w:numPr>
          <w:ilvl w:val="0"/>
          <w:numId w:val="11"/>
        </w:numPr>
        <w:ind w:hanging="360"/>
      </w:pPr>
      <w:r w:rsidRPr="009F4F30">
        <w:t xml:space="preserve">Jeżeli usterki stwierdzone podczas odbioru nie nadają się do usunięcia, Zamawiający według swojego wyboru: </w:t>
      </w:r>
    </w:p>
    <w:p w:rsidR="00D32565" w:rsidRPr="009F4F30" w:rsidRDefault="009119D5">
      <w:pPr>
        <w:numPr>
          <w:ilvl w:val="1"/>
          <w:numId w:val="11"/>
        </w:numPr>
        <w:ind w:hanging="348"/>
      </w:pPr>
      <w:r w:rsidRPr="009F4F30">
        <w:t xml:space="preserve">wezwie Wykonawcę do wymiany wadliwych elementów na zgodny z zamawianym,  </w:t>
      </w:r>
    </w:p>
    <w:p w:rsidR="00D32565" w:rsidRPr="009F4F30" w:rsidRDefault="009119D5">
      <w:pPr>
        <w:numPr>
          <w:ilvl w:val="1"/>
          <w:numId w:val="11"/>
        </w:numPr>
        <w:ind w:hanging="348"/>
      </w:pPr>
      <w:r w:rsidRPr="009F4F30">
        <w:t xml:space="preserve">może odebrać przedmiot umowy, jeżeli usterki nie uniemożliwiają jego użytkowania i odpowiednio obniżyć wynagrodzenie po wyrażeniu na to zgody obu Stron, potwierdzając ten fakt w formie pisemnej,  </w:t>
      </w:r>
    </w:p>
    <w:p w:rsidR="00D32565" w:rsidRPr="009F4F30" w:rsidRDefault="009119D5">
      <w:pPr>
        <w:numPr>
          <w:ilvl w:val="1"/>
          <w:numId w:val="11"/>
        </w:numPr>
        <w:ind w:hanging="348"/>
      </w:pPr>
      <w:r w:rsidRPr="009F4F30">
        <w:t xml:space="preserve">może odstąpić od umowy lub żądać wykonania przedmiotu umowy po raz drugi, jeżeli usterki uniemożliwiają użytkowanie przedmiotu umowy. </w:t>
      </w:r>
    </w:p>
    <w:p w:rsidR="00D32565" w:rsidRPr="009F4F30" w:rsidRDefault="009119D5">
      <w:pPr>
        <w:numPr>
          <w:ilvl w:val="0"/>
          <w:numId w:val="11"/>
        </w:numPr>
        <w:ind w:hanging="360"/>
      </w:pPr>
      <w:r w:rsidRPr="009F4F30">
        <w:t xml:space="preserve">Wszelkie odbiory oraz wszelkie czynności z nimi związane będą realizowane przez Wykonawcę w godzinach pracy Zamawiającego, chyba że zostanie to odmiennie ustalone przez Strony. </w:t>
      </w:r>
    </w:p>
    <w:p w:rsidR="00D32565" w:rsidRPr="009F4F30" w:rsidRDefault="009119D5">
      <w:pPr>
        <w:numPr>
          <w:ilvl w:val="0"/>
          <w:numId w:val="11"/>
        </w:numPr>
        <w:ind w:hanging="360"/>
      </w:pPr>
      <w:r w:rsidRPr="009F4F30">
        <w:t xml:space="preserve">Strony postanawiają, że z czynności odbiorowych będzie spisany protokół zawierający wszelkie ustalenia dokonane w trakcie odbioru, jak też terminy wyznaczone na usunięcie stwierdzonych przy odbiorze wad. </w:t>
      </w:r>
    </w:p>
    <w:p w:rsidR="00D32565" w:rsidRPr="009F4F30" w:rsidRDefault="009119D5">
      <w:pPr>
        <w:numPr>
          <w:ilvl w:val="0"/>
          <w:numId w:val="11"/>
        </w:numPr>
        <w:ind w:hanging="360"/>
      </w:pPr>
      <w:r w:rsidRPr="009F4F30">
        <w:t xml:space="preserve">Wykonawca zobowiązany jest do zawiadomienia Zamawiającego o usunięciu wad oraz do zaproponowania terminu odbioru uprzednio zakwestionowanych elementów jako wadliwych. </w:t>
      </w:r>
    </w:p>
    <w:p w:rsidR="00D32565" w:rsidRPr="009F4F30" w:rsidRDefault="009119D5">
      <w:pPr>
        <w:numPr>
          <w:ilvl w:val="0"/>
          <w:numId w:val="11"/>
        </w:numPr>
        <w:ind w:hanging="360"/>
      </w:pPr>
      <w:r w:rsidRPr="009F4F30">
        <w:t xml:space="preserve">Zamawiający jest zobowiązany do dokonania odbioru ostatecznego w ciągu 14 dni roboczych od powiadomienia go przez Wykonawcę o usunięciu wad. </w:t>
      </w:r>
    </w:p>
    <w:p w:rsidR="00D32565" w:rsidRPr="009F4F30" w:rsidRDefault="009119D5">
      <w:pPr>
        <w:numPr>
          <w:ilvl w:val="0"/>
          <w:numId w:val="11"/>
        </w:numPr>
        <w:ind w:hanging="360"/>
      </w:pPr>
      <w:r w:rsidRPr="009F4F30">
        <w:t xml:space="preserve">W przypadku nieusunięcia wad przez Wykonawcę, Zamawiający może usunąć wady na koszt Wykonawcy. </w:t>
      </w:r>
    </w:p>
    <w:p w:rsidR="00D32565" w:rsidRPr="009F4F30" w:rsidRDefault="009119D5">
      <w:pPr>
        <w:numPr>
          <w:ilvl w:val="0"/>
          <w:numId w:val="11"/>
        </w:numPr>
        <w:ind w:hanging="360"/>
      </w:pPr>
      <w:r w:rsidRPr="009F4F30">
        <w:t xml:space="preserve">Pod pojęciem wykonania Umowy, Strony rozumieją odbiór wszystkich czynności, w  ramach których nastąpi odbiór dostawy, usług bez zastrzeżeń, na podstawie podpisanych przez Strony, w tym bez zastrzeżeń ze strony Zamawiającego, protokołów odbioru. </w:t>
      </w:r>
    </w:p>
    <w:p w:rsidR="00D32565" w:rsidRPr="009F4F30" w:rsidRDefault="009119D5">
      <w:pPr>
        <w:numPr>
          <w:ilvl w:val="0"/>
          <w:numId w:val="11"/>
        </w:numPr>
        <w:ind w:hanging="360"/>
      </w:pPr>
      <w:r w:rsidRPr="009F4F30">
        <w:t xml:space="preserve">Wykonawca zobowiązany jest uczestniczyć w czynnościach odbiorczych poprzez pisemnie upoważnioną do tego osobę. Nieobecność osoby upoważnionej do czynności odbiorczych ze strony Wykonawcy nie wstrzymuje czynności odbiorczych i upoważnia do dokonania przez Zamawiającego odbioru jednostronnego. </w:t>
      </w:r>
    </w:p>
    <w:p w:rsidR="00D32565" w:rsidRPr="009F4F30" w:rsidRDefault="009119D5">
      <w:pPr>
        <w:numPr>
          <w:ilvl w:val="0"/>
          <w:numId w:val="11"/>
        </w:numPr>
        <w:ind w:hanging="360"/>
      </w:pPr>
      <w:r w:rsidRPr="009F4F30">
        <w:t>Protokół odbioru zostanie sporządzony w dwóch egzemplarzach, po jednym dla Zamawiającego i Wykonawcy.</w:t>
      </w:r>
    </w:p>
    <w:p w:rsidR="00D32565" w:rsidRPr="009F4F30" w:rsidRDefault="009119D5">
      <w:pPr>
        <w:numPr>
          <w:ilvl w:val="0"/>
          <w:numId w:val="11"/>
        </w:numPr>
        <w:ind w:hanging="360"/>
      </w:pPr>
      <w:r w:rsidRPr="009F4F30">
        <w:t xml:space="preserve">Dopuszcza się możliwość wcześniejszego wykonania i rozliczenia realizowanych robót, po uprzednim dokonaniu stosownych uzgodnień z Zamawiającym i uzyskania jego zgody. </w:t>
      </w:r>
    </w:p>
    <w:p w:rsidR="00D32565" w:rsidRPr="009F4F30" w:rsidRDefault="00D32565">
      <w:pPr>
        <w:spacing w:after="0" w:line="259" w:lineRule="auto"/>
        <w:ind w:left="504" w:firstLine="0"/>
        <w:jc w:val="left"/>
      </w:pPr>
    </w:p>
    <w:p w:rsidR="00D32565" w:rsidRPr="009F4F30" w:rsidRDefault="00D32565">
      <w:pPr>
        <w:spacing w:after="0" w:line="259" w:lineRule="auto"/>
        <w:ind w:left="482" w:firstLine="0"/>
        <w:jc w:val="center"/>
      </w:pPr>
    </w:p>
    <w:p w:rsidR="00D32565" w:rsidRPr="009F4F30" w:rsidRDefault="009119D5">
      <w:pPr>
        <w:pStyle w:val="Nagwek1"/>
        <w:ind w:left="438"/>
      </w:pPr>
      <w:r w:rsidRPr="009F4F30">
        <w:t>§ 8.</w:t>
      </w:r>
      <w:r w:rsidR="009F7BDD">
        <w:t xml:space="preserve"> </w:t>
      </w:r>
      <w:r w:rsidRPr="009F4F30">
        <w:t>KARY UMOWNE</w:t>
      </w:r>
    </w:p>
    <w:p w:rsidR="00D32565" w:rsidRPr="009F4F30" w:rsidRDefault="009119D5">
      <w:pPr>
        <w:ind w:left="499"/>
      </w:pPr>
      <w:r w:rsidRPr="009F4F30">
        <w:t xml:space="preserve">1.Strony ustalają odpowiedzialność za niewykonanie lub nienależyte wykonanie umowy w formie kar umownych w następujących wypadkach i wysokościach: </w:t>
      </w:r>
    </w:p>
    <w:p w:rsidR="00D32565" w:rsidRPr="009F4F30" w:rsidRDefault="009119D5">
      <w:pPr>
        <w:ind w:left="129" w:firstLine="0"/>
      </w:pPr>
      <w:r w:rsidRPr="009F4F30">
        <w:t xml:space="preserve">1)Wykonawca zapłaci Zamawiającemu kary umowne: </w:t>
      </w:r>
    </w:p>
    <w:p w:rsidR="00D32565" w:rsidRPr="009F4F30" w:rsidRDefault="009119D5">
      <w:pPr>
        <w:numPr>
          <w:ilvl w:val="0"/>
          <w:numId w:val="12"/>
        </w:numPr>
        <w:ind w:hanging="348"/>
      </w:pPr>
      <w:r w:rsidRPr="009F4F30">
        <w:t xml:space="preserve">za zwłokę w wykonaniu przedmiotu umowy, w terminie określonym w § 2 ust. 1, w wysokości 0,5 % wynagrodzenia umownego /netto/ określonego w § 5 ust. 1 umowy – za każdy rozpoczęty dzień zwłoki, </w:t>
      </w:r>
    </w:p>
    <w:p w:rsidR="00D32565" w:rsidRPr="009F4F30" w:rsidRDefault="009119D5">
      <w:pPr>
        <w:numPr>
          <w:ilvl w:val="0"/>
          <w:numId w:val="12"/>
        </w:numPr>
        <w:ind w:hanging="348"/>
      </w:pPr>
      <w:r w:rsidRPr="009F4F30">
        <w:t xml:space="preserve">za zwłokę w usunięciu wad stwierdzonych przy odbiorze lub w okresie rękojmi i gwarancji, w wysokości 0,5 % wynagrodzenia umownego /netto/, określonego w § 5 ust. 1 umowy – za każdy rozpoczęty dzień zwłoki, liczony od dnia wyznaczonego przez Zamawiającego na usunięcie wad, </w:t>
      </w:r>
    </w:p>
    <w:p w:rsidR="00D32565" w:rsidRPr="009F4F30" w:rsidRDefault="009119D5">
      <w:pPr>
        <w:numPr>
          <w:ilvl w:val="0"/>
          <w:numId w:val="12"/>
        </w:numPr>
        <w:ind w:hanging="348"/>
      </w:pPr>
      <w:r w:rsidRPr="009F4F30">
        <w:lastRenderedPageBreak/>
        <w:t xml:space="preserve">za odstąpienie od umowy z powodu okoliczności, za które odpowiada Wykonawca, w wysokości 20 % wynagrodzenia umownego /netto/, określonego w § 5 ust. 1 umowy. </w:t>
      </w:r>
    </w:p>
    <w:p w:rsidR="00D32565" w:rsidRPr="009F4F30" w:rsidRDefault="009119D5">
      <w:pPr>
        <w:numPr>
          <w:ilvl w:val="0"/>
          <w:numId w:val="13"/>
        </w:numPr>
        <w:spacing w:line="269" w:lineRule="auto"/>
        <w:ind w:hanging="360"/>
      </w:pPr>
      <w:r w:rsidRPr="009F4F30">
        <w:rPr>
          <w:b/>
        </w:rPr>
        <w:t>Strony uprawnione są do dochodzenia, na zasadach ogólnych, odszkodowania przenoszącego wysokość zastrzeżonych kar umownych, z tym zastrzeżeniem, że łączna wysokość odszkodowania wraz z naliczonymi karami nie przekroczy całkowitej wartości umowy.</w:t>
      </w:r>
    </w:p>
    <w:p w:rsidR="00D32565" w:rsidRPr="009F4F30" w:rsidRDefault="009119D5">
      <w:pPr>
        <w:numPr>
          <w:ilvl w:val="0"/>
          <w:numId w:val="13"/>
        </w:numPr>
        <w:ind w:hanging="360"/>
      </w:pPr>
      <w:r w:rsidRPr="009F4F30">
        <w:t xml:space="preserve">Łączna wysokość kar, które można dochodzić nie może przekraczać 20% wynagrodzenia umownego /netto/, określonego w § 5 ust. 1 umowy. </w:t>
      </w:r>
    </w:p>
    <w:p w:rsidR="00D32565" w:rsidRPr="009F4F30" w:rsidRDefault="00D32565">
      <w:pPr>
        <w:spacing w:after="0" w:line="259" w:lineRule="auto"/>
        <w:ind w:left="144" w:firstLine="0"/>
        <w:jc w:val="left"/>
      </w:pPr>
    </w:p>
    <w:p w:rsidR="00D32565" w:rsidRPr="009F4F30" w:rsidRDefault="00D32565">
      <w:pPr>
        <w:spacing w:after="0" w:line="259" w:lineRule="auto"/>
        <w:ind w:left="0" w:firstLine="0"/>
        <w:jc w:val="left"/>
      </w:pPr>
    </w:p>
    <w:p w:rsidR="00D32565" w:rsidRPr="009F4F30" w:rsidRDefault="009119D5">
      <w:pPr>
        <w:pStyle w:val="Nagwek1"/>
        <w:ind w:left="438" w:right="1"/>
      </w:pPr>
      <w:r w:rsidRPr="009F4F30">
        <w:t>§ 9.OSOBY DO KONTAKTU</w:t>
      </w:r>
    </w:p>
    <w:p w:rsidR="00D32565" w:rsidRPr="009F4F30" w:rsidRDefault="009119D5">
      <w:pPr>
        <w:numPr>
          <w:ilvl w:val="0"/>
          <w:numId w:val="14"/>
        </w:numPr>
        <w:ind w:hanging="360"/>
      </w:pPr>
      <w:r w:rsidRPr="009F4F30">
        <w:t xml:space="preserve">Strony w trakcie realizacji umowy będą kontaktować się za pośrednictwem poczty elektronicznej (kwestie robocze) oraz pisemnie (kwestie umowne). </w:t>
      </w:r>
    </w:p>
    <w:p w:rsidR="00D32565" w:rsidRPr="009F4F30" w:rsidRDefault="009119D5">
      <w:pPr>
        <w:numPr>
          <w:ilvl w:val="0"/>
          <w:numId w:val="14"/>
        </w:numPr>
        <w:ind w:hanging="360"/>
      </w:pPr>
      <w:r w:rsidRPr="009F4F30">
        <w:t xml:space="preserve">W całym okresie obowiązywania umowy strony są zobowiązane zapewnić kontakt z osobami posiadającymi wiedzę z zakresu realizacji Przedmiotu niniejszej Umowy na każdym etapie jej realizacji. </w:t>
      </w:r>
    </w:p>
    <w:p w:rsidR="00D32565" w:rsidRPr="009F4F30" w:rsidRDefault="009119D5">
      <w:pPr>
        <w:numPr>
          <w:ilvl w:val="0"/>
          <w:numId w:val="14"/>
        </w:numPr>
        <w:ind w:hanging="360"/>
      </w:pPr>
      <w:r w:rsidRPr="009F4F30">
        <w:t xml:space="preserve">Językiem do kontaktów między stronami jest wyłącznie język polski.  </w:t>
      </w:r>
    </w:p>
    <w:p w:rsidR="00D32565" w:rsidRPr="009F4F30" w:rsidRDefault="009119D5">
      <w:pPr>
        <w:numPr>
          <w:ilvl w:val="0"/>
          <w:numId w:val="14"/>
        </w:numPr>
        <w:ind w:hanging="360"/>
      </w:pPr>
      <w:r w:rsidRPr="009F4F30">
        <w:t xml:space="preserve">Nadzór nad dostawami, stanowiącymi Przedmiot Umowy: </w:t>
      </w:r>
    </w:p>
    <w:p w:rsidR="00D32565" w:rsidRPr="009F4F30" w:rsidRDefault="009119D5">
      <w:pPr>
        <w:numPr>
          <w:ilvl w:val="1"/>
          <w:numId w:val="14"/>
        </w:numPr>
        <w:ind w:right="555" w:hanging="348"/>
      </w:pPr>
      <w:r w:rsidRPr="009F4F30">
        <w:t xml:space="preserve">przedstawiciel Wykonawcy do kontaktu z Zamawiającym: ………………………………, tel.: …...…...…........…., email: ………...………..., </w:t>
      </w:r>
    </w:p>
    <w:p w:rsidR="00D32565" w:rsidRPr="009F4F30" w:rsidRDefault="009119D5">
      <w:pPr>
        <w:numPr>
          <w:ilvl w:val="1"/>
          <w:numId w:val="14"/>
        </w:numPr>
        <w:ind w:right="555" w:hanging="348"/>
      </w:pPr>
      <w:r w:rsidRPr="009F4F30">
        <w:t xml:space="preserve">przedstawiciel Zamawiającego do kontaktu z Wykonawcą: </w:t>
      </w:r>
      <w:r w:rsidR="00C82ADD" w:rsidRPr="009F4F30">
        <w:t>Edyta Miskis</w:t>
      </w:r>
      <w:r w:rsidRPr="009F4F30">
        <w:t xml:space="preserve"> tel.</w:t>
      </w:r>
      <w:r w:rsidR="005C13F1" w:rsidRPr="009F4F30">
        <w:t>5</w:t>
      </w:r>
      <w:r w:rsidR="00C82ADD" w:rsidRPr="009F4F30">
        <w:t>30 423 916</w:t>
      </w:r>
      <w:r w:rsidRPr="009F4F30">
        <w:t xml:space="preserve">, email: </w:t>
      </w:r>
      <w:r w:rsidR="00C82ADD" w:rsidRPr="009F4F30">
        <w:rPr>
          <w:color w:val="0000FF"/>
          <w:u w:val="single" w:color="0000FF"/>
        </w:rPr>
        <w:t>budownictwo@dolice.pl</w:t>
      </w:r>
      <w:r w:rsidRPr="009F4F30">
        <w:t xml:space="preserve"> , </w:t>
      </w:r>
    </w:p>
    <w:p w:rsidR="00D32565" w:rsidRPr="009F4F30" w:rsidRDefault="009119D5">
      <w:pPr>
        <w:numPr>
          <w:ilvl w:val="0"/>
          <w:numId w:val="14"/>
        </w:numPr>
        <w:ind w:hanging="360"/>
      </w:pPr>
      <w:r w:rsidRPr="009F4F30">
        <w:t xml:space="preserve">Strony zobowiązują się informować siebie nawzajem o zmianie osób, o których mowa w ust. 4, jednak zmiana tych osób nie wymaga zmiany umowy, lecz jedynie powiadomienia drugiej strony w drodze elektronicznej. Powiadomienia drugiej strony wymaga również czasowa niedostępność osoby odpowiedzialnej za kontakty (urlop, choroba etc.).  </w:t>
      </w:r>
    </w:p>
    <w:p w:rsidR="00D32565" w:rsidRPr="009F4F30" w:rsidRDefault="00D32565">
      <w:pPr>
        <w:spacing w:after="0" w:line="259" w:lineRule="auto"/>
        <w:ind w:left="144" w:firstLine="0"/>
        <w:jc w:val="left"/>
      </w:pPr>
    </w:p>
    <w:p w:rsidR="00D32565" w:rsidRPr="009F4F30" w:rsidRDefault="00D32565">
      <w:pPr>
        <w:spacing w:after="0" w:line="259" w:lineRule="auto"/>
        <w:ind w:left="482" w:firstLine="0"/>
        <w:jc w:val="center"/>
      </w:pPr>
    </w:p>
    <w:p w:rsidR="00D32565" w:rsidRPr="009F4F30" w:rsidRDefault="009119D5">
      <w:pPr>
        <w:pStyle w:val="Nagwek1"/>
        <w:ind w:left="438" w:right="7"/>
      </w:pPr>
      <w:r w:rsidRPr="009F4F30">
        <w:t>§ 10. WARUNKI GWARANCJI I RĘKOJMI</w:t>
      </w:r>
    </w:p>
    <w:p w:rsidR="00D32565" w:rsidRPr="009F4F30" w:rsidRDefault="009119D5">
      <w:pPr>
        <w:numPr>
          <w:ilvl w:val="0"/>
          <w:numId w:val="15"/>
        </w:numPr>
        <w:ind w:hanging="360"/>
      </w:pPr>
      <w:r w:rsidRPr="009F4F30">
        <w:t xml:space="preserve">Wykonawca udziela Zamawiającemu </w:t>
      </w:r>
      <w:r w:rsidRPr="009F4F30">
        <w:rPr>
          <w:b/>
        </w:rPr>
        <w:t>gwarancji jakości</w:t>
      </w:r>
      <w:r w:rsidRPr="009F4F30">
        <w:t xml:space="preserve"> na dostarczony przedmiot zamówienia na okres podany w poniższej tabeli, licząc od dnia odbioru przedmiotu Umowy przez </w:t>
      </w:r>
    </w:p>
    <w:p w:rsidR="00D32565" w:rsidRPr="009F4F30" w:rsidRDefault="009119D5">
      <w:pPr>
        <w:ind w:left="504" w:firstLine="0"/>
      </w:pPr>
      <w:r w:rsidRPr="009F4F30">
        <w:t xml:space="preserve">Zamawiającego, przy założeniu, że gwarancja Wykonawcy powinna obejmować okres nie krótszy niż gwarancja producenta. </w:t>
      </w:r>
    </w:p>
    <w:tbl>
      <w:tblPr>
        <w:tblStyle w:val="TableGrid"/>
        <w:tblW w:w="8863" w:type="dxa"/>
        <w:tblInd w:w="464" w:type="dxa"/>
        <w:tblCellMar>
          <w:top w:w="12" w:type="dxa"/>
          <w:left w:w="108" w:type="dxa"/>
          <w:right w:w="65" w:type="dxa"/>
        </w:tblCellMar>
        <w:tblLook w:val="04A0"/>
      </w:tblPr>
      <w:tblGrid>
        <w:gridCol w:w="560"/>
        <w:gridCol w:w="3873"/>
        <w:gridCol w:w="2217"/>
        <w:gridCol w:w="2213"/>
      </w:tblGrid>
      <w:tr w:rsidR="00D32565" w:rsidRPr="009F4F30">
        <w:trPr>
          <w:trHeight w:val="464"/>
        </w:trPr>
        <w:tc>
          <w:tcPr>
            <w:tcW w:w="560" w:type="dxa"/>
            <w:tcBorders>
              <w:top w:val="single" w:sz="3" w:space="0" w:color="000000"/>
              <w:left w:val="single" w:sz="3" w:space="0" w:color="000000"/>
              <w:bottom w:val="single" w:sz="3" w:space="0" w:color="000000"/>
              <w:right w:val="single" w:sz="3" w:space="0" w:color="000000"/>
            </w:tcBorders>
          </w:tcPr>
          <w:p w:rsidR="00D32565" w:rsidRPr="009F4F30" w:rsidRDefault="009119D5">
            <w:pPr>
              <w:spacing w:after="0" w:line="259" w:lineRule="auto"/>
              <w:ind w:left="0" w:firstLine="0"/>
              <w:jc w:val="left"/>
            </w:pPr>
            <w:r w:rsidRPr="009F4F30">
              <w:rPr>
                <w:b/>
              </w:rPr>
              <w:t xml:space="preserve">Lp. </w:t>
            </w:r>
          </w:p>
        </w:tc>
        <w:tc>
          <w:tcPr>
            <w:tcW w:w="3874" w:type="dxa"/>
            <w:tcBorders>
              <w:top w:val="single" w:sz="3" w:space="0" w:color="000000"/>
              <w:left w:val="single" w:sz="3" w:space="0" w:color="000000"/>
              <w:bottom w:val="single" w:sz="3" w:space="0" w:color="000000"/>
              <w:right w:val="single" w:sz="3" w:space="0" w:color="000000"/>
            </w:tcBorders>
          </w:tcPr>
          <w:p w:rsidR="00D32565" w:rsidRPr="009F4F30" w:rsidRDefault="009119D5">
            <w:pPr>
              <w:spacing w:after="0" w:line="259" w:lineRule="auto"/>
              <w:ind w:left="1" w:firstLine="0"/>
              <w:jc w:val="left"/>
            </w:pPr>
            <w:r w:rsidRPr="009F4F30">
              <w:rPr>
                <w:b/>
              </w:rPr>
              <w:t xml:space="preserve">Nazwa asortymentu </w:t>
            </w:r>
          </w:p>
        </w:tc>
        <w:tc>
          <w:tcPr>
            <w:tcW w:w="2217" w:type="dxa"/>
            <w:tcBorders>
              <w:top w:val="single" w:sz="3" w:space="0" w:color="000000"/>
              <w:left w:val="single" w:sz="3" w:space="0" w:color="000000"/>
              <w:bottom w:val="single" w:sz="3" w:space="0" w:color="000000"/>
              <w:right w:val="single" w:sz="3" w:space="0" w:color="000000"/>
            </w:tcBorders>
          </w:tcPr>
          <w:p w:rsidR="00D32565" w:rsidRPr="009F4F30" w:rsidRDefault="009119D5">
            <w:pPr>
              <w:spacing w:after="0" w:line="259" w:lineRule="auto"/>
              <w:ind w:left="0" w:firstLine="0"/>
              <w:jc w:val="left"/>
            </w:pPr>
            <w:r w:rsidRPr="009F4F30">
              <w:rPr>
                <w:b/>
              </w:rPr>
              <w:t xml:space="preserve">Rodzaj gwarancji </w:t>
            </w:r>
          </w:p>
        </w:tc>
        <w:tc>
          <w:tcPr>
            <w:tcW w:w="2213" w:type="dxa"/>
            <w:tcBorders>
              <w:top w:val="single" w:sz="3" w:space="0" w:color="000000"/>
              <w:left w:val="single" w:sz="3" w:space="0" w:color="000000"/>
              <w:bottom w:val="single" w:sz="3" w:space="0" w:color="000000"/>
              <w:right w:val="single" w:sz="3" w:space="0" w:color="000000"/>
            </w:tcBorders>
          </w:tcPr>
          <w:p w:rsidR="00D32565" w:rsidRPr="009F4F30" w:rsidRDefault="009119D5">
            <w:pPr>
              <w:spacing w:after="0" w:line="259" w:lineRule="auto"/>
              <w:ind w:left="0" w:firstLine="0"/>
              <w:jc w:val="left"/>
            </w:pPr>
            <w:r w:rsidRPr="009F4F30">
              <w:rPr>
                <w:b/>
              </w:rPr>
              <w:t xml:space="preserve">Okres gwarancji </w:t>
            </w:r>
          </w:p>
        </w:tc>
      </w:tr>
      <w:tr w:rsidR="00D32565" w:rsidRPr="009F4F30">
        <w:trPr>
          <w:trHeight w:val="716"/>
        </w:trPr>
        <w:tc>
          <w:tcPr>
            <w:tcW w:w="560" w:type="dxa"/>
            <w:tcBorders>
              <w:top w:val="single" w:sz="3" w:space="0" w:color="000000"/>
              <w:left w:val="single" w:sz="3" w:space="0" w:color="000000"/>
              <w:bottom w:val="single" w:sz="3" w:space="0" w:color="000000"/>
              <w:right w:val="single" w:sz="3" w:space="0" w:color="000000"/>
            </w:tcBorders>
          </w:tcPr>
          <w:p w:rsidR="00D32565" w:rsidRPr="009F4F30" w:rsidRDefault="009119D5">
            <w:pPr>
              <w:spacing w:after="0" w:line="259" w:lineRule="auto"/>
              <w:ind w:left="0" w:firstLine="0"/>
              <w:jc w:val="left"/>
            </w:pPr>
            <w:r w:rsidRPr="009F4F30">
              <w:t xml:space="preserve">1. </w:t>
            </w:r>
          </w:p>
        </w:tc>
        <w:tc>
          <w:tcPr>
            <w:tcW w:w="3874" w:type="dxa"/>
            <w:tcBorders>
              <w:top w:val="single" w:sz="3" w:space="0" w:color="000000"/>
              <w:left w:val="single" w:sz="3" w:space="0" w:color="000000"/>
              <w:bottom w:val="single" w:sz="3" w:space="0" w:color="000000"/>
              <w:right w:val="single" w:sz="3" w:space="0" w:color="000000"/>
            </w:tcBorders>
          </w:tcPr>
          <w:p w:rsidR="00D32565" w:rsidRPr="009F4F30" w:rsidRDefault="00D32565">
            <w:pPr>
              <w:spacing w:after="0" w:line="259" w:lineRule="auto"/>
              <w:ind w:left="1" w:right="1094" w:firstLine="0"/>
              <w:jc w:val="left"/>
            </w:pPr>
          </w:p>
        </w:tc>
        <w:tc>
          <w:tcPr>
            <w:tcW w:w="2217" w:type="dxa"/>
            <w:tcBorders>
              <w:top w:val="single" w:sz="3" w:space="0" w:color="000000"/>
              <w:left w:val="single" w:sz="3" w:space="0" w:color="000000"/>
              <w:bottom w:val="single" w:sz="3" w:space="0" w:color="000000"/>
              <w:right w:val="single" w:sz="3" w:space="0" w:color="000000"/>
            </w:tcBorders>
          </w:tcPr>
          <w:p w:rsidR="00D32565" w:rsidRPr="009F4F30" w:rsidRDefault="00D32565">
            <w:pPr>
              <w:spacing w:after="0" w:line="259" w:lineRule="auto"/>
              <w:ind w:left="0" w:firstLine="0"/>
              <w:jc w:val="left"/>
            </w:pPr>
          </w:p>
        </w:tc>
        <w:tc>
          <w:tcPr>
            <w:tcW w:w="2213" w:type="dxa"/>
            <w:tcBorders>
              <w:top w:val="single" w:sz="3" w:space="0" w:color="000000"/>
              <w:left w:val="single" w:sz="3" w:space="0" w:color="000000"/>
              <w:bottom w:val="single" w:sz="3" w:space="0" w:color="000000"/>
              <w:right w:val="single" w:sz="3" w:space="0" w:color="000000"/>
            </w:tcBorders>
          </w:tcPr>
          <w:p w:rsidR="00D32565" w:rsidRPr="009F4F30" w:rsidRDefault="00D32565">
            <w:pPr>
              <w:spacing w:after="0" w:line="259" w:lineRule="auto"/>
              <w:ind w:left="0" w:firstLine="0"/>
              <w:jc w:val="left"/>
            </w:pPr>
          </w:p>
        </w:tc>
      </w:tr>
      <w:tr w:rsidR="00D32565" w:rsidRPr="009F4F30">
        <w:trPr>
          <w:trHeight w:val="460"/>
        </w:trPr>
        <w:tc>
          <w:tcPr>
            <w:tcW w:w="560" w:type="dxa"/>
            <w:tcBorders>
              <w:top w:val="single" w:sz="3" w:space="0" w:color="000000"/>
              <w:left w:val="single" w:sz="3" w:space="0" w:color="000000"/>
              <w:bottom w:val="single" w:sz="3" w:space="0" w:color="000000"/>
              <w:right w:val="single" w:sz="3" w:space="0" w:color="000000"/>
            </w:tcBorders>
          </w:tcPr>
          <w:p w:rsidR="00D32565" w:rsidRPr="009F4F30" w:rsidRDefault="009119D5">
            <w:pPr>
              <w:spacing w:after="0" w:line="259" w:lineRule="auto"/>
              <w:ind w:left="0" w:firstLine="0"/>
              <w:jc w:val="left"/>
            </w:pPr>
            <w:r w:rsidRPr="009F4F30">
              <w:t xml:space="preserve">2. </w:t>
            </w:r>
          </w:p>
        </w:tc>
        <w:tc>
          <w:tcPr>
            <w:tcW w:w="3874" w:type="dxa"/>
            <w:tcBorders>
              <w:top w:val="single" w:sz="3" w:space="0" w:color="000000"/>
              <w:left w:val="single" w:sz="3" w:space="0" w:color="000000"/>
              <w:bottom w:val="single" w:sz="3" w:space="0" w:color="000000"/>
              <w:right w:val="single" w:sz="3" w:space="0" w:color="000000"/>
            </w:tcBorders>
          </w:tcPr>
          <w:p w:rsidR="00D32565" w:rsidRPr="009F4F30" w:rsidRDefault="00D32565">
            <w:pPr>
              <w:spacing w:after="0" w:line="259" w:lineRule="auto"/>
              <w:ind w:left="1" w:firstLine="0"/>
              <w:jc w:val="left"/>
            </w:pPr>
          </w:p>
        </w:tc>
        <w:tc>
          <w:tcPr>
            <w:tcW w:w="2217" w:type="dxa"/>
            <w:tcBorders>
              <w:top w:val="single" w:sz="3" w:space="0" w:color="000000"/>
              <w:left w:val="single" w:sz="3" w:space="0" w:color="000000"/>
              <w:bottom w:val="single" w:sz="3" w:space="0" w:color="000000"/>
              <w:right w:val="single" w:sz="3" w:space="0" w:color="000000"/>
            </w:tcBorders>
          </w:tcPr>
          <w:p w:rsidR="00D32565" w:rsidRPr="009F4F30" w:rsidRDefault="00D32565">
            <w:pPr>
              <w:spacing w:after="0" w:line="259" w:lineRule="auto"/>
              <w:ind w:left="0" w:firstLine="0"/>
              <w:jc w:val="left"/>
            </w:pPr>
          </w:p>
        </w:tc>
        <w:tc>
          <w:tcPr>
            <w:tcW w:w="2213" w:type="dxa"/>
            <w:tcBorders>
              <w:top w:val="single" w:sz="3" w:space="0" w:color="000000"/>
              <w:left w:val="single" w:sz="3" w:space="0" w:color="000000"/>
              <w:bottom w:val="single" w:sz="3" w:space="0" w:color="000000"/>
              <w:right w:val="single" w:sz="3" w:space="0" w:color="000000"/>
            </w:tcBorders>
          </w:tcPr>
          <w:p w:rsidR="00D32565" w:rsidRPr="009F4F30" w:rsidRDefault="00D32565">
            <w:pPr>
              <w:spacing w:after="0" w:line="259" w:lineRule="auto"/>
              <w:ind w:left="0" w:firstLine="0"/>
              <w:jc w:val="left"/>
            </w:pPr>
          </w:p>
        </w:tc>
      </w:tr>
      <w:tr w:rsidR="00D32565" w:rsidRPr="009F4F30">
        <w:trPr>
          <w:trHeight w:val="716"/>
        </w:trPr>
        <w:tc>
          <w:tcPr>
            <w:tcW w:w="560" w:type="dxa"/>
            <w:tcBorders>
              <w:top w:val="single" w:sz="3" w:space="0" w:color="000000"/>
              <w:left w:val="single" w:sz="3" w:space="0" w:color="000000"/>
              <w:bottom w:val="single" w:sz="3" w:space="0" w:color="000000"/>
              <w:right w:val="single" w:sz="3" w:space="0" w:color="000000"/>
            </w:tcBorders>
          </w:tcPr>
          <w:p w:rsidR="00D32565" w:rsidRPr="009F4F30" w:rsidRDefault="009119D5">
            <w:pPr>
              <w:spacing w:after="0" w:line="259" w:lineRule="auto"/>
              <w:ind w:left="0" w:firstLine="0"/>
              <w:jc w:val="left"/>
            </w:pPr>
            <w:r w:rsidRPr="009F4F30">
              <w:t xml:space="preserve">3. </w:t>
            </w:r>
          </w:p>
        </w:tc>
        <w:tc>
          <w:tcPr>
            <w:tcW w:w="3874" w:type="dxa"/>
            <w:tcBorders>
              <w:top w:val="single" w:sz="3" w:space="0" w:color="000000"/>
              <w:left w:val="single" w:sz="3" w:space="0" w:color="000000"/>
              <w:bottom w:val="single" w:sz="3" w:space="0" w:color="000000"/>
              <w:right w:val="single" w:sz="3" w:space="0" w:color="000000"/>
            </w:tcBorders>
          </w:tcPr>
          <w:p w:rsidR="00D32565" w:rsidRPr="009F4F30" w:rsidRDefault="00D32565">
            <w:pPr>
              <w:spacing w:after="0" w:line="259" w:lineRule="auto"/>
              <w:ind w:left="1" w:right="213" w:firstLine="0"/>
              <w:jc w:val="left"/>
            </w:pPr>
          </w:p>
        </w:tc>
        <w:tc>
          <w:tcPr>
            <w:tcW w:w="2217" w:type="dxa"/>
            <w:tcBorders>
              <w:top w:val="single" w:sz="3" w:space="0" w:color="000000"/>
              <w:left w:val="single" w:sz="3" w:space="0" w:color="000000"/>
              <w:bottom w:val="single" w:sz="3" w:space="0" w:color="000000"/>
              <w:right w:val="single" w:sz="3" w:space="0" w:color="000000"/>
            </w:tcBorders>
          </w:tcPr>
          <w:p w:rsidR="00D32565" w:rsidRPr="009F4F30" w:rsidRDefault="00D32565">
            <w:pPr>
              <w:spacing w:after="0" w:line="259" w:lineRule="auto"/>
              <w:ind w:left="0" w:firstLine="0"/>
              <w:jc w:val="left"/>
            </w:pPr>
          </w:p>
        </w:tc>
        <w:tc>
          <w:tcPr>
            <w:tcW w:w="2213" w:type="dxa"/>
            <w:tcBorders>
              <w:top w:val="single" w:sz="3" w:space="0" w:color="000000"/>
              <w:left w:val="single" w:sz="3" w:space="0" w:color="000000"/>
              <w:bottom w:val="single" w:sz="3" w:space="0" w:color="000000"/>
              <w:right w:val="single" w:sz="3" w:space="0" w:color="000000"/>
            </w:tcBorders>
          </w:tcPr>
          <w:p w:rsidR="00D32565" w:rsidRPr="009F4F30" w:rsidRDefault="00D32565">
            <w:pPr>
              <w:spacing w:after="0" w:line="259" w:lineRule="auto"/>
              <w:ind w:left="0" w:firstLine="0"/>
              <w:jc w:val="left"/>
            </w:pPr>
          </w:p>
        </w:tc>
      </w:tr>
      <w:tr w:rsidR="00D32565" w:rsidRPr="009F4F30">
        <w:trPr>
          <w:trHeight w:val="464"/>
        </w:trPr>
        <w:tc>
          <w:tcPr>
            <w:tcW w:w="560" w:type="dxa"/>
            <w:tcBorders>
              <w:top w:val="single" w:sz="3" w:space="0" w:color="000000"/>
              <w:left w:val="single" w:sz="3" w:space="0" w:color="000000"/>
              <w:bottom w:val="single" w:sz="3" w:space="0" w:color="000000"/>
              <w:right w:val="single" w:sz="3" w:space="0" w:color="000000"/>
            </w:tcBorders>
          </w:tcPr>
          <w:p w:rsidR="00D32565" w:rsidRPr="009F4F30" w:rsidRDefault="009119D5">
            <w:pPr>
              <w:spacing w:after="0" w:line="259" w:lineRule="auto"/>
              <w:ind w:left="0" w:firstLine="0"/>
              <w:jc w:val="left"/>
            </w:pPr>
            <w:r w:rsidRPr="009F4F30">
              <w:t xml:space="preserve">4. </w:t>
            </w:r>
          </w:p>
        </w:tc>
        <w:tc>
          <w:tcPr>
            <w:tcW w:w="3874" w:type="dxa"/>
            <w:tcBorders>
              <w:top w:val="single" w:sz="3" w:space="0" w:color="000000"/>
              <w:left w:val="single" w:sz="3" w:space="0" w:color="000000"/>
              <w:bottom w:val="single" w:sz="3" w:space="0" w:color="000000"/>
              <w:right w:val="single" w:sz="3" w:space="0" w:color="000000"/>
            </w:tcBorders>
          </w:tcPr>
          <w:p w:rsidR="00D32565" w:rsidRPr="009F4F30" w:rsidRDefault="00D32565">
            <w:pPr>
              <w:spacing w:after="0" w:line="259" w:lineRule="auto"/>
              <w:ind w:left="1" w:firstLine="0"/>
              <w:jc w:val="left"/>
            </w:pPr>
          </w:p>
        </w:tc>
        <w:tc>
          <w:tcPr>
            <w:tcW w:w="2217" w:type="dxa"/>
            <w:tcBorders>
              <w:top w:val="single" w:sz="3" w:space="0" w:color="000000"/>
              <w:left w:val="single" w:sz="3" w:space="0" w:color="000000"/>
              <w:bottom w:val="single" w:sz="3" w:space="0" w:color="000000"/>
              <w:right w:val="single" w:sz="3" w:space="0" w:color="000000"/>
            </w:tcBorders>
          </w:tcPr>
          <w:p w:rsidR="00D32565" w:rsidRPr="009F4F30" w:rsidRDefault="00D32565">
            <w:pPr>
              <w:spacing w:after="0" w:line="259" w:lineRule="auto"/>
              <w:ind w:left="0" w:firstLine="0"/>
              <w:jc w:val="left"/>
            </w:pPr>
          </w:p>
        </w:tc>
        <w:tc>
          <w:tcPr>
            <w:tcW w:w="2213" w:type="dxa"/>
            <w:tcBorders>
              <w:top w:val="single" w:sz="3" w:space="0" w:color="000000"/>
              <w:left w:val="single" w:sz="3" w:space="0" w:color="000000"/>
              <w:bottom w:val="single" w:sz="3" w:space="0" w:color="000000"/>
              <w:right w:val="single" w:sz="3" w:space="0" w:color="000000"/>
            </w:tcBorders>
          </w:tcPr>
          <w:p w:rsidR="00D32565" w:rsidRPr="009F4F30" w:rsidRDefault="00D32565">
            <w:pPr>
              <w:spacing w:after="0" w:line="259" w:lineRule="auto"/>
              <w:ind w:left="0" w:firstLine="0"/>
              <w:jc w:val="left"/>
            </w:pPr>
          </w:p>
        </w:tc>
      </w:tr>
      <w:tr w:rsidR="00D32565" w:rsidRPr="009F4F30">
        <w:trPr>
          <w:trHeight w:val="464"/>
        </w:trPr>
        <w:tc>
          <w:tcPr>
            <w:tcW w:w="560" w:type="dxa"/>
            <w:tcBorders>
              <w:top w:val="single" w:sz="3" w:space="0" w:color="000000"/>
              <w:left w:val="single" w:sz="3" w:space="0" w:color="000000"/>
              <w:bottom w:val="single" w:sz="3" w:space="0" w:color="000000"/>
              <w:right w:val="single" w:sz="3" w:space="0" w:color="000000"/>
            </w:tcBorders>
          </w:tcPr>
          <w:p w:rsidR="00D32565" w:rsidRPr="009F4F30" w:rsidRDefault="005C13F1">
            <w:pPr>
              <w:spacing w:after="0" w:line="259" w:lineRule="auto"/>
              <w:ind w:left="0" w:firstLine="0"/>
              <w:jc w:val="left"/>
            </w:pPr>
            <w:r w:rsidRPr="009F4F30">
              <w:t xml:space="preserve">5. </w:t>
            </w:r>
          </w:p>
        </w:tc>
        <w:tc>
          <w:tcPr>
            <w:tcW w:w="3874" w:type="dxa"/>
            <w:tcBorders>
              <w:top w:val="single" w:sz="3" w:space="0" w:color="000000"/>
              <w:left w:val="single" w:sz="3" w:space="0" w:color="000000"/>
              <w:bottom w:val="single" w:sz="3" w:space="0" w:color="000000"/>
              <w:right w:val="single" w:sz="3" w:space="0" w:color="000000"/>
            </w:tcBorders>
          </w:tcPr>
          <w:p w:rsidR="00D32565" w:rsidRPr="009F4F30" w:rsidRDefault="00D32565">
            <w:pPr>
              <w:spacing w:after="0" w:line="259" w:lineRule="auto"/>
              <w:ind w:left="1" w:firstLine="0"/>
              <w:jc w:val="left"/>
            </w:pPr>
          </w:p>
        </w:tc>
        <w:tc>
          <w:tcPr>
            <w:tcW w:w="2217" w:type="dxa"/>
            <w:tcBorders>
              <w:top w:val="single" w:sz="3" w:space="0" w:color="000000"/>
              <w:left w:val="single" w:sz="3" w:space="0" w:color="000000"/>
              <w:bottom w:val="single" w:sz="3" w:space="0" w:color="000000"/>
              <w:right w:val="single" w:sz="3" w:space="0" w:color="000000"/>
            </w:tcBorders>
          </w:tcPr>
          <w:p w:rsidR="00D32565" w:rsidRPr="009F4F30" w:rsidRDefault="00D32565">
            <w:pPr>
              <w:spacing w:after="0" w:line="259" w:lineRule="auto"/>
              <w:ind w:left="0" w:firstLine="0"/>
              <w:jc w:val="left"/>
            </w:pPr>
          </w:p>
        </w:tc>
        <w:tc>
          <w:tcPr>
            <w:tcW w:w="2213" w:type="dxa"/>
            <w:tcBorders>
              <w:top w:val="single" w:sz="3" w:space="0" w:color="000000"/>
              <w:left w:val="single" w:sz="3" w:space="0" w:color="000000"/>
              <w:bottom w:val="single" w:sz="3" w:space="0" w:color="000000"/>
              <w:right w:val="single" w:sz="3" w:space="0" w:color="000000"/>
            </w:tcBorders>
          </w:tcPr>
          <w:p w:rsidR="00D32565" w:rsidRPr="009F4F30" w:rsidRDefault="00D32565">
            <w:pPr>
              <w:spacing w:after="0" w:line="259" w:lineRule="auto"/>
              <w:ind w:left="0" w:firstLine="0"/>
              <w:jc w:val="left"/>
            </w:pPr>
          </w:p>
        </w:tc>
      </w:tr>
      <w:tr w:rsidR="00D32565" w:rsidRPr="009F4F30">
        <w:trPr>
          <w:trHeight w:val="712"/>
        </w:trPr>
        <w:tc>
          <w:tcPr>
            <w:tcW w:w="560" w:type="dxa"/>
            <w:tcBorders>
              <w:top w:val="single" w:sz="3" w:space="0" w:color="000000"/>
              <w:left w:val="single" w:sz="3" w:space="0" w:color="000000"/>
              <w:bottom w:val="single" w:sz="3" w:space="0" w:color="000000"/>
              <w:right w:val="single" w:sz="3" w:space="0" w:color="000000"/>
            </w:tcBorders>
          </w:tcPr>
          <w:p w:rsidR="00D32565" w:rsidRPr="009F4F30" w:rsidRDefault="005C13F1">
            <w:pPr>
              <w:spacing w:after="0" w:line="259" w:lineRule="auto"/>
              <w:ind w:left="0" w:firstLine="0"/>
              <w:jc w:val="left"/>
            </w:pPr>
            <w:r w:rsidRPr="009F4F30">
              <w:t xml:space="preserve">6. </w:t>
            </w:r>
          </w:p>
        </w:tc>
        <w:tc>
          <w:tcPr>
            <w:tcW w:w="3874" w:type="dxa"/>
            <w:tcBorders>
              <w:top w:val="single" w:sz="3" w:space="0" w:color="000000"/>
              <w:left w:val="single" w:sz="3" w:space="0" w:color="000000"/>
              <w:bottom w:val="single" w:sz="3" w:space="0" w:color="000000"/>
              <w:right w:val="single" w:sz="3" w:space="0" w:color="000000"/>
            </w:tcBorders>
          </w:tcPr>
          <w:p w:rsidR="00D32565" w:rsidRPr="009F4F30" w:rsidRDefault="00D32565">
            <w:pPr>
              <w:spacing w:after="0" w:line="259" w:lineRule="auto"/>
              <w:ind w:left="1" w:right="1175" w:firstLine="0"/>
              <w:jc w:val="left"/>
            </w:pPr>
          </w:p>
        </w:tc>
        <w:tc>
          <w:tcPr>
            <w:tcW w:w="2217" w:type="dxa"/>
            <w:tcBorders>
              <w:top w:val="single" w:sz="3" w:space="0" w:color="000000"/>
              <w:left w:val="single" w:sz="3" w:space="0" w:color="000000"/>
              <w:bottom w:val="single" w:sz="3" w:space="0" w:color="000000"/>
              <w:right w:val="single" w:sz="3" w:space="0" w:color="000000"/>
            </w:tcBorders>
          </w:tcPr>
          <w:p w:rsidR="00D32565" w:rsidRPr="009F4F30" w:rsidRDefault="00D32565">
            <w:pPr>
              <w:spacing w:after="0" w:line="259" w:lineRule="auto"/>
              <w:ind w:left="0" w:firstLine="0"/>
              <w:jc w:val="left"/>
            </w:pPr>
          </w:p>
        </w:tc>
        <w:tc>
          <w:tcPr>
            <w:tcW w:w="2213" w:type="dxa"/>
            <w:tcBorders>
              <w:top w:val="single" w:sz="3" w:space="0" w:color="000000"/>
              <w:left w:val="single" w:sz="3" w:space="0" w:color="000000"/>
              <w:bottom w:val="single" w:sz="3" w:space="0" w:color="000000"/>
              <w:right w:val="single" w:sz="3" w:space="0" w:color="000000"/>
            </w:tcBorders>
          </w:tcPr>
          <w:p w:rsidR="00D32565" w:rsidRPr="009F4F30" w:rsidRDefault="00D32565">
            <w:pPr>
              <w:spacing w:after="0" w:line="259" w:lineRule="auto"/>
              <w:ind w:left="0" w:firstLine="0"/>
              <w:jc w:val="left"/>
            </w:pPr>
          </w:p>
        </w:tc>
      </w:tr>
    </w:tbl>
    <w:p w:rsidR="00D32565" w:rsidRPr="009F4F30" w:rsidRDefault="00D32565">
      <w:pPr>
        <w:spacing w:after="15" w:line="259" w:lineRule="auto"/>
        <w:ind w:left="504" w:firstLine="0"/>
        <w:jc w:val="left"/>
      </w:pPr>
    </w:p>
    <w:p w:rsidR="00D32565" w:rsidRPr="009F4F30" w:rsidRDefault="009119D5">
      <w:pPr>
        <w:numPr>
          <w:ilvl w:val="0"/>
          <w:numId w:val="15"/>
        </w:numPr>
        <w:spacing w:line="269" w:lineRule="auto"/>
        <w:ind w:hanging="360"/>
      </w:pPr>
      <w:r w:rsidRPr="009F4F30">
        <w:lastRenderedPageBreak/>
        <w:t xml:space="preserve">Okres gwarancyjny liczony </w:t>
      </w:r>
      <w:r w:rsidRPr="009F4F30">
        <w:rPr>
          <w:b/>
        </w:rPr>
        <w:t xml:space="preserve">jest od dnia protokolarnego odbioru całości przedmiotu zamówienia. </w:t>
      </w:r>
    </w:p>
    <w:p w:rsidR="00D32565" w:rsidRPr="009F4F30" w:rsidRDefault="009119D5">
      <w:pPr>
        <w:numPr>
          <w:ilvl w:val="0"/>
          <w:numId w:val="15"/>
        </w:numPr>
        <w:ind w:hanging="360"/>
      </w:pPr>
      <w:r w:rsidRPr="009F4F30">
        <w:t xml:space="preserve">Warunki gwarancji muszą uwzględniać następujące wymagania: </w:t>
      </w:r>
    </w:p>
    <w:p w:rsidR="00D32565" w:rsidRPr="009F4F30" w:rsidRDefault="009119D5">
      <w:pPr>
        <w:numPr>
          <w:ilvl w:val="1"/>
          <w:numId w:val="15"/>
        </w:numPr>
        <w:ind w:hanging="348"/>
      </w:pPr>
      <w:r w:rsidRPr="009F4F30">
        <w:t xml:space="preserve">gwarancja obejmie wymianę wszelkich wadliwych części, jeżeli takie pojawią się w trakcie normalnego użytkowania przedmiotu zamówienia, </w:t>
      </w:r>
    </w:p>
    <w:p w:rsidR="00D32565" w:rsidRPr="009F4F30" w:rsidRDefault="009119D5">
      <w:pPr>
        <w:numPr>
          <w:ilvl w:val="1"/>
          <w:numId w:val="15"/>
        </w:numPr>
        <w:ind w:hanging="348"/>
      </w:pPr>
      <w:r w:rsidRPr="009F4F30">
        <w:t xml:space="preserve">z tytułu realizacji zobowiązań wynikających z gwarancji jakości, Wykonawcy nie przysługuje dodatkowe wynagrodzenie, </w:t>
      </w:r>
    </w:p>
    <w:p w:rsidR="00D32565" w:rsidRPr="009F4F30" w:rsidRDefault="009119D5">
      <w:pPr>
        <w:numPr>
          <w:ilvl w:val="1"/>
          <w:numId w:val="15"/>
        </w:numPr>
        <w:ind w:hanging="348"/>
      </w:pPr>
      <w:r w:rsidRPr="009F4F30">
        <w:t xml:space="preserve">w przypadku wystąpienia wad przedmiotu zamówienia, czas ich usunięcia albo wymiany elementu wadliwego na wolny od wad nie przekroczy 24 godzin licząc od dnia zgłoszenia wady przez Zamawiającego i nastąpi w miejscu eksploatacji przedmiotu zamówienia. W przypadku konieczności przewiezienia przedmiotu zamówienia do punktu serwisowego, celem dokonania jego naprawy, Wykonawca na własny koszt i ryzyko dokona jego transportu, </w:t>
      </w:r>
    </w:p>
    <w:p w:rsidR="00D32565" w:rsidRPr="009F4F30" w:rsidRDefault="009119D5">
      <w:pPr>
        <w:numPr>
          <w:ilvl w:val="1"/>
          <w:numId w:val="15"/>
        </w:numPr>
        <w:ind w:hanging="348"/>
      </w:pPr>
      <w:r w:rsidRPr="009F4F30">
        <w:t xml:space="preserve">w przypadku, gdy niemożliwe będzie usunięcie awarii/wady/usterki przedmiotu umowy w terminie 24 godzin od skutecznego zgłoszenia przez Zamawiającego, strony umowy ustalą technologicznie uzasadniony termin usunięcia awarii/wady/usterki przedmiotu umowy, co zostanie potwierdzone protokołem podpisanym przez upoważnionych przedstawicieli strony umowy. Wykonawca zobowiązuje się zapewnić na czas trwania naprawy (usuwania awarii/ wady/usterki) zastępczy przedmiot umowy, o co najmniej tej samej funkcjonalności. </w:t>
      </w:r>
    </w:p>
    <w:p w:rsidR="00D32565" w:rsidRPr="009F4F30" w:rsidRDefault="009119D5">
      <w:pPr>
        <w:spacing w:after="3" w:line="259" w:lineRule="auto"/>
        <w:ind w:left="10" w:right="-2" w:hanging="10"/>
        <w:jc w:val="right"/>
      </w:pPr>
      <w:r w:rsidRPr="009F4F30">
        <w:t xml:space="preserve">Wówczas naprawa nie może trwać dłużej niż 45 dni licząc od dnia zgłoszenia wady przez </w:t>
      </w:r>
    </w:p>
    <w:p w:rsidR="00D32565" w:rsidRPr="009F4F30" w:rsidRDefault="009119D5">
      <w:pPr>
        <w:ind w:left="864" w:firstLine="0"/>
      </w:pPr>
      <w:r w:rsidRPr="009F4F30">
        <w:t xml:space="preserve">Zamawiającego, </w:t>
      </w:r>
    </w:p>
    <w:p w:rsidR="00D32565" w:rsidRPr="009F4F30" w:rsidRDefault="009119D5">
      <w:pPr>
        <w:numPr>
          <w:ilvl w:val="1"/>
          <w:numId w:val="15"/>
        </w:numPr>
        <w:ind w:hanging="348"/>
      </w:pPr>
      <w:r w:rsidRPr="009F4F30">
        <w:t xml:space="preserve">w przypadku terminu naprawy trwającego dłużej niż 45 dni licząc od dnia zgłoszenia wady przez Zamawiającego lub w przypadku kiedy dany przedmiot zamówienia był naprawiany </w:t>
      </w:r>
    </w:p>
    <w:p w:rsidR="00D32565" w:rsidRPr="009F4F30" w:rsidRDefault="009119D5">
      <w:pPr>
        <w:ind w:left="864" w:firstLine="0"/>
      </w:pPr>
      <w:r w:rsidRPr="009F4F30">
        <w:t xml:space="preserve">2 razy i nastąpi kolejna awaria, Wykonawca zobowiązany jest do wymiany całego reklamowanego przedmiotu zamówienia na nowy o takich samych parametrach lub w przypadku braku o wyższych parametrach w miejsce przedmiotu zamówienia uszkodzonego, w terminie ustalonym przez Zamawiającego, </w:t>
      </w:r>
    </w:p>
    <w:p w:rsidR="00D32565" w:rsidRPr="009F4F30" w:rsidRDefault="009119D5">
      <w:pPr>
        <w:numPr>
          <w:ilvl w:val="1"/>
          <w:numId w:val="15"/>
        </w:numPr>
        <w:ind w:hanging="348"/>
      </w:pPr>
      <w:r w:rsidRPr="009F4F30">
        <w:t xml:space="preserve">w przypadku nieprzystąpienia Wykonawcy do usunięcia wad lub nieusunięcia ich w uzgodnionych terminach lub ich nieusunięcia w ogóle, Zamawiający będzie miał prawo zlecić wykonanie prac objętych rękojmią lub gwarancją jakości innemu autoryzowanemu podmiotowi w celu naprawy przedmiotu umowy obciążając Wykonawcę kosztami takiego zastępczego wykonania i na ryzyko Wykonawcy, na co Wykonawca niniejszym wyraża zgodę. </w:t>
      </w:r>
    </w:p>
    <w:p w:rsidR="00D32565" w:rsidRPr="009F4F30" w:rsidRDefault="009119D5">
      <w:pPr>
        <w:ind w:left="864" w:firstLine="0"/>
      </w:pPr>
      <w:r w:rsidRPr="009F4F30">
        <w:t xml:space="preserve">W przypadku skorzystania z w/w uprawnienia Zamawiający nie traci uprawnień wynikających z gwarancji oraz zachowuje prawo do naliczenia i dochodzenia kary umownej, </w:t>
      </w:r>
    </w:p>
    <w:p w:rsidR="00D32565" w:rsidRPr="009F4F30" w:rsidRDefault="009119D5">
      <w:pPr>
        <w:numPr>
          <w:ilvl w:val="0"/>
          <w:numId w:val="15"/>
        </w:numPr>
        <w:ind w:hanging="360"/>
      </w:pPr>
      <w:r w:rsidRPr="009F4F30">
        <w:t xml:space="preserve">Przed podpisaniem umowy Wykonawca poinformuje Zamawiającego o danych kontaktowych  przyjmowania zgłoszeń wad: pod numerem telefonu ....…..................….....….. oraz adresem poczty elektronicznej: ....….................….......……., </w:t>
      </w:r>
    </w:p>
    <w:p w:rsidR="00D32565" w:rsidRPr="009F4F30" w:rsidRDefault="009119D5">
      <w:pPr>
        <w:numPr>
          <w:ilvl w:val="0"/>
          <w:numId w:val="15"/>
        </w:numPr>
        <w:ind w:hanging="360"/>
      </w:pPr>
      <w:r w:rsidRPr="009F4F30">
        <w:t xml:space="preserve">W przypadku wymiany lub dokonania istotnych napraw przedmiotu zamówienia, termin gwarancji i rękojmi biegnie na nowo od chwili dostarczenia rzeczy wolnej od wad lub zwrócenia rzeczy naprawionej. W przypadku napraw nieistotnych okres gwarancji i rękojmi ulega każdorazowo przedłużeniu o czas od momentu zgłoszenia przedmiotu zamówienia do naprawy do momentu uzyskania możliwości ponownego korzystania z rzeczy wolnej od wad. </w:t>
      </w:r>
    </w:p>
    <w:p w:rsidR="00D32565" w:rsidRPr="009F4F30" w:rsidRDefault="009119D5">
      <w:pPr>
        <w:numPr>
          <w:ilvl w:val="0"/>
          <w:numId w:val="15"/>
        </w:numPr>
        <w:ind w:hanging="360"/>
      </w:pPr>
      <w:r w:rsidRPr="009F4F30">
        <w:t xml:space="preserve">Wszelkie koszty związane z obsługą przez Wykonawcę okresu rękojmi i gwarancji, a w szczególności: koszty dojazdu, transportu ponosi Wykonawca. Zamawiający nie będzie ponosił jakichkolwiek kosztów związanych z naprawami lub wymianą. </w:t>
      </w:r>
    </w:p>
    <w:p w:rsidR="00D32565" w:rsidRPr="009F4F30" w:rsidRDefault="009119D5">
      <w:pPr>
        <w:numPr>
          <w:ilvl w:val="0"/>
          <w:numId w:val="15"/>
        </w:numPr>
        <w:ind w:hanging="360"/>
      </w:pPr>
      <w:r w:rsidRPr="009F4F30">
        <w:t xml:space="preserve">W przypadku realizacji uprawnień z tytułu rękojmi za wady niezależnie od uprawnień przewidzianych w przepisach prawa, Zamawiający ma prawo żądać realizacji przez Wykonawcę naprawy, zgodnie z postanowieniami ust. 3. </w:t>
      </w:r>
    </w:p>
    <w:p w:rsidR="00D32565" w:rsidRPr="009F4F30" w:rsidRDefault="009119D5">
      <w:pPr>
        <w:numPr>
          <w:ilvl w:val="0"/>
          <w:numId w:val="15"/>
        </w:numPr>
        <w:ind w:hanging="360"/>
      </w:pPr>
      <w:r w:rsidRPr="009F4F30">
        <w:lastRenderedPageBreak/>
        <w:t xml:space="preserve">Zamawiający może wykonywać uprawnienia wynikające z rękojmi, niezależnie od uprawnień wynikających z gwarancji. </w:t>
      </w:r>
    </w:p>
    <w:p w:rsidR="00D32565" w:rsidRPr="009F4F30" w:rsidRDefault="009119D5">
      <w:pPr>
        <w:numPr>
          <w:ilvl w:val="0"/>
          <w:numId w:val="15"/>
        </w:numPr>
        <w:ind w:hanging="360"/>
      </w:pPr>
      <w:r w:rsidRPr="009F4F30">
        <w:t xml:space="preserve">Wykonawca każdorazowo będzie potwierdzał Zamawiającemu fakt usunięcia wady na </w:t>
      </w:r>
      <w:r w:rsidRPr="009F4F30">
        <w:rPr>
          <w:b/>
        </w:rPr>
        <w:t xml:space="preserve">adres email: </w:t>
      </w:r>
      <w:r w:rsidR="00C82ADD" w:rsidRPr="009F4F30">
        <w:rPr>
          <w:b/>
          <w:color w:val="0000FF"/>
          <w:u w:val="single" w:color="0000FF"/>
        </w:rPr>
        <w:t>budownictwo@dolice.pl</w:t>
      </w:r>
      <w:r w:rsidRPr="009F4F30">
        <w:t xml:space="preserve"> Po otrzymaniu potwierdzenia od Wykonawcy </w:t>
      </w:r>
    </w:p>
    <w:p w:rsidR="00D32565" w:rsidRPr="009F4F30" w:rsidRDefault="009119D5">
      <w:pPr>
        <w:ind w:left="504" w:firstLine="0"/>
      </w:pPr>
      <w:r w:rsidRPr="009F4F30">
        <w:t xml:space="preserve">Zamawiający dokona weryfikacji czy wada została usunięta i poinformuje Wykonawcę o wynikach tej weryfikacji. </w:t>
      </w:r>
    </w:p>
    <w:p w:rsidR="00D32565" w:rsidRPr="009F4F30" w:rsidRDefault="009119D5">
      <w:pPr>
        <w:numPr>
          <w:ilvl w:val="0"/>
          <w:numId w:val="15"/>
        </w:numPr>
        <w:ind w:hanging="360"/>
      </w:pPr>
      <w:r w:rsidRPr="009F4F30">
        <w:t xml:space="preserve">Wykonawca nie jest zwolniony z odpowiedzialności za wady także wówczas, gdy w toku odbiorów Zamawiający powziął lub mógł powziąć wiedzę o wadzie, a mimo to zdecydował o odbiorze. Strony wyłączają stosowanie art. 563 Kodeksu cywilnego. </w:t>
      </w:r>
    </w:p>
    <w:p w:rsidR="00D32565" w:rsidRPr="009F4F30" w:rsidRDefault="00D32565">
      <w:pPr>
        <w:spacing w:after="0" w:line="259" w:lineRule="auto"/>
        <w:ind w:left="144" w:firstLine="0"/>
        <w:jc w:val="left"/>
      </w:pPr>
    </w:p>
    <w:p w:rsidR="00D32565" w:rsidRPr="009F4F30" w:rsidRDefault="00D32565">
      <w:pPr>
        <w:spacing w:after="0" w:line="259" w:lineRule="auto"/>
        <w:ind w:left="482" w:firstLine="0"/>
        <w:jc w:val="center"/>
      </w:pPr>
    </w:p>
    <w:p w:rsidR="00D32565" w:rsidRPr="009F4F30" w:rsidRDefault="009119D5">
      <w:pPr>
        <w:pStyle w:val="Nagwek1"/>
        <w:ind w:left="438" w:right="4"/>
      </w:pPr>
      <w:r w:rsidRPr="009F4F30">
        <w:t>§ 11. ZMIANY UMOWY</w:t>
      </w:r>
    </w:p>
    <w:p w:rsidR="00D32565" w:rsidRPr="009F4F30" w:rsidRDefault="009119D5">
      <w:pPr>
        <w:numPr>
          <w:ilvl w:val="0"/>
          <w:numId w:val="16"/>
        </w:numPr>
        <w:ind w:hanging="360"/>
      </w:pPr>
      <w:r w:rsidRPr="009F4F30">
        <w:t xml:space="preserve">Umowa może ulec zmianie na zasadach określonych w ustawie z dnia 19 września 2019 roku Prawo zamówień publicznych. </w:t>
      </w:r>
    </w:p>
    <w:p w:rsidR="00D32565" w:rsidRPr="009F4F30" w:rsidRDefault="009119D5">
      <w:pPr>
        <w:numPr>
          <w:ilvl w:val="0"/>
          <w:numId w:val="16"/>
        </w:numPr>
        <w:ind w:hanging="360"/>
      </w:pPr>
      <w:r w:rsidRPr="009F4F30">
        <w:t xml:space="preserve">Zamawiający ponadto przewiduje możliwość zmiany umowy w następujących okolicznościach: 1)w zakresie terminu wykonania umowy: </w:t>
      </w:r>
    </w:p>
    <w:p w:rsidR="00D32565" w:rsidRPr="009F4F30" w:rsidRDefault="009119D5">
      <w:pPr>
        <w:numPr>
          <w:ilvl w:val="1"/>
          <w:numId w:val="16"/>
        </w:numPr>
        <w:ind w:hanging="348"/>
      </w:pPr>
      <w:r w:rsidRPr="009F4F30">
        <w:t xml:space="preserve">w przypadku uzyskania przez Zamawiającego zgody od Instytucji Zarządzającej na przedłużenie terminu wykonania przedmiotowej inwestycji, współfinansowanej ze środków Unii Europejskiej, Programu Operacyjnego Polska Cyfrowa na lata 2014-2020 Osi </w:t>
      </w:r>
    </w:p>
    <w:p w:rsidR="00D32565" w:rsidRPr="009F4F30" w:rsidRDefault="009119D5">
      <w:pPr>
        <w:ind w:left="864" w:firstLine="0"/>
      </w:pPr>
      <w:r w:rsidRPr="009F4F30">
        <w:t xml:space="preserve">Priorytetowej V Rozwój cyfrowy JST oraz wzmocnienie cyfrowej odporności na zagrożenia REACT-EU działania 5.1 Rozwój cyfrowy JST oraz wzmocnienie cyfrowej odporności na zagrożenia dotycząca realizacji projektu grantowego „Cyfrowa Gmina”. </w:t>
      </w:r>
    </w:p>
    <w:p w:rsidR="00D32565" w:rsidRPr="009F4F30" w:rsidRDefault="009119D5">
      <w:pPr>
        <w:numPr>
          <w:ilvl w:val="1"/>
          <w:numId w:val="16"/>
        </w:numPr>
        <w:ind w:hanging="348"/>
      </w:pPr>
      <w:r w:rsidRPr="009F4F30">
        <w:t xml:space="preserve">z powodu innych niż wskazane w ppkt. a i b, nieprzewidzianych okoliczności faktycznych, które uniemożliwiają lub utrudniają wykonanie przedmiotu umowy w określonym terminie, </w:t>
      </w:r>
    </w:p>
    <w:p w:rsidR="00D32565" w:rsidRPr="009F4F30" w:rsidRDefault="009119D5">
      <w:pPr>
        <w:numPr>
          <w:ilvl w:val="1"/>
          <w:numId w:val="16"/>
        </w:numPr>
        <w:ind w:hanging="348"/>
      </w:pPr>
      <w:r w:rsidRPr="009F4F30">
        <w:t xml:space="preserve">z powodów technicznych lub technologicznych uniemożliwiających wykonanie niniejszej Umowy – odpowiednio o liczbę dni wstrzymania realizacji umowy wynikającą z tych okoliczności; </w:t>
      </w:r>
    </w:p>
    <w:p w:rsidR="00D32565" w:rsidRPr="009F4F30" w:rsidRDefault="009119D5">
      <w:pPr>
        <w:numPr>
          <w:ilvl w:val="0"/>
          <w:numId w:val="16"/>
        </w:numPr>
        <w:ind w:hanging="360"/>
      </w:pPr>
      <w:r w:rsidRPr="009F4F30">
        <w:t xml:space="preserve">Zamawiający dopuszcza możliwość dostawy przedmiotu zamówienia o cechach lub parametrach technicznych wyższych niż zaproponowane w ofercie, w przypadku braku ich dostępności na rynku, przy czym ceny zawarte w ofercie Wykonawcy nie mogą ulec zmianie. Zamawiający ma zaakceptować pisemnie proponowane przez Wykonawcę parametry. </w:t>
      </w:r>
    </w:p>
    <w:p w:rsidR="00D32565" w:rsidRPr="009F4F30" w:rsidRDefault="009119D5">
      <w:pPr>
        <w:numPr>
          <w:ilvl w:val="0"/>
          <w:numId w:val="16"/>
        </w:numPr>
        <w:ind w:hanging="360"/>
      </w:pPr>
      <w:r w:rsidRPr="009F4F30">
        <w:t xml:space="preserve">Zmiana umowy wymaga formy pisemnej pod rygorem nieważności. </w:t>
      </w:r>
    </w:p>
    <w:p w:rsidR="00D32565" w:rsidRPr="009F4F30" w:rsidRDefault="009119D5">
      <w:pPr>
        <w:numPr>
          <w:ilvl w:val="0"/>
          <w:numId w:val="16"/>
        </w:numPr>
        <w:ind w:hanging="360"/>
      </w:pPr>
      <w:r w:rsidRPr="009F4F30">
        <w:t xml:space="preserve">W żadnym przypadku postanowień niniejszego paragrafu nie należy interpretować jako prawa dowolnej ze stron do roszczenia, którego treścią byłoby żądanie zmiany umowy, lecz jedynie jako możliwość dokonania zmiany umowy. Zmiany, o których mowa w ust. 2 umowy, mogą być wprowadzone tylko i wyłącznie wówczas, gdy okoliczności będące podstawą przesunięcia terminu realizacji powstały z przyczyn nie zawinionych przez Wykonawcę. </w:t>
      </w:r>
    </w:p>
    <w:p w:rsidR="00D32565" w:rsidRPr="009F4F30" w:rsidRDefault="009119D5">
      <w:pPr>
        <w:numPr>
          <w:ilvl w:val="0"/>
          <w:numId w:val="16"/>
        </w:numPr>
        <w:ind w:hanging="360"/>
      </w:pPr>
      <w:r w:rsidRPr="009F4F30">
        <w:t xml:space="preserve">Na podstawie art. 15r ustawy z dnia 2 marca 2020 r. o szczególnych rozwiązaniach związanych z zapobieganiem, przeciwdziałaniem i zwalczaniem COVID-19, innych chorób zakaźnych oraz wywołanych nimi sytuacji kryzysowych, przewiduje się dokonanie zmian w umowie po spełnieniu przesłanek, o których mowa w art. 15r ustawy. </w:t>
      </w:r>
    </w:p>
    <w:p w:rsidR="00D32565" w:rsidRPr="009F4F30" w:rsidRDefault="009119D5">
      <w:pPr>
        <w:numPr>
          <w:ilvl w:val="0"/>
          <w:numId w:val="16"/>
        </w:numPr>
        <w:ind w:hanging="360"/>
      </w:pPr>
      <w:r w:rsidRPr="009F4F30">
        <w:t xml:space="preserve">Jeżeli Zamawiający uzna, że okoliczności wskazane przez Wykonawcę, jako stanowiące podstawę do zmiany umowy nie są zasadne, Wykonawca zobowiązany jest do realizacji zadania zgodnie z warunkami zawartymi w umowie. Zmiana umowy może nastąpić w formie pisemnej, pod rygorem nieważności takiego oświadczenia. </w:t>
      </w:r>
    </w:p>
    <w:p w:rsidR="00D32565" w:rsidRPr="009F4F30" w:rsidRDefault="00D32565">
      <w:pPr>
        <w:spacing w:after="9" w:line="259" w:lineRule="auto"/>
        <w:ind w:left="504" w:firstLine="0"/>
        <w:jc w:val="left"/>
      </w:pPr>
    </w:p>
    <w:p w:rsidR="00D32565" w:rsidRPr="009F4F30" w:rsidRDefault="00D32565">
      <w:pPr>
        <w:spacing w:after="24" w:line="259" w:lineRule="auto"/>
        <w:ind w:left="144" w:firstLine="0"/>
        <w:jc w:val="left"/>
      </w:pPr>
    </w:p>
    <w:p w:rsidR="00D32565" w:rsidRPr="009F4F30" w:rsidRDefault="009119D5">
      <w:pPr>
        <w:pStyle w:val="Nagwek1"/>
        <w:ind w:left="438" w:right="1"/>
      </w:pPr>
      <w:r w:rsidRPr="009F4F30">
        <w:lastRenderedPageBreak/>
        <w:t>§ 12.ODSTĄPIENIE OD UMOWY</w:t>
      </w:r>
    </w:p>
    <w:p w:rsidR="00D32565" w:rsidRPr="009F4F30" w:rsidRDefault="009119D5">
      <w:pPr>
        <w:numPr>
          <w:ilvl w:val="0"/>
          <w:numId w:val="17"/>
        </w:numPr>
        <w:ind w:hanging="360"/>
      </w:pPr>
      <w:r w:rsidRPr="009F4F30">
        <w:t xml:space="preserve">Odstąpienie od Umowy oraz jej rozwiązanie wymaga formy pisemnej pod rygorem nieważności i wskazania przyczyny odstąpienia. </w:t>
      </w:r>
    </w:p>
    <w:p w:rsidR="00D32565" w:rsidRPr="009F4F30" w:rsidRDefault="009119D5">
      <w:pPr>
        <w:numPr>
          <w:ilvl w:val="0"/>
          <w:numId w:val="17"/>
        </w:numPr>
        <w:ind w:hanging="360"/>
      </w:pPr>
      <w:r w:rsidRPr="009F4F30">
        <w:t xml:space="preserve">Po złożeniu oświadczenia o odstąpieniu od Umowy przez którąkolwiek ze stron, jak również po złożeniu oświadczenia Zamawiającego o rozwiązaniu umowy, Wykonawca będzie zobowiązany podjąć wszelkie możliwe działania mające na celu zakończenie wykonywania Umowy w zorganizowany i sprawny sposób umożliwiający zminimalizowanie niekorzystnych skutków odstąpienia lub rozwiązania. </w:t>
      </w:r>
    </w:p>
    <w:p w:rsidR="00D32565" w:rsidRPr="009F4F30" w:rsidRDefault="009119D5">
      <w:pPr>
        <w:numPr>
          <w:ilvl w:val="0"/>
          <w:numId w:val="17"/>
        </w:numPr>
        <w:ind w:hanging="360"/>
      </w:pPr>
      <w:r w:rsidRPr="009F4F30">
        <w:t xml:space="preserve">Zamawiający może odstąpić od Umowy w całości lub w części, w przypadkach przewidzianych w Kodeksie cywilnym, a nadto w każdym z niżej opisanych przypadków w terminie 90 dni od dowiedzenia się o zaistnieniu okoliczności uzasadniających odstąpienie, jeżeli: </w:t>
      </w:r>
    </w:p>
    <w:p w:rsidR="00D32565" w:rsidRPr="009F4F30" w:rsidRDefault="009119D5">
      <w:pPr>
        <w:numPr>
          <w:ilvl w:val="1"/>
          <w:numId w:val="17"/>
        </w:numPr>
        <w:ind w:hanging="348"/>
      </w:pPr>
      <w:r w:rsidRPr="009F4F30">
        <w:t xml:space="preserve">zaistniało opóźnienie w wykonaniu Przedmiotu Umowy w wymiarze ponad 48 godzin, </w:t>
      </w:r>
    </w:p>
    <w:p w:rsidR="00D32565" w:rsidRPr="009F4F30" w:rsidRDefault="009119D5">
      <w:pPr>
        <w:numPr>
          <w:ilvl w:val="1"/>
          <w:numId w:val="17"/>
        </w:numPr>
        <w:ind w:hanging="348"/>
      </w:pPr>
      <w:r w:rsidRPr="009F4F30">
        <w:t xml:space="preserve">zostanie wszczęte postępowanie egzekucyjne przeciwko Wykonawcy, nastąpi otwarcie likwidacji Wykonawcy, wystąpią okoliczności uzasadniające złożenie wniosku o wszczęcie postępowania restrukturyzacyjnego lub postępowania upadłościowego wobec Wykonawcy, jeżeli ww. okoliczności wskazują w ocenie Zamawiającego na ryzyko opóźnień w wykonaniu Umowy, względnie ryzyko niewykonania lub nienależytego wykonania umowy przez </w:t>
      </w:r>
    </w:p>
    <w:p w:rsidR="00D32565" w:rsidRPr="009F4F30" w:rsidRDefault="009119D5">
      <w:pPr>
        <w:ind w:left="864" w:firstLine="0"/>
      </w:pPr>
      <w:r w:rsidRPr="009F4F30">
        <w:t xml:space="preserve">Wykonawcę, </w:t>
      </w:r>
    </w:p>
    <w:p w:rsidR="00D32565" w:rsidRPr="009F4F30" w:rsidRDefault="009119D5">
      <w:pPr>
        <w:numPr>
          <w:ilvl w:val="1"/>
          <w:numId w:val="17"/>
        </w:numPr>
        <w:ind w:hanging="348"/>
      </w:pPr>
      <w:r w:rsidRPr="009F4F30">
        <w:t xml:space="preserve">wystąpił po stronie Wykonawcy brak zdolności do czynności prawnych lub brak w składzie organów lub inny brak zdolności kontynuowania realizacji zamówienia, co w ocenie Zamawiającego stwarza ryzyko opóźnień w wykonaniu Umowy, względnie ryzyko niewykonania lub nienależytego wykonania Umowy przez Wykonawcę, </w:t>
      </w:r>
    </w:p>
    <w:p w:rsidR="00D32565" w:rsidRPr="009F4F30" w:rsidRDefault="009119D5">
      <w:pPr>
        <w:numPr>
          <w:ilvl w:val="1"/>
          <w:numId w:val="17"/>
        </w:numPr>
        <w:ind w:hanging="348"/>
      </w:pPr>
      <w:r w:rsidRPr="009F4F30">
        <w:t xml:space="preserve">Wykonawca w inny sposób niż wyżej wymienione rażąco zaniedbuje swoje obowiązki umowne, po uprzednim wyznaczeniu Wykonawcy dodatkowego, nie krótszego niż 2-dniowy terminu na usunięcie stwierdzonych uchybień z zastrzeżeniem rygoru odstąpienia od Umowy w razie nieusunięcia tych uchybień. </w:t>
      </w:r>
    </w:p>
    <w:p w:rsidR="00D32565" w:rsidRPr="009F4F30" w:rsidRDefault="009119D5">
      <w:pPr>
        <w:numPr>
          <w:ilvl w:val="0"/>
          <w:numId w:val="17"/>
        </w:numPr>
        <w:ind w:hanging="360"/>
      </w:pPr>
      <w:r w:rsidRPr="009F4F30">
        <w:t xml:space="preserve">Niezależnie od postanowień powyższych, w razie zaistnienia istotnej zmiany okoliczności powodującej, że wykonanie umowy nie leży w interesie publicznym, lub dalsze wykonywanie umowy może zagrozić istotnemu interesowi bezpieczeństwa państwa lub bezpieczeństwu publicznemu, czego nie można było przewidzieć w chwili zawarcia umowy, Zamawiający może odstąpić od umowy w terminie 30 dni od powzięcia wiadomości o tych okolicznościach. </w:t>
      </w:r>
    </w:p>
    <w:p w:rsidR="00D32565" w:rsidRPr="009F4F30" w:rsidRDefault="009119D5">
      <w:pPr>
        <w:numPr>
          <w:ilvl w:val="0"/>
          <w:numId w:val="17"/>
        </w:numPr>
        <w:ind w:hanging="360"/>
      </w:pPr>
      <w:r w:rsidRPr="009F4F30">
        <w:t xml:space="preserve">Niezależnie od postanowień powyższych Zamawiający może jednostronnie rozwiązać umowę, jeżeli zachodzi co najmniej jedna z okoliczności, o których mowa w art. 456 ustawy PZP. </w:t>
      </w:r>
    </w:p>
    <w:p w:rsidR="00D32565" w:rsidRPr="009F4F30" w:rsidRDefault="009119D5">
      <w:pPr>
        <w:numPr>
          <w:ilvl w:val="0"/>
          <w:numId w:val="17"/>
        </w:numPr>
        <w:ind w:hanging="360"/>
      </w:pPr>
      <w:r w:rsidRPr="009F4F30">
        <w:t xml:space="preserve">W przypadku rozwiązania umowy w trybie przewidzianym powyżej, Wykonawca może żądać wyłącznie wynagrodzenia należnego z tytułu wykonania części umowy, która została zrealizowana do dnia otrzymania oświadczenia Zamawiającego o rozwiązaniu umowy. </w:t>
      </w:r>
    </w:p>
    <w:p w:rsidR="00D32565" w:rsidRPr="009F4F30" w:rsidRDefault="009119D5">
      <w:pPr>
        <w:ind w:left="504" w:firstLine="0"/>
      </w:pPr>
      <w:r w:rsidRPr="009F4F30">
        <w:t xml:space="preserve">W szczególności strony wyłączają możliwość dochodzenia przez Wykonawcę jakichkolwiek świadczeń odszkodowawczych. Dostawa sprzętu zamówienia traktowana jest jako całość, czyli nie ma możliwości opłaty przez Zamawiającego za części dostarczonego sprzętu. </w:t>
      </w:r>
    </w:p>
    <w:p w:rsidR="00D32565" w:rsidRPr="009F4F30" w:rsidRDefault="00D32565">
      <w:pPr>
        <w:spacing w:after="0" w:line="259" w:lineRule="auto"/>
        <w:ind w:left="144" w:firstLine="0"/>
        <w:jc w:val="left"/>
      </w:pPr>
    </w:p>
    <w:p w:rsidR="00D32565" w:rsidRPr="009F4F30" w:rsidRDefault="009119D5">
      <w:pPr>
        <w:pStyle w:val="Nagwek1"/>
        <w:ind w:left="438" w:right="5"/>
      </w:pPr>
      <w:r w:rsidRPr="009F4F30">
        <w:t>§ 13.POSTANOWIENIA KOŃCOWE</w:t>
      </w:r>
    </w:p>
    <w:p w:rsidR="00D32565" w:rsidRPr="009F4F30" w:rsidRDefault="009119D5">
      <w:pPr>
        <w:numPr>
          <w:ilvl w:val="0"/>
          <w:numId w:val="18"/>
        </w:numPr>
        <w:ind w:hanging="568"/>
      </w:pPr>
      <w:r w:rsidRPr="009F4F30">
        <w:t xml:space="preserve">Sporne sprawy wynikłe z niniejszej umowy strony będą starały się rozwiązać polubownie. W przypadkach nierozstrzygniętych sprawy sporne rozstrzygał będzie właściwy sąd właściwy dla siedziby Zamawiającego. </w:t>
      </w:r>
    </w:p>
    <w:p w:rsidR="00D32565" w:rsidRPr="009F4F30" w:rsidRDefault="009119D5">
      <w:pPr>
        <w:numPr>
          <w:ilvl w:val="0"/>
          <w:numId w:val="18"/>
        </w:numPr>
        <w:ind w:hanging="568"/>
      </w:pPr>
      <w:r w:rsidRPr="009F4F30">
        <w:t xml:space="preserve">Wykonawca nie może, bez pisemnej pod rygorem nieważności zgody Zamawiającego, przenieść na osobę trzecią jakiejkolwiek wierzytelności oraz praw i obowiązków wynikających z niniejszej umowy. </w:t>
      </w:r>
    </w:p>
    <w:p w:rsidR="00D32565" w:rsidRPr="009F4F30" w:rsidRDefault="009119D5">
      <w:pPr>
        <w:numPr>
          <w:ilvl w:val="0"/>
          <w:numId w:val="18"/>
        </w:numPr>
        <w:ind w:hanging="568"/>
      </w:pPr>
      <w:r w:rsidRPr="009F4F30">
        <w:lastRenderedPageBreak/>
        <w:t xml:space="preserve">W sprawach nieuregulowanych niniejszą umową będą miały zastosowanie przepisy Kodeksu Cywilnego oraz ustawy Prawo zamówień publicznych. </w:t>
      </w:r>
    </w:p>
    <w:p w:rsidR="00D32565" w:rsidRPr="009F4F30" w:rsidRDefault="009119D5">
      <w:pPr>
        <w:numPr>
          <w:ilvl w:val="0"/>
          <w:numId w:val="18"/>
        </w:numPr>
        <w:ind w:hanging="568"/>
      </w:pPr>
      <w:r w:rsidRPr="009F4F30">
        <w:t xml:space="preserve">Umowę sporządzono w dwóch egzemplarzach po jednym dla każdej ze stron. </w:t>
      </w:r>
    </w:p>
    <w:p w:rsidR="00D32565" w:rsidRPr="009F4F30" w:rsidRDefault="00D32565">
      <w:pPr>
        <w:spacing w:after="0" w:line="259" w:lineRule="auto"/>
        <w:ind w:left="144" w:firstLine="0"/>
        <w:jc w:val="left"/>
      </w:pPr>
    </w:p>
    <w:p w:rsidR="00D32565" w:rsidRPr="009F4F30" w:rsidRDefault="00D32565">
      <w:pPr>
        <w:spacing w:after="26" w:line="259" w:lineRule="auto"/>
        <w:ind w:left="144" w:firstLine="0"/>
        <w:jc w:val="left"/>
      </w:pPr>
    </w:p>
    <w:p w:rsidR="00D32565" w:rsidRPr="009F4F30" w:rsidRDefault="009119D5">
      <w:pPr>
        <w:spacing w:line="269" w:lineRule="auto"/>
        <w:ind w:left="139" w:hanging="10"/>
      </w:pPr>
      <w:r w:rsidRPr="009F4F30">
        <w:rPr>
          <w:b/>
        </w:rPr>
        <w:t>Załączniki do umowy stanowiące integralną jej część:</w:t>
      </w:r>
    </w:p>
    <w:p w:rsidR="00D32565" w:rsidRPr="009F4F30" w:rsidRDefault="009119D5">
      <w:pPr>
        <w:numPr>
          <w:ilvl w:val="1"/>
          <w:numId w:val="18"/>
        </w:numPr>
        <w:spacing w:after="9" w:line="259" w:lineRule="auto"/>
        <w:ind w:left="1224" w:hanging="360"/>
      </w:pPr>
      <w:r w:rsidRPr="009F4F30">
        <w:t xml:space="preserve">oferta Wykonawcy, </w:t>
      </w:r>
    </w:p>
    <w:p w:rsidR="00D32565" w:rsidRPr="009F4F30" w:rsidRDefault="00B10B6A">
      <w:pPr>
        <w:numPr>
          <w:ilvl w:val="1"/>
          <w:numId w:val="18"/>
        </w:numPr>
        <w:ind w:left="1224" w:hanging="360"/>
      </w:pPr>
      <w:r>
        <w:t>SOPZ</w:t>
      </w:r>
      <w:r w:rsidR="009119D5" w:rsidRPr="009F4F30">
        <w:t xml:space="preserve"> wraz z załącznikami, </w:t>
      </w:r>
    </w:p>
    <w:p w:rsidR="00D32565" w:rsidRPr="009F4F30" w:rsidRDefault="009119D5">
      <w:pPr>
        <w:numPr>
          <w:ilvl w:val="1"/>
          <w:numId w:val="18"/>
        </w:numPr>
        <w:ind w:left="1224" w:hanging="360"/>
      </w:pPr>
      <w:r w:rsidRPr="009F4F30">
        <w:t xml:space="preserve">Klauzule dotyczące ochrony danych osobowych (RODO)* </w:t>
      </w:r>
    </w:p>
    <w:p w:rsidR="00D32565" w:rsidRPr="009F4F30" w:rsidRDefault="00D32565">
      <w:pPr>
        <w:spacing w:after="0" w:line="259" w:lineRule="auto"/>
        <w:ind w:left="144" w:firstLine="0"/>
        <w:jc w:val="left"/>
      </w:pPr>
    </w:p>
    <w:p w:rsidR="00D32565" w:rsidRPr="009F4F30" w:rsidRDefault="00D32565">
      <w:pPr>
        <w:spacing w:after="0" w:line="259" w:lineRule="auto"/>
        <w:ind w:left="144" w:firstLine="0"/>
        <w:jc w:val="left"/>
      </w:pPr>
    </w:p>
    <w:p w:rsidR="00D32565" w:rsidRPr="009F4F30" w:rsidRDefault="00D32565">
      <w:pPr>
        <w:spacing w:after="0" w:line="259" w:lineRule="auto"/>
        <w:ind w:left="144" w:firstLine="0"/>
        <w:jc w:val="left"/>
      </w:pPr>
    </w:p>
    <w:p w:rsidR="00D32565" w:rsidRPr="009F4F30" w:rsidRDefault="00D32565">
      <w:pPr>
        <w:spacing w:after="2" w:line="259" w:lineRule="auto"/>
        <w:ind w:left="144" w:firstLine="0"/>
        <w:jc w:val="left"/>
      </w:pPr>
    </w:p>
    <w:p w:rsidR="00D32565" w:rsidRPr="009F4F30" w:rsidRDefault="009119D5">
      <w:pPr>
        <w:tabs>
          <w:tab w:val="center" w:pos="2269"/>
          <w:tab w:val="center" w:pos="2977"/>
          <w:tab w:val="center" w:pos="3685"/>
          <w:tab w:val="center" w:pos="4394"/>
          <w:tab w:val="center" w:pos="5102"/>
          <w:tab w:val="center" w:pos="5810"/>
          <w:tab w:val="center" w:pos="6518"/>
          <w:tab w:val="center" w:pos="8089"/>
        </w:tabs>
        <w:spacing w:line="269" w:lineRule="auto"/>
        <w:ind w:left="0" w:firstLine="0"/>
        <w:jc w:val="left"/>
      </w:pPr>
      <w:r w:rsidRPr="009F4F30">
        <w:rPr>
          <w:b/>
        </w:rPr>
        <w:t xml:space="preserve">WYKONAWCA </w:t>
      </w:r>
      <w:r w:rsidRPr="009F4F30">
        <w:rPr>
          <w:b/>
        </w:rPr>
        <w:tab/>
      </w:r>
      <w:r w:rsidRPr="009F4F30">
        <w:rPr>
          <w:b/>
        </w:rPr>
        <w:tab/>
      </w:r>
      <w:r w:rsidRPr="009F4F30">
        <w:rPr>
          <w:b/>
        </w:rPr>
        <w:tab/>
      </w:r>
      <w:r w:rsidRPr="009F4F30">
        <w:rPr>
          <w:b/>
        </w:rPr>
        <w:tab/>
      </w:r>
      <w:r w:rsidRPr="009F4F30">
        <w:rPr>
          <w:b/>
        </w:rPr>
        <w:tab/>
      </w:r>
      <w:r w:rsidRPr="009F4F30">
        <w:rPr>
          <w:b/>
        </w:rPr>
        <w:tab/>
      </w:r>
      <w:r w:rsidRPr="009F4F30">
        <w:rPr>
          <w:b/>
        </w:rPr>
        <w:tab/>
      </w:r>
      <w:r w:rsidRPr="009F4F30">
        <w:rPr>
          <w:b/>
        </w:rPr>
        <w:tab/>
        <w:t>ZAMAWIAJĄCY</w:t>
      </w:r>
    </w:p>
    <w:p w:rsidR="00D32565" w:rsidRPr="009F4F30" w:rsidRDefault="00D32565">
      <w:pPr>
        <w:spacing w:after="0" w:line="259" w:lineRule="auto"/>
        <w:ind w:left="144" w:firstLine="0"/>
        <w:jc w:val="left"/>
      </w:pPr>
    </w:p>
    <w:p w:rsidR="00D32565" w:rsidRPr="009F4F30" w:rsidRDefault="00D32565">
      <w:pPr>
        <w:spacing w:after="41" w:line="259" w:lineRule="auto"/>
        <w:ind w:left="144" w:firstLine="0"/>
        <w:jc w:val="left"/>
      </w:pPr>
    </w:p>
    <w:p w:rsidR="00D32565" w:rsidRPr="009F4F30" w:rsidRDefault="00D32565">
      <w:pPr>
        <w:spacing w:after="41" w:line="259" w:lineRule="auto"/>
        <w:ind w:left="144" w:firstLine="0"/>
        <w:jc w:val="left"/>
      </w:pPr>
    </w:p>
    <w:p w:rsidR="00D32565" w:rsidRPr="009F4F30" w:rsidRDefault="009119D5">
      <w:pPr>
        <w:tabs>
          <w:tab w:val="center" w:pos="2269"/>
          <w:tab w:val="center" w:pos="2977"/>
          <w:tab w:val="center" w:pos="3685"/>
          <w:tab w:val="center" w:pos="4394"/>
          <w:tab w:val="center" w:pos="5102"/>
          <w:tab w:val="center" w:pos="5810"/>
          <w:tab w:val="center" w:pos="6518"/>
          <w:tab w:val="right" w:pos="9224"/>
        </w:tabs>
        <w:spacing w:after="40"/>
        <w:ind w:left="0" w:firstLine="0"/>
        <w:jc w:val="left"/>
      </w:pPr>
      <w:r w:rsidRPr="009F4F30">
        <w:t>..............................</w:t>
      </w:r>
      <w:r w:rsidRPr="009F4F30">
        <w:rPr>
          <w:b/>
        </w:rPr>
        <w:tab/>
      </w:r>
      <w:r w:rsidRPr="009F4F30">
        <w:rPr>
          <w:b/>
        </w:rPr>
        <w:tab/>
      </w:r>
      <w:r w:rsidRPr="009F4F30">
        <w:rPr>
          <w:b/>
        </w:rPr>
        <w:tab/>
      </w:r>
      <w:r w:rsidRPr="009F4F30">
        <w:rPr>
          <w:b/>
        </w:rPr>
        <w:tab/>
      </w:r>
      <w:r w:rsidRPr="009F4F30">
        <w:rPr>
          <w:b/>
        </w:rPr>
        <w:tab/>
      </w:r>
      <w:r w:rsidRPr="009F4F30">
        <w:rPr>
          <w:b/>
        </w:rPr>
        <w:tab/>
      </w:r>
      <w:r w:rsidRPr="009F4F30">
        <w:rPr>
          <w:b/>
        </w:rPr>
        <w:tab/>
      </w:r>
      <w:r w:rsidRPr="009F4F30">
        <w:rPr>
          <w:b/>
        </w:rPr>
        <w:tab/>
      </w:r>
      <w:r w:rsidRPr="009F4F30">
        <w:t xml:space="preserve">................................. </w:t>
      </w:r>
    </w:p>
    <w:p w:rsidR="009F4F30" w:rsidRPr="009F4F30" w:rsidRDefault="009F4F30">
      <w:pPr>
        <w:tabs>
          <w:tab w:val="center" w:pos="2269"/>
          <w:tab w:val="center" w:pos="2977"/>
          <w:tab w:val="center" w:pos="3685"/>
          <w:tab w:val="center" w:pos="4394"/>
          <w:tab w:val="center" w:pos="5102"/>
          <w:tab w:val="center" w:pos="5810"/>
          <w:tab w:val="center" w:pos="6518"/>
          <w:tab w:val="right" w:pos="9224"/>
        </w:tabs>
        <w:spacing w:after="40"/>
        <w:ind w:left="0" w:firstLine="0"/>
        <w:jc w:val="left"/>
      </w:pPr>
    </w:p>
    <w:p w:rsidR="009F4F30" w:rsidRPr="009F4F30" w:rsidRDefault="009F4F30">
      <w:pPr>
        <w:tabs>
          <w:tab w:val="center" w:pos="2269"/>
          <w:tab w:val="center" w:pos="2977"/>
          <w:tab w:val="center" w:pos="3685"/>
          <w:tab w:val="center" w:pos="4394"/>
          <w:tab w:val="center" w:pos="5102"/>
          <w:tab w:val="center" w:pos="5810"/>
          <w:tab w:val="center" w:pos="6518"/>
          <w:tab w:val="right" w:pos="9224"/>
        </w:tabs>
        <w:spacing w:after="40"/>
        <w:ind w:left="0" w:firstLine="0"/>
        <w:jc w:val="left"/>
      </w:pPr>
    </w:p>
    <w:p w:rsidR="009F4F30" w:rsidRPr="009F4F30" w:rsidRDefault="009F4F30">
      <w:pPr>
        <w:tabs>
          <w:tab w:val="center" w:pos="2269"/>
          <w:tab w:val="center" w:pos="2977"/>
          <w:tab w:val="center" w:pos="3685"/>
          <w:tab w:val="center" w:pos="4394"/>
          <w:tab w:val="center" w:pos="5102"/>
          <w:tab w:val="center" w:pos="5810"/>
          <w:tab w:val="center" w:pos="6518"/>
          <w:tab w:val="right" w:pos="9224"/>
        </w:tabs>
        <w:spacing w:after="40"/>
        <w:ind w:left="0" w:firstLine="0"/>
        <w:jc w:val="left"/>
      </w:pPr>
    </w:p>
    <w:p w:rsidR="009F4F30" w:rsidRPr="009F4F30" w:rsidRDefault="009F4F30">
      <w:pPr>
        <w:tabs>
          <w:tab w:val="center" w:pos="2269"/>
          <w:tab w:val="center" w:pos="2977"/>
          <w:tab w:val="center" w:pos="3685"/>
          <w:tab w:val="center" w:pos="4394"/>
          <w:tab w:val="center" w:pos="5102"/>
          <w:tab w:val="center" w:pos="5810"/>
          <w:tab w:val="center" w:pos="6518"/>
          <w:tab w:val="right" w:pos="9224"/>
        </w:tabs>
        <w:spacing w:after="40"/>
        <w:ind w:left="0" w:firstLine="0"/>
        <w:jc w:val="left"/>
      </w:pPr>
    </w:p>
    <w:p w:rsidR="009F4F30" w:rsidRPr="009F4F30" w:rsidRDefault="009F4F30">
      <w:pPr>
        <w:tabs>
          <w:tab w:val="center" w:pos="2269"/>
          <w:tab w:val="center" w:pos="2977"/>
          <w:tab w:val="center" w:pos="3685"/>
          <w:tab w:val="center" w:pos="4394"/>
          <w:tab w:val="center" w:pos="5102"/>
          <w:tab w:val="center" w:pos="5810"/>
          <w:tab w:val="center" w:pos="6518"/>
          <w:tab w:val="right" w:pos="9224"/>
        </w:tabs>
        <w:spacing w:after="40"/>
        <w:ind w:left="0" w:firstLine="0"/>
        <w:jc w:val="left"/>
      </w:pPr>
    </w:p>
    <w:p w:rsidR="009F4F30" w:rsidRPr="009F4F30" w:rsidRDefault="009F4F30">
      <w:pPr>
        <w:tabs>
          <w:tab w:val="center" w:pos="2269"/>
          <w:tab w:val="center" w:pos="2977"/>
          <w:tab w:val="center" w:pos="3685"/>
          <w:tab w:val="center" w:pos="4394"/>
          <w:tab w:val="center" w:pos="5102"/>
          <w:tab w:val="center" w:pos="5810"/>
          <w:tab w:val="center" w:pos="6518"/>
          <w:tab w:val="right" w:pos="9224"/>
        </w:tabs>
        <w:spacing w:after="40"/>
        <w:ind w:left="0" w:firstLine="0"/>
        <w:jc w:val="left"/>
      </w:pPr>
    </w:p>
    <w:p w:rsidR="009F4F30" w:rsidRPr="009F4F30" w:rsidRDefault="009F4F30">
      <w:pPr>
        <w:tabs>
          <w:tab w:val="center" w:pos="2269"/>
          <w:tab w:val="center" w:pos="2977"/>
          <w:tab w:val="center" w:pos="3685"/>
          <w:tab w:val="center" w:pos="4394"/>
          <w:tab w:val="center" w:pos="5102"/>
          <w:tab w:val="center" w:pos="5810"/>
          <w:tab w:val="center" w:pos="6518"/>
          <w:tab w:val="right" w:pos="9224"/>
        </w:tabs>
        <w:spacing w:after="40"/>
        <w:ind w:left="0" w:firstLine="0"/>
        <w:jc w:val="left"/>
      </w:pPr>
    </w:p>
    <w:p w:rsidR="009F4F30" w:rsidRDefault="009F4F30">
      <w:pPr>
        <w:tabs>
          <w:tab w:val="center" w:pos="2269"/>
          <w:tab w:val="center" w:pos="2977"/>
          <w:tab w:val="center" w:pos="3685"/>
          <w:tab w:val="center" w:pos="4394"/>
          <w:tab w:val="center" w:pos="5102"/>
          <w:tab w:val="center" w:pos="5810"/>
          <w:tab w:val="center" w:pos="6518"/>
          <w:tab w:val="right" w:pos="9224"/>
        </w:tabs>
        <w:spacing w:after="40"/>
        <w:ind w:left="0" w:firstLine="0"/>
        <w:jc w:val="left"/>
      </w:pPr>
    </w:p>
    <w:p w:rsidR="009F4F30" w:rsidRDefault="009F4F30">
      <w:pPr>
        <w:tabs>
          <w:tab w:val="center" w:pos="2269"/>
          <w:tab w:val="center" w:pos="2977"/>
          <w:tab w:val="center" w:pos="3685"/>
          <w:tab w:val="center" w:pos="4394"/>
          <w:tab w:val="center" w:pos="5102"/>
          <w:tab w:val="center" w:pos="5810"/>
          <w:tab w:val="center" w:pos="6518"/>
          <w:tab w:val="right" w:pos="9224"/>
        </w:tabs>
        <w:spacing w:after="40"/>
        <w:ind w:left="0" w:firstLine="0"/>
        <w:jc w:val="left"/>
      </w:pPr>
    </w:p>
    <w:p w:rsidR="009F4F30" w:rsidRDefault="009F4F30">
      <w:pPr>
        <w:tabs>
          <w:tab w:val="center" w:pos="2269"/>
          <w:tab w:val="center" w:pos="2977"/>
          <w:tab w:val="center" w:pos="3685"/>
          <w:tab w:val="center" w:pos="4394"/>
          <w:tab w:val="center" w:pos="5102"/>
          <w:tab w:val="center" w:pos="5810"/>
          <w:tab w:val="center" w:pos="6518"/>
          <w:tab w:val="right" w:pos="9224"/>
        </w:tabs>
        <w:spacing w:after="40"/>
        <w:ind w:left="0" w:firstLine="0"/>
        <w:jc w:val="left"/>
      </w:pPr>
    </w:p>
    <w:p w:rsidR="009F4F30" w:rsidRDefault="009F4F30">
      <w:pPr>
        <w:tabs>
          <w:tab w:val="center" w:pos="2269"/>
          <w:tab w:val="center" w:pos="2977"/>
          <w:tab w:val="center" w:pos="3685"/>
          <w:tab w:val="center" w:pos="4394"/>
          <w:tab w:val="center" w:pos="5102"/>
          <w:tab w:val="center" w:pos="5810"/>
          <w:tab w:val="center" w:pos="6518"/>
          <w:tab w:val="right" w:pos="9224"/>
        </w:tabs>
        <w:spacing w:after="40"/>
        <w:ind w:left="0" w:firstLine="0"/>
        <w:jc w:val="left"/>
      </w:pPr>
    </w:p>
    <w:p w:rsidR="009F4F30" w:rsidRDefault="009F4F30">
      <w:pPr>
        <w:tabs>
          <w:tab w:val="center" w:pos="2269"/>
          <w:tab w:val="center" w:pos="2977"/>
          <w:tab w:val="center" w:pos="3685"/>
          <w:tab w:val="center" w:pos="4394"/>
          <w:tab w:val="center" w:pos="5102"/>
          <w:tab w:val="center" w:pos="5810"/>
          <w:tab w:val="center" w:pos="6518"/>
          <w:tab w:val="right" w:pos="9224"/>
        </w:tabs>
        <w:spacing w:after="40"/>
        <w:ind w:left="0" w:firstLine="0"/>
        <w:jc w:val="left"/>
      </w:pPr>
    </w:p>
    <w:p w:rsidR="009F4F30" w:rsidRDefault="009F4F30">
      <w:pPr>
        <w:tabs>
          <w:tab w:val="center" w:pos="2269"/>
          <w:tab w:val="center" w:pos="2977"/>
          <w:tab w:val="center" w:pos="3685"/>
          <w:tab w:val="center" w:pos="4394"/>
          <w:tab w:val="center" w:pos="5102"/>
          <w:tab w:val="center" w:pos="5810"/>
          <w:tab w:val="center" w:pos="6518"/>
          <w:tab w:val="right" w:pos="9224"/>
        </w:tabs>
        <w:spacing w:after="40"/>
        <w:ind w:left="0" w:firstLine="0"/>
        <w:jc w:val="left"/>
      </w:pPr>
    </w:p>
    <w:p w:rsidR="009F4F30" w:rsidRDefault="009F4F30">
      <w:pPr>
        <w:tabs>
          <w:tab w:val="center" w:pos="2269"/>
          <w:tab w:val="center" w:pos="2977"/>
          <w:tab w:val="center" w:pos="3685"/>
          <w:tab w:val="center" w:pos="4394"/>
          <w:tab w:val="center" w:pos="5102"/>
          <w:tab w:val="center" w:pos="5810"/>
          <w:tab w:val="center" w:pos="6518"/>
          <w:tab w:val="right" w:pos="9224"/>
        </w:tabs>
        <w:spacing w:after="40"/>
        <w:ind w:left="0" w:firstLine="0"/>
        <w:jc w:val="left"/>
      </w:pPr>
    </w:p>
    <w:p w:rsidR="009F4F30" w:rsidRDefault="009F4F30">
      <w:pPr>
        <w:tabs>
          <w:tab w:val="center" w:pos="2269"/>
          <w:tab w:val="center" w:pos="2977"/>
          <w:tab w:val="center" w:pos="3685"/>
          <w:tab w:val="center" w:pos="4394"/>
          <w:tab w:val="center" w:pos="5102"/>
          <w:tab w:val="center" w:pos="5810"/>
          <w:tab w:val="center" w:pos="6518"/>
          <w:tab w:val="right" w:pos="9224"/>
        </w:tabs>
        <w:spacing w:after="40"/>
        <w:ind w:left="0" w:firstLine="0"/>
        <w:jc w:val="left"/>
      </w:pPr>
    </w:p>
    <w:p w:rsidR="009F4F30" w:rsidRDefault="009F4F30">
      <w:pPr>
        <w:tabs>
          <w:tab w:val="center" w:pos="2269"/>
          <w:tab w:val="center" w:pos="2977"/>
          <w:tab w:val="center" w:pos="3685"/>
          <w:tab w:val="center" w:pos="4394"/>
          <w:tab w:val="center" w:pos="5102"/>
          <w:tab w:val="center" w:pos="5810"/>
          <w:tab w:val="center" w:pos="6518"/>
          <w:tab w:val="right" w:pos="9224"/>
        </w:tabs>
        <w:spacing w:after="40"/>
        <w:ind w:left="0" w:firstLine="0"/>
        <w:jc w:val="left"/>
      </w:pPr>
    </w:p>
    <w:p w:rsidR="009F4F30" w:rsidRDefault="009F4F30">
      <w:pPr>
        <w:tabs>
          <w:tab w:val="center" w:pos="2269"/>
          <w:tab w:val="center" w:pos="2977"/>
          <w:tab w:val="center" w:pos="3685"/>
          <w:tab w:val="center" w:pos="4394"/>
          <w:tab w:val="center" w:pos="5102"/>
          <w:tab w:val="center" w:pos="5810"/>
          <w:tab w:val="center" w:pos="6518"/>
          <w:tab w:val="right" w:pos="9224"/>
        </w:tabs>
        <w:spacing w:after="40"/>
        <w:ind w:left="0" w:firstLine="0"/>
        <w:jc w:val="left"/>
      </w:pPr>
    </w:p>
    <w:p w:rsidR="009F4F30" w:rsidRDefault="009F4F30">
      <w:pPr>
        <w:tabs>
          <w:tab w:val="center" w:pos="2269"/>
          <w:tab w:val="center" w:pos="2977"/>
          <w:tab w:val="center" w:pos="3685"/>
          <w:tab w:val="center" w:pos="4394"/>
          <w:tab w:val="center" w:pos="5102"/>
          <w:tab w:val="center" w:pos="5810"/>
          <w:tab w:val="center" w:pos="6518"/>
          <w:tab w:val="right" w:pos="9224"/>
        </w:tabs>
        <w:spacing w:after="40"/>
        <w:ind w:left="0" w:firstLine="0"/>
        <w:jc w:val="left"/>
      </w:pPr>
    </w:p>
    <w:p w:rsidR="009F4F30" w:rsidRDefault="009F4F30">
      <w:pPr>
        <w:tabs>
          <w:tab w:val="center" w:pos="2269"/>
          <w:tab w:val="center" w:pos="2977"/>
          <w:tab w:val="center" w:pos="3685"/>
          <w:tab w:val="center" w:pos="4394"/>
          <w:tab w:val="center" w:pos="5102"/>
          <w:tab w:val="center" w:pos="5810"/>
          <w:tab w:val="center" w:pos="6518"/>
          <w:tab w:val="right" w:pos="9224"/>
        </w:tabs>
        <w:spacing w:after="40"/>
        <w:ind w:left="0" w:firstLine="0"/>
        <w:jc w:val="left"/>
      </w:pPr>
    </w:p>
    <w:p w:rsidR="00197FAA" w:rsidRDefault="00197FAA">
      <w:pPr>
        <w:tabs>
          <w:tab w:val="center" w:pos="2269"/>
          <w:tab w:val="center" w:pos="2977"/>
          <w:tab w:val="center" w:pos="3685"/>
          <w:tab w:val="center" w:pos="4394"/>
          <w:tab w:val="center" w:pos="5102"/>
          <w:tab w:val="center" w:pos="5810"/>
          <w:tab w:val="center" w:pos="6518"/>
          <w:tab w:val="right" w:pos="9224"/>
        </w:tabs>
        <w:spacing w:after="40"/>
        <w:ind w:left="0" w:firstLine="0"/>
        <w:jc w:val="left"/>
      </w:pPr>
    </w:p>
    <w:p w:rsidR="00197FAA" w:rsidRDefault="00197FAA">
      <w:pPr>
        <w:tabs>
          <w:tab w:val="center" w:pos="2269"/>
          <w:tab w:val="center" w:pos="2977"/>
          <w:tab w:val="center" w:pos="3685"/>
          <w:tab w:val="center" w:pos="4394"/>
          <w:tab w:val="center" w:pos="5102"/>
          <w:tab w:val="center" w:pos="5810"/>
          <w:tab w:val="center" w:pos="6518"/>
          <w:tab w:val="right" w:pos="9224"/>
        </w:tabs>
        <w:spacing w:after="40"/>
        <w:ind w:left="0" w:firstLine="0"/>
        <w:jc w:val="left"/>
      </w:pPr>
    </w:p>
    <w:p w:rsidR="00197FAA" w:rsidRDefault="00197FAA">
      <w:pPr>
        <w:tabs>
          <w:tab w:val="center" w:pos="2269"/>
          <w:tab w:val="center" w:pos="2977"/>
          <w:tab w:val="center" w:pos="3685"/>
          <w:tab w:val="center" w:pos="4394"/>
          <w:tab w:val="center" w:pos="5102"/>
          <w:tab w:val="center" w:pos="5810"/>
          <w:tab w:val="center" w:pos="6518"/>
          <w:tab w:val="right" w:pos="9224"/>
        </w:tabs>
        <w:spacing w:after="40"/>
        <w:ind w:left="0" w:firstLine="0"/>
        <w:jc w:val="left"/>
      </w:pPr>
    </w:p>
    <w:p w:rsidR="00197FAA" w:rsidRDefault="00197FAA">
      <w:pPr>
        <w:tabs>
          <w:tab w:val="center" w:pos="2269"/>
          <w:tab w:val="center" w:pos="2977"/>
          <w:tab w:val="center" w:pos="3685"/>
          <w:tab w:val="center" w:pos="4394"/>
          <w:tab w:val="center" w:pos="5102"/>
          <w:tab w:val="center" w:pos="5810"/>
          <w:tab w:val="center" w:pos="6518"/>
          <w:tab w:val="right" w:pos="9224"/>
        </w:tabs>
        <w:spacing w:after="40"/>
        <w:ind w:left="0" w:firstLine="0"/>
        <w:jc w:val="left"/>
      </w:pPr>
    </w:p>
    <w:p w:rsidR="00197FAA" w:rsidRDefault="00197FAA">
      <w:pPr>
        <w:tabs>
          <w:tab w:val="center" w:pos="2269"/>
          <w:tab w:val="center" w:pos="2977"/>
          <w:tab w:val="center" w:pos="3685"/>
          <w:tab w:val="center" w:pos="4394"/>
          <w:tab w:val="center" w:pos="5102"/>
          <w:tab w:val="center" w:pos="5810"/>
          <w:tab w:val="center" w:pos="6518"/>
          <w:tab w:val="right" w:pos="9224"/>
        </w:tabs>
        <w:spacing w:after="40"/>
        <w:ind w:left="0" w:firstLine="0"/>
        <w:jc w:val="left"/>
      </w:pPr>
    </w:p>
    <w:p w:rsidR="00197FAA" w:rsidRDefault="00197FAA">
      <w:pPr>
        <w:tabs>
          <w:tab w:val="center" w:pos="2269"/>
          <w:tab w:val="center" w:pos="2977"/>
          <w:tab w:val="center" w:pos="3685"/>
          <w:tab w:val="center" w:pos="4394"/>
          <w:tab w:val="center" w:pos="5102"/>
          <w:tab w:val="center" w:pos="5810"/>
          <w:tab w:val="center" w:pos="6518"/>
          <w:tab w:val="right" w:pos="9224"/>
        </w:tabs>
        <w:spacing w:after="40"/>
        <w:ind w:left="0" w:firstLine="0"/>
        <w:jc w:val="left"/>
      </w:pPr>
    </w:p>
    <w:p w:rsidR="00197FAA" w:rsidRPr="009F4F30" w:rsidRDefault="00197FAA">
      <w:pPr>
        <w:tabs>
          <w:tab w:val="center" w:pos="2269"/>
          <w:tab w:val="center" w:pos="2977"/>
          <w:tab w:val="center" w:pos="3685"/>
          <w:tab w:val="center" w:pos="4394"/>
          <w:tab w:val="center" w:pos="5102"/>
          <w:tab w:val="center" w:pos="5810"/>
          <w:tab w:val="center" w:pos="6518"/>
          <w:tab w:val="right" w:pos="9224"/>
        </w:tabs>
        <w:spacing w:after="40"/>
        <w:ind w:left="0" w:firstLine="0"/>
        <w:jc w:val="left"/>
      </w:pPr>
      <w:r>
        <w:t xml:space="preserve"> </w:t>
      </w:r>
    </w:p>
    <w:p w:rsidR="00D32565" w:rsidRPr="009F4F30" w:rsidRDefault="009119D5" w:rsidP="009F4F30">
      <w:pPr>
        <w:spacing w:after="0" w:line="259" w:lineRule="auto"/>
        <w:ind w:left="144" w:firstLine="0"/>
        <w:jc w:val="left"/>
      </w:pPr>
      <w:r w:rsidRPr="009F4F30">
        <w:rPr>
          <w:b/>
          <w:i/>
        </w:rPr>
        <w:lastRenderedPageBreak/>
        <w:t xml:space="preserve"> Załącznik </w:t>
      </w:r>
      <w:r w:rsidR="009F4F30" w:rsidRPr="009F4F30">
        <w:rPr>
          <w:b/>
          <w:i/>
        </w:rPr>
        <w:t>do umowy nr……………</w:t>
      </w:r>
      <w:r w:rsidRPr="009F4F30">
        <w:rPr>
          <w:b/>
          <w:i/>
        </w:rPr>
        <w:t xml:space="preserve"> – klauzula informacyjna RODO </w:t>
      </w:r>
    </w:p>
    <w:p w:rsidR="00D32565" w:rsidRPr="009F4F30" w:rsidRDefault="009119D5">
      <w:pPr>
        <w:spacing w:line="269" w:lineRule="auto"/>
        <w:ind w:left="139" w:hanging="10"/>
      </w:pPr>
      <w:r w:rsidRPr="009F4F30">
        <w:rPr>
          <w:b/>
        </w:rPr>
        <w:t xml:space="preserve">Klauzula informacyjna </w:t>
      </w:r>
    </w:p>
    <w:p w:rsidR="00D32565" w:rsidRPr="009F4F30" w:rsidRDefault="009119D5">
      <w:pPr>
        <w:ind w:left="129" w:firstLine="0"/>
      </w:pPr>
      <w:r w:rsidRPr="009F4F30">
        <w:t xml:space="preserve">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Państwa danych osobowych oraz o przysługujących Państwu prawach z tym związanych. </w:t>
      </w:r>
    </w:p>
    <w:p w:rsidR="00D32565" w:rsidRPr="009F4F30" w:rsidRDefault="009119D5">
      <w:pPr>
        <w:numPr>
          <w:ilvl w:val="0"/>
          <w:numId w:val="19"/>
        </w:numPr>
        <w:spacing w:after="32"/>
        <w:ind w:hanging="360"/>
      </w:pPr>
      <w:r w:rsidRPr="009F4F30">
        <w:t>Administratorem Pani/Pana danych osobowych jest Gmina</w:t>
      </w:r>
      <w:r w:rsidR="005C13F1" w:rsidRPr="009F4F30">
        <w:t xml:space="preserve"> D</w:t>
      </w:r>
      <w:r w:rsidR="00C82ADD" w:rsidRPr="009F4F30">
        <w:t>olice</w:t>
      </w:r>
      <w:r w:rsidR="005C13F1" w:rsidRPr="009F4F30">
        <w:t xml:space="preserve">, ul. </w:t>
      </w:r>
      <w:r w:rsidR="00C82ADD" w:rsidRPr="009F4F30">
        <w:t>Ogrodowa 16,                73-115 Dolice</w:t>
      </w:r>
    </w:p>
    <w:p w:rsidR="00D32565" w:rsidRPr="009F4F30" w:rsidRDefault="009119D5">
      <w:pPr>
        <w:numPr>
          <w:ilvl w:val="0"/>
          <w:numId w:val="19"/>
        </w:numPr>
        <w:ind w:hanging="360"/>
      </w:pPr>
      <w:r w:rsidRPr="009F4F30">
        <w:t xml:space="preserve">Administrator wyznaczył Inspektora Ochrony Danych, z którym mogą się Państwo kontaktować w sprawach przetwarzania Państwa danych osobowych poprzez adres e-mail: </w:t>
      </w:r>
      <w:r w:rsidR="009F4F30" w:rsidRPr="009F4F30">
        <w:rPr>
          <w:color w:val="0000FF"/>
          <w:u w:val="single" w:color="0000FF"/>
        </w:rPr>
        <w:t>bkaniuk@proinspektor.pl</w:t>
      </w:r>
    </w:p>
    <w:p w:rsidR="00D32565" w:rsidRPr="009F4F30" w:rsidRDefault="009119D5">
      <w:pPr>
        <w:numPr>
          <w:ilvl w:val="0"/>
          <w:numId w:val="19"/>
        </w:numPr>
        <w:ind w:hanging="360"/>
      </w:pPr>
      <w:r w:rsidRPr="009F4F30">
        <w:t xml:space="preserve">Państwa dane osobowe będą przetwarzane zgodnie z przepisami RODO, tzn. dane będą przetwarzane na podstawie przepisów prawa, w celu realizacji zadań wynikających z przepisów prawa oraz działalności statutowej.  </w:t>
      </w:r>
    </w:p>
    <w:p w:rsidR="00D32565" w:rsidRPr="009F4F30" w:rsidRDefault="009119D5">
      <w:pPr>
        <w:numPr>
          <w:ilvl w:val="0"/>
          <w:numId w:val="19"/>
        </w:numPr>
        <w:ind w:hanging="360"/>
      </w:pPr>
      <w:r w:rsidRPr="009F4F30">
        <w:t xml:space="preserve">Podanie przez Państwa danych osobowych jest obowiązkowe, w sytuacji, gdy przesłankę przetwarzania danych osobowych stanowi przepis prawa lub zawarta między stronami umowa. W sytuacji, gdy przetwarzanie danych osobowych odbywa się na podstawie zgody osoby, której dane dotyczą, podanie przez Państwa danych osobowych Administratorowi ma charakter dobrowolny. </w:t>
      </w:r>
    </w:p>
    <w:p w:rsidR="00D32565" w:rsidRPr="009F4F30" w:rsidRDefault="009119D5">
      <w:pPr>
        <w:numPr>
          <w:ilvl w:val="0"/>
          <w:numId w:val="19"/>
        </w:numPr>
        <w:spacing w:after="25"/>
        <w:ind w:hanging="360"/>
      </w:pPr>
      <w:r w:rsidRPr="009F4F30">
        <w:t xml:space="preserve">W zakresie danych osobowych Państwa dotyczących, przysługują wam następujące prawa: </w:t>
      </w:r>
    </w:p>
    <w:p w:rsidR="00D32565" w:rsidRPr="009F4F30" w:rsidRDefault="009119D5">
      <w:pPr>
        <w:numPr>
          <w:ilvl w:val="1"/>
          <w:numId w:val="19"/>
        </w:numPr>
        <w:ind w:left="1561" w:hanging="360"/>
      </w:pPr>
      <w:r w:rsidRPr="009F4F30">
        <w:t xml:space="preserve">prawo dostępu do danych osobowych, </w:t>
      </w:r>
    </w:p>
    <w:p w:rsidR="00D32565" w:rsidRPr="009F4F30" w:rsidRDefault="009119D5">
      <w:pPr>
        <w:numPr>
          <w:ilvl w:val="1"/>
          <w:numId w:val="19"/>
        </w:numPr>
        <w:ind w:left="1561" w:hanging="360"/>
      </w:pPr>
      <w:r w:rsidRPr="009F4F30">
        <w:t xml:space="preserve">prawo sprostowania danych np. gdy są nieaktualnie lub nieprawdziwe, </w:t>
      </w:r>
    </w:p>
    <w:p w:rsidR="00D32565" w:rsidRPr="009F4F30" w:rsidRDefault="009119D5">
      <w:pPr>
        <w:numPr>
          <w:ilvl w:val="1"/>
          <w:numId w:val="19"/>
        </w:numPr>
        <w:ind w:left="1561" w:hanging="360"/>
      </w:pPr>
      <w:r w:rsidRPr="009F4F30">
        <w:t xml:space="preserve">prawo do usunięcia danych – prawo przysługuje w ramach przesłanek i na warunkach określonych w art. 17 RODO, </w:t>
      </w:r>
    </w:p>
    <w:p w:rsidR="00D32565" w:rsidRPr="009F4F30" w:rsidRDefault="009119D5">
      <w:pPr>
        <w:numPr>
          <w:ilvl w:val="1"/>
          <w:numId w:val="19"/>
        </w:numPr>
        <w:spacing w:after="28"/>
        <w:ind w:left="1561" w:hanging="360"/>
      </w:pPr>
      <w:r w:rsidRPr="009F4F30">
        <w:t xml:space="preserve">prawo ograniczenia przetwarzania – prawo przysługuje w ramach przesłanek i na warunkach określonych w art. 18 RODO, </w:t>
      </w:r>
    </w:p>
    <w:p w:rsidR="00D32565" w:rsidRPr="009F4F30" w:rsidRDefault="009119D5">
      <w:pPr>
        <w:numPr>
          <w:ilvl w:val="1"/>
          <w:numId w:val="19"/>
        </w:numPr>
        <w:spacing w:after="29"/>
        <w:ind w:left="1561" w:hanging="360"/>
      </w:pPr>
      <w:r w:rsidRPr="009F4F30">
        <w:t xml:space="preserve">prawo wniesienia sprzeciwu wobec przetwarzania – prawo przysługuje w ramach przesłanek i na warunkach określonych w art. 21 RODO, </w:t>
      </w:r>
    </w:p>
    <w:p w:rsidR="00D32565" w:rsidRPr="009F4F30" w:rsidRDefault="009119D5">
      <w:pPr>
        <w:numPr>
          <w:ilvl w:val="1"/>
          <w:numId w:val="19"/>
        </w:numPr>
        <w:ind w:left="1561" w:hanging="360"/>
      </w:pPr>
      <w:r w:rsidRPr="009F4F30">
        <w:t xml:space="preserve">prawo do cofnięcia zgody – tylko jeżeli przetwarzanie odbywa się na podstawie art. 6 ust. 1 lit. a) lub art. 9 ust. 2 lit. a RODO, </w:t>
      </w:r>
    </w:p>
    <w:p w:rsidR="00D32565" w:rsidRPr="009F4F30" w:rsidRDefault="009119D5">
      <w:pPr>
        <w:numPr>
          <w:ilvl w:val="1"/>
          <w:numId w:val="19"/>
        </w:numPr>
        <w:spacing w:after="37"/>
        <w:ind w:left="1561" w:hanging="360"/>
      </w:pPr>
      <w:r w:rsidRPr="009F4F30">
        <w:t xml:space="preserve">prawo wniesienia skargi do Prezesa Urzędu Ochrony Danych. </w:t>
      </w:r>
    </w:p>
    <w:p w:rsidR="00D32565" w:rsidRPr="009F4F30" w:rsidRDefault="009119D5">
      <w:pPr>
        <w:numPr>
          <w:ilvl w:val="0"/>
          <w:numId w:val="19"/>
        </w:numPr>
        <w:spacing w:after="25"/>
        <w:ind w:hanging="360"/>
      </w:pPr>
      <w:r w:rsidRPr="009F4F30">
        <w:t xml:space="preserve">Dane osobowe będą przechowywane przez okres niezbędny do realizacji celów wymienionych powyżej, w szczególności wynikający z przepisów prawa, w szczególności ustawy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 lub do czasu odwołania przez Państwa zgody jeśli przetwarzanie jest dokonywane na jej podstawie. </w:t>
      </w:r>
    </w:p>
    <w:p w:rsidR="00D32565" w:rsidRPr="009F4F30" w:rsidRDefault="009119D5">
      <w:pPr>
        <w:numPr>
          <w:ilvl w:val="0"/>
          <w:numId w:val="19"/>
        </w:numPr>
        <w:ind w:hanging="360"/>
      </w:pPr>
      <w:r w:rsidRPr="009F4F30">
        <w:t xml:space="preserve">Odbiorcami danych osobowych mogą być podmioty uprawnione na podstawie przepisów prawa lub umowy powierzenia przetwarzania danych. </w:t>
      </w:r>
    </w:p>
    <w:p w:rsidR="00D32565" w:rsidRPr="009F4F30" w:rsidRDefault="009119D5">
      <w:pPr>
        <w:numPr>
          <w:ilvl w:val="0"/>
          <w:numId w:val="19"/>
        </w:numPr>
        <w:ind w:hanging="360"/>
      </w:pPr>
      <w:r w:rsidRPr="009F4F30">
        <w:t xml:space="preserve">Administrator nie podejmuje zautomatyzowanych decyzji w indywidualnych przypadkach, w tym profilowania. </w:t>
      </w:r>
    </w:p>
    <w:p w:rsidR="00D32565" w:rsidRPr="009F4F30" w:rsidRDefault="00D32565" w:rsidP="009F4F30">
      <w:pPr>
        <w:spacing w:after="0" w:line="259" w:lineRule="auto"/>
        <w:ind w:left="144" w:firstLine="0"/>
        <w:jc w:val="left"/>
      </w:pPr>
    </w:p>
    <w:p w:rsidR="00D32565" w:rsidRPr="009F4F30" w:rsidRDefault="009119D5">
      <w:pPr>
        <w:spacing w:after="3" w:line="259" w:lineRule="auto"/>
        <w:ind w:left="10" w:right="113" w:hanging="10"/>
        <w:jc w:val="right"/>
      </w:pPr>
      <w:r w:rsidRPr="009F4F30">
        <w:t xml:space="preserve">……………………………………… </w:t>
      </w:r>
    </w:p>
    <w:p w:rsidR="00D32565" w:rsidRPr="009F4F30" w:rsidRDefault="009119D5">
      <w:pPr>
        <w:spacing w:after="3" w:line="259" w:lineRule="auto"/>
        <w:ind w:left="10" w:right="661" w:hanging="10"/>
        <w:jc w:val="right"/>
      </w:pPr>
      <w:r w:rsidRPr="009F4F30">
        <w:t xml:space="preserve">(data i podpis oferenta) </w:t>
      </w:r>
    </w:p>
    <w:sectPr w:rsidR="00D32565" w:rsidRPr="009F4F30" w:rsidSect="005E6E02">
      <w:headerReference w:type="even" r:id="rId7"/>
      <w:headerReference w:type="default" r:id="rId8"/>
      <w:footerReference w:type="even" r:id="rId9"/>
      <w:footerReference w:type="default" r:id="rId10"/>
      <w:headerReference w:type="first" r:id="rId11"/>
      <w:footerReference w:type="first" r:id="rId12"/>
      <w:pgSz w:w="11908" w:h="16836"/>
      <w:pgMar w:top="2084" w:right="1412" w:bottom="1277" w:left="1273" w:header="708" w:footer="705"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D15" w:rsidRDefault="005A6D15">
      <w:pPr>
        <w:spacing w:after="0" w:line="240" w:lineRule="auto"/>
      </w:pPr>
      <w:r>
        <w:separator/>
      </w:r>
    </w:p>
  </w:endnote>
  <w:endnote w:type="continuationSeparator" w:id="1">
    <w:p w:rsidR="005A6D15" w:rsidRDefault="005A6D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Ubuntu">
    <w:charset w:val="EE"/>
    <w:family w:val="swiss"/>
    <w:pitch w:val="variable"/>
    <w:sig w:usb0="E00002FF" w:usb1="5000205B"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565" w:rsidRDefault="00276127">
    <w:pPr>
      <w:spacing w:after="0" w:line="259" w:lineRule="auto"/>
      <w:ind w:left="135" w:firstLine="0"/>
      <w:jc w:val="center"/>
    </w:pPr>
    <w:r w:rsidRPr="00276127">
      <w:fldChar w:fldCharType="begin"/>
    </w:r>
    <w:r w:rsidR="009119D5">
      <w:instrText xml:space="preserve"> PAGE   \* MERGEFORMAT </w:instrText>
    </w:r>
    <w:r w:rsidRPr="00276127">
      <w:fldChar w:fldCharType="separate"/>
    </w:r>
    <w:r w:rsidR="009119D5">
      <w:rPr>
        <w:sz w:val="20"/>
      </w:rPr>
      <w:t>1</w:t>
    </w:r>
    <w:r>
      <w:rPr>
        <w:sz w:val="20"/>
      </w:rPr>
      <w:fldChar w:fldCharType="end"/>
    </w:r>
  </w:p>
  <w:p w:rsidR="00D32565" w:rsidRDefault="00D32565">
    <w:pPr>
      <w:spacing w:after="0" w:line="259" w:lineRule="auto"/>
      <w:ind w:left="144"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565" w:rsidRDefault="00276127">
    <w:pPr>
      <w:spacing w:after="0" w:line="259" w:lineRule="auto"/>
      <w:ind w:left="135" w:firstLine="0"/>
      <w:jc w:val="center"/>
    </w:pPr>
    <w:r w:rsidRPr="00276127">
      <w:fldChar w:fldCharType="begin"/>
    </w:r>
    <w:r w:rsidR="009119D5">
      <w:instrText xml:space="preserve"> PAGE   \* MERGEFORMAT </w:instrText>
    </w:r>
    <w:r w:rsidRPr="00276127">
      <w:fldChar w:fldCharType="separate"/>
    </w:r>
    <w:r w:rsidR="00CA46A8" w:rsidRPr="00CA46A8">
      <w:rPr>
        <w:noProof/>
        <w:sz w:val="20"/>
      </w:rPr>
      <w:t>14</w:t>
    </w:r>
    <w:r>
      <w:rPr>
        <w:sz w:val="20"/>
      </w:rPr>
      <w:fldChar w:fldCharType="end"/>
    </w:r>
  </w:p>
  <w:p w:rsidR="00D32565" w:rsidRDefault="00D32565">
    <w:pPr>
      <w:spacing w:after="0" w:line="259" w:lineRule="auto"/>
      <w:ind w:left="144"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565" w:rsidRDefault="00276127">
    <w:pPr>
      <w:spacing w:after="0" w:line="259" w:lineRule="auto"/>
      <w:ind w:left="135" w:firstLine="0"/>
      <w:jc w:val="center"/>
    </w:pPr>
    <w:r w:rsidRPr="00276127">
      <w:fldChar w:fldCharType="begin"/>
    </w:r>
    <w:r w:rsidR="009119D5">
      <w:instrText xml:space="preserve"> PAGE   \* MERGEFORMAT </w:instrText>
    </w:r>
    <w:r w:rsidRPr="00276127">
      <w:fldChar w:fldCharType="separate"/>
    </w:r>
    <w:r w:rsidR="009119D5">
      <w:rPr>
        <w:sz w:val="20"/>
      </w:rPr>
      <w:t>1</w:t>
    </w:r>
    <w:r>
      <w:rPr>
        <w:sz w:val="20"/>
      </w:rPr>
      <w:fldChar w:fldCharType="end"/>
    </w:r>
  </w:p>
  <w:p w:rsidR="00D32565" w:rsidRDefault="00D32565">
    <w:pPr>
      <w:spacing w:after="0" w:line="259" w:lineRule="auto"/>
      <w:ind w:left="144"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D15" w:rsidRDefault="005A6D15">
      <w:pPr>
        <w:spacing w:after="0" w:line="240" w:lineRule="auto"/>
      </w:pPr>
      <w:r>
        <w:separator/>
      </w:r>
    </w:p>
  </w:footnote>
  <w:footnote w:type="continuationSeparator" w:id="1">
    <w:p w:rsidR="005A6D15" w:rsidRDefault="005A6D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565" w:rsidRDefault="009119D5">
    <w:pPr>
      <w:spacing w:after="0" w:line="259" w:lineRule="auto"/>
      <w:ind w:left="0" w:right="-37" w:firstLine="0"/>
      <w:jc w:val="right"/>
    </w:pPr>
    <w:r>
      <w:rPr>
        <w:noProof/>
      </w:rPr>
      <w:drawing>
        <wp:anchor distT="0" distB="0" distL="114300" distR="114300" simplePos="0" relativeHeight="251658240" behindDoc="0" locked="0" layoutInCell="1" allowOverlap="0">
          <wp:simplePos x="0" y="0"/>
          <wp:positionH relativeFrom="page">
            <wp:posOffset>901700</wp:posOffset>
          </wp:positionH>
          <wp:positionV relativeFrom="page">
            <wp:posOffset>449580</wp:posOffset>
          </wp:positionV>
          <wp:extent cx="5753100" cy="86868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753100" cy="86868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565" w:rsidRDefault="00E31F2C" w:rsidP="00E31F2C">
    <w:pPr>
      <w:tabs>
        <w:tab w:val="left" w:pos="3720"/>
        <w:tab w:val="right" w:pos="9260"/>
      </w:tabs>
      <w:spacing w:after="0" w:line="259" w:lineRule="auto"/>
      <w:ind w:left="0" w:right="-37" w:firstLine="0"/>
      <w:jc w:val="center"/>
    </w:pPr>
    <w:r>
      <w:rPr>
        <w:rFonts w:ascii="Calibri" w:eastAsia="Ubuntu" w:hAnsi="Calibri" w:cs="Calibri"/>
        <w:i/>
        <w:sz w:val="20"/>
        <w:szCs w:val="20"/>
      </w:rPr>
      <w:t>Sfinansowano w ramach reakcji Unii na pandemię COVID-19</w:t>
    </w:r>
    <w:r>
      <w:rPr>
        <w:sz w:val="20"/>
      </w:rPr>
      <w:tab/>
    </w:r>
    <w:r>
      <w:rPr>
        <w:noProof/>
      </w:rPr>
      <w:drawing>
        <wp:anchor distT="0" distB="0" distL="114300" distR="114300" simplePos="0" relativeHeight="251659264" behindDoc="0" locked="0" layoutInCell="1" allowOverlap="0">
          <wp:simplePos x="0" y="0"/>
          <wp:positionH relativeFrom="page">
            <wp:posOffset>901700</wp:posOffset>
          </wp:positionH>
          <wp:positionV relativeFrom="page">
            <wp:posOffset>449580</wp:posOffset>
          </wp:positionV>
          <wp:extent cx="5753100" cy="868680"/>
          <wp:effectExtent l="0" t="0" r="0" b="0"/>
          <wp:wrapSquare wrapText="bothSides"/>
          <wp:docPr id="12968824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753100" cy="86868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565" w:rsidRDefault="009119D5">
    <w:pPr>
      <w:spacing w:after="0" w:line="259" w:lineRule="auto"/>
      <w:ind w:left="0" w:right="-37" w:firstLine="0"/>
      <w:jc w:val="right"/>
    </w:pPr>
    <w:r>
      <w:rPr>
        <w:noProof/>
      </w:rPr>
      <w:drawing>
        <wp:anchor distT="0" distB="0" distL="114300" distR="114300" simplePos="0" relativeHeight="251660288" behindDoc="0" locked="0" layoutInCell="1" allowOverlap="0">
          <wp:simplePos x="0" y="0"/>
          <wp:positionH relativeFrom="page">
            <wp:posOffset>901700</wp:posOffset>
          </wp:positionH>
          <wp:positionV relativeFrom="page">
            <wp:posOffset>449580</wp:posOffset>
          </wp:positionV>
          <wp:extent cx="5753100" cy="868680"/>
          <wp:effectExtent l="0" t="0" r="0" b="0"/>
          <wp:wrapSquare wrapText="bothSides"/>
          <wp:docPr id="1064937675"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753100" cy="86868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402BF"/>
    <w:multiLevelType w:val="hybridMultilevel"/>
    <w:tmpl w:val="087A8F96"/>
    <w:lvl w:ilvl="0" w:tplc="D6480E48">
      <w:start w:val="1"/>
      <w:numFmt w:val="decimal"/>
      <w:lvlText w:val="%1."/>
      <w:lvlJc w:val="left"/>
      <w:pPr>
        <w:ind w:left="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42DA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24D83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E22DA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ECF99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FA671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74125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8C9C2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46182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758655D"/>
    <w:multiLevelType w:val="hybridMultilevel"/>
    <w:tmpl w:val="DE48F0AA"/>
    <w:lvl w:ilvl="0" w:tplc="3D30A472">
      <w:start w:val="2"/>
      <w:numFmt w:val="decimal"/>
      <w:lvlText w:val="%1."/>
      <w:lvlJc w:val="left"/>
      <w:pPr>
        <w:ind w:left="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DABBFC">
      <w:start w:val="1"/>
      <w:numFmt w:val="lowerLetter"/>
      <w:lvlText w:val="%2"/>
      <w:lvlJc w:val="left"/>
      <w:pPr>
        <w:ind w:left="1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24CCB2">
      <w:start w:val="1"/>
      <w:numFmt w:val="lowerRoman"/>
      <w:lvlText w:val="%3"/>
      <w:lvlJc w:val="left"/>
      <w:pPr>
        <w:ind w:left="1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CAFC32">
      <w:start w:val="1"/>
      <w:numFmt w:val="decimal"/>
      <w:lvlText w:val="%4"/>
      <w:lvlJc w:val="left"/>
      <w:pPr>
        <w:ind w:left="26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602A2C">
      <w:start w:val="1"/>
      <w:numFmt w:val="lowerLetter"/>
      <w:lvlText w:val="%5"/>
      <w:lvlJc w:val="left"/>
      <w:pPr>
        <w:ind w:left="3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3AD134">
      <w:start w:val="1"/>
      <w:numFmt w:val="lowerRoman"/>
      <w:lvlText w:val="%6"/>
      <w:lvlJc w:val="left"/>
      <w:pPr>
        <w:ind w:left="4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2EF314">
      <w:start w:val="1"/>
      <w:numFmt w:val="decimal"/>
      <w:lvlText w:val="%7"/>
      <w:lvlJc w:val="left"/>
      <w:pPr>
        <w:ind w:left="4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403CCA">
      <w:start w:val="1"/>
      <w:numFmt w:val="lowerLetter"/>
      <w:lvlText w:val="%8"/>
      <w:lvlJc w:val="left"/>
      <w:pPr>
        <w:ind w:left="5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446360">
      <w:start w:val="1"/>
      <w:numFmt w:val="lowerRoman"/>
      <w:lvlText w:val="%9"/>
      <w:lvlJc w:val="left"/>
      <w:pPr>
        <w:ind w:left="6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1688048E"/>
    <w:multiLevelType w:val="hybridMultilevel"/>
    <w:tmpl w:val="39CEF0AA"/>
    <w:lvl w:ilvl="0" w:tplc="907C5C66">
      <w:start w:val="1"/>
      <w:numFmt w:val="lowerLetter"/>
      <w:lvlText w:val="%1)"/>
      <w:lvlJc w:val="left"/>
      <w:pPr>
        <w:ind w:left="842" w:hanging="360"/>
      </w:pPr>
      <w:rPr>
        <w:rFonts w:hint="default"/>
      </w:rPr>
    </w:lvl>
    <w:lvl w:ilvl="1" w:tplc="718C86F8">
      <w:start w:val="1"/>
      <w:numFmt w:val="lowerLetter"/>
      <w:lvlText w:val="%2."/>
      <w:lvlJc w:val="left"/>
      <w:pPr>
        <w:ind w:left="1562" w:hanging="360"/>
      </w:pPr>
      <w:rPr>
        <w:rFonts w:asciiTheme="minorHAnsi" w:eastAsiaTheme="minorHAnsi" w:hAnsiTheme="minorHAnsi" w:cstheme="minorHAnsi"/>
      </w:rPr>
    </w:lvl>
    <w:lvl w:ilvl="2" w:tplc="0415001B" w:tentative="1">
      <w:start w:val="1"/>
      <w:numFmt w:val="lowerRoman"/>
      <w:lvlText w:val="%3."/>
      <w:lvlJc w:val="right"/>
      <w:pPr>
        <w:ind w:left="2282" w:hanging="180"/>
      </w:pPr>
    </w:lvl>
    <w:lvl w:ilvl="3" w:tplc="0415000F" w:tentative="1">
      <w:start w:val="1"/>
      <w:numFmt w:val="decimal"/>
      <w:lvlText w:val="%4."/>
      <w:lvlJc w:val="left"/>
      <w:pPr>
        <w:ind w:left="3002" w:hanging="360"/>
      </w:pPr>
    </w:lvl>
    <w:lvl w:ilvl="4" w:tplc="04150019" w:tentative="1">
      <w:start w:val="1"/>
      <w:numFmt w:val="lowerLetter"/>
      <w:lvlText w:val="%5."/>
      <w:lvlJc w:val="left"/>
      <w:pPr>
        <w:ind w:left="3722" w:hanging="360"/>
      </w:pPr>
    </w:lvl>
    <w:lvl w:ilvl="5" w:tplc="0415001B" w:tentative="1">
      <w:start w:val="1"/>
      <w:numFmt w:val="lowerRoman"/>
      <w:lvlText w:val="%6."/>
      <w:lvlJc w:val="right"/>
      <w:pPr>
        <w:ind w:left="4442" w:hanging="180"/>
      </w:pPr>
    </w:lvl>
    <w:lvl w:ilvl="6" w:tplc="0415000F" w:tentative="1">
      <w:start w:val="1"/>
      <w:numFmt w:val="decimal"/>
      <w:lvlText w:val="%7."/>
      <w:lvlJc w:val="left"/>
      <w:pPr>
        <w:ind w:left="5162" w:hanging="360"/>
      </w:pPr>
    </w:lvl>
    <w:lvl w:ilvl="7" w:tplc="04150019" w:tentative="1">
      <w:start w:val="1"/>
      <w:numFmt w:val="lowerLetter"/>
      <w:lvlText w:val="%8."/>
      <w:lvlJc w:val="left"/>
      <w:pPr>
        <w:ind w:left="5882" w:hanging="360"/>
      </w:pPr>
    </w:lvl>
    <w:lvl w:ilvl="8" w:tplc="0415001B" w:tentative="1">
      <w:start w:val="1"/>
      <w:numFmt w:val="lowerRoman"/>
      <w:lvlText w:val="%9."/>
      <w:lvlJc w:val="right"/>
      <w:pPr>
        <w:ind w:left="6602" w:hanging="180"/>
      </w:pPr>
    </w:lvl>
  </w:abstractNum>
  <w:abstractNum w:abstractNumId="3">
    <w:nsid w:val="192B3EFE"/>
    <w:multiLevelType w:val="hybridMultilevel"/>
    <w:tmpl w:val="8D52F8B6"/>
    <w:lvl w:ilvl="0" w:tplc="272E8AF0">
      <w:start w:val="1"/>
      <w:numFmt w:val="decimal"/>
      <w:lvlText w:val="%1."/>
      <w:lvlJc w:val="left"/>
      <w:pPr>
        <w:ind w:left="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06956A">
      <w:start w:val="1"/>
      <w:numFmt w:val="lowerLetter"/>
      <w:lvlText w:val="%2"/>
      <w:lvlJc w:val="left"/>
      <w:pPr>
        <w:ind w:left="1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FC32C2">
      <w:start w:val="1"/>
      <w:numFmt w:val="lowerRoman"/>
      <w:lvlText w:val="%3"/>
      <w:lvlJc w:val="left"/>
      <w:pPr>
        <w:ind w:left="1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F42CA8">
      <w:start w:val="1"/>
      <w:numFmt w:val="decimal"/>
      <w:lvlText w:val="%4"/>
      <w:lvlJc w:val="left"/>
      <w:pPr>
        <w:ind w:left="2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E011EE">
      <w:start w:val="1"/>
      <w:numFmt w:val="lowerLetter"/>
      <w:lvlText w:val="%5"/>
      <w:lvlJc w:val="left"/>
      <w:pPr>
        <w:ind w:left="3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2ECAFE">
      <w:start w:val="1"/>
      <w:numFmt w:val="lowerRoman"/>
      <w:lvlText w:val="%6"/>
      <w:lvlJc w:val="left"/>
      <w:pPr>
        <w:ind w:left="4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FCA684">
      <w:start w:val="1"/>
      <w:numFmt w:val="decimal"/>
      <w:lvlText w:val="%7"/>
      <w:lvlJc w:val="left"/>
      <w:pPr>
        <w:ind w:left="4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E85E3E">
      <w:start w:val="1"/>
      <w:numFmt w:val="lowerLetter"/>
      <w:lvlText w:val="%8"/>
      <w:lvlJc w:val="left"/>
      <w:pPr>
        <w:ind w:left="54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E62880">
      <w:start w:val="1"/>
      <w:numFmt w:val="lowerRoman"/>
      <w:lvlText w:val="%9"/>
      <w:lvlJc w:val="left"/>
      <w:pPr>
        <w:ind w:left="6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1C62121C"/>
    <w:multiLevelType w:val="multilevel"/>
    <w:tmpl w:val="BC72EFDE"/>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nsid w:val="207A1705"/>
    <w:multiLevelType w:val="multilevel"/>
    <w:tmpl w:val="8F0C5D8E"/>
    <w:lvl w:ilvl="0">
      <w:start w:val="1"/>
      <w:numFmt w:val="lowerLetter"/>
      <w:lvlText w:val="%1."/>
      <w:lvlJc w:val="left"/>
      <w:pPr>
        <w:tabs>
          <w:tab w:val="num" w:pos="0"/>
        </w:tabs>
        <w:ind w:left="720" w:hanging="360"/>
      </w:pPr>
      <w:rPr>
        <w:rFonts w:ascii="Calibri" w:hAnsi="Calibri" w:cs="Calibri"/>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6">
    <w:nsid w:val="21015D53"/>
    <w:multiLevelType w:val="hybridMultilevel"/>
    <w:tmpl w:val="18106AF0"/>
    <w:lvl w:ilvl="0" w:tplc="EC4247DA">
      <w:start w:val="1"/>
      <w:numFmt w:val="lowerLetter"/>
      <w:lvlText w:val="%1)"/>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ACE148">
      <w:start w:val="1"/>
      <w:numFmt w:val="lowerLetter"/>
      <w:lvlText w:val="%2"/>
      <w:lvlJc w:val="left"/>
      <w:pPr>
        <w:ind w:left="15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F033D8">
      <w:start w:val="1"/>
      <w:numFmt w:val="lowerRoman"/>
      <w:lvlText w:val="%3"/>
      <w:lvlJc w:val="left"/>
      <w:pPr>
        <w:ind w:left="23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A8CA28">
      <w:start w:val="1"/>
      <w:numFmt w:val="decimal"/>
      <w:lvlText w:val="%4"/>
      <w:lvlJc w:val="left"/>
      <w:pPr>
        <w:ind w:left="30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46AAE4">
      <w:start w:val="1"/>
      <w:numFmt w:val="lowerLetter"/>
      <w:lvlText w:val="%5"/>
      <w:lvlJc w:val="left"/>
      <w:pPr>
        <w:ind w:left="37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4E17FA">
      <w:start w:val="1"/>
      <w:numFmt w:val="lowerRoman"/>
      <w:lvlText w:val="%6"/>
      <w:lvlJc w:val="left"/>
      <w:pPr>
        <w:ind w:left="44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802B18">
      <w:start w:val="1"/>
      <w:numFmt w:val="decimal"/>
      <w:lvlText w:val="%7"/>
      <w:lvlJc w:val="left"/>
      <w:pPr>
        <w:ind w:left="5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342156">
      <w:start w:val="1"/>
      <w:numFmt w:val="lowerLetter"/>
      <w:lvlText w:val="%8"/>
      <w:lvlJc w:val="left"/>
      <w:pPr>
        <w:ind w:left="5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FCD31A">
      <w:start w:val="1"/>
      <w:numFmt w:val="lowerRoman"/>
      <w:lvlText w:val="%9"/>
      <w:lvlJc w:val="left"/>
      <w:pPr>
        <w:ind w:left="6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26E43081"/>
    <w:multiLevelType w:val="hybridMultilevel"/>
    <w:tmpl w:val="02885C86"/>
    <w:lvl w:ilvl="0" w:tplc="08A2B122">
      <w:start w:val="1"/>
      <w:numFmt w:val="decimal"/>
      <w:lvlText w:val="%1."/>
      <w:lvlJc w:val="left"/>
      <w:pPr>
        <w:ind w:left="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30132E">
      <w:start w:val="1"/>
      <w:numFmt w:val="lowerLetter"/>
      <w:lvlText w:val="%2"/>
      <w:lvlJc w:val="left"/>
      <w:pPr>
        <w:ind w:left="1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BA22D4">
      <w:start w:val="1"/>
      <w:numFmt w:val="lowerRoman"/>
      <w:lvlText w:val="%3"/>
      <w:lvlJc w:val="left"/>
      <w:pPr>
        <w:ind w:left="1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E29638">
      <w:start w:val="1"/>
      <w:numFmt w:val="decimal"/>
      <w:lvlText w:val="%4"/>
      <w:lvlJc w:val="left"/>
      <w:pPr>
        <w:ind w:left="2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F0D21A">
      <w:start w:val="1"/>
      <w:numFmt w:val="lowerLetter"/>
      <w:lvlText w:val="%5"/>
      <w:lvlJc w:val="left"/>
      <w:pPr>
        <w:ind w:left="3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2C78DC">
      <w:start w:val="1"/>
      <w:numFmt w:val="lowerRoman"/>
      <w:lvlText w:val="%6"/>
      <w:lvlJc w:val="left"/>
      <w:pPr>
        <w:ind w:left="3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2A4442">
      <w:start w:val="1"/>
      <w:numFmt w:val="decimal"/>
      <w:lvlText w:val="%7"/>
      <w:lvlJc w:val="left"/>
      <w:pPr>
        <w:ind w:left="4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CC4A54">
      <w:start w:val="1"/>
      <w:numFmt w:val="lowerLetter"/>
      <w:lvlText w:val="%8"/>
      <w:lvlJc w:val="left"/>
      <w:pPr>
        <w:ind w:left="5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BAC40E">
      <w:start w:val="1"/>
      <w:numFmt w:val="lowerRoman"/>
      <w:lvlText w:val="%9"/>
      <w:lvlJc w:val="left"/>
      <w:pPr>
        <w:ind w:left="6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27E0698B"/>
    <w:multiLevelType w:val="hybridMultilevel"/>
    <w:tmpl w:val="8F789930"/>
    <w:lvl w:ilvl="0" w:tplc="4D10C3BA">
      <w:start w:val="1"/>
      <w:numFmt w:val="decimal"/>
      <w:lvlText w:val="%1."/>
      <w:lvlJc w:val="left"/>
      <w:pPr>
        <w:ind w:left="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8C5D06">
      <w:start w:val="1"/>
      <w:numFmt w:val="decimal"/>
      <w:lvlText w:val="%2)"/>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02FCD0">
      <w:start w:val="1"/>
      <w:numFmt w:val="lowerRoman"/>
      <w:lvlText w:val="%3"/>
      <w:lvlJc w:val="left"/>
      <w:pPr>
        <w:ind w:left="1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6C4640">
      <w:start w:val="1"/>
      <w:numFmt w:val="decimal"/>
      <w:lvlText w:val="%4"/>
      <w:lvlJc w:val="left"/>
      <w:pPr>
        <w:ind w:left="2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6E4B4E">
      <w:start w:val="1"/>
      <w:numFmt w:val="lowerLetter"/>
      <w:lvlText w:val="%5"/>
      <w:lvlJc w:val="left"/>
      <w:pPr>
        <w:ind w:left="29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10A4CC">
      <w:start w:val="1"/>
      <w:numFmt w:val="lowerRoman"/>
      <w:lvlText w:val="%6"/>
      <w:lvlJc w:val="left"/>
      <w:pPr>
        <w:ind w:left="3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86BCE6">
      <w:start w:val="1"/>
      <w:numFmt w:val="decimal"/>
      <w:lvlText w:val="%7"/>
      <w:lvlJc w:val="left"/>
      <w:pPr>
        <w:ind w:left="4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14EF52">
      <w:start w:val="1"/>
      <w:numFmt w:val="lowerLetter"/>
      <w:lvlText w:val="%8"/>
      <w:lvlJc w:val="left"/>
      <w:pPr>
        <w:ind w:left="5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9AC842">
      <w:start w:val="1"/>
      <w:numFmt w:val="lowerRoman"/>
      <w:lvlText w:val="%9"/>
      <w:lvlJc w:val="left"/>
      <w:pPr>
        <w:ind w:left="5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2AB463EA"/>
    <w:multiLevelType w:val="hybridMultilevel"/>
    <w:tmpl w:val="9EA82BF6"/>
    <w:lvl w:ilvl="0" w:tplc="D3D073D4">
      <w:start w:val="1"/>
      <w:numFmt w:val="decimal"/>
      <w:lvlText w:val="%1)"/>
      <w:lvlJc w:val="left"/>
      <w:pPr>
        <w:ind w:left="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A8E9B6">
      <w:start w:val="1"/>
      <w:numFmt w:val="lowerLetter"/>
      <w:lvlText w:val="%2"/>
      <w:lvlJc w:val="left"/>
      <w:pPr>
        <w:ind w:left="1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3E1AAE">
      <w:start w:val="1"/>
      <w:numFmt w:val="lowerRoman"/>
      <w:lvlText w:val="%3"/>
      <w:lvlJc w:val="left"/>
      <w:pPr>
        <w:ind w:left="2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C6F2D6">
      <w:start w:val="1"/>
      <w:numFmt w:val="decimal"/>
      <w:lvlText w:val="%4"/>
      <w:lvlJc w:val="left"/>
      <w:pPr>
        <w:ind w:left="2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08414A">
      <w:start w:val="1"/>
      <w:numFmt w:val="lowerLetter"/>
      <w:lvlText w:val="%5"/>
      <w:lvlJc w:val="left"/>
      <w:pPr>
        <w:ind w:left="3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9274F4">
      <w:start w:val="1"/>
      <w:numFmt w:val="lowerRoman"/>
      <w:lvlText w:val="%6"/>
      <w:lvlJc w:val="left"/>
      <w:pPr>
        <w:ind w:left="4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CC4000">
      <w:start w:val="1"/>
      <w:numFmt w:val="decimal"/>
      <w:lvlText w:val="%7"/>
      <w:lvlJc w:val="left"/>
      <w:pPr>
        <w:ind w:left="4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8810B8">
      <w:start w:val="1"/>
      <w:numFmt w:val="lowerLetter"/>
      <w:lvlText w:val="%8"/>
      <w:lvlJc w:val="left"/>
      <w:pPr>
        <w:ind w:left="5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0C197A">
      <w:start w:val="1"/>
      <w:numFmt w:val="lowerRoman"/>
      <w:lvlText w:val="%9"/>
      <w:lvlJc w:val="left"/>
      <w:pPr>
        <w:ind w:left="6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2CF626EE"/>
    <w:multiLevelType w:val="multilevel"/>
    <w:tmpl w:val="4C7211C0"/>
    <w:lvl w:ilvl="0">
      <w:start w:val="1"/>
      <w:numFmt w:val="lowerLetter"/>
      <w:lvlText w:val="%1."/>
      <w:lvlJc w:val="left"/>
      <w:pPr>
        <w:tabs>
          <w:tab w:val="num" w:pos="0"/>
        </w:tabs>
        <w:ind w:left="720" w:hanging="360"/>
      </w:pPr>
      <w:rPr>
        <w:rFonts w:ascii="Calibri" w:hAnsi="Calibri" w:cs="Calibri"/>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1">
    <w:nsid w:val="2DAF54F4"/>
    <w:multiLevelType w:val="hybridMultilevel"/>
    <w:tmpl w:val="B964B576"/>
    <w:lvl w:ilvl="0" w:tplc="F5C88250">
      <w:start w:val="1"/>
      <w:numFmt w:val="decimal"/>
      <w:lvlText w:val="%1."/>
      <w:lvlJc w:val="left"/>
      <w:pPr>
        <w:ind w:left="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292F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9A661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741C7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9ADF1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58396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5079C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04727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16D56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335F72A8"/>
    <w:multiLevelType w:val="hybridMultilevel"/>
    <w:tmpl w:val="AE9C2FFC"/>
    <w:lvl w:ilvl="0" w:tplc="292E50DC">
      <w:start w:val="1"/>
      <w:numFmt w:val="decimal"/>
      <w:lvlText w:val="%1."/>
      <w:lvlJc w:val="left"/>
      <w:pPr>
        <w:ind w:left="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7E0448">
      <w:start w:val="1"/>
      <w:numFmt w:val="lowerLetter"/>
      <w:lvlText w:val="%2)"/>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2A6102">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2E9A2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C8B9DC">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C64DD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F6CABE">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D428DC">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D0F63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3DB168C3"/>
    <w:multiLevelType w:val="multilevel"/>
    <w:tmpl w:val="A5E60912"/>
    <w:lvl w:ilvl="0">
      <w:start w:val="1"/>
      <w:numFmt w:val="lowerRoman"/>
      <w:lvlText w:val="%1."/>
      <w:lvlJc w:val="righ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4">
    <w:nsid w:val="43AA1404"/>
    <w:multiLevelType w:val="hybridMultilevel"/>
    <w:tmpl w:val="15E2EDDA"/>
    <w:lvl w:ilvl="0" w:tplc="64FA1F4C">
      <w:start w:val="1"/>
      <w:numFmt w:val="decimal"/>
      <w:lvlText w:val="%1."/>
      <w:lvlJc w:val="left"/>
      <w:pPr>
        <w:ind w:left="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A6F9DC">
      <w:start w:val="1"/>
      <w:numFmt w:val="lowerLetter"/>
      <w:lvlText w:val="%2"/>
      <w:lvlJc w:val="left"/>
      <w:pPr>
        <w:ind w:left="1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82CE0A">
      <w:start w:val="1"/>
      <w:numFmt w:val="lowerRoman"/>
      <w:lvlText w:val="%3"/>
      <w:lvlJc w:val="left"/>
      <w:pPr>
        <w:ind w:left="1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90B422">
      <w:start w:val="1"/>
      <w:numFmt w:val="decimal"/>
      <w:lvlText w:val="%4"/>
      <w:lvlJc w:val="left"/>
      <w:pPr>
        <w:ind w:left="26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AAAF8A">
      <w:start w:val="1"/>
      <w:numFmt w:val="lowerLetter"/>
      <w:lvlText w:val="%5"/>
      <w:lvlJc w:val="left"/>
      <w:pPr>
        <w:ind w:left="3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5E298A">
      <w:start w:val="1"/>
      <w:numFmt w:val="lowerRoman"/>
      <w:lvlText w:val="%6"/>
      <w:lvlJc w:val="left"/>
      <w:pPr>
        <w:ind w:left="4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3C809C">
      <w:start w:val="1"/>
      <w:numFmt w:val="decimal"/>
      <w:lvlText w:val="%7"/>
      <w:lvlJc w:val="left"/>
      <w:pPr>
        <w:ind w:left="4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C898BE">
      <w:start w:val="1"/>
      <w:numFmt w:val="lowerLetter"/>
      <w:lvlText w:val="%8"/>
      <w:lvlJc w:val="left"/>
      <w:pPr>
        <w:ind w:left="5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846A90">
      <w:start w:val="1"/>
      <w:numFmt w:val="lowerRoman"/>
      <w:lvlText w:val="%9"/>
      <w:lvlJc w:val="left"/>
      <w:pPr>
        <w:ind w:left="6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45D12D9A"/>
    <w:multiLevelType w:val="multilevel"/>
    <w:tmpl w:val="53460B96"/>
    <w:lvl w:ilvl="0">
      <w:start w:val="1"/>
      <w:numFmt w:val="lowerRoman"/>
      <w:lvlText w:val="%1."/>
      <w:lvlJc w:val="righ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6">
    <w:nsid w:val="4AAE414F"/>
    <w:multiLevelType w:val="hybridMultilevel"/>
    <w:tmpl w:val="52AAC254"/>
    <w:lvl w:ilvl="0" w:tplc="86A261D2">
      <w:start w:val="3"/>
      <w:numFmt w:val="decimal"/>
      <w:lvlText w:val="%1."/>
      <w:lvlJc w:val="left"/>
      <w:pPr>
        <w:ind w:left="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58EDDC">
      <w:start w:val="1"/>
      <w:numFmt w:val="decimal"/>
      <w:lvlText w:val="%2)"/>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344E4E">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163FE0">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78262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B0885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967FE8">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26BF50">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76B00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51945BAA"/>
    <w:multiLevelType w:val="hybridMultilevel"/>
    <w:tmpl w:val="9D985D66"/>
    <w:lvl w:ilvl="0" w:tplc="877C05AC">
      <w:start w:val="1"/>
      <w:numFmt w:val="decimal"/>
      <w:lvlText w:val="%1."/>
      <w:lvlJc w:val="left"/>
      <w:pPr>
        <w:ind w:left="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3A653E">
      <w:start w:val="1"/>
      <w:numFmt w:val="lowerLetter"/>
      <w:lvlText w:val="%2"/>
      <w:lvlJc w:val="left"/>
      <w:pPr>
        <w:ind w:left="1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9E099A">
      <w:start w:val="1"/>
      <w:numFmt w:val="lowerRoman"/>
      <w:lvlText w:val="%3"/>
      <w:lvlJc w:val="left"/>
      <w:pPr>
        <w:ind w:left="1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92E4D8">
      <w:start w:val="1"/>
      <w:numFmt w:val="decimal"/>
      <w:lvlText w:val="%4"/>
      <w:lvlJc w:val="left"/>
      <w:pPr>
        <w:ind w:left="2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369EE0">
      <w:start w:val="1"/>
      <w:numFmt w:val="lowerLetter"/>
      <w:lvlText w:val="%5"/>
      <w:lvlJc w:val="left"/>
      <w:pPr>
        <w:ind w:left="3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B80136">
      <w:start w:val="1"/>
      <w:numFmt w:val="lowerRoman"/>
      <w:lvlText w:val="%6"/>
      <w:lvlJc w:val="left"/>
      <w:pPr>
        <w:ind w:left="4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9C5C20">
      <w:start w:val="1"/>
      <w:numFmt w:val="decimal"/>
      <w:lvlText w:val="%7"/>
      <w:lvlJc w:val="left"/>
      <w:pPr>
        <w:ind w:left="4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BADD68">
      <w:start w:val="1"/>
      <w:numFmt w:val="lowerLetter"/>
      <w:lvlText w:val="%8"/>
      <w:lvlJc w:val="left"/>
      <w:pPr>
        <w:ind w:left="54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A24D50">
      <w:start w:val="1"/>
      <w:numFmt w:val="lowerRoman"/>
      <w:lvlText w:val="%9"/>
      <w:lvlJc w:val="left"/>
      <w:pPr>
        <w:ind w:left="6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53C0382A"/>
    <w:multiLevelType w:val="hybridMultilevel"/>
    <w:tmpl w:val="D110EBE2"/>
    <w:lvl w:ilvl="0" w:tplc="DB00248C">
      <w:start w:val="1"/>
      <w:numFmt w:val="decimal"/>
      <w:lvlText w:val="%1."/>
      <w:lvlJc w:val="left"/>
      <w:pPr>
        <w:ind w:left="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68E4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567F7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DE54F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789A1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16A19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94BA2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5A453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1432C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625C3632"/>
    <w:multiLevelType w:val="multilevel"/>
    <w:tmpl w:val="A078BE2A"/>
    <w:lvl w:ilvl="0">
      <w:start w:val="1"/>
      <w:numFmt w:val="lowerLetter"/>
      <w:lvlText w:val="%1."/>
      <w:lvlJc w:val="left"/>
      <w:pPr>
        <w:tabs>
          <w:tab w:val="num" w:pos="0"/>
        </w:tabs>
        <w:ind w:left="720" w:hanging="360"/>
      </w:pPr>
      <w:rPr>
        <w:rFonts w:ascii="Calibri" w:hAnsi="Calibri" w:cs="Calibri"/>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0">
    <w:nsid w:val="625F24E6"/>
    <w:multiLevelType w:val="hybridMultilevel"/>
    <w:tmpl w:val="9FCCDF8E"/>
    <w:lvl w:ilvl="0" w:tplc="048E38B8">
      <w:start w:val="9"/>
      <w:numFmt w:val="decimal"/>
      <w:lvlText w:val="%1."/>
      <w:lvlJc w:val="left"/>
      <w:pPr>
        <w:ind w:left="4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C4250FC">
      <w:start w:val="1"/>
      <w:numFmt w:val="decimal"/>
      <w:lvlText w:val="%2)"/>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C290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EE29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9A37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56EA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CA03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584E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2618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6BB678B"/>
    <w:multiLevelType w:val="hybridMultilevel"/>
    <w:tmpl w:val="2744D6BA"/>
    <w:lvl w:ilvl="0" w:tplc="E1CC0DA8">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886275B"/>
    <w:multiLevelType w:val="hybridMultilevel"/>
    <w:tmpl w:val="6526BF22"/>
    <w:lvl w:ilvl="0" w:tplc="C5BC3ED8">
      <w:start w:val="40"/>
      <w:numFmt w:val="decimal"/>
      <w:lvlText w:val="%1"/>
      <w:lvlJc w:val="left"/>
      <w:pPr>
        <w:ind w:left="773" w:hanging="360"/>
      </w:pPr>
      <w:rPr>
        <w:rFonts w:hint="default"/>
      </w:rPr>
    </w:lvl>
    <w:lvl w:ilvl="1" w:tplc="04150019">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23">
    <w:nsid w:val="6F333B9A"/>
    <w:multiLevelType w:val="hybridMultilevel"/>
    <w:tmpl w:val="8A16F41C"/>
    <w:lvl w:ilvl="0" w:tplc="8064EA8E">
      <w:start w:val="1"/>
      <w:numFmt w:val="decimal"/>
      <w:lvlText w:val="%1."/>
      <w:lvlJc w:val="left"/>
      <w:pPr>
        <w:ind w:left="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B6A1E6">
      <w:start w:val="1"/>
      <w:numFmt w:val="lowerLetter"/>
      <w:lvlText w:val="%2)"/>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BA8BD2">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88C3FE">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32EFB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EA2A9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6E17D8">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923CA6">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32BDB2">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nsid w:val="73B07748"/>
    <w:multiLevelType w:val="hybridMultilevel"/>
    <w:tmpl w:val="CE44B326"/>
    <w:lvl w:ilvl="0" w:tplc="3FC271EC">
      <w:start w:val="1"/>
      <w:numFmt w:val="decimal"/>
      <w:lvlText w:val="%1."/>
      <w:lvlJc w:val="left"/>
      <w:pPr>
        <w:ind w:left="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7EF03C">
      <w:start w:val="1"/>
      <w:numFmt w:val="lowerLetter"/>
      <w:lvlText w:val="%2)"/>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060D4C">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F488C4">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C6CC2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C05C6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AE2AC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5A2266">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A29F74">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nsid w:val="78367248"/>
    <w:multiLevelType w:val="multilevel"/>
    <w:tmpl w:val="1190FD78"/>
    <w:lvl w:ilvl="0">
      <w:start w:val="1"/>
      <w:numFmt w:val="lowerRoman"/>
      <w:lvlText w:val="%1."/>
      <w:lvlJc w:val="righ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6">
    <w:nsid w:val="787620AC"/>
    <w:multiLevelType w:val="hybridMultilevel"/>
    <w:tmpl w:val="2C46F81C"/>
    <w:lvl w:ilvl="0" w:tplc="F98ACD54">
      <w:start w:val="1"/>
      <w:numFmt w:val="decimal"/>
      <w:lvlText w:val="%1."/>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5AC480">
      <w:start w:val="1"/>
      <w:numFmt w:val="bullet"/>
      <w:lvlText w:val="▪"/>
      <w:lvlJc w:val="left"/>
      <w:pPr>
        <w:ind w:left="15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79C3B96">
      <w:start w:val="1"/>
      <w:numFmt w:val="bullet"/>
      <w:lvlText w:val="▪"/>
      <w:lvlJc w:val="left"/>
      <w:pPr>
        <w:ind w:left="213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B3E40DE">
      <w:start w:val="1"/>
      <w:numFmt w:val="bullet"/>
      <w:lvlText w:val="•"/>
      <w:lvlJc w:val="left"/>
      <w:pPr>
        <w:ind w:left="285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688E4CA">
      <w:start w:val="1"/>
      <w:numFmt w:val="bullet"/>
      <w:lvlText w:val="o"/>
      <w:lvlJc w:val="left"/>
      <w:pPr>
        <w:ind w:left="357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C8C1FA0">
      <w:start w:val="1"/>
      <w:numFmt w:val="bullet"/>
      <w:lvlText w:val="▪"/>
      <w:lvlJc w:val="left"/>
      <w:pPr>
        <w:ind w:left="429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ECE7A6A">
      <w:start w:val="1"/>
      <w:numFmt w:val="bullet"/>
      <w:lvlText w:val="•"/>
      <w:lvlJc w:val="left"/>
      <w:pPr>
        <w:ind w:left="501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C06D31C">
      <w:start w:val="1"/>
      <w:numFmt w:val="bullet"/>
      <w:lvlText w:val="o"/>
      <w:lvlJc w:val="left"/>
      <w:pPr>
        <w:ind w:left="573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E344134">
      <w:start w:val="1"/>
      <w:numFmt w:val="bullet"/>
      <w:lvlText w:val="▪"/>
      <w:lvlJc w:val="left"/>
      <w:pPr>
        <w:ind w:left="645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7">
    <w:nsid w:val="7B2D4EA5"/>
    <w:multiLevelType w:val="hybridMultilevel"/>
    <w:tmpl w:val="A6CA2732"/>
    <w:lvl w:ilvl="0" w:tplc="2EAE3038">
      <w:start w:val="1"/>
      <w:numFmt w:val="decimal"/>
      <w:lvlText w:val="%1."/>
      <w:lvlJc w:val="left"/>
      <w:pPr>
        <w:ind w:left="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B6C0AA">
      <w:start w:val="1"/>
      <w:numFmt w:val="decimal"/>
      <w:lvlText w:val="%2)"/>
      <w:lvlJc w:val="left"/>
      <w:pPr>
        <w:ind w:left="1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C23538">
      <w:start w:val="1"/>
      <w:numFmt w:val="lowerRoman"/>
      <w:lvlText w:val="%3"/>
      <w:lvlJc w:val="left"/>
      <w:pPr>
        <w:ind w:left="1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E20A4C">
      <w:start w:val="1"/>
      <w:numFmt w:val="decimal"/>
      <w:lvlText w:val="%4"/>
      <w:lvlJc w:val="left"/>
      <w:pPr>
        <w:ind w:left="2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F2368A">
      <w:start w:val="1"/>
      <w:numFmt w:val="lowerLetter"/>
      <w:lvlText w:val="%5"/>
      <w:lvlJc w:val="left"/>
      <w:pPr>
        <w:ind w:left="3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82EDFC">
      <w:start w:val="1"/>
      <w:numFmt w:val="lowerRoman"/>
      <w:lvlText w:val="%6"/>
      <w:lvlJc w:val="left"/>
      <w:pPr>
        <w:ind w:left="4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BC2FD6">
      <w:start w:val="1"/>
      <w:numFmt w:val="decimal"/>
      <w:lvlText w:val="%7"/>
      <w:lvlJc w:val="left"/>
      <w:pPr>
        <w:ind w:left="4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5A3F54">
      <w:start w:val="1"/>
      <w:numFmt w:val="lowerLetter"/>
      <w:lvlText w:val="%8"/>
      <w:lvlJc w:val="left"/>
      <w:pPr>
        <w:ind w:left="5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C6D176">
      <w:start w:val="1"/>
      <w:numFmt w:val="lowerRoman"/>
      <w:lvlText w:val="%9"/>
      <w:lvlJc w:val="left"/>
      <w:pPr>
        <w:ind w:left="6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7D9763FC"/>
    <w:multiLevelType w:val="hybridMultilevel"/>
    <w:tmpl w:val="F76EEBB8"/>
    <w:lvl w:ilvl="0" w:tplc="9B1E4240">
      <w:start w:val="1"/>
      <w:numFmt w:val="decimal"/>
      <w:lvlText w:val="%1."/>
      <w:lvlJc w:val="left"/>
      <w:pPr>
        <w:ind w:left="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F48592">
      <w:start w:val="1"/>
      <w:numFmt w:val="lowerLetter"/>
      <w:lvlText w:val="%2)"/>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C073A0">
      <w:start w:val="1"/>
      <w:numFmt w:val="lowerRoman"/>
      <w:lvlText w:val="%3"/>
      <w:lvlJc w:val="left"/>
      <w:pPr>
        <w:ind w:left="15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6A796C">
      <w:start w:val="1"/>
      <w:numFmt w:val="decimal"/>
      <w:lvlText w:val="%4"/>
      <w:lvlJc w:val="left"/>
      <w:pPr>
        <w:ind w:left="23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BE01AC">
      <w:start w:val="1"/>
      <w:numFmt w:val="lowerLetter"/>
      <w:lvlText w:val="%5"/>
      <w:lvlJc w:val="left"/>
      <w:pPr>
        <w:ind w:left="30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0035A2">
      <w:start w:val="1"/>
      <w:numFmt w:val="lowerRoman"/>
      <w:lvlText w:val="%6"/>
      <w:lvlJc w:val="left"/>
      <w:pPr>
        <w:ind w:left="37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3AB200">
      <w:start w:val="1"/>
      <w:numFmt w:val="decimal"/>
      <w:lvlText w:val="%7"/>
      <w:lvlJc w:val="left"/>
      <w:pPr>
        <w:ind w:left="44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2C2400">
      <w:start w:val="1"/>
      <w:numFmt w:val="lowerLetter"/>
      <w:lvlText w:val="%8"/>
      <w:lvlJc w:val="left"/>
      <w:pPr>
        <w:ind w:left="5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D60818">
      <w:start w:val="1"/>
      <w:numFmt w:val="lowerRoman"/>
      <w:lvlText w:val="%9"/>
      <w:lvlJc w:val="left"/>
      <w:pPr>
        <w:ind w:left="5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9"/>
  </w:num>
  <w:num w:numId="3">
    <w:abstractNumId w:val="16"/>
  </w:num>
  <w:num w:numId="4">
    <w:abstractNumId w:val="20"/>
  </w:num>
  <w:num w:numId="5">
    <w:abstractNumId w:val="17"/>
  </w:num>
  <w:num w:numId="6">
    <w:abstractNumId w:val="0"/>
  </w:num>
  <w:num w:numId="7">
    <w:abstractNumId w:val="3"/>
  </w:num>
  <w:num w:numId="8">
    <w:abstractNumId w:val="11"/>
  </w:num>
  <w:num w:numId="9">
    <w:abstractNumId w:val="18"/>
  </w:num>
  <w:num w:numId="10">
    <w:abstractNumId w:val="14"/>
  </w:num>
  <w:num w:numId="11">
    <w:abstractNumId w:val="8"/>
  </w:num>
  <w:num w:numId="12">
    <w:abstractNumId w:val="6"/>
  </w:num>
  <w:num w:numId="13">
    <w:abstractNumId w:val="1"/>
  </w:num>
  <w:num w:numId="14">
    <w:abstractNumId w:val="28"/>
  </w:num>
  <w:num w:numId="15">
    <w:abstractNumId w:val="12"/>
  </w:num>
  <w:num w:numId="16">
    <w:abstractNumId w:val="23"/>
  </w:num>
  <w:num w:numId="17">
    <w:abstractNumId w:val="24"/>
  </w:num>
  <w:num w:numId="18">
    <w:abstractNumId w:val="27"/>
  </w:num>
  <w:num w:numId="19">
    <w:abstractNumId w:val="26"/>
  </w:num>
  <w:num w:numId="20">
    <w:abstractNumId w:val="21"/>
  </w:num>
  <w:num w:numId="21">
    <w:abstractNumId w:val="4"/>
  </w:num>
  <w:num w:numId="22">
    <w:abstractNumId w:val="19"/>
  </w:num>
  <w:num w:numId="23">
    <w:abstractNumId w:val="15"/>
  </w:num>
  <w:num w:numId="24">
    <w:abstractNumId w:val="13"/>
  </w:num>
  <w:num w:numId="25">
    <w:abstractNumId w:val="25"/>
  </w:num>
  <w:num w:numId="26">
    <w:abstractNumId w:val="5"/>
  </w:num>
  <w:num w:numId="27">
    <w:abstractNumId w:val="10"/>
  </w:num>
  <w:num w:numId="28">
    <w:abstractNumId w:val="22"/>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D32565"/>
    <w:rsid w:val="000A6EC1"/>
    <w:rsid w:val="000E422B"/>
    <w:rsid w:val="00104FCF"/>
    <w:rsid w:val="001204BF"/>
    <w:rsid w:val="00197FAA"/>
    <w:rsid w:val="001A7B07"/>
    <w:rsid w:val="00276127"/>
    <w:rsid w:val="002B1DB9"/>
    <w:rsid w:val="002D32F3"/>
    <w:rsid w:val="00417B4E"/>
    <w:rsid w:val="00423C34"/>
    <w:rsid w:val="00486748"/>
    <w:rsid w:val="004C186A"/>
    <w:rsid w:val="005043B3"/>
    <w:rsid w:val="005A6D15"/>
    <w:rsid w:val="005C13F1"/>
    <w:rsid w:val="005E6E02"/>
    <w:rsid w:val="006E3E8A"/>
    <w:rsid w:val="009119D5"/>
    <w:rsid w:val="009A3F62"/>
    <w:rsid w:val="009C11C1"/>
    <w:rsid w:val="009D6079"/>
    <w:rsid w:val="009F4F30"/>
    <w:rsid w:val="009F7BDD"/>
    <w:rsid w:val="00AE3952"/>
    <w:rsid w:val="00B01A04"/>
    <w:rsid w:val="00B10B6A"/>
    <w:rsid w:val="00B47854"/>
    <w:rsid w:val="00C82ADD"/>
    <w:rsid w:val="00CA46A8"/>
    <w:rsid w:val="00D32565"/>
    <w:rsid w:val="00E31F2C"/>
    <w:rsid w:val="00F576B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6E02"/>
    <w:pPr>
      <w:spacing w:after="5" w:line="266" w:lineRule="auto"/>
      <w:ind w:left="514" w:hanging="370"/>
      <w:jc w:val="both"/>
    </w:pPr>
    <w:rPr>
      <w:rFonts w:ascii="Times New Roman" w:eastAsia="Times New Roman" w:hAnsi="Times New Roman" w:cs="Times New Roman"/>
      <w:color w:val="000000"/>
    </w:rPr>
  </w:style>
  <w:style w:type="paragraph" w:styleId="Nagwek1">
    <w:name w:val="heading 1"/>
    <w:next w:val="Normalny"/>
    <w:link w:val="Nagwek1Znak"/>
    <w:uiPriority w:val="9"/>
    <w:qFormat/>
    <w:rsid w:val="005E6E02"/>
    <w:pPr>
      <w:keepNext/>
      <w:keepLines/>
      <w:spacing w:after="5"/>
      <w:ind w:left="151" w:hanging="10"/>
      <w:jc w:val="center"/>
      <w:outlineLvl w:val="0"/>
    </w:pPr>
    <w:rPr>
      <w:rFonts w:ascii="Times New Roman" w:eastAsia="Times New Roman" w:hAnsi="Times New Roman" w:cs="Times New Roman"/>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5E6E02"/>
    <w:rPr>
      <w:rFonts w:ascii="Times New Roman" w:eastAsia="Times New Roman" w:hAnsi="Times New Roman" w:cs="Times New Roman"/>
      <w:b/>
      <w:color w:val="000000"/>
      <w:sz w:val="22"/>
    </w:rPr>
  </w:style>
  <w:style w:type="table" w:customStyle="1" w:styleId="TableGrid">
    <w:name w:val="TableGrid"/>
    <w:rsid w:val="005E6E02"/>
    <w:pPr>
      <w:spacing w:after="0" w:line="240" w:lineRule="auto"/>
    </w:pPr>
    <w:tblPr>
      <w:tblCellMar>
        <w:top w:w="0" w:type="dxa"/>
        <w:left w:w="0" w:type="dxa"/>
        <w:bottom w:w="0" w:type="dxa"/>
        <w:right w:w="0" w:type="dxa"/>
      </w:tblCellMar>
    </w:tblPr>
  </w:style>
  <w:style w:type="paragraph" w:styleId="Akapitzlist">
    <w:name w:val="List Paragraph"/>
    <w:aliases w:val="Numerowanie,Akapit z listą BS,List Paragraph,L1,sw tekst,Akapit z listą5,normalny tekst,Kolorowa lista — akcent 11,Średnia siatka 1 — akcent 21,CW_Lista,Colorful List - Accent 11,Akapit z listą4,A_wyliczenie,K-P_odwolanie,maz_wyliczenie"/>
    <w:basedOn w:val="Normalny"/>
    <w:link w:val="AkapitzlistZnak"/>
    <w:uiPriority w:val="34"/>
    <w:qFormat/>
    <w:rsid w:val="004C186A"/>
    <w:pPr>
      <w:ind w:left="720"/>
      <w:contextualSpacing/>
    </w:pPr>
  </w:style>
  <w:style w:type="paragraph" w:styleId="Bezodstpw">
    <w:name w:val="No Spacing"/>
    <w:uiPriority w:val="1"/>
    <w:qFormat/>
    <w:rsid w:val="004C186A"/>
    <w:pPr>
      <w:spacing w:after="0" w:line="240" w:lineRule="auto"/>
      <w:ind w:left="514" w:hanging="370"/>
      <w:jc w:val="both"/>
    </w:pPr>
    <w:rPr>
      <w:rFonts w:ascii="Times New Roman" w:eastAsia="Times New Roman" w:hAnsi="Times New Roman" w:cs="Times New Roman"/>
      <w:color w:val="000000"/>
    </w:rPr>
  </w:style>
  <w:style w:type="character" w:customStyle="1" w:styleId="AkapitzlistZnak">
    <w:name w:val="Akapit z listą Znak"/>
    <w:aliases w:val="Numerowanie Znak,Akapit z listą BS Znak,List Paragraph Znak,L1 Znak,sw tekst Znak,Akapit z listą5 Znak,normalny tekst Znak,Kolorowa lista — akcent 11 Znak,Średnia siatka 1 — akcent 21 Znak,CW_Lista Znak,Colorful List - Accent 11 Znak"/>
    <w:link w:val="Akapitzlist"/>
    <w:uiPriority w:val="34"/>
    <w:qFormat/>
    <w:rsid w:val="00486748"/>
    <w:rPr>
      <w:rFonts w:ascii="Times New Roman" w:eastAsia="Times New Roman" w:hAnsi="Times New Roman" w:cs="Times New Roman"/>
      <w:color w:val="000000"/>
    </w:rPr>
  </w:style>
  <w:style w:type="table" w:styleId="Tabela-Siatka">
    <w:name w:val="Table Grid"/>
    <w:basedOn w:val="Standardowy"/>
    <w:uiPriority w:val="39"/>
    <w:rsid w:val="009A3F62"/>
    <w:pPr>
      <w:suppressAutoHyphens/>
      <w:spacing w:after="0" w:line="240" w:lineRule="auto"/>
    </w:pPr>
    <w:rPr>
      <w:rFonts w:eastAsiaTheme="minorHAnsi"/>
      <w:kern w:val="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15</Pages>
  <Words>6072</Words>
  <Characters>36436</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Szanowna Pani</vt:lpstr>
    </vt:vector>
  </TitlesOfParts>
  <Company/>
  <LinksUpToDate>false</LinksUpToDate>
  <CharactersWithSpaces>42424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Szanowna Pani</dc:title>
  <dc:subject/>
  <dc:creator>galczynski.krzysztof</dc:creator>
  <cp:keywords/>
  <cp:lastModifiedBy>RozdebaE</cp:lastModifiedBy>
  <cp:revision>7</cp:revision>
  <cp:lastPrinted>2023-06-02T11:06:00Z</cp:lastPrinted>
  <dcterms:created xsi:type="dcterms:W3CDTF">2023-06-16T06:45:00Z</dcterms:created>
  <dcterms:modified xsi:type="dcterms:W3CDTF">2023-06-19T10:10:00Z</dcterms:modified>
</cp:coreProperties>
</file>