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0A0D4" w14:textId="77777777" w:rsidR="00601E17" w:rsidRDefault="00601E17" w:rsidP="00601E17">
      <w:pPr>
        <w:shd w:val="clear" w:color="auto" w:fill="FFFFFF"/>
        <w:spacing w:after="225"/>
        <w:jc w:val="center"/>
        <w:textAlignment w:val="baseline"/>
        <w:outlineLvl w:val="2"/>
        <w:rPr>
          <w:rFonts w:ascii="Arial" w:hAnsi="Arial" w:cs="Arial"/>
          <w:b/>
          <w:bCs/>
          <w:color w:val="333333"/>
          <w:sz w:val="33"/>
          <w:szCs w:val="33"/>
        </w:rPr>
      </w:pPr>
      <w:r>
        <w:rPr>
          <w:rFonts w:ascii="Arial" w:hAnsi="Arial" w:cs="Arial"/>
          <w:b/>
          <w:bCs/>
          <w:color w:val="333333"/>
          <w:sz w:val="33"/>
          <w:szCs w:val="33"/>
        </w:rPr>
        <w:t xml:space="preserve">Oferta </w:t>
      </w:r>
    </w:p>
    <w:p w14:paraId="4456BFD4" w14:textId="4A82C142" w:rsidR="00601E17" w:rsidRPr="007D7C6C" w:rsidRDefault="00601E17" w:rsidP="00601E17">
      <w:pPr>
        <w:jc w:val="both"/>
        <w:rPr>
          <w:rFonts w:ascii="Arial" w:hAnsi="Arial" w:cs="Arial"/>
          <w:b/>
          <w:bCs/>
          <w:color w:val="333333"/>
          <w:sz w:val="33"/>
          <w:szCs w:val="33"/>
        </w:rPr>
      </w:pPr>
      <w:r w:rsidRPr="007D7C6C">
        <w:rPr>
          <w:rFonts w:cs="Calibri"/>
        </w:rPr>
        <w:t>Złożona w odpowiedzi na ogłoszenie pod tytułem:  „</w:t>
      </w:r>
      <w:r w:rsidRPr="007F5B84">
        <w:rPr>
          <w:rFonts w:cs="Calibri"/>
        </w:rPr>
        <w:t>Dostawa materiałów do laboratorium</w:t>
      </w:r>
      <w:r w:rsidRPr="007D7C6C">
        <w:rPr>
          <w:rFonts w:cs="Calibri"/>
        </w:rPr>
        <w:t>”, nr ogłoszenia</w:t>
      </w:r>
      <w:r w:rsidRPr="00A174EF">
        <w:rPr>
          <w:rFonts w:cs="Calibri"/>
          <w:color w:val="FF0000"/>
        </w:rPr>
        <w:t xml:space="preserve">  </w:t>
      </w:r>
      <w:r w:rsidR="00732FD9" w:rsidRPr="00732FD9">
        <w:rPr>
          <w:sz w:val="24"/>
        </w:rPr>
        <w:t>2020-8319-20821</w:t>
      </w:r>
      <w:r w:rsidRPr="00732FD9">
        <w:rPr>
          <w:rFonts w:cs="Calibri"/>
        </w:rPr>
        <w:t xml:space="preserve">, </w:t>
      </w:r>
      <w:r w:rsidRPr="007D7C6C">
        <w:rPr>
          <w:rFonts w:cs="Calibri"/>
        </w:rPr>
        <w:t>umieszczone na portalu bazakonkurencyjnosci.funduszeeuropejskie.gov.pl</w:t>
      </w:r>
      <w:r w:rsidRPr="007D7C6C">
        <w:rPr>
          <w:rFonts w:cs="Calibri"/>
          <w:b/>
        </w:rPr>
        <w:t xml:space="preserve">, </w:t>
      </w:r>
      <w:r w:rsidRPr="007D7C6C">
        <w:rPr>
          <w:rFonts w:cs="Calibri"/>
        </w:rPr>
        <w:t>zamawiający Masdiag Sp. z o.o., projekt Nr POIR.01.01.01-00-</w:t>
      </w:r>
      <w:r>
        <w:rPr>
          <w:rFonts w:cs="Calibri"/>
        </w:rPr>
        <w:t>1097</w:t>
      </w:r>
      <w:r w:rsidRPr="007D7C6C">
        <w:rPr>
          <w:rFonts w:cs="Calibri"/>
        </w:rPr>
        <w:t>/17</w:t>
      </w:r>
    </w:p>
    <w:p w14:paraId="4CDB31D8" w14:textId="77777777" w:rsidR="00AE63CF" w:rsidRDefault="00AE63CF" w:rsidP="0070721C">
      <w:pPr>
        <w:ind w:right="-143"/>
        <w:jc w:val="center"/>
        <w:rPr>
          <w:b/>
          <w:sz w:val="24"/>
        </w:rPr>
      </w:pPr>
    </w:p>
    <w:p w14:paraId="101406E2" w14:textId="77777777" w:rsidR="00E8289F" w:rsidRDefault="00E8289F" w:rsidP="0070721C">
      <w:pPr>
        <w:ind w:right="-143"/>
        <w:jc w:val="center"/>
        <w:rPr>
          <w:b/>
          <w:sz w:val="24"/>
        </w:rPr>
      </w:pPr>
    </w:p>
    <w:tbl>
      <w:tblPr>
        <w:tblW w:w="878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833"/>
        <w:gridCol w:w="1389"/>
      </w:tblGrid>
      <w:tr w:rsidR="00601E17" w:rsidRPr="004C589B" w14:paraId="2416A28E" w14:textId="77777777" w:rsidTr="00601E17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5F9413AC" w14:textId="77777777" w:rsidR="00601E17" w:rsidRDefault="00601E17" w:rsidP="004347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F157A50" w14:textId="5F9483E0" w:rsidR="00601E17" w:rsidRPr="0087201D" w:rsidRDefault="00601E17" w:rsidP="004347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58D6A7" w14:textId="1DFDDD0A" w:rsidR="00601E17" w:rsidRPr="0087201D" w:rsidRDefault="00601E17" w:rsidP="004347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201D">
              <w:rPr>
                <w:rFonts w:ascii="Calibri" w:hAnsi="Calibri" w:cs="Calibri"/>
                <w:color w:val="000000"/>
                <w:sz w:val="22"/>
                <w:szCs w:val="22"/>
              </w:rPr>
              <w:t>Asortyment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A2FBA9B" w14:textId="691ADB4E" w:rsidR="00601E17" w:rsidRPr="0087201D" w:rsidRDefault="00601E17" w:rsidP="004347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201D">
              <w:rPr>
                <w:rFonts w:ascii="Calibri" w:hAnsi="Calibri" w:cs="Calibri"/>
                <w:color w:val="000000"/>
                <w:sz w:val="22"/>
                <w:szCs w:val="22"/>
              </w:rPr>
              <w:t>cena netto dla wskazanej ilości</w:t>
            </w:r>
            <w:r w:rsidR="005E1E2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PLN</w:t>
            </w:r>
          </w:p>
        </w:tc>
      </w:tr>
      <w:tr w:rsidR="00601E17" w:rsidRPr="004C589B" w14:paraId="576F209C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B4B3" w14:textId="4EC38B85" w:rsidR="00601E17" w:rsidRPr="00AB578E" w:rsidRDefault="00601E17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D7B0" w14:textId="567B0348" w:rsidR="00601E17" w:rsidRPr="00AB578E" w:rsidRDefault="00601E17" w:rsidP="002007B6">
            <w:pPr>
              <w:rPr>
                <w:rFonts w:ascii="Calibri" w:hAnsi="Calibri" w:cs="Calibri"/>
                <w:b/>
                <w:color w:val="000000"/>
              </w:rPr>
            </w:pPr>
            <w:r w:rsidRPr="00AB578E">
              <w:rPr>
                <w:rFonts w:ascii="Calibri" w:hAnsi="Calibri" w:cs="Calibri"/>
                <w:color w:val="000000"/>
              </w:rPr>
              <w:t>Butelka laboratoryjna ze szkła Duran z zakrętką</w:t>
            </w:r>
            <w:r>
              <w:rPr>
                <w:rFonts w:ascii="Calibri" w:hAnsi="Calibri" w:cs="Calibri"/>
                <w:color w:val="000000"/>
              </w:rPr>
              <w:t xml:space="preserve"> o pojemności 25ml, gwint GL25 – </w:t>
            </w:r>
            <w:r>
              <w:rPr>
                <w:rFonts w:ascii="Calibri" w:hAnsi="Calibri" w:cs="Calibri"/>
                <w:b/>
                <w:color w:val="000000"/>
              </w:rPr>
              <w:t>10 szt.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33F5" w14:textId="77777777" w:rsidR="00601E17" w:rsidRPr="004C589B" w:rsidRDefault="00601E17" w:rsidP="00434791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1E17" w:rsidRPr="004C589B" w14:paraId="1EE21A8B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E345" w14:textId="3ECC4595" w:rsidR="00601E17" w:rsidRPr="00AB578E" w:rsidRDefault="00601E17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DC02" w14:textId="68D6252B" w:rsidR="00601E17" w:rsidRPr="004C589B" w:rsidRDefault="00601E17" w:rsidP="002007B6">
            <w:pPr>
              <w:rPr>
                <w:rFonts w:ascii="Calibri" w:hAnsi="Calibri" w:cs="Calibri"/>
                <w:color w:val="000000"/>
              </w:rPr>
            </w:pPr>
            <w:r w:rsidRPr="00AB578E">
              <w:rPr>
                <w:rFonts w:ascii="Calibri" w:hAnsi="Calibri" w:cs="Calibri"/>
                <w:color w:val="000000"/>
              </w:rPr>
              <w:t>Butelka laboratoryjna ze szkła Duran z zakrętką</w:t>
            </w:r>
            <w:r>
              <w:rPr>
                <w:rFonts w:ascii="Calibri" w:hAnsi="Calibri" w:cs="Calibri"/>
                <w:color w:val="000000"/>
              </w:rPr>
              <w:t xml:space="preserve"> o pojemności 50ml, gwint GL32 – </w:t>
            </w:r>
            <w:r>
              <w:rPr>
                <w:rFonts w:ascii="Calibri" w:hAnsi="Calibri" w:cs="Calibri"/>
                <w:b/>
                <w:color w:val="000000"/>
              </w:rPr>
              <w:t>10 szt.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22AC" w14:textId="77777777" w:rsidR="00601E17" w:rsidRPr="004C589B" w:rsidRDefault="00601E17" w:rsidP="00434791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1E17" w:rsidRPr="004C589B" w14:paraId="3CBFAE69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E6E2" w14:textId="3D963DEB" w:rsidR="00601E17" w:rsidRPr="00AB578E" w:rsidRDefault="00601E17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1C36" w14:textId="5887C98C" w:rsidR="00601E17" w:rsidRPr="004C589B" w:rsidRDefault="00601E17" w:rsidP="002007B6">
            <w:pPr>
              <w:rPr>
                <w:rFonts w:ascii="Calibri" w:hAnsi="Calibri" w:cs="Calibri"/>
                <w:color w:val="000000"/>
              </w:rPr>
            </w:pPr>
            <w:r w:rsidRPr="00AB578E">
              <w:rPr>
                <w:rFonts w:ascii="Calibri" w:hAnsi="Calibri" w:cs="Calibri"/>
                <w:color w:val="000000"/>
              </w:rPr>
              <w:t>Butelka laboratoryjna ze szkła Duran z zakrętką</w:t>
            </w:r>
            <w:r>
              <w:rPr>
                <w:rFonts w:ascii="Calibri" w:hAnsi="Calibri" w:cs="Calibri"/>
                <w:color w:val="000000"/>
              </w:rPr>
              <w:t xml:space="preserve"> o pojemności 100ml, gwint GL45 – </w:t>
            </w:r>
            <w:r>
              <w:rPr>
                <w:rFonts w:ascii="Calibri" w:hAnsi="Calibri" w:cs="Calibri"/>
                <w:b/>
                <w:color w:val="000000"/>
              </w:rPr>
              <w:t>10 szt.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3C08" w14:textId="77777777" w:rsidR="00601E17" w:rsidRPr="004C589B" w:rsidRDefault="00601E17" w:rsidP="00434791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1E17" w:rsidRPr="004C589B" w14:paraId="3941ACC5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6E53" w14:textId="47D24393" w:rsidR="00601E17" w:rsidRPr="00AB578E" w:rsidRDefault="00601E17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D221" w14:textId="36E562F0" w:rsidR="00601E17" w:rsidRPr="004C589B" w:rsidRDefault="00601E17" w:rsidP="002007B6">
            <w:pPr>
              <w:rPr>
                <w:rFonts w:ascii="Calibri" w:hAnsi="Calibri" w:cs="Calibri"/>
                <w:color w:val="000000"/>
              </w:rPr>
            </w:pPr>
            <w:r w:rsidRPr="00AB578E">
              <w:rPr>
                <w:rFonts w:ascii="Calibri" w:hAnsi="Calibri" w:cs="Calibri"/>
                <w:color w:val="000000"/>
              </w:rPr>
              <w:t>Butelka laboratoryjna ze szkła Duran z zakrętką</w:t>
            </w:r>
            <w:r>
              <w:rPr>
                <w:rFonts w:ascii="Calibri" w:hAnsi="Calibri" w:cs="Calibri"/>
                <w:color w:val="000000"/>
              </w:rPr>
              <w:t xml:space="preserve"> o pojemności 500ml, gwint GL45 – </w:t>
            </w:r>
            <w:r>
              <w:rPr>
                <w:rFonts w:ascii="Calibri" w:hAnsi="Calibri" w:cs="Calibri"/>
                <w:b/>
                <w:color w:val="000000"/>
              </w:rPr>
              <w:t>5 szt.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099D" w14:textId="77777777" w:rsidR="00601E17" w:rsidRPr="004C589B" w:rsidRDefault="00601E17" w:rsidP="00434791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1E17" w:rsidRPr="004C589B" w14:paraId="25194BA2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F38F" w14:textId="68774B1F" w:rsidR="00601E17" w:rsidRPr="00AB578E" w:rsidRDefault="00601E17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C827" w14:textId="4CC23786" w:rsidR="00601E17" w:rsidRPr="004C589B" w:rsidRDefault="00601E17" w:rsidP="002007B6">
            <w:pPr>
              <w:rPr>
                <w:rFonts w:ascii="Calibri" w:hAnsi="Calibri" w:cs="Calibri"/>
                <w:color w:val="000000"/>
              </w:rPr>
            </w:pPr>
            <w:r w:rsidRPr="00AB578E">
              <w:rPr>
                <w:rFonts w:ascii="Calibri" w:hAnsi="Calibri" w:cs="Calibri"/>
                <w:color w:val="000000"/>
              </w:rPr>
              <w:t>Butelka laboratoryjna ze szkła Duran z zakrętką</w:t>
            </w:r>
            <w:r>
              <w:rPr>
                <w:rFonts w:ascii="Calibri" w:hAnsi="Calibri" w:cs="Calibri"/>
                <w:color w:val="000000"/>
              </w:rPr>
              <w:t xml:space="preserve"> o pojemności 1000ml, gwint GL45 – </w:t>
            </w:r>
            <w:r>
              <w:rPr>
                <w:rFonts w:ascii="Calibri" w:hAnsi="Calibri" w:cs="Calibri"/>
                <w:b/>
                <w:color w:val="000000"/>
              </w:rPr>
              <w:t>5 szt.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37B2" w14:textId="77777777" w:rsidR="00601E17" w:rsidRPr="004C589B" w:rsidRDefault="00601E17" w:rsidP="00434791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1E17" w:rsidRPr="004C589B" w14:paraId="02D74956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84A6" w14:textId="4389D39B" w:rsidR="00601E17" w:rsidRDefault="00601E17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4085" w14:textId="0B0493AA" w:rsidR="00601E17" w:rsidRPr="00A3127A" w:rsidRDefault="00601E17" w:rsidP="002007B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Cylinder miarowy szklany, klasa A, szkło </w:t>
            </w:r>
            <w:proofErr w:type="spellStart"/>
            <w:r>
              <w:rPr>
                <w:rFonts w:ascii="Calibri" w:hAnsi="Calibri" w:cs="Calibri"/>
                <w:color w:val="000000"/>
              </w:rPr>
              <w:t>borokrzemianowe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z sześciokątną szklaną podstawką, pojemność 10ml – </w:t>
            </w:r>
            <w:r>
              <w:rPr>
                <w:rFonts w:ascii="Calibri" w:hAnsi="Calibri" w:cs="Calibri"/>
                <w:b/>
                <w:color w:val="000000"/>
              </w:rPr>
              <w:t>2 szt.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10C6" w14:textId="77777777" w:rsidR="00601E17" w:rsidRPr="004C589B" w:rsidRDefault="00601E17" w:rsidP="00434791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1E17" w:rsidRPr="004C589B" w14:paraId="6946E5CA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32BA" w14:textId="1987B801" w:rsidR="00601E17" w:rsidRDefault="00601E17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0DB6" w14:textId="546AAE5E" w:rsidR="00601E17" w:rsidRDefault="00601E17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Cylinder miarowy szklany, klasa A, szkło </w:t>
            </w:r>
            <w:proofErr w:type="spellStart"/>
            <w:r>
              <w:rPr>
                <w:rFonts w:ascii="Calibri" w:hAnsi="Calibri" w:cs="Calibri"/>
                <w:color w:val="000000"/>
              </w:rPr>
              <w:t>borokrzemianowe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z sześciokątną szklaną podstawką, pojemność 25ml – </w:t>
            </w:r>
            <w:r>
              <w:rPr>
                <w:rFonts w:ascii="Calibri" w:hAnsi="Calibri" w:cs="Calibri"/>
                <w:b/>
                <w:color w:val="000000"/>
              </w:rPr>
              <w:t>2 szt.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ABB3" w14:textId="77777777" w:rsidR="00601E17" w:rsidRPr="004C589B" w:rsidRDefault="00601E17" w:rsidP="00434791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1E17" w:rsidRPr="004C589B" w14:paraId="18F30D19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7AEF" w14:textId="06AAB7E9" w:rsidR="00601E17" w:rsidRDefault="00601E17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6892" w14:textId="5196D699" w:rsidR="00601E17" w:rsidRDefault="00601E17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Cylinder miarowy szklany, klasa A, szkło </w:t>
            </w:r>
            <w:proofErr w:type="spellStart"/>
            <w:r>
              <w:rPr>
                <w:rFonts w:ascii="Calibri" w:hAnsi="Calibri" w:cs="Calibri"/>
                <w:color w:val="000000"/>
              </w:rPr>
              <w:t>borokrzemianowe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z sześciokątną szklaną podstawką, pojemność 50ml – </w:t>
            </w:r>
            <w:r>
              <w:rPr>
                <w:rFonts w:ascii="Calibri" w:hAnsi="Calibri" w:cs="Calibri"/>
                <w:b/>
                <w:color w:val="000000"/>
              </w:rPr>
              <w:t>2 szt.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A259" w14:textId="77777777" w:rsidR="00601E17" w:rsidRPr="004C589B" w:rsidRDefault="00601E17" w:rsidP="00434791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1E17" w:rsidRPr="004C589B" w14:paraId="25C3065F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21FA" w14:textId="5E5E2C4D" w:rsidR="00601E17" w:rsidRDefault="00601E17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269D" w14:textId="5A7FE403" w:rsidR="00601E17" w:rsidRDefault="00601E17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Cylinder miarowy szklany, klasa A, szkło </w:t>
            </w:r>
            <w:proofErr w:type="spellStart"/>
            <w:r>
              <w:rPr>
                <w:rFonts w:ascii="Calibri" w:hAnsi="Calibri" w:cs="Calibri"/>
                <w:color w:val="000000"/>
              </w:rPr>
              <w:t>borokrzemianowe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z sześciokątną szklaną podstawką, pojemność 250ml – </w:t>
            </w:r>
            <w:r>
              <w:rPr>
                <w:rFonts w:ascii="Calibri" w:hAnsi="Calibri" w:cs="Calibri"/>
                <w:b/>
                <w:color w:val="000000"/>
              </w:rPr>
              <w:t>2 szt.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2729" w14:textId="77777777" w:rsidR="00601E17" w:rsidRPr="004C589B" w:rsidRDefault="00601E17" w:rsidP="00434791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1E17" w:rsidRPr="004C589B" w14:paraId="2CD80C91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837" w14:textId="05CD0D3A" w:rsidR="00601E17" w:rsidRDefault="00601E17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2003" w14:textId="7E335A52" w:rsidR="00601E17" w:rsidRDefault="00601E17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Cylinder miarowy szklany, klasa A, szkło </w:t>
            </w:r>
            <w:proofErr w:type="spellStart"/>
            <w:r>
              <w:rPr>
                <w:rFonts w:ascii="Calibri" w:hAnsi="Calibri" w:cs="Calibri"/>
                <w:color w:val="000000"/>
              </w:rPr>
              <w:t>borokrzemianowe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z sześciokątną szklaną podstawką, pojemność 500ml – </w:t>
            </w:r>
            <w:r>
              <w:rPr>
                <w:rFonts w:ascii="Calibri" w:hAnsi="Calibri" w:cs="Calibri"/>
                <w:b/>
                <w:color w:val="000000"/>
              </w:rPr>
              <w:t>2 szt.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E118" w14:textId="77777777" w:rsidR="00601E17" w:rsidRPr="004C589B" w:rsidRDefault="00601E17" w:rsidP="00434791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1E17" w:rsidRPr="004C589B" w14:paraId="109C0B48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9A09" w14:textId="4379A878" w:rsidR="00601E17" w:rsidRDefault="00601E17" w:rsidP="001E6D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47FE" w14:textId="57053329" w:rsidR="00601E17" w:rsidRPr="0032100E" w:rsidRDefault="00601E17" w:rsidP="001E6D64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Płytki 96-dołkowe z polipropylenu (PP), ze studzienkami pokrytymi szkłem, o pojemność maksymalnej dołka wynoszącej 1200µl, </w:t>
            </w:r>
            <w:proofErr w:type="spellStart"/>
            <w:r>
              <w:rPr>
                <w:rFonts w:ascii="Calibri" w:hAnsi="Calibri" w:cs="Calibri"/>
                <w:color w:val="000000"/>
              </w:rPr>
              <w:t>okrągłodenne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 układ dołków 8x12, bez pokrywki – </w:t>
            </w:r>
            <w:r>
              <w:rPr>
                <w:rFonts w:ascii="Calibri" w:hAnsi="Calibri" w:cs="Calibri"/>
                <w:b/>
                <w:color w:val="000000"/>
              </w:rPr>
              <w:t>10 szt.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A288" w14:textId="77777777" w:rsidR="00601E17" w:rsidRPr="004C589B" w:rsidRDefault="00601E17" w:rsidP="002007B6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1E17" w:rsidRPr="004C589B" w14:paraId="5A1A32DD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71ED" w14:textId="2D47D3D1" w:rsidR="00601E17" w:rsidRDefault="00601E17" w:rsidP="001E6D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94C2" w14:textId="7C8A4BEB" w:rsidR="00601E17" w:rsidRPr="004C589B" w:rsidRDefault="00601E17" w:rsidP="001E6D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Płytki 96-dołkowe z polipropylenu (PP), o pojemność maksymalnej dołka wynoszącej 250µl, </w:t>
            </w:r>
            <w:proofErr w:type="spellStart"/>
            <w:r>
              <w:rPr>
                <w:rFonts w:ascii="Calibri" w:hAnsi="Calibri" w:cs="Calibri"/>
                <w:color w:val="000000"/>
              </w:rPr>
              <w:t>okrągłodenne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 układ dołków 8x12, bez pokrywki – </w:t>
            </w:r>
            <w:r>
              <w:rPr>
                <w:rFonts w:ascii="Calibri" w:hAnsi="Calibri" w:cs="Calibri"/>
                <w:b/>
                <w:color w:val="000000"/>
              </w:rPr>
              <w:t>250 szt.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BAE1" w14:textId="77777777" w:rsidR="00601E17" w:rsidRPr="004C589B" w:rsidRDefault="00601E17" w:rsidP="002007B6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1E17" w:rsidRPr="004C589B" w14:paraId="684776DA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67F1" w14:textId="29D50720" w:rsidR="00601E17" w:rsidRDefault="00601E17" w:rsidP="001E6D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1C0E" w14:textId="7A127F2A" w:rsidR="00601E17" w:rsidRPr="004C589B" w:rsidRDefault="00601E17" w:rsidP="001E6D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Płytki 96-dołkowe z polistyrenu (PS), o pojemność maksymalnej dołka wynoszącej 250µl, </w:t>
            </w:r>
            <w:proofErr w:type="spellStart"/>
            <w:r>
              <w:rPr>
                <w:rFonts w:ascii="Calibri" w:hAnsi="Calibri" w:cs="Calibri"/>
                <w:color w:val="000000"/>
              </w:rPr>
              <w:t>okrągłodenne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 układ dołków 8x12, bez pokrywki – </w:t>
            </w:r>
            <w:r>
              <w:rPr>
                <w:rFonts w:ascii="Calibri" w:hAnsi="Calibri" w:cs="Calibri"/>
                <w:b/>
                <w:color w:val="000000"/>
              </w:rPr>
              <w:t>100 szt.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21C6" w14:textId="77777777" w:rsidR="00601E17" w:rsidRPr="004C589B" w:rsidRDefault="00601E17" w:rsidP="002007B6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1E17" w:rsidRPr="004C589B" w14:paraId="35B5E135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6908" w14:textId="64708E0D" w:rsidR="00601E17" w:rsidRDefault="00601E17" w:rsidP="001E6D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85CE" w14:textId="0E9161CB" w:rsidR="00601E17" w:rsidRPr="004C589B" w:rsidRDefault="00601E17" w:rsidP="001E6D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Płytki 96-dołkowe z polipropylenu (PP), o pojemność maksymalnej dołka wynoszącej 1000µl, </w:t>
            </w:r>
            <w:proofErr w:type="spellStart"/>
            <w:r>
              <w:rPr>
                <w:rFonts w:ascii="Calibri" w:hAnsi="Calibri" w:cs="Calibri"/>
                <w:color w:val="000000"/>
              </w:rPr>
              <w:t>okrągłodenne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 układ dołków 8x12, bez pokrywki – </w:t>
            </w:r>
            <w:r>
              <w:rPr>
                <w:rFonts w:ascii="Calibri" w:hAnsi="Calibri" w:cs="Calibri"/>
                <w:b/>
                <w:color w:val="000000"/>
              </w:rPr>
              <w:t>100 szt.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E5EF" w14:textId="77777777" w:rsidR="00601E17" w:rsidRPr="004C589B" w:rsidRDefault="00601E17" w:rsidP="002007B6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1E17" w:rsidRPr="004C589B" w14:paraId="3E990E28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9310" w14:textId="72697B5C" w:rsidR="00601E17" w:rsidRPr="00874219" w:rsidRDefault="00601E17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AF66A4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80FA" w14:textId="225C1E44" w:rsidR="00196AF6" w:rsidRPr="00874219" w:rsidRDefault="00196AF6" w:rsidP="00196AF6">
            <w:pPr>
              <w:rPr>
                <w:rFonts w:ascii="Calibri" w:hAnsi="Calibri" w:cs="Calibri"/>
                <w:b/>
                <w:color w:val="000000"/>
              </w:rPr>
            </w:pPr>
            <w:r w:rsidRPr="00874219">
              <w:rPr>
                <w:rFonts w:ascii="Calibri" w:hAnsi="Calibri" w:cs="Calibri"/>
                <w:color w:val="000000"/>
              </w:rPr>
              <w:t xml:space="preserve">Końcówki do pipet automatycznych </w:t>
            </w:r>
            <w:proofErr w:type="spellStart"/>
            <w:r w:rsidRPr="00874219">
              <w:rPr>
                <w:rFonts w:ascii="Calibri" w:hAnsi="Calibri" w:cs="Calibri"/>
                <w:color w:val="000000"/>
              </w:rPr>
              <w:t>Eppendorf</w:t>
            </w:r>
            <w:proofErr w:type="spellEnd"/>
            <w:r w:rsidRPr="0087421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74219">
              <w:rPr>
                <w:rFonts w:ascii="Calibri" w:hAnsi="Calibri" w:cs="Calibri"/>
                <w:color w:val="000000"/>
              </w:rPr>
              <w:t>Research</w:t>
            </w:r>
            <w:proofErr w:type="spellEnd"/>
            <w:r w:rsidRPr="00874219">
              <w:rPr>
                <w:rFonts w:ascii="Calibri" w:hAnsi="Calibri" w:cs="Calibri"/>
                <w:color w:val="000000"/>
              </w:rPr>
              <w:t xml:space="preserve">® Plus 200-1000µl, bezbarwne, pakowane po </w:t>
            </w:r>
            <w:r>
              <w:rPr>
                <w:rFonts w:ascii="Calibri" w:hAnsi="Calibri" w:cs="Calibri"/>
                <w:color w:val="000000"/>
              </w:rPr>
              <w:t>96</w:t>
            </w:r>
            <w:r w:rsidRPr="00874219">
              <w:rPr>
                <w:rFonts w:ascii="Calibri" w:hAnsi="Calibri" w:cs="Calibri"/>
                <w:color w:val="000000"/>
              </w:rPr>
              <w:t xml:space="preserve"> szt. (</w:t>
            </w:r>
            <w:r>
              <w:rPr>
                <w:rFonts w:ascii="Calibri" w:hAnsi="Calibri" w:cs="Calibri"/>
                <w:color w:val="000000"/>
              </w:rPr>
              <w:t>8</w:t>
            </w:r>
            <w:r w:rsidRPr="00874219">
              <w:rPr>
                <w:rFonts w:ascii="Calibri" w:hAnsi="Calibri" w:cs="Calibri"/>
                <w:color w:val="000000"/>
              </w:rPr>
              <w:t>x</w:t>
            </w:r>
            <w:r>
              <w:rPr>
                <w:rFonts w:ascii="Calibri" w:hAnsi="Calibri" w:cs="Calibri"/>
                <w:color w:val="000000"/>
              </w:rPr>
              <w:t>12</w:t>
            </w:r>
            <w:r w:rsidRPr="00874219">
              <w:rPr>
                <w:rFonts w:ascii="Calibri" w:hAnsi="Calibri" w:cs="Calibri"/>
                <w:color w:val="000000"/>
              </w:rPr>
              <w:t xml:space="preserve">) w pudełko, </w:t>
            </w:r>
            <w:proofErr w:type="spellStart"/>
            <w:r w:rsidRPr="00874219">
              <w:rPr>
                <w:rFonts w:ascii="Calibri" w:hAnsi="Calibri" w:cs="Calibri"/>
                <w:color w:val="000000"/>
              </w:rPr>
              <w:t>Sarstedt</w:t>
            </w:r>
            <w:proofErr w:type="spellEnd"/>
            <w:r w:rsidRPr="0087421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874219">
              <w:rPr>
                <w:rFonts w:ascii="Calibri" w:hAnsi="Calibri" w:cs="Calibri"/>
                <w:bCs/>
                <w:color w:val="000000"/>
              </w:rPr>
              <w:t>nr kat. 70.</w:t>
            </w:r>
            <w:r>
              <w:rPr>
                <w:rFonts w:ascii="Calibri" w:hAnsi="Calibri" w:cs="Calibri"/>
                <w:bCs/>
                <w:color w:val="000000"/>
              </w:rPr>
              <w:t>3050</w:t>
            </w:r>
            <w:r w:rsidRPr="00874219">
              <w:rPr>
                <w:rFonts w:ascii="Calibri" w:hAnsi="Calibri" w:cs="Calibri"/>
                <w:bCs/>
                <w:color w:val="000000"/>
              </w:rPr>
              <w:t>.20</w:t>
            </w:r>
            <w:r>
              <w:rPr>
                <w:rFonts w:ascii="Calibri" w:hAnsi="Calibri" w:cs="Calibri"/>
                <w:bCs/>
                <w:color w:val="000000"/>
              </w:rPr>
              <w:t>5</w:t>
            </w:r>
            <w:r w:rsidRPr="00874219">
              <w:rPr>
                <w:rFonts w:ascii="Calibri" w:hAnsi="Calibri" w:cs="Calibri"/>
                <w:bCs/>
                <w:color w:val="000000"/>
              </w:rPr>
              <w:t xml:space="preserve"> – </w:t>
            </w:r>
            <w:r w:rsidRPr="00874219">
              <w:rPr>
                <w:rFonts w:ascii="Calibri" w:hAnsi="Calibri" w:cs="Calibri"/>
                <w:b/>
                <w:bCs/>
                <w:color w:val="000000"/>
              </w:rPr>
              <w:t>10 opak. (</w:t>
            </w:r>
            <w:r>
              <w:rPr>
                <w:rFonts w:ascii="Calibri" w:hAnsi="Calibri" w:cs="Calibri"/>
                <w:b/>
                <w:bCs/>
                <w:color w:val="000000"/>
              </w:rPr>
              <w:t>96</w:t>
            </w:r>
            <w:r w:rsidRPr="00874219">
              <w:rPr>
                <w:rFonts w:ascii="Calibri" w:hAnsi="Calibri" w:cs="Calibri"/>
                <w:b/>
                <w:bCs/>
                <w:color w:val="000000"/>
              </w:rPr>
              <w:t>0 szt.)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C220" w14:textId="77777777" w:rsidR="00601E17" w:rsidRPr="004C589B" w:rsidRDefault="00601E17" w:rsidP="002007B6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1E17" w:rsidRPr="004C589B" w14:paraId="38F87216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F5A8" w14:textId="378D0A8D" w:rsidR="00601E17" w:rsidRPr="00874219" w:rsidRDefault="00AF66A4" w:rsidP="00B94D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E7C8" w14:textId="498B39B0" w:rsidR="00601E17" w:rsidRPr="00360F7C" w:rsidRDefault="00601E17" w:rsidP="00B94DFC">
            <w:pPr>
              <w:rPr>
                <w:rFonts w:ascii="Calibri" w:hAnsi="Calibri" w:cs="Calibri"/>
                <w:color w:val="FF0000"/>
              </w:rPr>
            </w:pPr>
            <w:r w:rsidRPr="00360F7C">
              <w:rPr>
                <w:rFonts w:ascii="Calibri" w:hAnsi="Calibri" w:cs="Calibri"/>
              </w:rPr>
              <w:t xml:space="preserve">Końcówki do pipet automatycznych </w:t>
            </w:r>
            <w:proofErr w:type="spellStart"/>
            <w:r w:rsidRPr="00360F7C">
              <w:rPr>
                <w:rFonts w:ascii="Calibri" w:hAnsi="Calibri" w:cs="Calibri"/>
              </w:rPr>
              <w:t>Eppendorf</w:t>
            </w:r>
            <w:proofErr w:type="spellEnd"/>
            <w:r w:rsidRPr="00360F7C">
              <w:rPr>
                <w:rFonts w:ascii="Calibri" w:hAnsi="Calibri" w:cs="Calibri"/>
              </w:rPr>
              <w:t xml:space="preserve"> </w:t>
            </w:r>
            <w:proofErr w:type="spellStart"/>
            <w:r w:rsidRPr="00360F7C">
              <w:rPr>
                <w:rFonts w:ascii="Calibri" w:hAnsi="Calibri" w:cs="Calibri"/>
              </w:rPr>
              <w:t>Research</w:t>
            </w:r>
            <w:proofErr w:type="spellEnd"/>
            <w:r w:rsidRPr="00360F7C">
              <w:rPr>
                <w:rFonts w:ascii="Calibri" w:hAnsi="Calibri" w:cs="Calibri"/>
              </w:rPr>
              <w:t xml:space="preserve">® Plus 30-300µl z filtrem, bezbarwne, pakowane w pudełku po 96 sztuk (8x12), </w:t>
            </w:r>
            <w:proofErr w:type="spellStart"/>
            <w:r w:rsidRPr="00360F7C">
              <w:rPr>
                <w:rFonts w:ascii="Calibri" w:hAnsi="Calibri" w:cs="Calibri"/>
              </w:rPr>
              <w:t>Sarstedt</w:t>
            </w:r>
            <w:proofErr w:type="spellEnd"/>
            <w:r w:rsidRPr="00360F7C">
              <w:rPr>
                <w:rFonts w:ascii="Calibri" w:hAnsi="Calibri" w:cs="Calibri"/>
              </w:rPr>
              <w:t xml:space="preserve"> nr kat. 70.</w:t>
            </w:r>
            <w:r w:rsidR="00360F7C" w:rsidRPr="00360F7C">
              <w:rPr>
                <w:rFonts w:ascii="Calibri" w:hAnsi="Calibri" w:cs="Calibri"/>
              </w:rPr>
              <w:t>3040</w:t>
            </w:r>
            <w:r w:rsidRPr="00360F7C">
              <w:rPr>
                <w:rFonts w:ascii="Calibri" w:hAnsi="Calibri" w:cs="Calibri"/>
              </w:rPr>
              <w:t>.</w:t>
            </w:r>
            <w:r w:rsidR="00360F7C" w:rsidRPr="00360F7C">
              <w:rPr>
                <w:rFonts w:ascii="Calibri" w:hAnsi="Calibri" w:cs="Calibri"/>
              </w:rPr>
              <w:t>355</w:t>
            </w:r>
            <w:r w:rsidRPr="00360F7C">
              <w:rPr>
                <w:rFonts w:ascii="Calibri" w:hAnsi="Calibri" w:cs="Calibri"/>
              </w:rPr>
              <w:t xml:space="preserve"> – 10 opak. (960 szt.)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8F90" w14:textId="77777777" w:rsidR="00601E17" w:rsidRPr="004C589B" w:rsidRDefault="00601E17" w:rsidP="002007B6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1E17" w:rsidRPr="004C589B" w14:paraId="4098D7F6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988B" w14:textId="3EB94A59" w:rsidR="00601E17" w:rsidRPr="001F14DF" w:rsidRDefault="00AF66A4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71EE" w14:textId="016888FE" w:rsidR="00196AF6" w:rsidRPr="00196AF6" w:rsidRDefault="00196AF6" w:rsidP="00196AF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F14DF">
              <w:rPr>
                <w:rFonts w:ascii="Calibri" w:hAnsi="Calibri" w:cs="Calibri"/>
                <w:color w:val="000000"/>
              </w:rPr>
              <w:t xml:space="preserve">Końcówki do pipet automatycznych </w:t>
            </w:r>
            <w:proofErr w:type="spellStart"/>
            <w:r w:rsidRPr="001F14DF">
              <w:rPr>
                <w:rFonts w:ascii="Calibri" w:hAnsi="Calibri" w:cs="Calibri"/>
                <w:color w:val="000000"/>
              </w:rPr>
              <w:t>automatycznych</w:t>
            </w:r>
            <w:proofErr w:type="spellEnd"/>
            <w:r w:rsidRPr="001F14D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1F14DF">
              <w:rPr>
                <w:rFonts w:ascii="Calibri" w:hAnsi="Calibri" w:cs="Calibri"/>
                <w:color w:val="000000"/>
              </w:rPr>
              <w:t>Eppendorf</w:t>
            </w:r>
            <w:proofErr w:type="spellEnd"/>
            <w:r w:rsidRPr="001F14D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1F14DF">
              <w:rPr>
                <w:rFonts w:ascii="Calibri" w:hAnsi="Calibri" w:cs="Calibri"/>
                <w:color w:val="000000"/>
              </w:rPr>
              <w:t>Research</w:t>
            </w:r>
            <w:proofErr w:type="spellEnd"/>
            <w:r w:rsidRPr="001F14DF">
              <w:rPr>
                <w:rFonts w:ascii="Calibri" w:hAnsi="Calibri" w:cs="Calibri"/>
                <w:color w:val="000000"/>
              </w:rPr>
              <w:t xml:space="preserve">® Plus 0,5-10µl, </w:t>
            </w:r>
            <w:r>
              <w:rPr>
                <w:rFonts w:ascii="Calibri" w:hAnsi="Calibri" w:cs="Calibri"/>
                <w:color w:val="000000"/>
              </w:rPr>
              <w:t xml:space="preserve">bezbarwne, </w:t>
            </w:r>
            <w:r w:rsidRPr="001F14DF">
              <w:rPr>
                <w:rFonts w:ascii="Calibri" w:hAnsi="Calibri" w:cs="Calibri"/>
                <w:color w:val="000000"/>
              </w:rPr>
              <w:t xml:space="preserve">pakowane w worek po 1000 szt., </w:t>
            </w:r>
            <w:proofErr w:type="spellStart"/>
            <w:r w:rsidRPr="001F14DF">
              <w:rPr>
                <w:rFonts w:ascii="Calibri" w:hAnsi="Calibri" w:cs="Calibri"/>
                <w:color w:val="000000"/>
              </w:rPr>
              <w:t>Sarstedt</w:t>
            </w:r>
            <w:proofErr w:type="spellEnd"/>
            <w:r w:rsidRPr="001F14DF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1F14DF">
              <w:rPr>
                <w:rFonts w:ascii="Calibri" w:hAnsi="Calibri" w:cs="Calibri"/>
                <w:bCs/>
                <w:color w:val="000000"/>
              </w:rPr>
              <w:t>nr kat.</w:t>
            </w:r>
            <w:r>
              <w:rPr>
                <w:rFonts w:ascii="Calibri" w:hAnsi="Calibri" w:cs="Calibri"/>
                <w:bCs/>
                <w:color w:val="000000"/>
              </w:rPr>
              <w:t xml:space="preserve"> 70.3010 – </w:t>
            </w: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2 opak. (2000 szt.)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9AF7" w14:textId="77777777" w:rsidR="00601E17" w:rsidRPr="004C589B" w:rsidRDefault="00601E17" w:rsidP="002007B6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</w:tr>
      <w:tr w:rsidR="00601E17" w:rsidRPr="004C589B" w14:paraId="5A0C7029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9C2F" w14:textId="37BBA0DB" w:rsidR="00601E17" w:rsidRPr="001F14DF" w:rsidRDefault="00AF66A4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D73A" w14:textId="693E7BA0" w:rsidR="00196AF6" w:rsidRPr="00196AF6" w:rsidRDefault="00196AF6" w:rsidP="00196AF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F14DF">
              <w:rPr>
                <w:rFonts w:ascii="Calibri" w:hAnsi="Calibri" w:cs="Calibri"/>
                <w:color w:val="000000"/>
              </w:rPr>
              <w:t xml:space="preserve">Końcówki do pipet automatycznych </w:t>
            </w:r>
            <w:proofErr w:type="spellStart"/>
            <w:r w:rsidRPr="001F14DF">
              <w:rPr>
                <w:rFonts w:ascii="Calibri" w:hAnsi="Calibri" w:cs="Calibri"/>
                <w:color w:val="000000"/>
              </w:rPr>
              <w:t>Eppendorf</w:t>
            </w:r>
            <w:proofErr w:type="spellEnd"/>
            <w:r w:rsidRPr="001F14D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1F14DF">
              <w:rPr>
                <w:rFonts w:ascii="Calibri" w:hAnsi="Calibri" w:cs="Calibri"/>
                <w:color w:val="000000"/>
              </w:rPr>
              <w:t>Research</w:t>
            </w:r>
            <w:proofErr w:type="spellEnd"/>
            <w:r w:rsidRPr="001F14DF">
              <w:rPr>
                <w:rFonts w:ascii="Calibri" w:hAnsi="Calibri" w:cs="Calibri"/>
                <w:color w:val="000000"/>
              </w:rPr>
              <w:t>® Plus 20-200µl,</w:t>
            </w:r>
            <w:r>
              <w:rPr>
                <w:rFonts w:ascii="Calibri" w:hAnsi="Calibri" w:cs="Calibri"/>
                <w:color w:val="000000"/>
              </w:rPr>
              <w:t xml:space="preserve"> bezbarwne,</w:t>
            </w:r>
            <w:r w:rsidRPr="001F14DF">
              <w:rPr>
                <w:rFonts w:ascii="Calibri" w:hAnsi="Calibri" w:cs="Calibri"/>
                <w:color w:val="000000"/>
              </w:rPr>
              <w:t xml:space="preserve"> pakowane w worek po </w:t>
            </w:r>
            <w:r>
              <w:rPr>
                <w:rFonts w:ascii="Calibri" w:hAnsi="Calibri" w:cs="Calibri"/>
                <w:color w:val="000000"/>
              </w:rPr>
              <w:t>1000</w:t>
            </w:r>
            <w:r w:rsidRPr="001F14DF">
              <w:rPr>
                <w:rFonts w:ascii="Calibri" w:hAnsi="Calibri" w:cs="Calibri"/>
                <w:color w:val="000000"/>
              </w:rPr>
              <w:t xml:space="preserve"> szt., </w:t>
            </w:r>
            <w:proofErr w:type="spellStart"/>
            <w:r w:rsidRPr="001F14DF">
              <w:rPr>
                <w:rFonts w:ascii="Calibri" w:hAnsi="Calibri" w:cs="Calibri"/>
                <w:color w:val="000000"/>
              </w:rPr>
              <w:t>Sarstedt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nr kat. 70.3021 – </w:t>
            </w:r>
            <w:r>
              <w:rPr>
                <w:rFonts w:ascii="Calibri" w:hAnsi="Calibri" w:cs="Calibri"/>
                <w:b/>
                <w:color w:val="000000"/>
              </w:rPr>
              <w:t>5 opak. (5000 szt.)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A443" w14:textId="77777777" w:rsidR="00601E17" w:rsidRPr="004C589B" w:rsidRDefault="00601E17" w:rsidP="002007B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1E17" w:rsidRPr="004C589B" w14:paraId="2B53FECE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3324" w14:textId="77777777" w:rsidR="00601E17" w:rsidRDefault="00AF66A4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  <w:p w14:paraId="2F25E20E" w14:textId="19AE4823" w:rsidR="00AF66A4" w:rsidRPr="001F14DF" w:rsidRDefault="00AF66A4" w:rsidP="002007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BC39" w14:textId="5DB02142" w:rsidR="00196AF6" w:rsidRPr="001F14DF" w:rsidRDefault="00196AF6" w:rsidP="002007B6">
            <w:pPr>
              <w:rPr>
                <w:rFonts w:ascii="Calibri" w:hAnsi="Calibri" w:cs="Calibri"/>
                <w:color w:val="000000"/>
              </w:rPr>
            </w:pPr>
            <w:r w:rsidRPr="001F14DF">
              <w:rPr>
                <w:rFonts w:ascii="Calibri" w:hAnsi="Calibri" w:cs="Calibri"/>
                <w:color w:val="000000"/>
              </w:rPr>
              <w:t xml:space="preserve">Końcówki do pipet automatycznych </w:t>
            </w:r>
            <w:proofErr w:type="spellStart"/>
            <w:r w:rsidRPr="001F14DF">
              <w:rPr>
                <w:rFonts w:ascii="Calibri" w:hAnsi="Calibri" w:cs="Calibri"/>
                <w:color w:val="000000"/>
              </w:rPr>
              <w:t>Eppendorf</w:t>
            </w:r>
            <w:proofErr w:type="spellEnd"/>
            <w:r w:rsidRPr="001F14D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1F14DF">
              <w:rPr>
                <w:rFonts w:ascii="Calibri" w:hAnsi="Calibri" w:cs="Calibri"/>
                <w:color w:val="000000"/>
              </w:rPr>
              <w:t>Research</w:t>
            </w:r>
            <w:proofErr w:type="spellEnd"/>
            <w:r w:rsidRPr="001F14DF">
              <w:rPr>
                <w:rFonts w:ascii="Calibri" w:hAnsi="Calibri" w:cs="Calibri"/>
                <w:color w:val="000000"/>
              </w:rPr>
              <w:t xml:space="preserve">® Plus 200-1000µl, </w:t>
            </w:r>
            <w:r>
              <w:rPr>
                <w:rFonts w:ascii="Calibri" w:hAnsi="Calibri" w:cs="Calibri"/>
                <w:color w:val="000000"/>
              </w:rPr>
              <w:t xml:space="preserve">bezbarwne, </w:t>
            </w:r>
            <w:r w:rsidRPr="001F14DF">
              <w:rPr>
                <w:rFonts w:ascii="Calibri" w:hAnsi="Calibri" w:cs="Calibri"/>
                <w:color w:val="000000"/>
              </w:rPr>
              <w:t xml:space="preserve">pakowane w worek po </w:t>
            </w:r>
            <w:r>
              <w:rPr>
                <w:rFonts w:ascii="Calibri" w:hAnsi="Calibri" w:cs="Calibri"/>
                <w:color w:val="000000"/>
              </w:rPr>
              <w:t>50</w:t>
            </w:r>
            <w:r w:rsidRPr="001F14DF">
              <w:rPr>
                <w:rFonts w:ascii="Calibri" w:hAnsi="Calibri" w:cs="Calibri"/>
                <w:color w:val="000000"/>
              </w:rPr>
              <w:t xml:space="preserve">0 szt., </w:t>
            </w:r>
            <w:proofErr w:type="spellStart"/>
            <w:r w:rsidRPr="001F14DF">
              <w:rPr>
                <w:rFonts w:ascii="Calibri" w:hAnsi="Calibri" w:cs="Calibri"/>
                <w:color w:val="000000"/>
              </w:rPr>
              <w:t>Sarstedt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nr kat. 70.3050 – </w:t>
            </w:r>
            <w:r>
              <w:rPr>
                <w:rFonts w:ascii="Calibri" w:hAnsi="Calibri" w:cs="Calibri"/>
                <w:b/>
                <w:color w:val="000000"/>
              </w:rPr>
              <w:t>5</w:t>
            </w:r>
            <w:r w:rsidRPr="001F14DF">
              <w:rPr>
                <w:rFonts w:ascii="Calibri" w:hAnsi="Calibri" w:cs="Calibri"/>
                <w:b/>
                <w:color w:val="000000"/>
              </w:rPr>
              <w:t xml:space="preserve"> opak. (2500 szt.)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9CB1" w14:textId="77777777" w:rsidR="00601E17" w:rsidRPr="004C589B" w:rsidRDefault="00601E17" w:rsidP="002007B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1E17" w:rsidRPr="004C589B" w14:paraId="0F7825D3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C896" w14:textId="708807EF" w:rsidR="00601E17" w:rsidRPr="00535104" w:rsidRDefault="00AF66A4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ADCA" w14:textId="5B5E123E" w:rsidR="00601E17" w:rsidRDefault="00601E17" w:rsidP="002007B6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35104">
              <w:rPr>
                <w:rFonts w:ascii="Calibri" w:hAnsi="Calibri" w:cs="Calibri"/>
                <w:color w:val="000000"/>
              </w:rPr>
              <w:t>Vialki</w:t>
            </w:r>
            <w:proofErr w:type="spellEnd"/>
            <w:r w:rsidRPr="00535104">
              <w:rPr>
                <w:rFonts w:ascii="Calibri" w:hAnsi="Calibri" w:cs="Calibri"/>
                <w:color w:val="000000"/>
              </w:rPr>
              <w:t xml:space="preserve"> zakręcane przezroczyste ND9 1,5 ML 32x11,6</w:t>
            </w:r>
            <w:r>
              <w:rPr>
                <w:rFonts w:ascii="Calibri" w:hAnsi="Calibri" w:cs="Calibri"/>
                <w:color w:val="000000"/>
              </w:rPr>
              <w:t>mm (wysokość x średnica)</w:t>
            </w:r>
            <w:r w:rsidRPr="00535104">
              <w:rPr>
                <w:rFonts w:ascii="Calibri" w:hAnsi="Calibri" w:cs="Calibri"/>
                <w:color w:val="000000"/>
              </w:rPr>
              <w:t xml:space="preserve"> z polem do opisu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E6D64">
              <w:rPr>
                <w:rFonts w:ascii="Calibri" w:hAnsi="Calibri" w:cs="Calibri"/>
                <w:b/>
                <w:color w:val="000000"/>
              </w:rPr>
              <w:t>– 1000 szt.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FB73" w14:textId="77777777" w:rsidR="00601E17" w:rsidRPr="004C589B" w:rsidRDefault="00601E17" w:rsidP="002007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1E17" w:rsidRPr="004C589B" w14:paraId="43D73F59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E2A0" w14:textId="3B7D8DA7" w:rsidR="00601E17" w:rsidRPr="00535104" w:rsidRDefault="00AF66A4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C83A" w14:textId="5D920A31" w:rsidR="00601E17" w:rsidRDefault="00601E17" w:rsidP="002007B6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35104">
              <w:rPr>
                <w:rFonts w:ascii="Calibri" w:hAnsi="Calibri" w:cs="Calibri"/>
                <w:color w:val="000000"/>
              </w:rPr>
              <w:t>Vialki</w:t>
            </w:r>
            <w:proofErr w:type="spellEnd"/>
            <w:r w:rsidRPr="00535104">
              <w:rPr>
                <w:rFonts w:ascii="Calibri" w:hAnsi="Calibri" w:cs="Calibri"/>
                <w:color w:val="000000"/>
              </w:rPr>
              <w:t xml:space="preserve"> zakręcane </w:t>
            </w:r>
            <w:r>
              <w:rPr>
                <w:rFonts w:ascii="Calibri" w:hAnsi="Calibri" w:cs="Calibri"/>
                <w:color w:val="000000"/>
              </w:rPr>
              <w:t>oranżowe</w:t>
            </w:r>
            <w:r w:rsidRPr="00535104">
              <w:rPr>
                <w:rFonts w:ascii="Calibri" w:hAnsi="Calibri" w:cs="Calibri"/>
                <w:color w:val="000000"/>
              </w:rPr>
              <w:t xml:space="preserve"> ND9 1,5 ML 32x11,6</w:t>
            </w:r>
            <w:r>
              <w:rPr>
                <w:rFonts w:ascii="Calibri" w:hAnsi="Calibri" w:cs="Calibri"/>
                <w:color w:val="000000"/>
              </w:rPr>
              <w:t>mm (wysokość x średnica)</w:t>
            </w:r>
            <w:r w:rsidRPr="00535104">
              <w:rPr>
                <w:rFonts w:ascii="Calibri" w:hAnsi="Calibri" w:cs="Calibri"/>
                <w:color w:val="000000"/>
              </w:rPr>
              <w:t xml:space="preserve"> z polem do opisu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E6D64">
              <w:rPr>
                <w:rFonts w:ascii="Calibri" w:hAnsi="Calibri" w:cs="Calibri"/>
                <w:b/>
                <w:color w:val="000000"/>
              </w:rPr>
              <w:t>– 200 szt.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11DF" w14:textId="77777777" w:rsidR="00601E17" w:rsidRPr="004C589B" w:rsidRDefault="00601E17" w:rsidP="002007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1E17" w:rsidRPr="004C589B" w14:paraId="5D8A147D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86C6" w14:textId="3098C45B" w:rsidR="00601E17" w:rsidRDefault="00AF66A4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2109" w14:textId="320BF263" w:rsidR="00601E17" w:rsidRDefault="00601E17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Nakrętki do </w:t>
            </w:r>
            <w:proofErr w:type="spellStart"/>
            <w:r>
              <w:rPr>
                <w:rFonts w:ascii="Calibri" w:hAnsi="Calibri" w:cs="Calibri"/>
                <w:color w:val="000000"/>
              </w:rPr>
              <w:t>vialek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ND9 niebieskie, z </w:t>
            </w:r>
            <w:proofErr w:type="spellStart"/>
            <w:r>
              <w:rPr>
                <w:rFonts w:ascii="Calibri" w:hAnsi="Calibri" w:cs="Calibri"/>
                <w:color w:val="000000"/>
              </w:rPr>
              <w:t>septą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silikon/PTFE, z otworem centralnym 6mm, nacięte </w:t>
            </w:r>
            <w:r w:rsidRPr="001E6D64">
              <w:rPr>
                <w:rFonts w:ascii="Calibri" w:hAnsi="Calibri" w:cs="Calibri"/>
                <w:b/>
                <w:color w:val="000000"/>
              </w:rPr>
              <w:t>– 1000 szt.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2FBD" w14:textId="77777777" w:rsidR="00601E17" w:rsidRPr="004C589B" w:rsidRDefault="00601E17" w:rsidP="002007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1E17" w:rsidRPr="004C589B" w14:paraId="1CE0A4B7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5564" w14:textId="0F07574A" w:rsidR="00601E17" w:rsidRPr="00E91BEC" w:rsidRDefault="00AF66A4" w:rsidP="001C75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ED68" w14:textId="3865265B" w:rsidR="00601E17" w:rsidRDefault="00601E17" w:rsidP="001C75DF">
            <w:pPr>
              <w:rPr>
                <w:rFonts w:ascii="Calibri" w:hAnsi="Calibri" w:cs="Calibri"/>
                <w:color w:val="000000"/>
              </w:rPr>
            </w:pPr>
            <w:r w:rsidRPr="00E91BEC">
              <w:rPr>
                <w:rFonts w:ascii="Calibri" w:hAnsi="Calibri" w:cs="Calibri"/>
                <w:color w:val="000000"/>
              </w:rPr>
              <w:t xml:space="preserve">Nakrętki do </w:t>
            </w:r>
            <w:proofErr w:type="spellStart"/>
            <w:r>
              <w:rPr>
                <w:rFonts w:ascii="Calibri" w:hAnsi="Calibri" w:cs="Calibri"/>
                <w:color w:val="000000"/>
              </w:rPr>
              <w:t>vialek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ND9</w:t>
            </w:r>
            <w:r w:rsidRPr="00E91BEC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 xml:space="preserve">z </w:t>
            </w:r>
            <w:proofErr w:type="spellStart"/>
            <w:r>
              <w:rPr>
                <w:rFonts w:ascii="Calibri" w:hAnsi="Calibri" w:cs="Calibri"/>
                <w:color w:val="000000"/>
              </w:rPr>
              <w:t>septą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silikon/PTFE, bez otworu </w:t>
            </w:r>
            <w:r w:rsidRPr="001E6D64">
              <w:rPr>
                <w:rFonts w:ascii="Calibri" w:hAnsi="Calibri" w:cs="Calibri"/>
                <w:b/>
                <w:color w:val="000000"/>
              </w:rPr>
              <w:t>– 200 szt.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7B21" w14:textId="77777777" w:rsidR="00601E17" w:rsidRPr="004C589B" w:rsidRDefault="00601E17" w:rsidP="002007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1E17" w:rsidRPr="001E6D64" w14:paraId="03713706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1228" w14:textId="1DE6F302" w:rsidR="00601E17" w:rsidRDefault="00AF66A4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C08B" w14:textId="3241991F" w:rsidR="00601E17" w:rsidRDefault="00601E17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Insert szklany do </w:t>
            </w:r>
            <w:proofErr w:type="spellStart"/>
            <w:r>
              <w:rPr>
                <w:rFonts w:ascii="Calibri" w:hAnsi="Calibri" w:cs="Calibri"/>
                <w:color w:val="000000"/>
              </w:rPr>
              <w:t>vialek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ND9, pojemność 250µl </w:t>
            </w:r>
            <w:r w:rsidRPr="001E6D64">
              <w:rPr>
                <w:rFonts w:ascii="Calibri" w:hAnsi="Calibri" w:cs="Calibri"/>
                <w:b/>
                <w:color w:val="000000"/>
              </w:rPr>
              <w:t>– 200 szt.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79F3" w14:textId="77777777" w:rsidR="00601E17" w:rsidRPr="001E6D64" w:rsidRDefault="00601E17" w:rsidP="002007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1E17" w:rsidRPr="001E6D64" w14:paraId="7B640381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C621" w14:textId="2663DDBC" w:rsidR="00601E17" w:rsidRPr="004C589B" w:rsidRDefault="00AF66A4" w:rsidP="001E6D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8931" w14:textId="13713E7C" w:rsidR="00601E17" w:rsidRPr="004C589B" w:rsidRDefault="00601E17" w:rsidP="001E6D64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 xml:space="preserve">Fiolka szklana, </w:t>
            </w:r>
            <w:r>
              <w:rPr>
                <w:rFonts w:ascii="Calibri" w:hAnsi="Calibri" w:cs="Calibri"/>
                <w:color w:val="000000"/>
              </w:rPr>
              <w:t>oranżowa,</w:t>
            </w:r>
            <w:r w:rsidRPr="004C589B">
              <w:rPr>
                <w:rFonts w:ascii="Calibri" w:hAnsi="Calibri" w:cs="Calibri"/>
                <w:color w:val="000000"/>
              </w:rPr>
              <w:t xml:space="preserve"> o pojemności </w:t>
            </w:r>
            <w:r>
              <w:rPr>
                <w:rFonts w:ascii="Calibri" w:hAnsi="Calibri" w:cs="Calibri"/>
                <w:color w:val="000000"/>
              </w:rPr>
              <w:t>10</w:t>
            </w:r>
            <w:r w:rsidRPr="004C589B">
              <w:rPr>
                <w:rFonts w:ascii="Calibri" w:hAnsi="Calibri" w:cs="Calibri"/>
                <w:color w:val="000000"/>
              </w:rPr>
              <w:t xml:space="preserve">ml, średnica zewnętrzna </w:t>
            </w:r>
            <w:r>
              <w:rPr>
                <w:rFonts w:ascii="Calibri" w:hAnsi="Calibri" w:cs="Calibri"/>
                <w:color w:val="000000"/>
              </w:rPr>
              <w:t>22.5</w:t>
            </w:r>
            <w:r w:rsidRPr="004C589B">
              <w:rPr>
                <w:rFonts w:ascii="Calibri" w:hAnsi="Calibri" w:cs="Calibri"/>
                <w:color w:val="000000"/>
              </w:rPr>
              <w:t>mm, wysokość 4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4C589B">
              <w:rPr>
                <w:rFonts w:ascii="Calibri" w:hAnsi="Calibri" w:cs="Calibri"/>
                <w:color w:val="000000"/>
              </w:rPr>
              <w:t>mm, z nakrętką z uszczelnieniem z PTFE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E6D64">
              <w:rPr>
                <w:rFonts w:ascii="Calibri" w:hAnsi="Calibri" w:cs="Calibri"/>
                <w:b/>
                <w:color w:val="000000"/>
              </w:rPr>
              <w:t>– 200 szt.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F67D" w14:textId="77777777" w:rsidR="00601E17" w:rsidRPr="001E6D64" w:rsidRDefault="00601E17" w:rsidP="002007B6">
            <w:pPr>
              <w:rPr>
                <w:rFonts w:ascii="Calibri" w:hAnsi="Calibri" w:cs="Calibri"/>
                <w:color w:val="000000"/>
              </w:rPr>
            </w:pPr>
            <w:r w:rsidRPr="001E6D6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1E17" w:rsidRPr="001E6D64" w14:paraId="1E9DD7B9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4E7B" w14:textId="506C0F06" w:rsidR="00601E17" w:rsidRPr="004C589B" w:rsidRDefault="00AF66A4" w:rsidP="001E6D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73DC" w14:textId="399BCAD6" w:rsidR="00601E17" w:rsidRPr="004C589B" w:rsidRDefault="00601E17" w:rsidP="001E6D64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 xml:space="preserve">Fiolka szklana, </w:t>
            </w:r>
            <w:r>
              <w:rPr>
                <w:rFonts w:ascii="Calibri" w:hAnsi="Calibri" w:cs="Calibri"/>
                <w:color w:val="000000"/>
              </w:rPr>
              <w:t>oranżowa,</w:t>
            </w:r>
            <w:r w:rsidRPr="004C589B">
              <w:rPr>
                <w:rFonts w:ascii="Calibri" w:hAnsi="Calibri" w:cs="Calibri"/>
                <w:color w:val="000000"/>
              </w:rPr>
              <w:t xml:space="preserve"> o pojemności </w:t>
            </w:r>
            <w:r>
              <w:rPr>
                <w:rFonts w:ascii="Calibri" w:hAnsi="Calibri" w:cs="Calibri"/>
                <w:color w:val="000000"/>
              </w:rPr>
              <w:t>20</w:t>
            </w:r>
            <w:r w:rsidRPr="004C589B">
              <w:rPr>
                <w:rFonts w:ascii="Calibri" w:hAnsi="Calibri" w:cs="Calibri"/>
                <w:color w:val="000000"/>
              </w:rPr>
              <w:t xml:space="preserve">ml, średnica zewnętrzna </w:t>
            </w:r>
            <w:r>
              <w:rPr>
                <w:rFonts w:ascii="Calibri" w:hAnsi="Calibri" w:cs="Calibri"/>
                <w:color w:val="000000"/>
              </w:rPr>
              <w:t>22.5</w:t>
            </w:r>
            <w:r w:rsidRPr="004C589B">
              <w:rPr>
                <w:rFonts w:ascii="Calibri" w:hAnsi="Calibri" w:cs="Calibri"/>
                <w:color w:val="000000"/>
              </w:rPr>
              <w:t xml:space="preserve">mm, wysokość </w:t>
            </w:r>
            <w:r>
              <w:rPr>
                <w:rFonts w:ascii="Calibri" w:hAnsi="Calibri" w:cs="Calibri"/>
                <w:color w:val="000000"/>
              </w:rPr>
              <w:t>75</w:t>
            </w:r>
            <w:r w:rsidRPr="004C589B">
              <w:rPr>
                <w:rFonts w:ascii="Calibri" w:hAnsi="Calibri" w:cs="Calibri"/>
                <w:color w:val="000000"/>
              </w:rPr>
              <w:t>mm, z nakrętką z uszczelnieniem z PTFE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1E6D64">
              <w:rPr>
                <w:rFonts w:ascii="Calibri" w:hAnsi="Calibri" w:cs="Calibri"/>
                <w:b/>
                <w:color w:val="000000"/>
              </w:rPr>
              <w:t>– 200 szt.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8C79" w14:textId="77777777" w:rsidR="00601E17" w:rsidRPr="001E6D64" w:rsidRDefault="00601E17" w:rsidP="002007B6">
            <w:pPr>
              <w:rPr>
                <w:rFonts w:ascii="Calibri" w:hAnsi="Calibri" w:cs="Calibri"/>
                <w:color w:val="000000"/>
              </w:rPr>
            </w:pPr>
            <w:r w:rsidRPr="001E6D6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1E17" w:rsidRPr="004C589B" w14:paraId="07DC8372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6E8E" w14:textId="1A3CED0A" w:rsidR="00601E17" w:rsidRPr="004C589B" w:rsidRDefault="00AF66A4" w:rsidP="00AD527E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27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49B8" w14:textId="1AEC9D40" w:rsidR="00601E17" w:rsidRPr="004C589B" w:rsidRDefault="00601E17" w:rsidP="00AD527E">
            <w:pPr>
              <w:rPr>
                <w:rFonts w:ascii="Calibri" w:hAnsi="Calibri" w:cs="Calibri"/>
                <w:bCs/>
                <w:color w:val="000000"/>
              </w:rPr>
            </w:pPr>
            <w:r w:rsidRPr="004C589B">
              <w:rPr>
                <w:rFonts w:ascii="Calibri" w:hAnsi="Calibri" w:cs="Calibri"/>
                <w:bCs/>
                <w:color w:val="000000"/>
              </w:rPr>
              <w:t xml:space="preserve">Probówki BD </w:t>
            </w:r>
            <w:proofErr w:type="spellStart"/>
            <w:r w:rsidRPr="004C589B">
              <w:rPr>
                <w:rFonts w:ascii="Calibri" w:hAnsi="Calibri" w:cs="Calibri"/>
                <w:bCs/>
                <w:color w:val="000000"/>
              </w:rPr>
              <w:t>Vacutainer</w:t>
            </w:r>
            <w:proofErr w:type="spellEnd"/>
            <w:r w:rsidRPr="004C589B">
              <w:rPr>
                <w:rFonts w:ascii="Calibri" w:hAnsi="Calibri" w:cs="Calibri"/>
                <w:bCs/>
                <w:color w:val="000000"/>
              </w:rPr>
              <w:t>® do analizy surowicy Nr kat. 368</w:t>
            </w:r>
            <w:r>
              <w:rPr>
                <w:rFonts w:ascii="Calibri" w:hAnsi="Calibri" w:cs="Calibri"/>
                <w:bCs/>
                <w:color w:val="000000"/>
              </w:rPr>
              <w:t>8815</w:t>
            </w:r>
            <w:r w:rsidRPr="004C589B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4C589B">
              <w:rPr>
                <w:rFonts w:ascii="Calibri" w:hAnsi="Calibri" w:cs="Calibri"/>
                <w:bCs/>
                <w:color w:val="000000"/>
              </w:rPr>
              <w:t>Becton</w:t>
            </w:r>
            <w:proofErr w:type="spellEnd"/>
            <w:r w:rsidRPr="004C589B">
              <w:rPr>
                <w:rFonts w:ascii="Calibri" w:hAnsi="Calibri" w:cs="Calibri"/>
                <w:bCs/>
                <w:color w:val="000000"/>
              </w:rPr>
              <w:t xml:space="preserve"> Dickinson,  Objętość </w:t>
            </w:r>
            <w:r>
              <w:rPr>
                <w:rFonts w:ascii="Calibri" w:hAnsi="Calibri" w:cs="Calibri"/>
                <w:bCs/>
                <w:color w:val="000000"/>
              </w:rPr>
              <w:t>6</w:t>
            </w:r>
            <w:r w:rsidRPr="004C589B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4C589B">
              <w:rPr>
                <w:rFonts w:ascii="Calibri" w:hAnsi="Calibri" w:cs="Calibri"/>
                <w:bCs/>
                <w:color w:val="000000"/>
              </w:rPr>
              <w:t>mL</w:t>
            </w:r>
            <w:proofErr w:type="spellEnd"/>
            <w:r w:rsidRPr="004C589B">
              <w:rPr>
                <w:rFonts w:ascii="Calibri" w:hAnsi="Calibri" w:cs="Calibri"/>
                <w:bCs/>
                <w:color w:val="000000"/>
              </w:rPr>
              <w:t>, Wymiary (mm)- 13x</w:t>
            </w:r>
            <w:r>
              <w:rPr>
                <w:rFonts w:ascii="Calibri" w:hAnsi="Calibri" w:cs="Calibri"/>
                <w:bCs/>
                <w:color w:val="000000"/>
              </w:rPr>
              <w:t>100</w:t>
            </w:r>
            <w:r w:rsidRPr="004C589B">
              <w:rPr>
                <w:rFonts w:ascii="Calibri" w:hAnsi="Calibri" w:cs="Calibri"/>
                <w:bCs/>
                <w:color w:val="000000"/>
              </w:rPr>
              <w:t xml:space="preserve">, Dodatek - Aktywator krzepnięcia,  Materiał - PET Etykieta – Papierowa,  Zamknięcie - </w:t>
            </w:r>
            <w:proofErr w:type="spellStart"/>
            <w:r w:rsidRPr="004C589B">
              <w:rPr>
                <w:rFonts w:ascii="Calibri" w:hAnsi="Calibri" w:cs="Calibri"/>
                <w:bCs/>
                <w:color w:val="000000"/>
              </w:rPr>
              <w:t>Hemogard</w:t>
            </w:r>
            <w:proofErr w:type="spellEnd"/>
            <w:r w:rsidRPr="004C589B">
              <w:rPr>
                <w:rFonts w:ascii="Calibri" w:hAnsi="Calibri" w:cs="Calibri"/>
                <w:bCs/>
                <w:color w:val="000000"/>
              </w:rPr>
              <w:t>™</w:t>
            </w:r>
            <w:r>
              <w:rPr>
                <w:rFonts w:ascii="Calibri" w:hAnsi="Calibri" w:cs="Calibri"/>
                <w:bCs/>
                <w:color w:val="000000"/>
              </w:rPr>
              <w:t xml:space="preserve"> - </w:t>
            </w:r>
            <w:r w:rsidRPr="00AD527E">
              <w:rPr>
                <w:rFonts w:ascii="Calibri" w:hAnsi="Calibri" w:cs="Calibri"/>
                <w:b/>
                <w:bCs/>
                <w:color w:val="000000"/>
              </w:rPr>
              <w:t>10 opak. (</w:t>
            </w:r>
            <w:r w:rsidRPr="00AD527E">
              <w:rPr>
                <w:rFonts w:ascii="Calibri" w:hAnsi="Calibri" w:cs="Calibri"/>
                <w:b/>
                <w:color w:val="000000"/>
              </w:rPr>
              <w:t>1000 szt.)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D8A9" w14:textId="77777777" w:rsidR="00601E17" w:rsidRPr="004C589B" w:rsidRDefault="00601E17" w:rsidP="002007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1E17" w:rsidRPr="004C589B" w14:paraId="0F960A54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B0C5" w14:textId="71FF66D3" w:rsidR="00601E17" w:rsidRPr="004C589B" w:rsidRDefault="00AF66A4" w:rsidP="00AD527E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28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5ACC" w14:textId="3BF2E9F2" w:rsidR="00601E17" w:rsidRPr="00533B00" w:rsidRDefault="00601E17" w:rsidP="00AD527E">
            <w:pPr>
              <w:rPr>
                <w:rFonts w:ascii="Calibri" w:hAnsi="Calibri" w:cs="Calibri"/>
                <w:bCs/>
                <w:color w:val="000000"/>
              </w:rPr>
            </w:pPr>
            <w:r w:rsidRPr="004C589B">
              <w:rPr>
                <w:rFonts w:ascii="Calibri" w:hAnsi="Calibri" w:cs="Calibri"/>
                <w:bCs/>
                <w:color w:val="000000"/>
              </w:rPr>
              <w:t xml:space="preserve">Probówki BD </w:t>
            </w:r>
            <w:proofErr w:type="spellStart"/>
            <w:r w:rsidRPr="004C589B">
              <w:rPr>
                <w:rFonts w:ascii="Calibri" w:hAnsi="Calibri" w:cs="Calibri"/>
                <w:bCs/>
                <w:color w:val="000000"/>
              </w:rPr>
              <w:t>Vacutainer</w:t>
            </w:r>
            <w:proofErr w:type="spellEnd"/>
            <w:r w:rsidRPr="004C589B">
              <w:rPr>
                <w:rFonts w:ascii="Calibri" w:hAnsi="Calibri" w:cs="Calibri"/>
                <w:bCs/>
                <w:color w:val="000000"/>
              </w:rPr>
              <w:t xml:space="preserve">® z </w:t>
            </w:r>
            <w:r>
              <w:rPr>
                <w:rFonts w:ascii="Calibri" w:hAnsi="Calibri" w:cs="Calibri"/>
                <w:bCs/>
                <w:color w:val="000000"/>
              </w:rPr>
              <w:t xml:space="preserve">Heparyną sodową i </w:t>
            </w:r>
            <w:proofErr w:type="spellStart"/>
            <w:r>
              <w:rPr>
                <w:rFonts w:ascii="Calibri" w:hAnsi="Calibri" w:cs="Calibri"/>
                <w:bCs/>
                <w:color w:val="000000"/>
              </w:rPr>
              <w:t>NaF</w:t>
            </w:r>
            <w:proofErr w:type="spellEnd"/>
            <w:r w:rsidRPr="004C589B">
              <w:rPr>
                <w:rFonts w:ascii="Calibri" w:hAnsi="Calibri" w:cs="Calibri"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</w:rPr>
              <w:t xml:space="preserve">(FH) </w:t>
            </w:r>
            <w:r w:rsidRPr="004C589B">
              <w:rPr>
                <w:rFonts w:ascii="Calibri" w:hAnsi="Calibri" w:cs="Calibri"/>
                <w:bCs/>
                <w:color w:val="000000"/>
              </w:rPr>
              <w:t xml:space="preserve">Nr kat. </w:t>
            </w:r>
            <w:r>
              <w:rPr>
                <w:rFonts w:ascii="Calibri" w:hAnsi="Calibri" w:cs="Calibri"/>
                <w:bCs/>
                <w:color w:val="000000"/>
              </w:rPr>
              <w:t>367764</w:t>
            </w:r>
            <w:r w:rsidRPr="004C589B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4C589B">
              <w:rPr>
                <w:rFonts w:ascii="Calibri" w:hAnsi="Calibri" w:cs="Calibri"/>
                <w:bCs/>
                <w:color w:val="000000"/>
              </w:rPr>
              <w:t>Becton</w:t>
            </w:r>
            <w:proofErr w:type="spellEnd"/>
            <w:r w:rsidRPr="004C589B">
              <w:rPr>
                <w:rFonts w:ascii="Calibri" w:hAnsi="Calibri" w:cs="Calibri"/>
                <w:bCs/>
                <w:color w:val="000000"/>
              </w:rPr>
              <w:t xml:space="preserve"> Dickinson,  Objętość </w:t>
            </w:r>
            <w:r>
              <w:rPr>
                <w:rFonts w:ascii="Calibri" w:hAnsi="Calibri" w:cs="Calibri"/>
                <w:bCs/>
                <w:color w:val="000000"/>
              </w:rPr>
              <w:t>4</w:t>
            </w:r>
            <w:r w:rsidRPr="004C589B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4C589B">
              <w:rPr>
                <w:rFonts w:ascii="Calibri" w:hAnsi="Calibri" w:cs="Calibri"/>
                <w:bCs/>
                <w:color w:val="000000"/>
              </w:rPr>
              <w:t>mL</w:t>
            </w:r>
            <w:proofErr w:type="spellEnd"/>
            <w:r w:rsidRPr="004C589B">
              <w:rPr>
                <w:rFonts w:ascii="Calibri" w:hAnsi="Calibri" w:cs="Calibri"/>
                <w:bCs/>
                <w:color w:val="000000"/>
              </w:rPr>
              <w:t xml:space="preserve">, Wymiary (mm)- 13x75, Dodatek </w:t>
            </w:r>
            <w:r>
              <w:rPr>
                <w:rFonts w:ascii="Calibri" w:hAnsi="Calibri" w:cs="Calibri"/>
                <w:bCs/>
                <w:color w:val="000000"/>
              </w:rPr>
              <w:t>–</w:t>
            </w:r>
            <w:r w:rsidRPr="004C589B">
              <w:rPr>
                <w:rFonts w:ascii="Calibri" w:hAnsi="Calibri" w:cs="Calibri"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</w:rPr>
              <w:t>heparyna sodowa, fluorek sodowy</w:t>
            </w:r>
            <w:r w:rsidRPr="004C589B">
              <w:rPr>
                <w:rFonts w:ascii="Calibri" w:hAnsi="Calibri" w:cs="Calibri"/>
                <w:bCs/>
                <w:color w:val="000000"/>
              </w:rPr>
              <w:t xml:space="preserve">,  </w:t>
            </w:r>
            <w:r w:rsidRPr="002741C2">
              <w:rPr>
                <w:rFonts w:ascii="Calibri" w:hAnsi="Calibri" w:cs="Calibri"/>
                <w:bCs/>
                <w:color w:val="000000"/>
              </w:rPr>
              <w:t>143 I.U.</w:t>
            </w:r>
            <w:r>
              <w:rPr>
                <w:rFonts w:ascii="Calibri" w:hAnsi="Calibri" w:cs="Calibri"/>
                <w:bCs/>
                <w:color w:val="000000"/>
              </w:rPr>
              <w:t>, 20mg.</w:t>
            </w:r>
            <w:r w:rsidRPr="002741C2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4C589B">
              <w:rPr>
                <w:rFonts w:ascii="Calibri" w:hAnsi="Calibri" w:cs="Calibri"/>
                <w:bCs/>
                <w:color w:val="000000"/>
              </w:rPr>
              <w:t xml:space="preserve">Materiał - PET Etykieta – Papierowa,  Zamknięcie - </w:t>
            </w:r>
            <w:proofErr w:type="spellStart"/>
            <w:r w:rsidRPr="004C589B">
              <w:rPr>
                <w:rFonts w:ascii="Calibri" w:hAnsi="Calibri" w:cs="Calibri"/>
                <w:bCs/>
                <w:color w:val="000000"/>
              </w:rPr>
              <w:t>Hemogard</w:t>
            </w:r>
            <w:proofErr w:type="spellEnd"/>
            <w:r w:rsidRPr="004C589B">
              <w:rPr>
                <w:rFonts w:ascii="Calibri" w:hAnsi="Calibri" w:cs="Calibri"/>
                <w:bCs/>
                <w:color w:val="000000"/>
              </w:rPr>
              <w:t>™</w:t>
            </w:r>
            <w:r>
              <w:rPr>
                <w:rFonts w:ascii="Calibri" w:hAnsi="Calibri" w:cs="Calibri"/>
                <w:bCs/>
                <w:color w:val="000000"/>
              </w:rPr>
              <w:t xml:space="preserve"> - </w:t>
            </w:r>
            <w:r w:rsidRPr="00AD527E">
              <w:rPr>
                <w:rFonts w:ascii="Calibri" w:hAnsi="Calibri" w:cs="Calibri"/>
                <w:b/>
                <w:bCs/>
                <w:color w:val="000000"/>
              </w:rPr>
              <w:t>10 opak. (</w:t>
            </w:r>
            <w:r w:rsidRPr="00AD527E">
              <w:rPr>
                <w:rFonts w:ascii="Calibri" w:hAnsi="Calibri" w:cs="Calibri"/>
                <w:b/>
                <w:color w:val="000000"/>
              </w:rPr>
              <w:t>1000 szt.)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084C" w14:textId="77777777" w:rsidR="00601E17" w:rsidRPr="004C589B" w:rsidRDefault="00601E17" w:rsidP="002007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1E17" w:rsidRPr="004C589B" w14:paraId="093D6573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2607" w14:textId="1622F025" w:rsidR="00601E17" w:rsidRPr="004C589B" w:rsidRDefault="00F4046C" w:rsidP="00924123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29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ED45" w14:textId="025B6DD5" w:rsidR="00601E17" w:rsidRPr="00533B00" w:rsidRDefault="00601E17" w:rsidP="00924123">
            <w:pPr>
              <w:rPr>
                <w:rFonts w:ascii="Calibri" w:hAnsi="Calibri" w:cs="Calibri"/>
                <w:bCs/>
                <w:color w:val="000000"/>
              </w:rPr>
            </w:pPr>
            <w:r w:rsidRPr="004C589B">
              <w:rPr>
                <w:rFonts w:ascii="Calibri" w:hAnsi="Calibri" w:cs="Calibri"/>
                <w:bCs/>
                <w:color w:val="000000"/>
              </w:rPr>
              <w:t xml:space="preserve">Probówki BD </w:t>
            </w:r>
            <w:proofErr w:type="spellStart"/>
            <w:r w:rsidRPr="004C589B">
              <w:rPr>
                <w:rFonts w:ascii="Calibri" w:hAnsi="Calibri" w:cs="Calibri"/>
                <w:bCs/>
                <w:color w:val="000000"/>
              </w:rPr>
              <w:t>Vacutainer</w:t>
            </w:r>
            <w:proofErr w:type="spellEnd"/>
            <w:r w:rsidRPr="004C589B">
              <w:rPr>
                <w:rFonts w:ascii="Calibri" w:hAnsi="Calibri" w:cs="Calibri"/>
                <w:bCs/>
                <w:color w:val="000000"/>
              </w:rPr>
              <w:t xml:space="preserve">® z </w:t>
            </w:r>
            <w:r>
              <w:rPr>
                <w:rFonts w:ascii="Calibri" w:hAnsi="Calibri" w:cs="Calibri"/>
                <w:bCs/>
                <w:color w:val="000000"/>
              </w:rPr>
              <w:t>cytrynianem sodowym (9NC)</w:t>
            </w:r>
            <w:r w:rsidRPr="004C589B">
              <w:rPr>
                <w:rFonts w:ascii="Calibri" w:hAnsi="Calibri" w:cs="Calibri"/>
                <w:bCs/>
                <w:color w:val="000000"/>
              </w:rPr>
              <w:t xml:space="preserve"> Nr kat. </w:t>
            </w:r>
            <w:r>
              <w:rPr>
                <w:rFonts w:ascii="Calibri" w:hAnsi="Calibri" w:cs="Calibri"/>
                <w:bCs/>
                <w:color w:val="000000"/>
              </w:rPr>
              <w:t>367704</w:t>
            </w:r>
            <w:r w:rsidRPr="004C589B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4C589B">
              <w:rPr>
                <w:rFonts w:ascii="Calibri" w:hAnsi="Calibri" w:cs="Calibri"/>
                <w:bCs/>
                <w:color w:val="000000"/>
              </w:rPr>
              <w:t>Becton</w:t>
            </w:r>
            <w:proofErr w:type="spellEnd"/>
            <w:r w:rsidRPr="004C589B">
              <w:rPr>
                <w:rFonts w:ascii="Calibri" w:hAnsi="Calibri" w:cs="Calibri"/>
                <w:bCs/>
                <w:color w:val="000000"/>
              </w:rPr>
              <w:t xml:space="preserve"> Dickinson,  Objętość </w:t>
            </w:r>
            <w:r>
              <w:rPr>
                <w:rFonts w:ascii="Calibri" w:hAnsi="Calibri" w:cs="Calibri"/>
                <w:bCs/>
                <w:color w:val="000000"/>
              </w:rPr>
              <w:t>4.5</w:t>
            </w:r>
            <w:r w:rsidRPr="004C589B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4C589B">
              <w:rPr>
                <w:rFonts w:ascii="Calibri" w:hAnsi="Calibri" w:cs="Calibri"/>
                <w:bCs/>
                <w:color w:val="000000"/>
              </w:rPr>
              <w:t>mL</w:t>
            </w:r>
            <w:proofErr w:type="spellEnd"/>
            <w:r w:rsidRPr="004C589B">
              <w:rPr>
                <w:rFonts w:ascii="Calibri" w:hAnsi="Calibri" w:cs="Calibri"/>
                <w:bCs/>
                <w:color w:val="000000"/>
              </w:rPr>
              <w:t xml:space="preserve">, Wymiary (mm)- 13x75, Dodatek </w:t>
            </w:r>
            <w:r>
              <w:rPr>
                <w:rFonts w:ascii="Calibri" w:hAnsi="Calibri" w:cs="Calibri"/>
                <w:bCs/>
                <w:color w:val="000000"/>
              </w:rPr>
              <w:t>–</w:t>
            </w:r>
            <w:r w:rsidRPr="004C589B">
              <w:rPr>
                <w:rFonts w:ascii="Calibri" w:hAnsi="Calibri" w:cs="Calibri"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</w:rPr>
              <w:t>cytrynian sodowy 0.129M</w:t>
            </w:r>
            <w:r w:rsidRPr="004C589B">
              <w:rPr>
                <w:rFonts w:ascii="Calibri" w:hAnsi="Calibri" w:cs="Calibri"/>
                <w:bCs/>
                <w:color w:val="000000"/>
              </w:rPr>
              <w:t xml:space="preserve">,  Materiał - PET Etykieta – Papierowa,  Zamknięcie - </w:t>
            </w:r>
            <w:proofErr w:type="spellStart"/>
            <w:r w:rsidRPr="004C589B">
              <w:rPr>
                <w:rFonts w:ascii="Calibri" w:hAnsi="Calibri" w:cs="Calibri"/>
                <w:bCs/>
                <w:color w:val="000000"/>
              </w:rPr>
              <w:t>Hemogard</w:t>
            </w:r>
            <w:proofErr w:type="spellEnd"/>
            <w:r w:rsidRPr="004C589B">
              <w:rPr>
                <w:rFonts w:ascii="Calibri" w:hAnsi="Calibri" w:cs="Calibri"/>
                <w:bCs/>
                <w:color w:val="000000"/>
              </w:rPr>
              <w:t xml:space="preserve">™, 1 opakowanie po </w:t>
            </w:r>
            <w:r>
              <w:rPr>
                <w:rFonts w:ascii="Calibri" w:hAnsi="Calibri" w:cs="Calibri"/>
                <w:b/>
                <w:color w:val="000000"/>
              </w:rPr>
              <w:t>– 5 opak. (500 szt.)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1EC0" w14:textId="77777777" w:rsidR="00601E17" w:rsidRPr="004C589B" w:rsidRDefault="00601E17" w:rsidP="002007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1E17" w:rsidRPr="004C589B" w14:paraId="3D516890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BBD7" w14:textId="660CD7BA" w:rsidR="00601E17" w:rsidRPr="00924123" w:rsidRDefault="00601E17" w:rsidP="00924123">
            <w:pPr>
              <w:rPr>
                <w:rFonts w:ascii="Calibri" w:hAnsi="Calibri" w:cs="Calibri"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lang w:val="en-US"/>
              </w:rPr>
              <w:t>3</w:t>
            </w:r>
            <w:r w:rsidR="00F4046C">
              <w:rPr>
                <w:rFonts w:ascii="Calibri" w:hAnsi="Calibri" w:cs="Calibri"/>
                <w:bCs/>
                <w:color w:val="000000"/>
                <w:lang w:val="en-US"/>
              </w:rPr>
              <w:t>0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9B03" w14:textId="436C7D03" w:rsidR="00601E17" w:rsidRPr="00533B00" w:rsidRDefault="00601E17" w:rsidP="00924123">
            <w:pPr>
              <w:rPr>
                <w:rFonts w:ascii="Calibri" w:hAnsi="Calibri" w:cs="Calibri"/>
                <w:bCs/>
                <w:color w:val="000000"/>
              </w:rPr>
            </w:pPr>
            <w:r w:rsidRPr="00924123">
              <w:rPr>
                <w:rFonts w:ascii="Calibri" w:hAnsi="Calibri" w:cs="Calibri"/>
                <w:bCs/>
                <w:color w:val="000000"/>
                <w:lang w:val="en-US"/>
              </w:rPr>
              <w:t xml:space="preserve">BD Vacutainer® Needle Nr kat. 360213, </w:t>
            </w:r>
            <w:proofErr w:type="spellStart"/>
            <w:r w:rsidRPr="00924123">
              <w:rPr>
                <w:rFonts w:ascii="Calibri" w:hAnsi="Calibri" w:cs="Calibri"/>
                <w:bCs/>
                <w:color w:val="000000"/>
                <w:lang w:val="en-US"/>
              </w:rPr>
              <w:t>wymiary</w:t>
            </w:r>
            <w:proofErr w:type="spellEnd"/>
            <w:r w:rsidRPr="00924123">
              <w:rPr>
                <w:rFonts w:ascii="Calibri" w:hAnsi="Calibri" w:cs="Calibri"/>
                <w:bCs/>
                <w:color w:val="000000"/>
                <w:lang w:val="en-US"/>
              </w:rPr>
              <w:t xml:space="preserve"> 21Gx1,5” – </w:t>
            </w:r>
            <w:r w:rsidRPr="00924123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25 </w:t>
            </w:r>
            <w:proofErr w:type="spellStart"/>
            <w:r w:rsidRPr="00924123">
              <w:rPr>
                <w:rFonts w:ascii="Calibri" w:hAnsi="Calibri" w:cs="Calibri"/>
                <w:b/>
                <w:bCs/>
                <w:color w:val="000000"/>
                <w:lang w:val="en-US"/>
              </w:rPr>
              <w:t>opak</w:t>
            </w:r>
            <w:proofErr w:type="spellEnd"/>
            <w:r w:rsidRPr="00924123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. </w:t>
            </w:r>
            <w:r w:rsidRPr="00AD527E">
              <w:rPr>
                <w:rFonts w:ascii="Calibri" w:hAnsi="Calibri" w:cs="Calibri"/>
                <w:b/>
                <w:bCs/>
                <w:color w:val="000000"/>
              </w:rPr>
              <w:t>(</w:t>
            </w:r>
            <w:r>
              <w:rPr>
                <w:rFonts w:ascii="Calibri" w:hAnsi="Calibri" w:cs="Calibri"/>
                <w:b/>
                <w:color w:val="000000"/>
              </w:rPr>
              <w:t>25</w:t>
            </w:r>
            <w:r w:rsidRPr="00AD527E">
              <w:rPr>
                <w:rFonts w:ascii="Calibri" w:hAnsi="Calibri" w:cs="Calibri"/>
                <w:b/>
                <w:color w:val="000000"/>
              </w:rPr>
              <w:t>00 szt.)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7856" w14:textId="77777777" w:rsidR="00601E17" w:rsidRPr="004C589B" w:rsidRDefault="00601E17" w:rsidP="002007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1E17" w:rsidRPr="004C589B" w14:paraId="090CC1CF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E6EB" w14:textId="0A163BD6" w:rsidR="00601E17" w:rsidRPr="00533B00" w:rsidRDefault="00601E17" w:rsidP="00924123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3</w:t>
            </w:r>
            <w:r w:rsidR="00F4046C">
              <w:rPr>
                <w:rFonts w:ascii="Calibri" w:hAnsi="Calibri" w:cs="Calibri"/>
                <w:bCs/>
                <w:color w:val="000000"/>
              </w:rPr>
              <w:t>1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36AC" w14:textId="34A6F6E8" w:rsidR="00601E17" w:rsidRPr="004C589B" w:rsidRDefault="00601E17" w:rsidP="00924123">
            <w:pPr>
              <w:rPr>
                <w:rFonts w:ascii="Calibri" w:hAnsi="Calibri" w:cs="Calibri"/>
                <w:color w:val="000000"/>
              </w:rPr>
            </w:pPr>
            <w:r w:rsidRPr="00533B00">
              <w:rPr>
                <w:rFonts w:ascii="Calibri" w:hAnsi="Calibri" w:cs="Calibri"/>
                <w:bCs/>
                <w:color w:val="000000"/>
              </w:rPr>
              <w:t xml:space="preserve">Oprawka jednorazowa BD </w:t>
            </w:r>
            <w:proofErr w:type="spellStart"/>
            <w:r w:rsidRPr="00533B00">
              <w:rPr>
                <w:rFonts w:ascii="Calibri" w:hAnsi="Calibri" w:cs="Calibri"/>
                <w:bCs/>
                <w:color w:val="000000"/>
              </w:rPr>
              <w:t>Vacutainer</w:t>
            </w:r>
            <w:proofErr w:type="spellEnd"/>
            <w:r w:rsidRPr="00533B00">
              <w:rPr>
                <w:rFonts w:ascii="Calibri" w:hAnsi="Calibri" w:cs="Calibri"/>
                <w:bCs/>
                <w:color w:val="000000"/>
              </w:rPr>
              <w:t>® Nr kat. 364815</w:t>
            </w:r>
            <w:r>
              <w:rPr>
                <w:rFonts w:ascii="Calibri" w:hAnsi="Calibri" w:cs="Calibri"/>
                <w:bCs/>
                <w:color w:val="000000"/>
              </w:rPr>
              <w:t xml:space="preserve"> –</w:t>
            </w:r>
            <w:r w:rsidRPr="00AD527E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AD527E">
              <w:rPr>
                <w:rFonts w:ascii="Calibri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5 </w:t>
            </w:r>
            <w:r w:rsidRPr="00AD527E">
              <w:rPr>
                <w:rFonts w:ascii="Calibri" w:hAnsi="Calibri" w:cs="Calibri"/>
                <w:b/>
                <w:bCs/>
                <w:color w:val="000000"/>
              </w:rPr>
              <w:t>opak. (</w:t>
            </w:r>
            <w:r>
              <w:rPr>
                <w:rFonts w:ascii="Calibri" w:hAnsi="Calibri" w:cs="Calibri"/>
                <w:b/>
                <w:color w:val="000000"/>
              </w:rPr>
              <w:t>25</w:t>
            </w:r>
            <w:r w:rsidRPr="00AD527E">
              <w:rPr>
                <w:rFonts w:ascii="Calibri" w:hAnsi="Calibri" w:cs="Calibri"/>
                <w:b/>
                <w:color w:val="000000"/>
              </w:rPr>
              <w:t>00 szt.)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66EF" w14:textId="77777777" w:rsidR="00601E17" w:rsidRPr="004C589B" w:rsidRDefault="00601E17" w:rsidP="002007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1E17" w:rsidRPr="007C0207" w14:paraId="322DDFA9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5528" w14:textId="7807AC1E" w:rsidR="00601E17" w:rsidRPr="00482802" w:rsidRDefault="00601E17" w:rsidP="002007B6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</w:t>
            </w:r>
            <w:r w:rsidR="00F4046C"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D3A7" w14:textId="2E598789" w:rsidR="00601E17" w:rsidRPr="00482802" w:rsidRDefault="00601E17" w:rsidP="002007B6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482802">
              <w:rPr>
                <w:rFonts w:ascii="Calibri" w:hAnsi="Calibri" w:cs="Calibri"/>
                <w:color w:val="000000"/>
                <w:lang w:val="en-US"/>
              </w:rPr>
              <w:t>Igły</w:t>
            </w:r>
            <w:proofErr w:type="spellEnd"/>
            <w:r w:rsidRPr="0048280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82802">
              <w:rPr>
                <w:rFonts w:ascii="Calibri" w:hAnsi="Calibri" w:cs="Calibri"/>
                <w:color w:val="000000"/>
                <w:lang w:val="en-US"/>
              </w:rPr>
              <w:t>motylkowe</w:t>
            </w:r>
            <w:proofErr w:type="spellEnd"/>
            <w:r w:rsidRPr="00482802">
              <w:rPr>
                <w:rFonts w:ascii="Calibri" w:hAnsi="Calibri" w:cs="Calibri"/>
                <w:color w:val="000000"/>
                <w:lang w:val="en-US"/>
              </w:rPr>
              <w:t xml:space="preserve"> BD Vacutainer</w:t>
            </w:r>
            <w:r w:rsidRPr="00482802">
              <w:rPr>
                <w:rFonts w:ascii="Calibri" w:hAnsi="Calibri" w:cs="Calibri"/>
                <w:bCs/>
                <w:color w:val="000000"/>
                <w:lang w:val="en-US"/>
              </w:rPr>
              <w:t>®</w:t>
            </w:r>
            <w:r w:rsidRPr="00482802">
              <w:rPr>
                <w:rFonts w:ascii="Calibri" w:hAnsi="Calibri" w:cs="Calibri"/>
                <w:color w:val="000000"/>
                <w:lang w:val="en-US"/>
              </w:rPr>
              <w:t xml:space="preserve">, </w:t>
            </w:r>
            <w:r w:rsidRPr="00482802">
              <w:rPr>
                <w:rFonts w:ascii="Calibri" w:hAnsi="Calibri" w:cs="Calibri"/>
                <w:bCs/>
                <w:color w:val="000000"/>
                <w:lang w:val="en-US"/>
              </w:rPr>
              <w:t>Becton Dickinson</w:t>
            </w:r>
            <w:r w:rsidRPr="00482802">
              <w:rPr>
                <w:rFonts w:ascii="Calibri" w:hAnsi="Calibri" w:cs="Calibri"/>
                <w:color w:val="000000"/>
                <w:lang w:val="en-US"/>
              </w:rPr>
              <w:t>,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482802">
              <w:rPr>
                <w:rFonts w:ascii="Calibri" w:hAnsi="Calibri" w:cs="Calibri"/>
                <w:color w:val="000000"/>
                <w:lang w:val="en-US"/>
              </w:rPr>
              <w:t>Safety-Lok, nr kat. 367282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1E6D64">
              <w:rPr>
                <w:rFonts w:ascii="Calibri" w:hAnsi="Calibri" w:cs="Calibri"/>
                <w:b/>
                <w:color w:val="000000"/>
                <w:lang w:val="en-US"/>
              </w:rPr>
              <w:t xml:space="preserve">– 50 </w:t>
            </w:r>
            <w:proofErr w:type="spellStart"/>
            <w:r w:rsidRPr="001E6D64">
              <w:rPr>
                <w:rFonts w:ascii="Calibri" w:hAnsi="Calibri" w:cs="Calibri"/>
                <w:b/>
                <w:color w:val="000000"/>
                <w:lang w:val="en-US"/>
              </w:rPr>
              <w:t>szt</w:t>
            </w:r>
            <w:proofErr w:type="spellEnd"/>
            <w:r w:rsidRPr="001E6D64">
              <w:rPr>
                <w:rFonts w:ascii="Calibri" w:hAnsi="Calibri" w:cs="Calibri"/>
                <w:b/>
                <w:color w:val="000000"/>
                <w:lang w:val="en-US"/>
              </w:rPr>
              <w:t>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8302" w14:textId="77777777" w:rsidR="00601E17" w:rsidRPr="007C0207" w:rsidRDefault="00601E17" w:rsidP="002007B6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601E17" w:rsidRPr="004C589B" w14:paraId="50DD9779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3FD7" w14:textId="77777777" w:rsidR="00601E17" w:rsidRDefault="00601E17" w:rsidP="007C02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F4046C">
              <w:rPr>
                <w:rFonts w:ascii="Calibri" w:hAnsi="Calibri" w:cs="Calibri"/>
                <w:color w:val="000000"/>
              </w:rPr>
              <w:t>3</w:t>
            </w:r>
          </w:p>
          <w:p w14:paraId="719E8794" w14:textId="2D82DC5F" w:rsidR="00F4046C" w:rsidRPr="007C0207" w:rsidRDefault="00F4046C" w:rsidP="007C020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1AA8" w14:textId="1D1CB6D3" w:rsidR="00601E17" w:rsidRDefault="00601E17" w:rsidP="007C0207">
            <w:pPr>
              <w:rPr>
                <w:rFonts w:ascii="Calibri" w:hAnsi="Calibri" w:cs="Calibri"/>
                <w:color w:val="000000"/>
              </w:rPr>
            </w:pPr>
            <w:r w:rsidRPr="007C0207">
              <w:rPr>
                <w:rFonts w:ascii="Calibri" w:hAnsi="Calibri" w:cs="Calibri"/>
                <w:color w:val="000000"/>
              </w:rPr>
              <w:t xml:space="preserve">Nakłuwacze </w:t>
            </w:r>
            <w:proofErr w:type="spellStart"/>
            <w:r w:rsidRPr="007C0207">
              <w:rPr>
                <w:rFonts w:ascii="Calibri" w:hAnsi="Calibri" w:cs="Calibri"/>
                <w:color w:val="000000"/>
              </w:rPr>
              <w:t>Acti</w:t>
            </w:r>
            <w:proofErr w:type="spellEnd"/>
            <w:r w:rsidRPr="007C0207">
              <w:rPr>
                <w:rFonts w:ascii="Calibri" w:hAnsi="Calibri" w:cs="Calibri"/>
                <w:color w:val="000000"/>
              </w:rPr>
              <w:t>-Lance Special nożyk 17G; 2,0 mm, firmy HTL STREFA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7C0207">
              <w:rPr>
                <w:rFonts w:ascii="Calibri" w:hAnsi="Calibri" w:cs="Calibri"/>
                <w:color w:val="000000"/>
              </w:rPr>
              <w:t>opakow</w:t>
            </w:r>
            <w:proofErr w:type="spellEnd"/>
            <w:r w:rsidRPr="007C0207"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</w:rPr>
              <w:t xml:space="preserve">200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</w:rPr>
              <w:t>–</w:t>
            </w:r>
            <w:r w:rsidRPr="00AD527E">
              <w:rPr>
                <w:rFonts w:ascii="Calibri" w:hAnsi="Calibri" w:cs="Calibri"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10 </w:t>
            </w:r>
            <w:r w:rsidRPr="00AD527E">
              <w:rPr>
                <w:rFonts w:ascii="Calibri" w:hAnsi="Calibri" w:cs="Calibri"/>
                <w:b/>
                <w:bCs/>
                <w:color w:val="000000"/>
              </w:rPr>
              <w:t>opak. (</w:t>
            </w:r>
            <w:r>
              <w:rPr>
                <w:rFonts w:ascii="Calibri" w:hAnsi="Calibri" w:cs="Calibri"/>
                <w:b/>
                <w:color w:val="000000"/>
              </w:rPr>
              <w:t>2</w:t>
            </w:r>
            <w:r w:rsidRPr="00AD527E">
              <w:rPr>
                <w:rFonts w:ascii="Calibri" w:hAnsi="Calibri" w:cs="Calibri"/>
                <w:b/>
                <w:color w:val="000000"/>
              </w:rPr>
              <w:t>000 szt.)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64B7" w14:textId="77777777" w:rsidR="00601E17" w:rsidRPr="004C589B" w:rsidRDefault="00601E17" w:rsidP="002007B6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1E17" w:rsidRPr="004C589B" w14:paraId="17536780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6BA3" w14:textId="0AC851D3" w:rsidR="00601E17" w:rsidRPr="007C0207" w:rsidRDefault="00601E17" w:rsidP="007C02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F4046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D260" w14:textId="69C42B2E" w:rsidR="00601E17" w:rsidRDefault="00601E17" w:rsidP="007C0207">
            <w:pPr>
              <w:rPr>
                <w:rFonts w:ascii="Calibri" w:hAnsi="Calibri" w:cs="Calibri"/>
                <w:color w:val="000000"/>
              </w:rPr>
            </w:pPr>
            <w:r w:rsidRPr="007C0207">
              <w:rPr>
                <w:rFonts w:ascii="Calibri" w:hAnsi="Calibri" w:cs="Calibri"/>
                <w:color w:val="000000"/>
              </w:rPr>
              <w:t xml:space="preserve">Jednorazowe gaziki do dezynfekcji nasączone 70 alkoholem izopropylowym - </w:t>
            </w:r>
            <w:proofErr w:type="spellStart"/>
            <w:r w:rsidRPr="007C0207">
              <w:rPr>
                <w:rFonts w:ascii="Calibri" w:hAnsi="Calibri" w:cs="Calibri"/>
                <w:color w:val="000000"/>
              </w:rPr>
              <w:t>opakow</w:t>
            </w:r>
            <w:proofErr w:type="spellEnd"/>
            <w:r w:rsidRPr="007C0207">
              <w:rPr>
                <w:rFonts w:ascii="Calibri" w:hAnsi="Calibri" w:cs="Calibri"/>
                <w:color w:val="000000"/>
              </w:rPr>
              <w:t xml:space="preserve">. 100 </w:t>
            </w:r>
            <w:proofErr w:type="spellStart"/>
            <w:r w:rsidRPr="007C0207">
              <w:rPr>
                <w:rFonts w:ascii="Calibri" w:hAnsi="Calibri" w:cs="Calibri"/>
                <w:color w:val="000000"/>
              </w:rPr>
              <w:t>szt</w:t>
            </w:r>
            <w:proofErr w:type="spellEnd"/>
            <w:r w:rsidRPr="007C0207">
              <w:rPr>
                <w:rFonts w:ascii="Calibri" w:hAnsi="Calibri" w:cs="Calibri"/>
                <w:color w:val="000000"/>
              </w:rPr>
              <w:t xml:space="preserve">, firmy </w:t>
            </w:r>
            <w:proofErr w:type="spellStart"/>
            <w:r w:rsidRPr="007C0207">
              <w:rPr>
                <w:rFonts w:ascii="Calibri" w:hAnsi="Calibri" w:cs="Calibri"/>
                <w:color w:val="000000"/>
              </w:rPr>
              <w:t>Uromed</w:t>
            </w:r>
            <w:proofErr w:type="spellEnd"/>
            <w:r w:rsidRPr="007C0207">
              <w:rPr>
                <w:rFonts w:ascii="Calibri" w:hAnsi="Calibri" w:cs="Calibri"/>
                <w:color w:val="000000"/>
              </w:rPr>
              <w:t xml:space="preserve"> Poland S.C.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</w:rPr>
              <w:t>–</w:t>
            </w:r>
            <w:r w:rsidRPr="00AD527E">
              <w:rPr>
                <w:rFonts w:ascii="Calibri" w:hAnsi="Calibri" w:cs="Calibri"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10 </w:t>
            </w:r>
            <w:r w:rsidRPr="00AD527E">
              <w:rPr>
                <w:rFonts w:ascii="Calibri" w:hAnsi="Calibri" w:cs="Calibri"/>
                <w:b/>
                <w:bCs/>
                <w:color w:val="000000"/>
              </w:rPr>
              <w:t>opak. (</w:t>
            </w:r>
            <w:r>
              <w:rPr>
                <w:rFonts w:ascii="Calibri" w:hAnsi="Calibri" w:cs="Calibri"/>
                <w:b/>
                <w:color w:val="000000"/>
              </w:rPr>
              <w:t>1</w:t>
            </w:r>
            <w:r w:rsidRPr="00AD527E">
              <w:rPr>
                <w:rFonts w:ascii="Calibri" w:hAnsi="Calibri" w:cs="Calibri"/>
                <w:b/>
                <w:color w:val="000000"/>
              </w:rPr>
              <w:t>000 szt.)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8969" w14:textId="77777777" w:rsidR="00601E17" w:rsidRPr="004C589B" w:rsidRDefault="00601E17" w:rsidP="002007B6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1E17" w:rsidRPr="004C589B" w14:paraId="5E5F3462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D06" w14:textId="6D998FA0" w:rsidR="00601E17" w:rsidRPr="007C0207" w:rsidRDefault="00C32E6A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519E" w14:textId="55632395" w:rsidR="00601E17" w:rsidRDefault="00601E17" w:rsidP="002007B6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C0207">
              <w:rPr>
                <w:rFonts w:ascii="Calibri" w:hAnsi="Calibri" w:cs="Calibri"/>
                <w:color w:val="000000"/>
              </w:rPr>
              <w:t>Matocomp</w:t>
            </w:r>
            <w:proofErr w:type="spellEnd"/>
            <w:r w:rsidRPr="007C0207">
              <w:rPr>
                <w:rFonts w:ascii="Calibri" w:hAnsi="Calibri" w:cs="Calibri"/>
                <w:color w:val="000000"/>
              </w:rPr>
              <w:t xml:space="preserve"> kompresy z gazy jałowe, 17-nitkowe, wymiar 5x5 cm, blister zawierający 2 </w:t>
            </w:r>
            <w:proofErr w:type="spellStart"/>
            <w:r w:rsidRPr="007C0207">
              <w:rPr>
                <w:rFonts w:ascii="Calibri" w:hAnsi="Calibri" w:cs="Calibri"/>
                <w:color w:val="000000"/>
              </w:rPr>
              <w:t>szt</w:t>
            </w:r>
            <w:proofErr w:type="spellEnd"/>
            <w:r w:rsidRPr="007C0207">
              <w:rPr>
                <w:rFonts w:ascii="Calibri" w:hAnsi="Calibri" w:cs="Calibri"/>
                <w:color w:val="000000"/>
              </w:rPr>
              <w:t>, firmy TZMO S.A.</w:t>
            </w:r>
            <w:r>
              <w:rPr>
                <w:rFonts w:ascii="Calibri" w:hAnsi="Calibri" w:cs="Calibri"/>
                <w:color w:val="000000"/>
              </w:rPr>
              <w:t xml:space="preserve"> – </w:t>
            </w:r>
            <w:r w:rsidRPr="007C0207">
              <w:rPr>
                <w:rFonts w:ascii="Calibri" w:hAnsi="Calibri" w:cs="Calibri"/>
                <w:b/>
                <w:color w:val="000000"/>
              </w:rPr>
              <w:t>500 opak. (1000 szt.)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1C79" w14:textId="77777777" w:rsidR="00601E17" w:rsidRPr="004C589B" w:rsidRDefault="00601E17" w:rsidP="002007B6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1E17" w:rsidRPr="004C589B" w14:paraId="7A9F6E89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9330" w14:textId="54C7A2E7" w:rsidR="00601E17" w:rsidRPr="007C0207" w:rsidRDefault="00F4046C" w:rsidP="002007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7922" w14:textId="07241D7A" w:rsidR="00601E17" w:rsidRDefault="00601E17" w:rsidP="002007B6">
            <w:pPr>
              <w:rPr>
                <w:rFonts w:ascii="Calibri" w:hAnsi="Calibri" w:cs="Calibri"/>
                <w:color w:val="000000"/>
              </w:rPr>
            </w:pPr>
            <w:r w:rsidRPr="007C0207">
              <w:rPr>
                <w:rFonts w:ascii="Calibri" w:hAnsi="Calibri" w:cs="Calibri"/>
                <w:color w:val="000000"/>
              </w:rPr>
              <w:t xml:space="preserve">Plastry z opatrunkiem </w:t>
            </w:r>
            <w:proofErr w:type="spellStart"/>
            <w:r w:rsidRPr="007C0207">
              <w:rPr>
                <w:rFonts w:ascii="Calibri" w:hAnsi="Calibri" w:cs="Calibri"/>
                <w:color w:val="000000"/>
              </w:rPr>
              <w:t>Matopat</w:t>
            </w:r>
            <w:proofErr w:type="spellEnd"/>
            <w:r w:rsidRPr="007C0207">
              <w:rPr>
                <w:rFonts w:ascii="Calibri" w:hAnsi="Calibri" w:cs="Calibri"/>
                <w:color w:val="000000"/>
              </w:rPr>
              <w:t xml:space="preserve"> Transparent  ø22m - </w:t>
            </w:r>
            <w:proofErr w:type="spellStart"/>
            <w:r w:rsidRPr="007C0207">
              <w:rPr>
                <w:rFonts w:ascii="Calibri" w:hAnsi="Calibri" w:cs="Calibri"/>
                <w:color w:val="000000"/>
              </w:rPr>
              <w:t>opakow</w:t>
            </w:r>
            <w:proofErr w:type="spellEnd"/>
            <w:r w:rsidRPr="007C0207">
              <w:rPr>
                <w:rFonts w:ascii="Calibri" w:hAnsi="Calibri" w:cs="Calibri"/>
                <w:color w:val="000000"/>
              </w:rPr>
              <w:t xml:space="preserve">. 100 </w:t>
            </w:r>
            <w:proofErr w:type="spellStart"/>
            <w:r w:rsidRPr="007C0207">
              <w:rPr>
                <w:rFonts w:ascii="Calibri" w:hAnsi="Calibri" w:cs="Calibri"/>
                <w:color w:val="000000"/>
              </w:rPr>
              <w:t>szt</w:t>
            </w:r>
            <w:proofErr w:type="spellEnd"/>
            <w:r w:rsidRPr="007C0207">
              <w:rPr>
                <w:rFonts w:ascii="Calibri" w:hAnsi="Calibri" w:cs="Calibri"/>
                <w:color w:val="000000"/>
              </w:rPr>
              <w:t>, firmy TZMO S.A</w:t>
            </w:r>
            <w:r>
              <w:rPr>
                <w:rFonts w:ascii="Calibri" w:hAnsi="Calibri" w:cs="Calibri"/>
                <w:color w:val="000000"/>
              </w:rPr>
              <w:t xml:space="preserve"> – </w:t>
            </w:r>
            <w:r w:rsidRPr="007C0207">
              <w:rPr>
                <w:rFonts w:ascii="Calibri" w:hAnsi="Calibri" w:cs="Calibri"/>
                <w:b/>
                <w:color w:val="000000"/>
              </w:rPr>
              <w:t>10 opak. (1000 szt.)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C58C" w14:textId="77777777" w:rsidR="00601E17" w:rsidRPr="004C589B" w:rsidRDefault="00601E17" w:rsidP="002007B6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1E17" w:rsidRPr="004C589B" w14:paraId="7E740805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D80D" w14:textId="1839E83E" w:rsidR="00601E17" w:rsidRPr="007C0207" w:rsidRDefault="00F4046C" w:rsidP="007C02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37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8670" w14:textId="789A3EF3" w:rsidR="00601E17" w:rsidRPr="007C0207" w:rsidRDefault="00601E17" w:rsidP="007C020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C0207">
              <w:rPr>
                <w:rFonts w:ascii="Calibri" w:hAnsi="Calibri" w:cs="Calibri"/>
                <w:color w:val="000000"/>
              </w:rPr>
              <w:t>Aerodesin</w:t>
            </w:r>
            <w:proofErr w:type="spellEnd"/>
            <w:r w:rsidRPr="007C0207">
              <w:rPr>
                <w:rFonts w:ascii="Calibri" w:hAnsi="Calibri" w:cs="Calibri"/>
                <w:color w:val="000000"/>
              </w:rPr>
              <w:t xml:space="preserve"> 2000 płyn do dezynfekcji powierzchni - opakowanie 1l z atomizerem </w:t>
            </w:r>
            <w:r>
              <w:rPr>
                <w:rFonts w:ascii="Calibri" w:hAnsi="Calibri" w:cs="Calibri"/>
                <w:color w:val="000000"/>
              </w:rPr>
              <w:t xml:space="preserve">- </w:t>
            </w:r>
            <w:r w:rsidRPr="007C0207">
              <w:rPr>
                <w:rFonts w:ascii="Calibri" w:hAnsi="Calibri" w:cs="Calibri"/>
                <w:b/>
                <w:color w:val="000000"/>
              </w:rPr>
              <w:t>5 opak. (5l)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5C83" w14:textId="77777777" w:rsidR="00601E17" w:rsidRPr="004C589B" w:rsidRDefault="00601E17" w:rsidP="002007B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1E17" w:rsidRPr="004C589B" w14:paraId="3A24AC9B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33F7" w14:textId="3370679C" w:rsidR="00601E17" w:rsidRPr="007C0207" w:rsidRDefault="00F4046C" w:rsidP="007C02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A087" w14:textId="21065A98" w:rsidR="00601E17" w:rsidRPr="007C0207" w:rsidRDefault="00601E17" w:rsidP="007C020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7C0207">
              <w:rPr>
                <w:rFonts w:ascii="Calibri" w:hAnsi="Calibri" w:cs="Calibri"/>
                <w:color w:val="000000"/>
              </w:rPr>
              <w:t>Aerodesin</w:t>
            </w:r>
            <w:proofErr w:type="spellEnd"/>
            <w:r w:rsidRPr="007C0207">
              <w:rPr>
                <w:rFonts w:ascii="Calibri" w:hAnsi="Calibri" w:cs="Calibri"/>
                <w:color w:val="000000"/>
              </w:rPr>
              <w:t xml:space="preserve"> 2000 płyn do dezynfekcji powierzchni - kanister 5l, firmy MEDILAB </w:t>
            </w:r>
            <w:r>
              <w:rPr>
                <w:rFonts w:ascii="Calibri" w:hAnsi="Calibri" w:cs="Calibri"/>
                <w:color w:val="000000"/>
              </w:rPr>
              <w:t xml:space="preserve"> - </w:t>
            </w:r>
            <w:r w:rsidRPr="007C0207">
              <w:rPr>
                <w:rFonts w:ascii="Calibri" w:hAnsi="Calibri" w:cs="Calibri"/>
                <w:b/>
                <w:color w:val="000000"/>
              </w:rPr>
              <w:t>2 opak. (10l)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267E" w14:textId="77777777" w:rsidR="00601E17" w:rsidRPr="004C589B" w:rsidRDefault="00601E17" w:rsidP="002007B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2976" w:rsidRPr="004C589B" w14:paraId="4B5E91C2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8CE3" w14:textId="59FB82A5" w:rsidR="00D32976" w:rsidRDefault="00D32976" w:rsidP="00D32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C20E" w14:textId="32D60BB6" w:rsidR="00D32976" w:rsidRPr="00817191" w:rsidRDefault="00D32976" w:rsidP="00D32976">
            <w:pPr>
              <w:rPr>
                <w:rFonts w:ascii="Calibri" w:hAnsi="Calibri" w:cs="Calibri"/>
                <w:strike/>
                <w:color w:val="000000"/>
              </w:rPr>
            </w:pPr>
            <w:r>
              <w:t xml:space="preserve">Rękawice, diagnostyczno-ochronne, nitrylowe </w:t>
            </w:r>
            <w:proofErr w:type="spellStart"/>
            <w:r w:rsidRPr="009E7008">
              <w:t>bezpudrowe</w:t>
            </w:r>
            <w:proofErr w:type="spellEnd"/>
            <w:r>
              <w:t xml:space="preserve">, spełniające wymagania dla wyrobu medycznego kl. I </w:t>
            </w:r>
            <w:proofErr w:type="spellStart"/>
            <w:r>
              <w:t>i</w:t>
            </w:r>
            <w:proofErr w:type="spellEnd"/>
            <w:r>
              <w:t xml:space="preserve"> ŚOI kl. III</w:t>
            </w:r>
            <w:r w:rsidRPr="009E7008">
              <w:t>, rozmiar L, pakowane po 100 szt. – 10 opak.</w:t>
            </w:r>
          </w:p>
          <w:p w14:paraId="4A3DA1E0" w14:textId="77777777" w:rsidR="00D32976" w:rsidRPr="007C0207" w:rsidRDefault="00D32976" w:rsidP="00D3297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7FE2B" w14:textId="77777777" w:rsidR="00D32976" w:rsidRPr="004C589B" w:rsidRDefault="00D32976" w:rsidP="00D3297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2976" w:rsidRPr="004C589B" w14:paraId="04D439C8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E782" w14:textId="5E4D0C61" w:rsidR="00D32976" w:rsidRDefault="00D32976" w:rsidP="00D32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782B" w14:textId="77777777" w:rsidR="00D32976" w:rsidRPr="00817191" w:rsidRDefault="00D32976" w:rsidP="00D32976">
            <w:pPr>
              <w:rPr>
                <w:rFonts w:ascii="Calibri" w:hAnsi="Calibri" w:cs="Calibri"/>
                <w:strike/>
                <w:color w:val="000000"/>
              </w:rPr>
            </w:pPr>
            <w:r>
              <w:t xml:space="preserve">Rękawice, diagnostyczno-ochronne, nitrylowe </w:t>
            </w:r>
            <w:proofErr w:type="spellStart"/>
            <w:r w:rsidRPr="009E7008">
              <w:t>bezpudrowe</w:t>
            </w:r>
            <w:proofErr w:type="spellEnd"/>
            <w:r>
              <w:t xml:space="preserve">, spełniające wymagania dla wyrobu medycznego kl. I </w:t>
            </w:r>
            <w:proofErr w:type="spellStart"/>
            <w:r>
              <w:t>i</w:t>
            </w:r>
            <w:proofErr w:type="spellEnd"/>
            <w:r>
              <w:t xml:space="preserve"> ŚOI kl. III</w:t>
            </w:r>
            <w:r w:rsidRPr="009E7008">
              <w:t>,</w:t>
            </w:r>
            <w:r>
              <w:t xml:space="preserve"> </w:t>
            </w:r>
            <w:r w:rsidRPr="009E7008">
              <w:t>rozmiar M, pakowane po 100 szt. – 30 opak.</w:t>
            </w:r>
          </w:p>
          <w:p w14:paraId="0C8852E0" w14:textId="77777777" w:rsidR="00D32976" w:rsidRPr="007C0207" w:rsidRDefault="00D32976" w:rsidP="00D3297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01D63" w14:textId="77777777" w:rsidR="00D32976" w:rsidRPr="004C589B" w:rsidRDefault="00D32976" w:rsidP="00D3297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32976" w:rsidRPr="004C589B" w14:paraId="71AC304D" w14:textId="77777777" w:rsidTr="00601E1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80AD" w14:textId="67FA9250" w:rsidR="00D32976" w:rsidRDefault="00D32976" w:rsidP="00D329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3980" w14:textId="130BBE60" w:rsidR="00D32976" w:rsidRPr="007C0207" w:rsidRDefault="00D32976" w:rsidP="00D32976">
            <w:pPr>
              <w:rPr>
                <w:rFonts w:ascii="Calibri" w:hAnsi="Calibri" w:cs="Calibri"/>
                <w:color w:val="000000"/>
              </w:rPr>
            </w:pPr>
            <w:r>
              <w:t xml:space="preserve">Rękawice, diagnostyczno-ochronne, nitrylowe </w:t>
            </w:r>
            <w:proofErr w:type="spellStart"/>
            <w:r w:rsidRPr="009E7008">
              <w:t>bezpudrowe</w:t>
            </w:r>
            <w:proofErr w:type="spellEnd"/>
            <w:r>
              <w:t xml:space="preserve">, spełniające wymagania dla wyrobu medycznego kl. I </w:t>
            </w:r>
            <w:proofErr w:type="spellStart"/>
            <w:r>
              <w:t>i</w:t>
            </w:r>
            <w:proofErr w:type="spellEnd"/>
            <w:r>
              <w:t xml:space="preserve"> ŚOI kl. III</w:t>
            </w:r>
            <w:r w:rsidRPr="009E7008">
              <w:t>, rozmiar S, pakowane po 100 szt. – 30 opak.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7B65E" w14:textId="77777777" w:rsidR="00D32976" w:rsidRPr="004C589B" w:rsidRDefault="00D32976" w:rsidP="00D3297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1E17" w:rsidRPr="004C589B" w14:paraId="6203B606" w14:textId="77777777" w:rsidTr="00601E17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26E288F5" w14:textId="77777777" w:rsidR="00601E17" w:rsidRPr="004C589B" w:rsidRDefault="00601E17" w:rsidP="002007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7232119" w14:textId="3CC9DAFA" w:rsidR="00601E17" w:rsidRPr="004C589B" w:rsidRDefault="00601E17" w:rsidP="002007B6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 xml:space="preserve">CENA </w:t>
            </w:r>
            <w:r>
              <w:rPr>
                <w:rFonts w:ascii="Calibri" w:hAnsi="Calibri" w:cs="Calibri"/>
                <w:color w:val="000000"/>
              </w:rPr>
              <w:t xml:space="preserve">NETTO </w:t>
            </w:r>
            <w:r w:rsidRPr="004C589B">
              <w:rPr>
                <w:rFonts w:ascii="Calibri" w:hAnsi="Calibri" w:cs="Calibri"/>
                <w:color w:val="000000"/>
              </w:rPr>
              <w:t>RAZEM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9B9A534" w14:textId="77777777" w:rsidR="00601E17" w:rsidRPr="004C589B" w:rsidRDefault="00601E17" w:rsidP="002007B6">
            <w:pPr>
              <w:rPr>
                <w:rFonts w:ascii="Calibri" w:hAnsi="Calibri" w:cs="Calibri"/>
                <w:color w:val="000000"/>
              </w:rPr>
            </w:pPr>
            <w:r w:rsidRPr="004C589B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36AE104" w14:textId="05571FBE" w:rsidR="00F728E6" w:rsidRDefault="00F728E6" w:rsidP="00924123">
      <w:pPr>
        <w:shd w:val="clear" w:color="auto" w:fill="FFFFFF"/>
        <w:spacing w:after="225"/>
        <w:jc w:val="both"/>
        <w:textAlignment w:val="baseline"/>
        <w:outlineLvl w:val="2"/>
        <w:rPr>
          <w:b/>
          <w:sz w:val="24"/>
          <w:szCs w:val="24"/>
        </w:rPr>
      </w:pPr>
    </w:p>
    <w:p w14:paraId="394EFA07" w14:textId="1CCBB55A" w:rsidR="00601E17" w:rsidRPr="00732FD9" w:rsidRDefault="00601E17" w:rsidP="00601E17">
      <w:pPr>
        <w:shd w:val="clear" w:color="auto" w:fill="FFFFFF"/>
        <w:spacing w:after="225"/>
        <w:jc w:val="both"/>
        <w:textAlignment w:val="baseline"/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Termin</w:t>
      </w:r>
      <w:r w:rsidRPr="00A54CCA">
        <w:rPr>
          <w:rFonts w:ascii="Calibri" w:eastAsia="Calibri" w:hAnsi="Calibri" w:cs="Calibri"/>
        </w:rPr>
        <w:t xml:space="preserve"> dostawy </w:t>
      </w:r>
      <w:r>
        <w:rPr>
          <w:rFonts w:ascii="Calibri" w:eastAsia="Calibri" w:hAnsi="Calibri" w:cs="Calibri"/>
        </w:rPr>
        <w:t>do dnia</w:t>
      </w:r>
      <w:r>
        <w:rPr>
          <w:rFonts w:ascii="Calibri" w:eastAsia="Calibri" w:hAnsi="Calibri" w:cs="Calibri"/>
          <w:color w:val="FF0000"/>
        </w:rPr>
        <w:t xml:space="preserve"> </w:t>
      </w:r>
      <w:r w:rsidR="00732FD9" w:rsidRPr="00732FD9">
        <w:rPr>
          <w:rFonts w:ascii="Calibri" w:eastAsia="Calibri" w:hAnsi="Calibri" w:cs="Calibri"/>
        </w:rPr>
        <w:t>26</w:t>
      </w:r>
      <w:r w:rsidRPr="00732FD9">
        <w:rPr>
          <w:rFonts w:ascii="Calibri" w:eastAsia="Calibri" w:hAnsi="Calibri" w:cs="Calibri"/>
        </w:rPr>
        <w:t>.</w:t>
      </w:r>
      <w:r w:rsidR="00FA73E4" w:rsidRPr="00732FD9">
        <w:rPr>
          <w:rFonts w:ascii="Calibri" w:eastAsia="Calibri" w:hAnsi="Calibri" w:cs="Calibri"/>
        </w:rPr>
        <w:t>01</w:t>
      </w:r>
      <w:r w:rsidRPr="00732FD9">
        <w:rPr>
          <w:rFonts w:ascii="Calibri" w:eastAsia="Calibri" w:hAnsi="Calibri" w:cs="Calibri"/>
        </w:rPr>
        <w:t>.202</w:t>
      </w:r>
      <w:r w:rsidR="00FA73E4" w:rsidRPr="00732FD9">
        <w:rPr>
          <w:rFonts w:ascii="Calibri" w:eastAsia="Calibri" w:hAnsi="Calibri" w:cs="Calibri"/>
        </w:rPr>
        <w:t>1 r.</w:t>
      </w:r>
    </w:p>
    <w:p w14:paraId="25DAAC3F" w14:textId="78B2C279" w:rsidR="00601E17" w:rsidRPr="00732FD9" w:rsidRDefault="00601E17" w:rsidP="00601E17">
      <w:pPr>
        <w:shd w:val="clear" w:color="auto" w:fill="FFFFFF"/>
        <w:jc w:val="both"/>
        <w:textAlignment w:val="baseline"/>
        <w:rPr>
          <w:rFonts w:ascii="Calibri" w:eastAsia="Calibri" w:hAnsi="Calibri" w:cs="Calibri"/>
        </w:rPr>
      </w:pPr>
      <w:r w:rsidRPr="00732FD9">
        <w:rPr>
          <w:rFonts w:ascii="Calibri" w:eastAsia="Calibri" w:hAnsi="Calibri" w:cs="Calibri"/>
        </w:rPr>
        <w:t xml:space="preserve">Oferta jest ważna do dnia </w:t>
      </w:r>
      <w:r w:rsidR="00732FD9" w:rsidRPr="00732FD9">
        <w:rPr>
          <w:rFonts w:ascii="Calibri" w:eastAsia="Calibri" w:hAnsi="Calibri" w:cs="Calibri"/>
        </w:rPr>
        <w:t>3</w:t>
      </w:r>
      <w:r w:rsidR="00FA73E4" w:rsidRPr="00732FD9">
        <w:rPr>
          <w:rFonts w:ascii="Calibri" w:eastAsia="Calibri" w:hAnsi="Calibri" w:cs="Calibri"/>
        </w:rPr>
        <w:t>1</w:t>
      </w:r>
      <w:r w:rsidRPr="00732FD9">
        <w:rPr>
          <w:rFonts w:ascii="Calibri" w:eastAsia="Calibri" w:hAnsi="Calibri" w:cs="Calibri"/>
        </w:rPr>
        <w:t>.12.2020</w:t>
      </w:r>
      <w:r w:rsidR="00FA73E4" w:rsidRPr="00732FD9">
        <w:rPr>
          <w:rFonts w:ascii="Calibri" w:eastAsia="Calibri" w:hAnsi="Calibri" w:cs="Calibri"/>
        </w:rPr>
        <w:t xml:space="preserve"> r.</w:t>
      </w:r>
    </w:p>
    <w:p w14:paraId="510EAE39" w14:textId="77777777" w:rsidR="00601E17" w:rsidRPr="00B87615" w:rsidRDefault="00601E17" w:rsidP="00601E17">
      <w:pPr>
        <w:shd w:val="clear" w:color="auto" w:fill="FFFFFF"/>
        <w:jc w:val="bot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</w:t>
      </w:r>
      <w:r w:rsidRPr="005A6437">
        <w:rPr>
          <w:rFonts w:ascii="Calibri" w:hAnsi="Calibri" w:cs="Calibri"/>
          <w:b/>
          <w:bCs/>
        </w:rPr>
        <w:t>świadczam, że</w:t>
      </w:r>
      <w:r>
        <w:rPr>
          <w:rFonts w:ascii="Calibri" w:hAnsi="Calibri" w:cs="Calibri"/>
          <w:b/>
          <w:bCs/>
        </w:rPr>
        <w:t xml:space="preserve"> </w:t>
      </w:r>
      <w:r w:rsidRPr="005A6437">
        <w:rPr>
          <w:rFonts w:ascii="Calibri" w:hAnsi="Calibri" w:cs="Calibri"/>
          <w:b/>
        </w:rPr>
        <w:t>nie jest</w:t>
      </w:r>
      <w:r>
        <w:rPr>
          <w:rFonts w:ascii="Calibri" w:hAnsi="Calibri" w:cs="Calibri"/>
          <w:b/>
        </w:rPr>
        <w:t>em</w:t>
      </w:r>
      <w:r w:rsidRPr="005A6437">
        <w:rPr>
          <w:rFonts w:ascii="Calibri" w:hAnsi="Calibri" w:cs="Calibri"/>
          <w:b/>
        </w:rPr>
        <w:t xml:space="preserve"> </w:t>
      </w:r>
      <w:r w:rsidRPr="005A6437">
        <w:rPr>
          <w:rFonts w:ascii="Calibri" w:hAnsi="Calibri" w:cs="Calibri"/>
        </w:rPr>
        <w:t xml:space="preserve"> powiązany</w:t>
      </w:r>
      <w:r>
        <w:rPr>
          <w:rFonts w:ascii="Calibri" w:hAnsi="Calibri" w:cs="Calibri"/>
        </w:rPr>
        <w:t>(a)</w:t>
      </w:r>
      <w:r w:rsidRPr="005A6437">
        <w:rPr>
          <w:rFonts w:ascii="Calibri" w:hAnsi="Calibri" w:cs="Calibri"/>
        </w:rPr>
        <w:t xml:space="preserve"> osobowo lub kapitałowo z </w:t>
      </w:r>
      <w:r>
        <w:rPr>
          <w:rFonts w:ascii="Calibri" w:hAnsi="Calibri" w:cs="Calibri"/>
        </w:rPr>
        <w:t>Masdiag Sp. z o.o.</w:t>
      </w:r>
      <w:r w:rsidRPr="005A6437">
        <w:rPr>
          <w:rFonts w:ascii="Calibri" w:hAnsi="Calibri" w:cs="Calibri"/>
        </w:rPr>
        <w:t xml:space="preserve"> </w:t>
      </w:r>
    </w:p>
    <w:p w14:paraId="3B3EA988" w14:textId="77777777" w:rsidR="00601E17" w:rsidRDefault="00601E17" w:rsidP="00601E17">
      <w:pPr>
        <w:spacing w:line="276" w:lineRule="auto"/>
        <w:jc w:val="both"/>
        <w:rPr>
          <w:rFonts w:ascii="Calibri" w:hAnsi="Calibri" w:cs="Calibri"/>
        </w:rPr>
      </w:pPr>
      <w:r w:rsidRPr="005A6437">
        <w:rPr>
          <w:rFonts w:ascii="Calibri" w:hAnsi="Calibri" w:cs="Calibri"/>
        </w:rPr>
        <w:t>Przez powiązania osobowe lub kapitałowe rozumie się wzajemne powiązania pomiędzy Zamawiającym lub osobami upoważnionymi do zaciągania zobowią</w:t>
      </w:r>
      <w:r>
        <w:rPr>
          <w:rFonts w:ascii="Calibri" w:hAnsi="Calibri" w:cs="Calibri"/>
        </w:rPr>
        <w:t>zań w imieniu Zamawiającego lub </w:t>
      </w:r>
      <w:r w:rsidRPr="005A6437">
        <w:rPr>
          <w:rFonts w:ascii="Calibri" w:hAnsi="Calibri" w:cs="Calibri"/>
        </w:rPr>
        <w:t xml:space="preserve">osobami wykonującymi w imieniu Zamawiającego czynności związane z przygotowaniem </w:t>
      </w:r>
      <w:r>
        <w:rPr>
          <w:rFonts w:ascii="Calibri" w:hAnsi="Calibri" w:cs="Calibri"/>
        </w:rPr>
        <w:br/>
      </w:r>
      <w:r w:rsidRPr="005A6437">
        <w:rPr>
          <w:rFonts w:ascii="Calibri" w:hAnsi="Calibri" w:cs="Calibri"/>
        </w:rPr>
        <w:t xml:space="preserve">i przeprowadzeniem procedury wyboru Wykonawcy a Wykonawcą, polegające w szczególności na: </w:t>
      </w:r>
    </w:p>
    <w:p w14:paraId="6DFAA4AA" w14:textId="77777777" w:rsidR="00601E17" w:rsidRPr="005A6437" w:rsidRDefault="00601E17" w:rsidP="00601E17">
      <w:pPr>
        <w:spacing w:line="276" w:lineRule="auto"/>
        <w:ind w:left="1134" w:hanging="425"/>
        <w:jc w:val="both"/>
        <w:rPr>
          <w:rFonts w:ascii="Calibri" w:hAnsi="Calibri" w:cs="Calibri"/>
        </w:rPr>
      </w:pPr>
      <w:r w:rsidRPr="005A6437">
        <w:rPr>
          <w:rFonts w:ascii="Calibri" w:hAnsi="Calibri" w:cs="Calibri"/>
        </w:rPr>
        <w:t>a)</w:t>
      </w:r>
      <w:r w:rsidRPr="005A6437">
        <w:rPr>
          <w:rFonts w:ascii="Calibri" w:hAnsi="Calibri" w:cs="Calibri"/>
        </w:rPr>
        <w:tab/>
        <w:t>uczestniczeniu w spółce jako wspólnik spółki cywilnej lub spółki osobowej;</w:t>
      </w:r>
    </w:p>
    <w:p w14:paraId="438BFAEE" w14:textId="77777777" w:rsidR="00601E17" w:rsidRPr="005A6437" w:rsidRDefault="00601E17" w:rsidP="00601E17">
      <w:pPr>
        <w:spacing w:line="276" w:lineRule="auto"/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</w:t>
      </w:r>
      <w:r>
        <w:rPr>
          <w:rFonts w:ascii="Calibri" w:hAnsi="Calibri" w:cs="Calibri"/>
        </w:rPr>
        <w:tab/>
        <w:t>posiadaniu co najmniej 10</w:t>
      </w:r>
      <w:r w:rsidRPr="005A6437">
        <w:rPr>
          <w:rFonts w:ascii="Calibri" w:hAnsi="Calibri" w:cs="Calibri"/>
        </w:rPr>
        <w:t>% udziałów lub akcji;</w:t>
      </w:r>
    </w:p>
    <w:p w14:paraId="6C2648F6" w14:textId="77777777" w:rsidR="00601E17" w:rsidRPr="005A6437" w:rsidRDefault="00601E17" w:rsidP="00601E17">
      <w:pPr>
        <w:spacing w:line="276" w:lineRule="auto"/>
        <w:ind w:left="1134" w:hanging="425"/>
        <w:jc w:val="both"/>
        <w:rPr>
          <w:rFonts w:ascii="Calibri" w:hAnsi="Calibri" w:cs="Calibri"/>
        </w:rPr>
      </w:pPr>
      <w:r w:rsidRPr="005A6437">
        <w:rPr>
          <w:rFonts w:ascii="Calibri" w:hAnsi="Calibri" w:cs="Calibri"/>
        </w:rPr>
        <w:t>c)</w:t>
      </w:r>
      <w:r w:rsidRPr="005A6437">
        <w:rPr>
          <w:rFonts w:ascii="Calibri" w:hAnsi="Calibri" w:cs="Calibri"/>
        </w:rPr>
        <w:tab/>
        <w:t>pełnieniu funkcji członka organu nadzorczego lub zarządzającego, prokurenta, pełnomocnika;</w:t>
      </w:r>
    </w:p>
    <w:p w14:paraId="13C9F0AB" w14:textId="084E250F" w:rsidR="00601E17" w:rsidRDefault="00601E17" w:rsidP="00601E17">
      <w:p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libri" w:hAnsi="Calibri" w:cs="Calibri"/>
        </w:rPr>
      </w:pPr>
      <w:r w:rsidRPr="005A6437">
        <w:rPr>
          <w:rFonts w:ascii="Calibri" w:hAnsi="Calibri" w:cs="Calibri"/>
        </w:rPr>
        <w:t>d)</w:t>
      </w:r>
      <w:r w:rsidRPr="005A6437">
        <w:rPr>
          <w:rFonts w:ascii="Calibri" w:hAnsi="Calibri" w:cs="Calibri"/>
        </w:rPr>
        <w:tab/>
        <w:t>pozostawaniu w związku małżeńskim, w stosunku p</w:t>
      </w:r>
      <w:r>
        <w:rPr>
          <w:rFonts w:ascii="Calibri" w:hAnsi="Calibri" w:cs="Calibri"/>
        </w:rPr>
        <w:t xml:space="preserve">okrewieństwa lub powinowactwa w linii prostej, w </w:t>
      </w:r>
      <w:r w:rsidRPr="005A6437">
        <w:rPr>
          <w:rFonts w:ascii="Calibri" w:hAnsi="Calibri" w:cs="Calibri"/>
        </w:rPr>
        <w:t xml:space="preserve">stosunku pokrewieństwa lub powinowactwa w linii bocznej do drugiego stopnia lub pozostawania w stosunku przysposobienia, opieki lub kurateli. </w:t>
      </w:r>
    </w:p>
    <w:p w14:paraId="38F076BC" w14:textId="7C07CC4E" w:rsidR="00601E17" w:rsidRDefault="00601E17" w:rsidP="00601E17">
      <w:p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libri" w:hAnsi="Calibri" w:cs="Calibri"/>
        </w:rPr>
      </w:pPr>
    </w:p>
    <w:p w14:paraId="5235CD83" w14:textId="7519FA1F" w:rsidR="00601E17" w:rsidRDefault="00601E17" w:rsidP="00601E17">
      <w:p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libri" w:hAnsi="Calibri" w:cs="Calibri"/>
        </w:rPr>
      </w:pPr>
    </w:p>
    <w:p w14:paraId="009D67CF" w14:textId="31A41D15" w:rsidR="00601E17" w:rsidRDefault="00601E17" w:rsidP="00601E17">
      <w:p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libri" w:hAnsi="Calibri" w:cs="Calibri"/>
        </w:rPr>
      </w:pPr>
    </w:p>
    <w:p w14:paraId="7FFC80E6" w14:textId="77777777" w:rsidR="00601E17" w:rsidRPr="005A6437" w:rsidRDefault="00601E17" w:rsidP="00601E17">
      <w:p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libri" w:hAnsi="Calibri" w:cs="Calibri"/>
        </w:rPr>
      </w:pPr>
    </w:p>
    <w:p w14:paraId="452287CB" w14:textId="77777777" w:rsidR="00601E17" w:rsidRDefault="00601E17" w:rsidP="00601E17">
      <w:pPr>
        <w:rPr>
          <w:rFonts w:ascii="Calibri" w:hAnsi="Calibri" w:cs="Calibri"/>
        </w:rPr>
      </w:pPr>
    </w:p>
    <w:p w14:paraId="58C04F03" w14:textId="77777777" w:rsidR="00601E17" w:rsidRDefault="00601E17" w:rsidP="00601E1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Pr="002777B6">
        <w:rPr>
          <w:rFonts w:ascii="Calibri" w:hAnsi="Calibri" w:cs="Calibri"/>
        </w:rPr>
        <w:t>................................., dnia........................                    ..............................</w:t>
      </w:r>
      <w:r>
        <w:rPr>
          <w:rFonts w:ascii="Calibri" w:hAnsi="Calibri" w:cs="Calibri"/>
        </w:rPr>
        <w:t>...............................</w:t>
      </w:r>
    </w:p>
    <w:p w14:paraId="64A3FEE1" w14:textId="77777777" w:rsidR="00601E17" w:rsidRPr="00BD4CD6" w:rsidRDefault="00601E17" w:rsidP="00601E17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777B6">
        <w:rPr>
          <w:rFonts w:ascii="Calibri" w:hAnsi="Calibri" w:cs="Calibri"/>
        </w:rPr>
        <w:t>(podpi</w:t>
      </w:r>
      <w:r>
        <w:rPr>
          <w:rFonts w:ascii="Calibri" w:hAnsi="Calibri" w:cs="Calibri"/>
        </w:rPr>
        <w:t xml:space="preserve">s) </w:t>
      </w:r>
    </w:p>
    <w:p w14:paraId="7A696B86" w14:textId="77777777" w:rsidR="00601E17" w:rsidRPr="00C62E60" w:rsidRDefault="00601E17" w:rsidP="00924123">
      <w:pPr>
        <w:shd w:val="clear" w:color="auto" w:fill="FFFFFF"/>
        <w:spacing w:after="225"/>
        <w:jc w:val="both"/>
        <w:textAlignment w:val="baseline"/>
        <w:outlineLvl w:val="2"/>
        <w:rPr>
          <w:b/>
          <w:sz w:val="24"/>
          <w:szCs w:val="24"/>
        </w:rPr>
      </w:pPr>
    </w:p>
    <w:sectPr w:rsidR="00601E17" w:rsidRPr="00C62E60" w:rsidSect="00C32E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79FDF" w14:textId="77777777" w:rsidR="00AA1744" w:rsidRDefault="00AA1744" w:rsidP="003A04B1">
      <w:r>
        <w:separator/>
      </w:r>
    </w:p>
  </w:endnote>
  <w:endnote w:type="continuationSeparator" w:id="0">
    <w:p w14:paraId="5974A25D" w14:textId="77777777" w:rsidR="00AA1744" w:rsidRDefault="00AA1744" w:rsidP="003A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DA4F2" w14:textId="77777777" w:rsidR="00120551" w:rsidRDefault="001205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9405C" w14:textId="77777777" w:rsidR="003A04B1" w:rsidRDefault="00D16FF0">
    <w:pPr>
      <w:pStyle w:val="Stopka"/>
      <w:jc w:val="right"/>
    </w:pPr>
    <w:r>
      <w:fldChar w:fldCharType="begin"/>
    </w:r>
    <w:r w:rsidR="003A04B1">
      <w:instrText xml:space="preserve"> PAGE   \* MERGEFORMAT </w:instrText>
    </w:r>
    <w:r>
      <w:fldChar w:fldCharType="separate"/>
    </w:r>
    <w:r w:rsidR="001C75DF">
      <w:rPr>
        <w:noProof/>
      </w:rPr>
      <w:t>3</w:t>
    </w:r>
    <w:r>
      <w:fldChar w:fldCharType="end"/>
    </w:r>
  </w:p>
  <w:p w14:paraId="5116DF97" w14:textId="77777777" w:rsidR="003A04B1" w:rsidRDefault="003A04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283BD" w14:textId="77777777" w:rsidR="00120551" w:rsidRDefault="001205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58796" w14:textId="77777777" w:rsidR="00AA1744" w:rsidRDefault="00AA1744" w:rsidP="003A04B1">
      <w:r>
        <w:separator/>
      </w:r>
    </w:p>
  </w:footnote>
  <w:footnote w:type="continuationSeparator" w:id="0">
    <w:p w14:paraId="04F66799" w14:textId="77777777" w:rsidR="00AA1744" w:rsidRDefault="00AA1744" w:rsidP="003A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E4C88" w14:textId="77777777" w:rsidR="00120551" w:rsidRDefault="001205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FB891" w14:textId="77777777" w:rsidR="00933AC4" w:rsidRPr="00933AC4" w:rsidRDefault="00E8289F" w:rsidP="00933AC4">
    <w:pPr>
      <w:pStyle w:val="Nagwek"/>
    </w:pPr>
    <w:r w:rsidRPr="00781D0C">
      <w:rPr>
        <w:noProof/>
      </w:rPr>
      <w:drawing>
        <wp:inline distT="0" distB="0" distL="0" distR="0" wp14:anchorId="1FC9A9FA" wp14:editId="168A9452">
          <wp:extent cx="5600700" cy="67056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CB7FA" w14:textId="77777777" w:rsidR="00120551" w:rsidRDefault="001205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1E51D8"/>
    <w:multiLevelType w:val="hybridMultilevel"/>
    <w:tmpl w:val="7E586044"/>
    <w:lvl w:ilvl="0" w:tplc="771E34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7D2D4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E563C"/>
    <w:multiLevelType w:val="hybridMultilevel"/>
    <w:tmpl w:val="BF7EE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245A"/>
    <w:multiLevelType w:val="hybridMultilevel"/>
    <w:tmpl w:val="32B6CC72"/>
    <w:lvl w:ilvl="0" w:tplc="5ED2F73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F1AA9"/>
    <w:multiLevelType w:val="singleLevel"/>
    <w:tmpl w:val="CFA44C5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4F3B68"/>
    <w:multiLevelType w:val="singleLevel"/>
    <w:tmpl w:val="D43CA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1785971"/>
    <w:multiLevelType w:val="singleLevel"/>
    <w:tmpl w:val="B79E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38C053B"/>
    <w:multiLevelType w:val="hybridMultilevel"/>
    <w:tmpl w:val="BACA6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B1542"/>
    <w:multiLevelType w:val="multilevel"/>
    <w:tmpl w:val="7DDE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E71F2"/>
    <w:multiLevelType w:val="hybridMultilevel"/>
    <w:tmpl w:val="2E6AE4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544B25"/>
    <w:multiLevelType w:val="hybridMultilevel"/>
    <w:tmpl w:val="0BB0D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D3062"/>
    <w:multiLevelType w:val="hybridMultilevel"/>
    <w:tmpl w:val="79CC0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F006B"/>
    <w:multiLevelType w:val="hybridMultilevel"/>
    <w:tmpl w:val="E7C4D39E"/>
    <w:lvl w:ilvl="0" w:tplc="8A567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A20C3C"/>
    <w:multiLevelType w:val="hybridMultilevel"/>
    <w:tmpl w:val="0922D7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EE751F"/>
    <w:multiLevelType w:val="hybridMultilevel"/>
    <w:tmpl w:val="08D09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767B9"/>
    <w:multiLevelType w:val="hybridMultilevel"/>
    <w:tmpl w:val="CBF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97638"/>
    <w:multiLevelType w:val="hybridMultilevel"/>
    <w:tmpl w:val="6A0CD3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8525C"/>
    <w:multiLevelType w:val="hybridMultilevel"/>
    <w:tmpl w:val="D7AA5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2282E"/>
    <w:multiLevelType w:val="hybridMultilevel"/>
    <w:tmpl w:val="60A07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200FA"/>
    <w:multiLevelType w:val="hybridMultilevel"/>
    <w:tmpl w:val="49442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9D72512"/>
    <w:multiLevelType w:val="singleLevel"/>
    <w:tmpl w:val="BA0C01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1" w15:restartNumberingAfterBreak="0">
    <w:nsid w:val="3A201AA1"/>
    <w:multiLevelType w:val="hybridMultilevel"/>
    <w:tmpl w:val="BC5A4152"/>
    <w:lvl w:ilvl="0" w:tplc="EFD69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264D65"/>
    <w:multiLevelType w:val="hybridMultilevel"/>
    <w:tmpl w:val="B3460006"/>
    <w:lvl w:ilvl="0" w:tplc="E1CCEE0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91F6C"/>
    <w:multiLevelType w:val="singleLevel"/>
    <w:tmpl w:val="6CB8509C"/>
    <w:lvl w:ilvl="0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</w:abstractNum>
  <w:abstractNum w:abstractNumId="24" w15:restartNumberingAfterBreak="0">
    <w:nsid w:val="41E53825"/>
    <w:multiLevelType w:val="hybridMultilevel"/>
    <w:tmpl w:val="5008B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30B13"/>
    <w:multiLevelType w:val="hybridMultilevel"/>
    <w:tmpl w:val="0F267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92BE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BD851D0"/>
    <w:multiLevelType w:val="hybridMultilevel"/>
    <w:tmpl w:val="50DA2FEC"/>
    <w:lvl w:ilvl="0" w:tplc="65DE6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1A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476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0BF6539"/>
    <w:multiLevelType w:val="hybridMultilevel"/>
    <w:tmpl w:val="90AEC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73FCA"/>
    <w:multiLevelType w:val="singleLevel"/>
    <w:tmpl w:val="AA08844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</w:abstractNum>
  <w:abstractNum w:abstractNumId="31" w15:restartNumberingAfterBreak="0">
    <w:nsid w:val="5F760E7B"/>
    <w:multiLevelType w:val="singleLevel"/>
    <w:tmpl w:val="8E746FE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32" w15:restartNumberingAfterBreak="0">
    <w:nsid w:val="5FFE5069"/>
    <w:multiLevelType w:val="singleLevel"/>
    <w:tmpl w:val="713C6D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33" w15:restartNumberingAfterBreak="0">
    <w:nsid w:val="627918BE"/>
    <w:multiLevelType w:val="multilevel"/>
    <w:tmpl w:val="F088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3704C0"/>
    <w:multiLevelType w:val="hybridMultilevel"/>
    <w:tmpl w:val="CF824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F8539E"/>
    <w:multiLevelType w:val="singleLevel"/>
    <w:tmpl w:val="EFD69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68A9643B"/>
    <w:multiLevelType w:val="hybridMultilevel"/>
    <w:tmpl w:val="EF6E0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C779BF"/>
    <w:multiLevelType w:val="hybridMultilevel"/>
    <w:tmpl w:val="DC7C2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03B77"/>
    <w:multiLevelType w:val="hybridMultilevel"/>
    <w:tmpl w:val="F18A0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26D8C"/>
    <w:multiLevelType w:val="singleLevel"/>
    <w:tmpl w:val="3E768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47D3F89"/>
    <w:multiLevelType w:val="hybridMultilevel"/>
    <w:tmpl w:val="55ACF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AA59A7"/>
    <w:multiLevelType w:val="hybridMultilevel"/>
    <w:tmpl w:val="5066A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B61374"/>
    <w:multiLevelType w:val="hybridMultilevel"/>
    <w:tmpl w:val="FB6024A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65620E3"/>
    <w:multiLevelType w:val="hybridMultilevel"/>
    <w:tmpl w:val="17FC6AA8"/>
    <w:lvl w:ilvl="0" w:tplc="31A0415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F419D0"/>
    <w:multiLevelType w:val="hybridMultilevel"/>
    <w:tmpl w:val="E254702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6"/>
  </w:num>
  <w:num w:numId="2">
    <w:abstractNumId w:val="31"/>
  </w:num>
  <w:num w:numId="3">
    <w:abstractNumId w:val="2"/>
  </w:num>
  <w:num w:numId="4">
    <w:abstractNumId w:val="23"/>
  </w:num>
  <w:num w:numId="5">
    <w:abstractNumId w:val="12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44"/>
  </w:num>
  <w:num w:numId="11">
    <w:abstractNumId w:val="17"/>
  </w:num>
  <w:num w:numId="12">
    <w:abstractNumId w:val="28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4">
    <w:abstractNumId w:val="6"/>
  </w:num>
  <w:num w:numId="15">
    <w:abstractNumId w:val="22"/>
  </w:num>
  <w:num w:numId="16">
    <w:abstractNumId w:val="36"/>
  </w:num>
  <w:num w:numId="17">
    <w:abstractNumId w:val="14"/>
  </w:num>
  <w:num w:numId="18">
    <w:abstractNumId w:val="39"/>
  </w:num>
  <w:num w:numId="19">
    <w:abstractNumId w:val="26"/>
  </w:num>
  <w:num w:numId="20">
    <w:abstractNumId w:val="30"/>
  </w:num>
  <w:num w:numId="21">
    <w:abstractNumId w:val="20"/>
  </w:num>
  <w:num w:numId="22">
    <w:abstractNumId w:val="32"/>
  </w:num>
  <w:num w:numId="23">
    <w:abstractNumId w:val="4"/>
  </w:num>
  <w:num w:numId="24">
    <w:abstractNumId w:val="21"/>
  </w:num>
  <w:num w:numId="25">
    <w:abstractNumId w:val="18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27">
    <w:abstractNumId w:val="35"/>
  </w:num>
  <w:num w:numId="28">
    <w:abstractNumId w:val="42"/>
  </w:num>
  <w:num w:numId="29">
    <w:abstractNumId w:val="34"/>
  </w:num>
  <w:num w:numId="30">
    <w:abstractNumId w:val="27"/>
  </w:num>
  <w:num w:numId="31">
    <w:abstractNumId w:val="9"/>
  </w:num>
  <w:num w:numId="32">
    <w:abstractNumId w:val="10"/>
  </w:num>
  <w:num w:numId="33">
    <w:abstractNumId w:val="43"/>
  </w:num>
  <w:num w:numId="34">
    <w:abstractNumId w:val="40"/>
  </w:num>
  <w:num w:numId="35">
    <w:abstractNumId w:val="13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</w:num>
  <w:num w:numId="38">
    <w:abstractNumId w:val="37"/>
  </w:num>
  <w:num w:numId="39">
    <w:abstractNumId w:val="7"/>
  </w:num>
  <w:num w:numId="40">
    <w:abstractNumId w:val="25"/>
  </w:num>
  <w:num w:numId="41">
    <w:abstractNumId w:val="8"/>
  </w:num>
  <w:num w:numId="42">
    <w:abstractNumId w:val="33"/>
  </w:num>
  <w:num w:numId="43">
    <w:abstractNumId w:val="24"/>
  </w:num>
  <w:num w:numId="44">
    <w:abstractNumId w:val="15"/>
  </w:num>
  <w:num w:numId="45">
    <w:abstractNumId w:val="29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DD"/>
    <w:rsid w:val="000047CD"/>
    <w:rsid w:val="00020F13"/>
    <w:rsid w:val="00035AEE"/>
    <w:rsid w:val="000461BB"/>
    <w:rsid w:val="00046A86"/>
    <w:rsid w:val="00050711"/>
    <w:rsid w:val="00056F07"/>
    <w:rsid w:val="00063121"/>
    <w:rsid w:val="00082789"/>
    <w:rsid w:val="00091AD9"/>
    <w:rsid w:val="00097E16"/>
    <w:rsid w:val="000A0C9F"/>
    <w:rsid w:val="000A553E"/>
    <w:rsid w:val="000A5E83"/>
    <w:rsid w:val="000C0EAA"/>
    <w:rsid w:val="000C56D6"/>
    <w:rsid w:val="000E6563"/>
    <w:rsid w:val="000F479E"/>
    <w:rsid w:val="00113F1D"/>
    <w:rsid w:val="00120551"/>
    <w:rsid w:val="001217D5"/>
    <w:rsid w:val="00122280"/>
    <w:rsid w:val="001336F7"/>
    <w:rsid w:val="00151127"/>
    <w:rsid w:val="00182C21"/>
    <w:rsid w:val="00185464"/>
    <w:rsid w:val="00187E73"/>
    <w:rsid w:val="00196AF6"/>
    <w:rsid w:val="001A1A74"/>
    <w:rsid w:val="001A69A7"/>
    <w:rsid w:val="001A76DE"/>
    <w:rsid w:val="001C75DF"/>
    <w:rsid w:val="001D7697"/>
    <w:rsid w:val="001E6D64"/>
    <w:rsid w:val="001F14DF"/>
    <w:rsid w:val="0020786F"/>
    <w:rsid w:val="0021568B"/>
    <w:rsid w:val="00226764"/>
    <w:rsid w:val="00261289"/>
    <w:rsid w:val="002614F4"/>
    <w:rsid w:val="00266720"/>
    <w:rsid w:val="002724C8"/>
    <w:rsid w:val="002A4EFB"/>
    <w:rsid w:val="002D02AB"/>
    <w:rsid w:val="002E03CD"/>
    <w:rsid w:val="002F33DA"/>
    <w:rsid w:val="002F4E66"/>
    <w:rsid w:val="003133F1"/>
    <w:rsid w:val="00320E08"/>
    <w:rsid w:val="0032100E"/>
    <w:rsid w:val="003339BE"/>
    <w:rsid w:val="003341FD"/>
    <w:rsid w:val="003368F8"/>
    <w:rsid w:val="00336C19"/>
    <w:rsid w:val="00337207"/>
    <w:rsid w:val="0034639B"/>
    <w:rsid w:val="003544A7"/>
    <w:rsid w:val="00356912"/>
    <w:rsid w:val="00357D47"/>
    <w:rsid w:val="00360F7C"/>
    <w:rsid w:val="003652E9"/>
    <w:rsid w:val="00376993"/>
    <w:rsid w:val="00385890"/>
    <w:rsid w:val="00386282"/>
    <w:rsid w:val="003A04B1"/>
    <w:rsid w:val="003A4D3D"/>
    <w:rsid w:val="003C22ED"/>
    <w:rsid w:val="003D108E"/>
    <w:rsid w:val="003E44F4"/>
    <w:rsid w:val="003E6914"/>
    <w:rsid w:val="003E7EFF"/>
    <w:rsid w:val="00430FAC"/>
    <w:rsid w:val="00460DCC"/>
    <w:rsid w:val="00470216"/>
    <w:rsid w:val="00481660"/>
    <w:rsid w:val="00482634"/>
    <w:rsid w:val="004A5301"/>
    <w:rsid w:val="004C2071"/>
    <w:rsid w:val="004E4B91"/>
    <w:rsid w:val="004F2A92"/>
    <w:rsid w:val="00502B71"/>
    <w:rsid w:val="005111AA"/>
    <w:rsid w:val="005155D2"/>
    <w:rsid w:val="00515C9E"/>
    <w:rsid w:val="00540AFB"/>
    <w:rsid w:val="00540DF1"/>
    <w:rsid w:val="00550F43"/>
    <w:rsid w:val="0055227F"/>
    <w:rsid w:val="00555001"/>
    <w:rsid w:val="005612B3"/>
    <w:rsid w:val="0058392A"/>
    <w:rsid w:val="005912AB"/>
    <w:rsid w:val="005A3FC3"/>
    <w:rsid w:val="005C4307"/>
    <w:rsid w:val="005E1E2C"/>
    <w:rsid w:val="005F4592"/>
    <w:rsid w:val="005F67D5"/>
    <w:rsid w:val="00601177"/>
    <w:rsid w:val="00601E17"/>
    <w:rsid w:val="00626867"/>
    <w:rsid w:val="00674FEC"/>
    <w:rsid w:val="00685269"/>
    <w:rsid w:val="006A0BCE"/>
    <w:rsid w:val="006A34A7"/>
    <w:rsid w:val="006A6150"/>
    <w:rsid w:val="006B0CCB"/>
    <w:rsid w:val="006B269D"/>
    <w:rsid w:val="006B332C"/>
    <w:rsid w:val="006C08ED"/>
    <w:rsid w:val="006C60B0"/>
    <w:rsid w:val="006C7273"/>
    <w:rsid w:val="006D50B5"/>
    <w:rsid w:val="006D53DC"/>
    <w:rsid w:val="007069A2"/>
    <w:rsid w:val="00706C64"/>
    <w:rsid w:val="0070721C"/>
    <w:rsid w:val="00732FD9"/>
    <w:rsid w:val="00754AAC"/>
    <w:rsid w:val="007A682D"/>
    <w:rsid w:val="007B0E93"/>
    <w:rsid w:val="007B1CEA"/>
    <w:rsid w:val="007C0207"/>
    <w:rsid w:val="007C3937"/>
    <w:rsid w:val="007D640E"/>
    <w:rsid w:val="007E09CB"/>
    <w:rsid w:val="00817191"/>
    <w:rsid w:val="00823FE1"/>
    <w:rsid w:val="008264CA"/>
    <w:rsid w:val="00831044"/>
    <w:rsid w:val="00855471"/>
    <w:rsid w:val="0086154A"/>
    <w:rsid w:val="008642E8"/>
    <w:rsid w:val="0086647C"/>
    <w:rsid w:val="0087201D"/>
    <w:rsid w:val="00874219"/>
    <w:rsid w:val="00884B60"/>
    <w:rsid w:val="008A5C94"/>
    <w:rsid w:val="008C5AA1"/>
    <w:rsid w:val="00905B61"/>
    <w:rsid w:val="00907F4B"/>
    <w:rsid w:val="00924123"/>
    <w:rsid w:val="00933AC4"/>
    <w:rsid w:val="0097002D"/>
    <w:rsid w:val="009715D6"/>
    <w:rsid w:val="00974B48"/>
    <w:rsid w:val="009875B1"/>
    <w:rsid w:val="009B2105"/>
    <w:rsid w:val="009B5AD3"/>
    <w:rsid w:val="009F34EB"/>
    <w:rsid w:val="00A11AF1"/>
    <w:rsid w:val="00A13E4E"/>
    <w:rsid w:val="00A233E7"/>
    <w:rsid w:val="00A26D85"/>
    <w:rsid w:val="00A611C8"/>
    <w:rsid w:val="00A61FB2"/>
    <w:rsid w:val="00A66C55"/>
    <w:rsid w:val="00A67A20"/>
    <w:rsid w:val="00A81660"/>
    <w:rsid w:val="00A81A29"/>
    <w:rsid w:val="00A8277C"/>
    <w:rsid w:val="00A91F24"/>
    <w:rsid w:val="00A934B6"/>
    <w:rsid w:val="00A959D7"/>
    <w:rsid w:val="00AA1744"/>
    <w:rsid w:val="00AD086B"/>
    <w:rsid w:val="00AD2E21"/>
    <w:rsid w:val="00AD5078"/>
    <w:rsid w:val="00AD527E"/>
    <w:rsid w:val="00AD6F28"/>
    <w:rsid w:val="00AE4205"/>
    <w:rsid w:val="00AE5D06"/>
    <w:rsid w:val="00AE63CF"/>
    <w:rsid w:val="00AE7267"/>
    <w:rsid w:val="00AF098B"/>
    <w:rsid w:val="00AF66A4"/>
    <w:rsid w:val="00B164B3"/>
    <w:rsid w:val="00B20064"/>
    <w:rsid w:val="00B256E6"/>
    <w:rsid w:val="00B27FA8"/>
    <w:rsid w:val="00B473F6"/>
    <w:rsid w:val="00B54410"/>
    <w:rsid w:val="00B54748"/>
    <w:rsid w:val="00B6165E"/>
    <w:rsid w:val="00B94DFC"/>
    <w:rsid w:val="00BA0E7A"/>
    <w:rsid w:val="00BA4B19"/>
    <w:rsid w:val="00BB089D"/>
    <w:rsid w:val="00BC78A7"/>
    <w:rsid w:val="00C06FA4"/>
    <w:rsid w:val="00C17B16"/>
    <w:rsid w:val="00C32E6A"/>
    <w:rsid w:val="00C3593A"/>
    <w:rsid w:val="00C545CC"/>
    <w:rsid w:val="00C62E60"/>
    <w:rsid w:val="00C756F7"/>
    <w:rsid w:val="00C85119"/>
    <w:rsid w:val="00C92502"/>
    <w:rsid w:val="00CB17B8"/>
    <w:rsid w:val="00CB5B15"/>
    <w:rsid w:val="00CC13F5"/>
    <w:rsid w:val="00CC1A37"/>
    <w:rsid w:val="00CD7911"/>
    <w:rsid w:val="00CE57DE"/>
    <w:rsid w:val="00CF72DD"/>
    <w:rsid w:val="00D033FA"/>
    <w:rsid w:val="00D04AE7"/>
    <w:rsid w:val="00D11015"/>
    <w:rsid w:val="00D13892"/>
    <w:rsid w:val="00D16FF0"/>
    <w:rsid w:val="00D258FA"/>
    <w:rsid w:val="00D32976"/>
    <w:rsid w:val="00D60576"/>
    <w:rsid w:val="00D70E59"/>
    <w:rsid w:val="00DA1256"/>
    <w:rsid w:val="00DC7411"/>
    <w:rsid w:val="00DD208C"/>
    <w:rsid w:val="00DD2CD4"/>
    <w:rsid w:val="00DD7DC7"/>
    <w:rsid w:val="00DE1CDF"/>
    <w:rsid w:val="00DF2CF5"/>
    <w:rsid w:val="00E45706"/>
    <w:rsid w:val="00E618F8"/>
    <w:rsid w:val="00E74FD1"/>
    <w:rsid w:val="00E8289F"/>
    <w:rsid w:val="00E86F29"/>
    <w:rsid w:val="00E94550"/>
    <w:rsid w:val="00EC6DBD"/>
    <w:rsid w:val="00F05E43"/>
    <w:rsid w:val="00F128FE"/>
    <w:rsid w:val="00F20754"/>
    <w:rsid w:val="00F24F16"/>
    <w:rsid w:val="00F4046C"/>
    <w:rsid w:val="00F549A8"/>
    <w:rsid w:val="00F56364"/>
    <w:rsid w:val="00F607B6"/>
    <w:rsid w:val="00F728E6"/>
    <w:rsid w:val="00F82AF6"/>
    <w:rsid w:val="00FA5195"/>
    <w:rsid w:val="00FA73E4"/>
    <w:rsid w:val="00FB3574"/>
    <w:rsid w:val="00FB6C59"/>
    <w:rsid w:val="00FC060E"/>
    <w:rsid w:val="00FF0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E239"/>
  <w15:docId w15:val="{0EF44896-5650-45D1-AC97-F81B7265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2DD"/>
    <w:pPr>
      <w:widowControl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2C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91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07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A34A7"/>
    <w:pPr>
      <w:keepNext/>
      <w:widowControl/>
      <w:jc w:val="center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6A34A7"/>
    <w:pPr>
      <w:keepNext/>
      <w:widowControl/>
      <w:tabs>
        <w:tab w:val="left" w:pos="2381"/>
        <w:tab w:val="left" w:pos="7824"/>
        <w:tab w:val="left" w:pos="8618"/>
      </w:tabs>
      <w:spacing w:before="120" w:after="120" w:line="240" w:lineRule="atLeast"/>
      <w:ind w:right="-1"/>
      <w:jc w:val="center"/>
      <w:outlineLvl w:val="4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86282"/>
    <w:pPr>
      <w:widowControl/>
      <w:tabs>
        <w:tab w:val="left" w:pos="567"/>
        <w:tab w:val="left" w:pos="2381"/>
        <w:tab w:val="left" w:pos="7824"/>
        <w:tab w:val="left" w:pos="8618"/>
      </w:tabs>
      <w:spacing w:before="120" w:line="240" w:lineRule="atLeast"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38628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6A34A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6A34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B357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B357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link w:val="Nagwek1"/>
    <w:uiPriority w:val="9"/>
    <w:rsid w:val="00DF2CF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618F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E618F8"/>
    <w:rPr>
      <w:rFonts w:ascii="Times New Roman" w:eastAsia="Times New Roman" w:hAnsi="Times New Roman"/>
    </w:rPr>
  </w:style>
  <w:style w:type="paragraph" w:styleId="Tekstblokowy">
    <w:name w:val="Block Text"/>
    <w:basedOn w:val="Normalny"/>
    <w:rsid w:val="00E618F8"/>
    <w:pPr>
      <w:widowControl/>
      <w:tabs>
        <w:tab w:val="left" w:pos="567"/>
        <w:tab w:val="left" w:pos="2381"/>
        <w:tab w:val="left" w:pos="7824"/>
      </w:tabs>
      <w:spacing w:before="120" w:line="240" w:lineRule="atLeast"/>
      <w:ind w:left="284" w:right="-1" w:hanging="284"/>
      <w:jc w:val="both"/>
    </w:pPr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45C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545CC"/>
    <w:rPr>
      <w:rFonts w:ascii="Times New Roman" w:eastAsia="Times New Roman" w:hAnsi="Times New Roman"/>
    </w:rPr>
  </w:style>
  <w:style w:type="paragraph" w:styleId="Lista">
    <w:name w:val="List"/>
    <w:basedOn w:val="Normalny"/>
    <w:rsid w:val="00C545CC"/>
    <w:pPr>
      <w:widowControl/>
      <w:spacing w:line="360" w:lineRule="auto"/>
      <w:ind w:left="283" w:hanging="283"/>
    </w:pPr>
    <w:rPr>
      <w:sz w:val="24"/>
    </w:rPr>
  </w:style>
  <w:style w:type="paragraph" w:styleId="Akapitzlist">
    <w:name w:val="List Paragraph"/>
    <w:basedOn w:val="Normalny"/>
    <w:uiPriority w:val="34"/>
    <w:qFormat/>
    <w:rsid w:val="00831044"/>
    <w:pPr>
      <w:ind w:left="708"/>
    </w:pPr>
  </w:style>
  <w:style w:type="character" w:customStyle="1" w:styleId="Nagwek3Znak">
    <w:name w:val="Nagłówek 3 Znak"/>
    <w:link w:val="Nagwek3"/>
    <w:uiPriority w:val="9"/>
    <w:semiHidden/>
    <w:rsid w:val="00050711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70721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F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6F28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A04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A04B1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A04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A04B1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5F45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592"/>
  </w:style>
  <w:style w:type="character" w:customStyle="1" w:styleId="TekstkomentarzaZnak">
    <w:name w:val="Tekst komentarza Znak"/>
    <w:link w:val="Tekstkomentarza"/>
    <w:uiPriority w:val="99"/>
    <w:semiHidden/>
    <w:rsid w:val="005F459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5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F4592"/>
    <w:rPr>
      <w:rFonts w:ascii="Times New Roman" w:eastAsia="Times New Roman" w:hAnsi="Times New Roman"/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A91F24"/>
    <w:rPr>
      <w:color w:val="605E5C"/>
      <w:shd w:val="clear" w:color="auto" w:fill="E1DFDD"/>
    </w:rPr>
  </w:style>
  <w:style w:type="table" w:styleId="Kolorowalistaakcent1">
    <w:name w:val="Colorful List Accent 1"/>
    <w:basedOn w:val="Standardowy"/>
    <w:uiPriority w:val="72"/>
    <w:rsid w:val="00E94550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Nagwek2Znak">
    <w:name w:val="Nagłówek 2 Znak"/>
    <w:link w:val="Nagwek2"/>
    <w:uiPriority w:val="9"/>
    <w:semiHidden/>
    <w:rsid w:val="0035691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332C"/>
    <w:pPr>
      <w:widowControl/>
    </w:pPr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332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7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366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750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46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884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27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1006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7028</CharactersWithSpaces>
  <SharedDoc>false</SharedDoc>
  <HLinks>
    <vt:vector size="6" baseType="variant"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http://www.bazakonkurencyjnosci.funduszeeuropejskie.gov.pl/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Paweł Bieńkowski</cp:lastModifiedBy>
  <cp:revision>3</cp:revision>
  <cp:lastPrinted>2020-12-07T08:56:00Z</cp:lastPrinted>
  <dcterms:created xsi:type="dcterms:W3CDTF">2020-12-10T04:19:00Z</dcterms:created>
  <dcterms:modified xsi:type="dcterms:W3CDTF">2020-12-10T04:23:00Z</dcterms:modified>
</cp:coreProperties>
</file>