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5C75" w14:textId="77777777" w:rsidR="002C7DF4" w:rsidRPr="00086291" w:rsidRDefault="002C7DF4" w:rsidP="002C7DF4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8847"/>
      </w:tblGrid>
      <w:tr w:rsidR="00086291" w:rsidRPr="00086291" w14:paraId="5252BCA5" w14:textId="77777777" w:rsidTr="00086291">
        <w:trPr>
          <w:trHeight w:val="910"/>
        </w:trPr>
        <w:tc>
          <w:tcPr>
            <w:tcW w:w="10206" w:type="dxa"/>
            <w:gridSpan w:val="2"/>
            <w:shd w:val="pct5" w:color="auto" w:fill="auto"/>
          </w:tcPr>
          <w:p w14:paraId="3B06A489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8E2DFCF" w14:textId="2C8F7121" w:rsidR="002C7DF4" w:rsidRPr="00086291" w:rsidRDefault="002C7DF4" w:rsidP="0008629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bCs/>
                <w:color w:val="000000" w:themeColor="text1"/>
              </w:rPr>
              <w:t>ZAPYTANIE OFERTOWE</w:t>
            </w:r>
          </w:p>
          <w:p w14:paraId="7F81F909" w14:textId="71BDC8FD" w:rsidR="002C7DF4" w:rsidRPr="00086291" w:rsidRDefault="000A5CCA" w:rsidP="0008629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bCs/>
                <w:color w:val="000000" w:themeColor="text1"/>
              </w:rPr>
              <w:t>O ORGANIZACJĘ</w:t>
            </w:r>
            <w:r w:rsidR="002C7DF4" w:rsidRPr="00086291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8D23B4">
              <w:rPr>
                <w:rFonts w:ascii="Calibri" w:hAnsi="Calibri" w:cs="Calibri"/>
                <w:b/>
                <w:bCs/>
                <w:color w:val="000000" w:themeColor="text1"/>
              </w:rPr>
              <w:t>WYDARZENIA GOSPODARCZEGO</w:t>
            </w:r>
          </w:p>
          <w:p w14:paraId="15F3D310" w14:textId="4573FA04" w:rsidR="002C7DF4" w:rsidRPr="00086291" w:rsidRDefault="002C7DF4" w:rsidP="0008629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1059F489" w14:textId="77777777" w:rsidR="00086291" w:rsidRPr="00086291" w:rsidRDefault="00086291" w:rsidP="0008629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5A86EE49" w14:textId="42E5671B" w:rsidR="002C7DF4" w:rsidRPr="00086291" w:rsidRDefault="002C7DF4" w:rsidP="002C7DF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bCs/>
                <w:color w:val="000000" w:themeColor="text1"/>
              </w:rPr>
              <w:t xml:space="preserve">w ramach Projektu </w:t>
            </w:r>
            <w:r w:rsidRPr="00086291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„Pomorski Broker Eksportowy. Kompleksowy system wspierania eksportu w województwie pomorskim”</w:t>
            </w:r>
          </w:p>
          <w:p w14:paraId="50B5322D" w14:textId="1E91463E" w:rsidR="002C7DF4" w:rsidRPr="00086291" w:rsidRDefault="002C7DF4" w:rsidP="000A5CCA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86291">
              <w:rPr>
                <w:rFonts w:ascii="Calibri" w:eastAsia="Calibri" w:hAnsi="Calibri" w:cs="Calibri"/>
                <w:color w:val="000000" w:themeColor="text1"/>
              </w:rPr>
              <w:t>współfinansowanego ze środków Unii Europejskiej – Europejskiego Funduszu Rozwoju Regionalnego w ramach Regionalnego Programu Operacyjnego Województwa Pomorskiego na lata 2014-2020, Osi Priorytetowej 2: Przedsiębiorstwa, Działania 2.3: Aktywność eksportowa”</w:t>
            </w:r>
          </w:p>
        </w:tc>
      </w:tr>
      <w:tr w:rsidR="00086291" w:rsidRPr="00086291" w14:paraId="317253F8" w14:textId="77777777" w:rsidTr="00086291">
        <w:tc>
          <w:tcPr>
            <w:tcW w:w="1359" w:type="dxa"/>
            <w:vMerge w:val="restart"/>
            <w:shd w:val="pct5" w:color="auto" w:fill="auto"/>
          </w:tcPr>
          <w:p w14:paraId="4B1BDDAF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847" w:type="dxa"/>
            <w:shd w:val="pct5" w:color="auto" w:fill="auto"/>
          </w:tcPr>
          <w:p w14:paraId="071450F4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ZAMAWIAJĄCY</w:t>
            </w:r>
          </w:p>
        </w:tc>
      </w:tr>
      <w:tr w:rsidR="00086291" w:rsidRPr="00086291" w14:paraId="09C21EDF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A0C14D5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0C87EAA7" w14:textId="77777777" w:rsidR="002C7DF4" w:rsidRPr="00086291" w:rsidRDefault="002C7DF4" w:rsidP="00F214F8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Regionalna Izba Gospodarcza Pomorza</w:t>
            </w:r>
          </w:p>
          <w:p w14:paraId="5541AFC8" w14:textId="77777777" w:rsidR="002C7DF4" w:rsidRPr="00086291" w:rsidRDefault="002C7DF4" w:rsidP="00F214F8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Al. Grunwaldzka 82, 80-244 Gdańsk</w:t>
            </w:r>
          </w:p>
          <w:p w14:paraId="54015E73" w14:textId="77777777" w:rsidR="002C7DF4" w:rsidRPr="00086291" w:rsidRDefault="002C7DF4" w:rsidP="00F214F8">
            <w:pPr>
              <w:spacing w:after="0" w:line="24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KRS: 311830, NIP: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9571003947</w:t>
            </w:r>
          </w:p>
          <w:p w14:paraId="539156F7" w14:textId="77777777" w:rsidR="002C7DF4" w:rsidRPr="00086291" w:rsidRDefault="002C7DF4" w:rsidP="00F214F8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3FCC7300" w14:textId="77777777" w:rsidTr="00086291">
        <w:tc>
          <w:tcPr>
            <w:tcW w:w="1359" w:type="dxa"/>
            <w:vMerge w:val="restart"/>
            <w:shd w:val="pct5" w:color="auto" w:fill="auto"/>
          </w:tcPr>
          <w:p w14:paraId="7726FC04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847" w:type="dxa"/>
            <w:shd w:val="pct5" w:color="auto" w:fill="auto"/>
          </w:tcPr>
          <w:p w14:paraId="2D9F2FB3" w14:textId="77777777" w:rsidR="002C7DF4" w:rsidRPr="00086291" w:rsidRDefault="002C7DF4" w:rsidP="00F214F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086291">
              <w:rPr>
                <w:color w:val="000000" w:themeColor="text1"/>
                <w:sz w:val="22"/>
                <w:szCs w:val="22"/>
              </w:rPr>
              <w:t>Wspólny Słownik Zamówień (CPV):</w:t>
            </w:r>
          </w:p>
          <w:p w14:paraId="4EF59E73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25B10E5F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649CF2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27337E82" w14:textId="02750436" w:rsidR="00C46293" w:rsidRPr="00086291" w:rsidRDefault="00C46293" w:rsidP="00C46293">
            <w:pPr>
              <w:shd w:val="clear" w:color="auto" w:fill="FFFFFF"/>
              <w:spacing w:after="0"/>
              <w:textAlignment w:val="baseline"/>
              <w:outlineLvl w:val="2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CPV: 63510000-7 – Usługi biur podróży i podobne</w:t>
            </w:r>
          </w:p>
          <w:p w14:paraId="3CDBC2EF" w14:textId="0F1EAF30" w:rsidR="00C46293" w:rsidRPr="00086291" w:rsidRDefault="00C46293" w:rsidP="00C46293">
            <w:pPr>
              <w:shd w:val="clear" w:color="auto" w:fill="FFFFFF"/>
              <w:spacing w:after="0"/>
              <w:textAlignment w:val="baseline"/>
              <w:outlineLvl w:val="2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CPV: 79952000-2 – Usługi w zakresie organizacji imprez</w:t>
            </w:r>
          </w:p>
          <w:p w14:paraId="2BE5B081" w14:textId="5E2F46BC" w:rsidR="002C7DF4" w:rsidRPr="00086291" w:rsidRDefault="00C46293" w:rsidP="00C46293">
            <w:pPr>
              <w:shd w:val="clear" w:color="auto" w:fill="FFFFFF"/>
              <w:spacing w:after="0"/>
              <w:textAlignment w:val="baseline"/>
              <w:outlineLvl w:val="2"/>
              <w:rPr>
                <w:rFonts w:ascii="Calibri" w:eastAsia="Arial Unicode MS" w:hAnsi="Calibri" w:cs="Calibri"/>
                <w:color w:val="000000" w:themeColor="text1"/>
              </w:rPr>
            </w:pPr>
            <w:r w:rsidRPr="00086291">
              <w:rPr>
                <w:rFonts w:ascii="Calibri" w:eastAsia="Arial Unicode MS" w:hAnsi="Calibri" w:cs="Calibri"/>
                <w:color w:val="000000" w:themeColor="text1"/>
              </w:rPr>
              <w:t xml:space="preserve">CPV: 66510000 -8 – Usługi ubezpieczeniowe </w:t>
            </w:r>
          </w:p>
        </w:tc>
      </w:tr>
      <w:tr w:rsidR="00086291" w:rsidRPr="00086291" w14:paraId="61FF28E9" w14:textId="77777777" w:rsidTr="00086291">
        <w:tc>
          <w:tcPr>
            <w:tcW w:w="1359" w:type="dxa"/>
            <w:vMerge w:val="restart"/>
            <w:shd w:val="pct5" w:color="auto" w:fill="auto"/>
          </w:tcPr>
          <w:p w14:paraId="14810D42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8847" w:type="dxa"/>
            <w:shd w:val="pct5" w:color="auto" w:fill="auto"/>
          </w:tcPr>
          <w:p w14:paraId="35E6600A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PRZEDMIOT ZAMÓWIENIA</w:t>
            </w:r>
          </w:p>
        </w:tc>
      </w:tr>
      <w:tr w:rsidR="00086291" w:rsidRPr="00086291" w14:paraId="04730483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D16536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72C55709" w14:textId="464814F6" w:rsidR="002C7DF4" w:rsidRPr="00983AD0" w:rsidRDefault="00C46293" w:rsidP="00C4629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Kompleksowa organizacja wydarzenia </w:t>
            </w:r>
            <w:r w:rsidRPr="00B2306F">
              <w:rPr>
                <w:rFonts w:ascii="Calibri" w:hAnsi="Calibri" w:cs="Calibri"/>
                <w:color w:val="000000" w:themeColor="text1"/>
              </w:rPr>
              <w:t>gospodarczego obejmującego wyjazd</w:t>
            </w:r>
            <w:r w:rsidR="00A86AD4" w:rsidRPr="00B2306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62B3B">
              <w:rPr>
                <w:rFonts w:ascii="Calibri" w:hAnsi="Calibri" w:cs="Calibri"/>
                <w:color w:val="000000" w:themeColor="text1"/>
              </w:rPr>
              <w:t>5-6</w:t>
            </w:r>
            <w:r w:rsidRPr="00B2306F">
              <w:rPr>
                <w:rFonts w:ascii="Calibri" w:hAnsi="Calibri" w:cs="Calibri"/>
                <w:color w:val="000000" w:themeColor="text1"/>
              </w:rPr>
              <w:t xml:space="preserve"> osób, zwanych dalej Uczestnikami</w:t>
            </w:r>
            <w:r w:rsidR="00986C62" w:rsidRPr="00B2306F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Pr="00B2306F">
              <w:rPr>
                <w:rFonts w:ascii="Calibri" w:hAnsi="Calibri" w:cs="Calibri"/>
                <w:color w:val="000000" w:themeColor="text1"/>
              </w:rPr>
              <w:t xml:space="preserve">w </w:t>
            </w:r>
            <w:r w:rsidR="009971DD">
              <w:rPr>
                <w:rFonts w:ascii="Calibri" w:hAnsi="Calibri" w:cs="Calibri"/>
                <w:color w:val="000000" w:themeColor="text1"/>
              </w:rPr>
              <w:t xml:space="preserve">tym </w:t>
            </w:r>
            <w:r w:rsidR="00064361">
              <w:rPr>
                <w:rFonts w:ascii="Calibri" w:hAnsi="Calibri" w:cs="Calibri"/>
                <w:color w:val="000000" w:themeColor="text1"/>
              </w:rPr>
              <w:t>1</w:t>
            </w:r>
            <w:r w:rsidRPr="00B2306F">
              <w:rPr>
                <w:rFonts w:ascii="Calibri" w:hAnsi="Calibri" w:cs="Calibri"/>
                <w:color w:val="000000" w:themeColor="text1"/>
              </w:rPr>
              <w:t xml:space="preserve"> przedstawiciel</w:t>
            </w:r>
            <w:r w:rsidR="00064361">
              <w:rPr>
                <w:rFonts w:ascii="Calibri" w:hAnsi="Calibri" w:cs="Calibri"/>
                <w:color w:val="000000" w:themeColor="text1"/>
              </w:rPr>
              <w:t xml:space="preserve">a </w:t>
            </w:r>
            <w:r w:rsidRPr="00086291">
              <w:rPr>
                <w:rFonts w:ascii="Calibri" w:hAnsi="Calibri" w:cs="Calibri"/>
                <w:color w:val="000000" w:themeColor="text1"/>
              </w:rPr>
              <w:t>Zamawiającego</w:t>
            </w:r>
            <w:r w:rsidR="00986C62" w:rsidRPr="00086291">
              <w:rPr>
                <w:rFonts w:ascii="Calibri" w:hAnsi="Calibri" w:cs="Calibri"/>
                <w:color w:val="000000" w:themeColor="text1"/>
              </w:rPr>
              <w:t>)</w:t>
            </w:r>
            <w:r w:rsidR="00B53353">
              <w:rPr>
                <w:rFonts w:ascii="Calibri" w:hAnsi="Calibri" w:cs="Calibri"/>
                <w:color w:val="000000" w:themeColor="text1"/>
              </w:rPr>
              <w:t>,</w:t>
            </w:r>
            <w:r w:rsidR="00986C62" w:rsidRPr="00086291">
              <w:rPr>
                <w:rFonts w:ascii="Calibri" w:hAnsi="Calibri" w:cs="Calibri"/>
                <w:color w:val="000000" w:themeColor="text1"/>
              </w:rPr>
              <w:t xml:space="preserve"> do </w:t>
            </w:r>
            <w:r w:rsidR="00064361">
              <w:rPr>
                <w:rFonts w:ascii="Calibri" w:hAnsi="Calibri" w:cs="Calibri"/>
                <w:color w:val="000000" w:themeColor="text1"/>
              </w:rPr>
              <w:t>Rygi (Łotwa)</w:t>
            </w:r>
            <w:r w:rsidR="00A86AD4" w:rsidRPr="00983AD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969A1DB" w14:textId="5F9F0666" w:rsidR="001C702B" w:rsidRPr="00086291" w:rsidRDefault="001C702B" w:rsidP="002C7DF4">
            <w:pPr>
              <w:spacing w:after="0" w:line="240" w:lineRule="auto"/>
              <w:ind w:left="108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4C44A477" w14:textId="77777777" w:rsidTr="00086291">
        <w:tc>
          <w:tcPr>
            <w:tcW w:w="1359" w:type="dxa"/>
            <w:vMerge w:val="restart"/>
            <w:shd w:val="pct5" w:color="auto" w:fill="auto"/>
          </w:tcPr>
          <w:p w14:paraId="4B80C0AC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8847" w:type="dxa"/>
            <w:shd w:val="pct5" w:color="auto" w:fill="auto"/>
          </w:tcPr>
          <w:p w14:paraId="256C7156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SZCZEGÓŁOWE WARUNKI REALIZACJI ZAMÓWIENIA</w:t>
            </w:r>
          </w:p>
        </w:tc>
      </w:tr>
      <w:tr w:rsidR="00086291" w:rsidRPr="00086291" w14:paraId="05F04BAA" w14:textId="77777777" w:rsidTr="00086291">
        <w:tc>
          <w:tcPr>
            <w:tcW w:w="1359" w:type="dxa"/>
            <w:vMerge/>
            <w:shd w:val="clear" w:color="auto" w:fill="auto"/>
          </w:tcPr>
          <w:p w14:paraId="00665A3A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shd w:val="clear" w:color="auto" w:fill="auto"/>
          </w:tcPr>
          <w:p w14:paraId="6780E06E" w14:textId="77777777" w:rsidR="00F87DA0" w:rsidRPr="00086291" w:rsidRDefault="00F87DA0" w:rsidP="00F87DA0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bCs/>
                <w:color w:val="000000" w:themeColor="text1"/>
              </w:rPr>
              <w:t>Zakres zamówienia zawiera organizację:</w:t>
            </w:r>
          </w:p>
          <w:p w14:paraId="3F13E143" w14:textId="77777777" w:rsidR="00583BA4" w:rsidRDefault="00583BA4" w:rsidP="00583BA4">
            <w:pPr>
              <w:pStyle w:val="Nagwek1"/>
              <w:spacing w:before="159"/>
              <w:ind w:left="118"/>
            </w:pPr>
            <w:r>
              <w:t>Zakres zamówienia zawiera organizację:</w:t>
            </w:r>
          </w:p>
          <w:p w14:paraId="6C73822E" w14:textId="3CC01176" w:rsidR="00583BA4" w:rsidRDefault="00583BA4" w:rsidP="00064361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547"/>
              </w:tabs>
              <w:autoSpaceDE w:val="0"/>
              <w:autoSpaceDN w:val="0"/>
              <w:spacing w:before="183" w:after="0"/>
              <w:ind w:right="112"/>
              <w:contextualSpacing w:val="0"/>
              <w:jc w:val="both"/>
            </w:pPr>
            <w:r>
              <w:rPr>
                <w:b/>
              </w:rPr>
              <w:t xml:space="preserve">Przelotu z Portu Lotniczego Gdańsk im. Lecha Wałęsy do Portu Lotniczego </w:t>
            </w:r>
            <w:r w:rsidR="00A86AD4">
              <w:rPr>
                <w:b/>
              </w:rPr>
              <w:t xml:space="preserve">w </w:t>
            </w:r>
            <w:proofErr w:type="gramStart"/>
            <w:r w:rsidR="00064361">
              <w:rPr>
                <w:b/>
              </w:rPr>
              <w:t>Rydze</w:t>
            </w:r>
            <w:r w:rsidR="009971DD">
              <w:rPr>
                <w:b/>
              </w:rPr>
              <w:t>(</w:t>
            </w:r>
            <w:proofErr w:type="gramEnd"/>
            <w:r w:rsidR="009971DD">
              <w:rPr>
                <w:b/>
              </w:rPr>
              <w:t xml:space="preserve">wylot </w:t>
            </w:r>
            <w:r w:rsidR="008B2406">
              <w:rPr>
                <w:b/>
              </w:rPr>
              <w:t xml:space="preserve">z Gdańska </w:t>
            </w:r>
            <w:r w:rsidR="00064361">
              <w:rPr>
                <w:b/>
              </w:rPr>
              <w:t>18</w:t>
            </w:r>
            <w:r w:rsidR="000025DB">
              <w:rPr>
                <w:b/>
              </w:rPr>
              <w:t>.06.2023</w:t>
            </w:r>
            <w:r w:rsidR="009971DD">
              <w:rPr>
                <w:b/>
              </w:rPr>
              <w:t xml:space="preserve"> r.)</w:t>
            </w:r>
            <w:r w:rsidR="00A86AD4">
              <w:rPr>
                <w:b/>
              </w:rPr>
              <w:t xml:space="preserve"> </w:t>
            </w:r>
            <w:r>
              <w:rPr>
                <w:b/>
              </w:rPr>
              <w:t xml:space="preserve">i </w:t>
            </w:r>
            <w:r w:rsidR="00064361">
              <w:rPr>
                <w:b/>
              </w:rPr>
              <w:t>z Rygi</w:t>
            </w:r>
            <w:r w:rsidR="000025DB">
              <w:rPr>
                <w:b/>
              </w:rPr>
              <w:t xml:space="preserve"> </w:t>
            </w:r>
            <w:r>
              <w:rPr>
                <w:b/>
              </w:rPr>
              <w:t>do Portu Lotniczego w Gdańsku im. Lecha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Wałęsy</w:t>
            </w:r>
            <w:r w:rsidR="009971DD">
              <w:rPr>
                <w:b/>
              </w:rPr>
              <w:t xml:space="preserve"> (wylot </w:t>
            </w:r>
            <w:r w:rsidR="00064361">
              <w:rPr>
                <w:b/>
              </w:rPr>
              <w:t>z Rygi</w:t>
            </w:r>
            <w:r w:rsidR="009971DD">
              <w:rPr>
                <w:b/>
              </w:rPr>
              <w:t xml:space="preserve"> </w:t>
            </w:r>
            <w:r w:rsidR="00064361">
              <w:rPr>
                <w:b/>
              </w:rPr>
              <w:t>22</w:t>
            </w:r>
            <w:r w:rsidR="000025DB">
              <w:rPr>
                <w:b/>
              </w:rPr>
              <w:t>.06</w:t>
            </w:r>
            <w:r w:rsidR="00162B3B">
              <w:rPr>
                <w:b/>
              </w:rPr>
              <w:t>.2023</w:t>
            </w:r>
            <w:r w:rsidR="009971DD">
              <w:rPr>
                <w:b/>
              </w:rPr>
              <w:t xml:space="preserve"> r</w:t>
            </w:r>
            <w:r w:rsidR="00FB55CE">
              <w:rPr>
                <w:b/>
              </w:rPr>
              <w:t>.</w:t>
            </w:r>
            <w:r w:rsidR="009971DD">
              <w:rPr>
                <w:b/>
              </w:rPr>
              <w:t>)</w:t>
            </w:r>
            <w:r w:rsidR="008B2406">
              <w:rPr>
                <w:b/>
              </w:rPr>
              <w:t xml:space="preserve"> na następujących warunkach:</w:t>
            </w:r>
          </w:p>
          <w:p w14:paraId="26561387" w14:textId="645D4B32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266"/>
              </w:tabs>
              <w:autoSpaceDE w:val="0"/>
              <w:autoSpaceDN w:val="0"/>
              <w:spacing w:before="22" w:after="0"/>
              <w:ind w:right="115"/>
              <w:contextualSpacing w:val="0"/>
              <w:jc w:val="both"/>
            </w:pPr>
            <w:r>
              <w:t xml:space="preserve">Zakup biletów na przelot, z </w:t>
            </w:r>
            <w:r w:rsidRPr="00B2306F">
              <w:t xml:space="preserve">maksymalnie </w:t>
            </w:r>
            <w:r w:rsidR="00162B3B">
              <w:t>1</w:t>
            </w:r>
            <w:r w:rsidR="00A5448B" w:rsidRPr="00B2306F">
              <w:t xml:space="preserve"> </w:t>
            </w:r>
            <w:r w:rsidRPr="00B2306F">
              <w:t>przesiadk</w:t>
            </w:r>
            <w:r w:rsidR="00162B3B">
              <w:t>ą</w:t>
            </w:r>
            <w:r w:rsidRPr="00B2306F">
              <w:t xml:space="preserve">, bez zmiany lotniska przesiadkowego, z Portu Lotniczego Gdańsk im. Lecha Wałęsy do Portu Lotniczego </w:t>
            </w:r>
            <w:r w:rsidR="00A5448B" w:rsidRPr="00B2306F">
              <w:t xml:space="preserve">w </w:t>
            </w:r>
            <w:r w:rsidR="00064361">
              <w:t>Rydze</w:t>
            </w:r>
            <w:r w:rsidRPr="00B2306F">
              <w:t xml:space="preserve">, </w:t>
            </w:r>
            <w:r w:rsidR="009971DD">
              <w:t>cała podróż (wraz z przesiadk</w:t>
            </w:r>
            <w:r w:rsidR="000025DB">
              <w:t>ą</w:t>
            </w:r>
            <w:r w:rsidR="009971DD">
              <w:t>) będzie</w:t>
            </w:r>
            <w:r>
              <w:t xml:space="preserve"> trwać nie dłużej niż </w:t>
            </w:r>
            <w:r w:rsidR="00064361">
              <w:t xml:space="preserve">6 </w:t>
            </w:r>
            <w:r>
              <w:t>godz.,</w:t>
            </w:r>
          </w:p>
          <w:p w14:paraId="4F37DC69" w14:textId="0C071D01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266"/>
              </w:tabs>
              <w:autoSpaceDE w:val="0"/>
              <w:autoSpaceDN w:val="0"/>
              <w:spacing w:before="22" w:after="0"/>
              <w:ind w:right="115"/>
              <w:contextualSpacing w:val="0"/>
              <w:jc w:val="both"/>
            </w:pPr>
            <w:r>
              <w:t xml:space="preserve">Zakup biletów na przelot, z maksymalnie </w:t>
            </w:r>
            <w:r w:rsidR="00162B3B">
              <w:t>1</w:t>
            </w:r>
            <w:r w:rsidR="00A5448B">
              <w:t xml:space="preserve"> </w:t>
            </w:r>
            <w:r>
              <w:t xml:space="preserve">przesiadką, bez zmiany lotniska przesiadkowego, z Portu Lotniczego </w:t>
            </w:r>
            <w:r w:rsidRPr="00B815AF">
              <w:t xml:space="preserve">Portu Lotniczego </w:t>
            </w:r>
            <w:r w:rsidR="00A5448B">
              <w:t>w</w:t>
            </w:r>
            <w:r w:rsidR="00064361">
              <w:t xml:space="preserve"> Rydze</w:t>
            </w:r>
            <w:r w:rsidR="000025DB">
              <w:t xml:space="preserve"> </w:t>
            </w:r>
            <w:r>
              <w:t xml:space="preserve">do Portu Lotniczego Gdańsk im. Lecha Wałęsy, </w:t>
            </w:r>
            <w:r w:rsidR="009971DD">
              <w:t>cała podróż (wraz z przesiadk</w:t>
            </w:r>
            <w:r w:rsidR="000025DB">
              <w:t>ą</w:t>
            </w:r>
            <w:r w:rsidR="009971DD">
              <w:t xml:space="preserve">) będzie trwać nie dłużej niż </w:t>
            </w:r>
            <w:r w:rsidR="00064361">
              <w:t>6</w:t>
            </w:r>
            <w:r w:rsidR="009971DD">
              <w:t xml:space="preserve"> godz.,</w:t>
            </w:r>
          </w:p>
          <w:p w14:paraId="2D0F9517" w14:textId="3A56B36A" w:rsidR="00583BA4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after="0"/>
              <w:ind w:right="111"/>
              <w:contextualSpacing w:val="0"/>
              <w:jc w:val="both"/>
            </w:pPr>
            <w:r>
              <w:t>Bilet lotniczy dl</w:t>
            </w:r>
            <w:r w:rsidR="005009CD">
              <w:t>a</w:t>
            </w:r>
            <w:r>
              <w:t xml:space="preserve"> każdego Uczestnika będzie obejmował jedną sztukę </w:t>
            </w:r>
            <w:r>
              <w:lastRenderedPageBreak/>
              <w:t>bagażu podręcznego i jedną sztukę bagażu rejestrowego do odprawy o wadze minimalnej 20</w:t>
            </w:r>
            <w:r>
              <w:rPr>
                <w:spacing w:val="-12"/>
              </w:rPr>
              <w:t xml:space="preserve"> </w:t>
            </w:r>
            <w:r>
              <w:t>kg.</w:t>
            </w:r>
          </w:p>
          <w:p w14:paraId="3F1EDD69" w14:textId="54E8083D" w:rsidR="009971DD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after="0" w:line="266" w:lineRule="exact"/>
              <w:contextualSpacing w:val="0"/>
              <w:jc w:val="both"/>
            </w:pPr>
            <w:r>
              <w:t>Doręczenie</w:t>
            </w:r>
            <w:r>
              <w:rPr>
                <w:spacing w:val="-5"/>
              </w:rPr>
              <w:t xml:space="preserve"> </w:t>
            </w:r>
            <w:r>
              <w:t>Zamawiającemu</w:t>
            </w:r>
            <w:r>
              <w:rPr>
                <w:spacing w:val="-6"/>
              </w:rPr>
              <w:t xml:space="preserve"> </w:t>
            </w:r>
            <w:r>
              <w:t>biletów</w:t>
            </w:r>
            <w:r>
              <w:rPr>
                <w:spacing w:val="-5"/>
              </w:rPr>
              <w:t xml:space="preserve"> </w:t>
            </w:r>
            <w:r>
              <w:t>lotniczych</w:t>
            </w:r>
            <w:r w:rsidR="005009CD">
              <w:t xml:space="preserve"> (potwierdzeń opłacenia rezerwacji) </w:t>
            </w:r>
            <w:r>
              <w:t>nastąpi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terminie</w:t>
            </w:r>
            <w:r>
              <w:rPr>
                <w:spacing w:val="-5"/>
              </w:rPr>
              <w:t xml:space="preserve"> </w:t>
            </w:r>
            <w:r w:rsidR="000025DB">
              <w:rPr>
                <w:spacing w:val="-5"/>
              </w:rPr>
              <w:t>do 3</w:t>
            </w:r>
            <w:r w:rsidR="000025DB">
              <w:t xml:space="preserve"> </w:t>
            </w:r>
            <w:r>
              <w:t>dni</w:t>
            </w:r>
            <w:r>
              <w:rPr>
                <w:spacing w:val="-6"/>
              </w:rPr>
              <w:t xml:space="preserve"> </w:t>
            </w:r>
            <w:r>
              <w:t>przed</w:t>
            </w:r>
            <w:r>
              <w:rPr>
                <w:spacing w:val="-5"/>
              </w:rPr>
              <w:t xml:space="preserve"> </w:t>
            </w:r>
            <w:r>
              <w:t>planowanym</w:t>
            </w:r>
            <w:r w:rsidR="00A5448B">
              <w:t xml:space="preserve"> </w:t>
            </w:r>
            <w:r>
              <w:t>wylotem w formie elektronicznej na wskazane przez Zamawiającego adresy e-mail,</w:t>
            </w:r>
          </w:p>
          <w:p w14:paraId="75946C46" w14:textId="77777777" w:rsidR="009971DD" w:rsidRDefault="009971DD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after="0" w:line="266" w:lineRule="exact"/>
              <w:contextualSpacing w:val="0"/>
              <w:jc w:val="both"/>
            </w:pPr>
            <w:r>
              <w:t>Odprawa uczestników na wszystkie przeloty będzie przeprowadzona przez Wykonawcę, chyba że odprawa elektroniczna nie jest dostępna; Wykonawca doręczy Zamawiającemu karty pokładowe wszystkich Uczestników co najmniej 2 dni przed planowanym</w:t>
            </w:r>
            <w:r w:rsidRPr="009971DD">
              <w:rPr>
                <w:spacing w:val="-10"/>
              </w:rPr>
              <w:t xml:space="preserve"> </w:t>
            </w:r>
            <w:r>
              <w:t>wylotem,</w:t>
            </w:r>
          </w:p>
          <w:p w14:paraId="6B510071" w14:textId="31C32E00" w:rsidR="00583BA4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after="0" w:line="266" w:lineRule="exact"/>
              <w:contextualSpacing w:val="0"/>
              <w:jc w:val="both"/>
            </w:pPr>
            <w:r>
              <w:t>Każda ewentualna zmiana w zakresie ilości bagażu, liczby osób lub zmiany na inne osoby obciąża</w:t>
            </w:r>
            <w:r w:rsidRPr="009971DD">
              <w:rPr>
                <w:spacing w:val="-4"/>
              </w:rPr>
              <w:t xml:space="preserve"> </w:t>
            </w:r>
            <w:r>
              <w:t>Zamawiającego</w:t>
            </w:r>
            <w:r w:rsidR="009971DD">
              <w:t xml:space="preserve"> zgodnie z cennikiem operatora lotniczego</w:t>
            </w:r>
            <w:r>
              <w:t>.</w:t>
            </w:r>
          </w:p>
          <w:p w14:paraId="61024098" w14:textId="53B41845" w:rsidR="00F87DA0" w:rsidRPr="00583BA4" w:rsidRDefault="00F87DA0" w:rsidP="00583BA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4CC1142" w14:textId="375F5AF8" w:rsidR="00583BA4" w:rsidRPr="00B2306F" w:rsidRDefault="00583BA4" w:rsidP="00064361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547"/>
              </w:tabs>
              <w:autoSpaceDE w:val="0"/>
              <w:autoSpaceDN w:val="0"/>
              <w:spacing w:before="164" w:after="0" w:line="276" w:lineRule="auto"/>
              <w:ind w:right="109"/>
              <w:contextualSpacing w:val="0"/>
              <w:jc w:val="both"/>
            </w:pPr>
            <w:bookmarkStart w:id="0" w:name="_Hlk106017286"/>
            <w:r w:rsidRPr="00B2306F">
              <w:rPr>
                <w:b/>
              </w:rPr>
              <w:t xml:space="preserve">Zakwaterowania w </w:t>
            </w:r>
            <w:r w:rsidR="00064361">
              <w:rPr>
                <w:b/>
              </w:rPr>
              <w:t>Rydze</w:t>
            </w:r>
            <w:r w:rsidR="009026B9" w:rsidRPr="009026B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A5448B" w:rsidRPr="009026B9">
              <w:rPr>
                <w:color w:val="000000" w:themeColor="text1"/>
              </w:rPr>
              <w:t>przez cały</w:t>
            </w:r>
            <w:r w:rsidRPr="009026B9">
              <w:rPr>
                <w:color w:val="000000" w:themeColor="text1"/>
              </w:rPr>
              <w:t xml:space="preserve"> </w:t>
            </w:r>
            <w:r w:rsidR="00A5448B" w:rsidRPr="00B2306F">
              <w:t xml:space="preserve">okres </w:t>
            </w:r>
            <w:r w:rsidRPr="00B2306F">
              <w:t>pobytu</w:t>
            </w:r>
            <w:r w:rsidR="00FB55CE">
              <w:t xml:space="preserve"> </w:t>
            </w:r>
            <w:r w:rsidR="00A5448B" w:rsidRPr="00B2306F">
              <w:t>na następujących warunkach:</w:t>
            </w:r>
          </w:p>
          <w:p w14:paraId="5182BC76" w14:textId="2EEE6BA1" w:rsidR="009971DD" w:rsidRDefault="00583BA4" w:rsidP="00064361">
            <w:pPr>
              <w:pStyle w:val="Akapitzlist"/>
              <w:numPr>
                <w:ilvl w:val="1"/>
                <w:numId w:val="4"/>
              </w:numPr>
            </w:pPr>
            <w:bookmarkStart w:id="1" w:name="_Hlk106016530"/>
            <w:r w:rsidRPr="00B2306F">
              <w:t xml:space="preserve">Zakwaterowanie wszystkich Uczestników w jednym hotelu </w:t>
            </w:r>
            <w:r w:rsidR="00FB55CE">
              <w:t xml:space="preserve">(tym samym przez cały okres pobytu) </w:t>
            </w:r>
            <w:r w:rsidRPr="00B2306F">
              <w:t xml:space="preserve">o standardzie min. </w:t>
            </w:r>
            <w:r w:rsidR="00064361">
              <w:t>4</w:t>
            </w:r>
            <w:r w:rsidRPr="00B2306F">
              <w:t>*</w:t>
            </w:r>
            <w:r w:rsidR="00FB55CE">
              <w:t>,</w:t>
            </w:r>
          </w:p>
          <w:p w14:paraId="38363F70" w14:textId="77777777" w:rsidR="00FB55CE" w:rsidRDefault="009971DD" w:rsidP="00064361">
            <w:pPr>
              <w:pStyle w:val="Akapitzlist"/>
              <w:numPr>
                <w:ilvl w:val="1"/>
                <w:numId w:val="4"/>
              </w:numPr>
            </w:pPr>
            <w:r>
              <w:t xml:space="preserve">Zakwaterowanie </w:t>
            </w:r>
            <w:r w:rsidR="00583BA4" w:rsidRPr="00B2306F">
              <w:t xml:space="preserve">w pokojach jednoosobowych z prywatną łazienką i toaletą. </w:t>
            </w:r>
          </w:p>
          <w:p w14:paraId="2D72AC24" w14:textId="2A1F70A3" w:rsidR="009971DD" w:rsidRDefault="00583BA4" w:rsidP="00064361">
            <w:pPr>
              <w:pStyle w:val="Akapitzlist"/>
              <w:numPr>
                <w:ilvl w:val="1"/>
                <w:numId w:val="4"/>
              </w:numPr>
            </w:pPr>
            <w:r w:rsidRPr="00B2306F">
              <w:t>Każdego dnia pobytu bezpłatnie</w:t>
            </w:r>
            <w:r>
              <w:t xml:space="preserve"> </w:t>
            </w:r>
            <w:r w:rsidR="009971DD">
              <w:t>ś</w:t>
            </w:r>
            <w:r>
              <w:t xml:space="preserve">niadanie </w:t>
            </w:r>
            <w:r w:rsidR="00C317AC">
              <w:t>(</w:t>
            </w:r>
            <w:r>
              <w:t>typu kontynentalnego</w:t>
            </w:r>
            <w:r w:rsidR="00C317AC">
              <w:t xml:space="preserve"> lub bufet)</w:t>
            </w:r>
            <w:r w:rsidR="009971DD">
              <w:t xml:space="preserve"> </w:t>
            </w:r>
            <w:r>
              <w:t xml:space="preserve">dostępne </w:t>
            </w:r>
            <w:r w:rsidRPr="00FE7A31">
              <w:t xml:space="preserve">w hotelu w godzinach minimum od 7:00 do 9:00. </w:t>
            </w:r>
          </w:p>
          <w:bookmarkEnd w:id="0"/>
          <w:bookmarkEnd w:id="1"/>
          <w:p w14:paraId="379A8FFB" w14:textId="77777777" w:rsidR="00583BA4" w:rsidRDefault="00583BA4" w:rsidP="00583BA4">
            <w:pPr>
              <w:pStyle w:val="Tekstpodstawowy"/>
            </w:pPr>
            <w:r>
              <w:t>przy czym:</w:t>
            </w:r>
          </w:p>
          <w:p w14:paraId="053FFE50" w14:textId="6FCD439A" w:rsidR="00583BA4" w:rsidRPr="00B2306F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before="21" w:after="0" w:line="240" w:lineRule="auto"/>
              <w:contextualSpacing w:val="0"/>
              <w:jc w:val="both"/>
            </w:pPr>
            <w:r>
              <w:t>Hotel</w:t>
            </w:r>
            <w:r w:rsidRPr="00687544">
              <w:rPr>
                <w:spacing w:val="-6"/>
              </w:rPr>
              <w:t xml:space="preserve"> </w:t>
            </w:r>
            <w:r w:rsidR="000025DB">
              <w:rPr>
                <w:spacing w:val="-6"/>
              </w:rPr>
              <w:t xml:space="preserve">nie </w:t>
            </w:r>
            <w:r>
              <w:t>będzie</w:t>
            </w:r>
            <w:r w:rsidRPr="00687544">
              <w:rPr>
                <w:spacing w:val="-3"/>
              </w:rPr>
              <w:t xml:space="preserve"> </w:t>
            </w:r>
            <w:r>
              <w:t>żądał</w:t>
            </w:r>
            <w:r w:rsidRPr="00687544">
              <w:rPr>
                <w:spacing w:val="-4"/>
              </w:rPr>
              <w:t xml:space="preserve"> </w:t>
            </w:r>
            <w:r w:rsidRPr="00B2306F">
              <w:t>od</w:t>
            </w:r>
            <w:r w:rsidRPr="00B2306F">
              <w:rPr>
                <w:spacing w:val="-4"/>
              </w:rPr>
              <w:t xml:space="preserve"> </w:t>
            </w:r>
            <w:r w:rsidRPr="00B2306F">
              <w:t>Uczestników</w:t>
            </w:r>
            <w:r w:rsidRPr="00B2306F">
              <w:rPr>
                <w:spacing w:val="-5"/>
              </w:rPr>
              <w:t xml:space="preserve"> </w:t>
            </w:r>
            <w:r w:rsidRPr="00B2306F">
              <w:t>na</w:t>
            </w:r>
            <w:r w:rsidRPr="00B2306F">
              <w:rPr>
                <w:spacing w:val="-5"/>
              </w:rPr>
              <w:t xml:space="preserve"> </w:t>
            </w:r>
            <w:r w:rsidRPr="00B2306F">
              <w:t>etapie</w:t>
            </w:r>
            <w:r w:rsidRPr="00B2306F">
              <w:rPr>
                <w:spacing w:val="-6"/>
              </w:rPr>
              <w:t xml:space="preserve"> </w:t>
            </w:r>
            <w:r w:rsidRPr="00B2306F">
              <w:t>zakwaterowania</w:t>
            </w:r>
            <w:r w:rsidRPr="00B2306F">
              <w:rPr>
                <w:spacing w:val="-6"/>
              </w:rPr>
              <w:t xml:space="preserve"> </w:t>
            </w:r>
            <w:r w:rsidR="00A5448B" w:rsidRPr="00B2306F">
              <w:rPr>
                <w:spacing w:val="-6"/>
              </w:rPr>
              <w:t xml:space="preserve">jakichkolwiek zabezpieczeń/depozytów </w:t>
            </w:r>
            <w:r w:rsidRPr="00B2306F">
              <w:t>(np.</w:t>
            </w:r>
            <w:r w:rsidRPr="00B2306F">
              <w:rPr>
                <w:spacing w:val="-4"/>
              </w:rPr>
              <w:t xml:space="preserve"> </w:t>
            </w:r>
            <w:r w:rsidRPr="00B2306F">
              <w:t>w</w:t>
            </w:r>
            <w:r w:rsidR="00811FE1" w:rsidRPr="00B2306F">
              <w:t xml:space="preserve"> </w:t>
            </w:r>
            <w:r w:rsidRPr="00B2306F">
              <w:t>formie blokady na karcie kredytowej</w:t>
            </w:r>
            <w:r w:rsidR="00A5448B" w:rsidRPr="00B2306F">
              <w:t xml:space="preserve">), </w:t>
            </w:r>
          </w:p>
          <w:p w14:paraId="0996937B" w14:textId="77777777" w:rsidR="009971DD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before="22" w:after="0"/>
              <w:ind w:right="114"/>
              <w:contextualSpacing w:val="0"/>
              <w:jc w:val="both"/>
            </w:pPr>
            <w:r w:rsidRPr="00B2306F">
              <w:t>W hotelu dostępna będzie</w:t>
            </w:r>
            <w:r>
              <w:t xml:space="preserve"> dla Uczestników usługa nieodpłatnego drukowania/kopiowania dokumentów,</w:t>
            </w:r>
          </w:p>
          <w:p w14:paraId="3D91C9CC" w14:textId="0BA3B969" w:rsidR="00F87DA0" w:rsidRPr="009971DD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before="22" w:after="0"/>
              <w:ind w:right="114"/>
              <w:contextualSpacing w:val="0"/>
              <w:jc w:val="both"/>
            </w:pPr>
            <w:r>
              <w:t xml:space="preserve">Wykonawca przekaże Zamawiającemu potwierdzenie dokonania rezerwacji </w:t>
            </w:r>
            <w:r w:rsidR="00FB55CE">
              <w:t>h</w:t>
            </w:r>
            <w:r>
              <w:t>otelu przed planowanym wyjazdem w formie elektronicznej na adres e-mail wskazany przez</w:t>
            </w:r>
            <w:r w:rsidRPr="009971DD">
              <w:rPr>
                <w:spacing w:val="-3"/>
              </w:rPr>
              <w:t xml:space="preserve"> </w:t>
            </w:r>
            <w:r>
              <w:t>Zamawiającego</w:t>
            </w:r>
            <w:r w:rsidR="00F87DA0" w:rsidRPr="009971DD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1CBC40B8" w14:textId="017034BE" w:rsidR="00583BA4" w:rsidRDefault="00583BA4" w:rsidP="00064361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547"/>
              </w:tabs>
              <w:autoSpaceDE w:val="0"/>
              <w:autoSpaceDN w:val="0"/>
              <w:spacing w:before="160" w:after="0" w:line="240" w:lineRule="auto"/>
              <w:contextualSpacing w:val="0"/>
              <w:jc w:val="both"/>
            </w:pPr>
            <w:r>
              <w:rPr>
                <w:b/>
              </w:rPr>
              <w:t xml:space="preserve">Ubezpieczenie Uczestników </w:t>
            </w:r>
            <w:r>
              <w:t>i ich bagażu na okres podróży i</w:t>
            </w:r>
            <w:r>
              <w:rPr>
                <w:spacing w:val="-3"/>
              </w:rPr>
              <w:t xml:space="preserve"> </w:t>
            </w:r>
            <w:r>
              <w:t>pobytu</w:t>
            </w:r>
            <w:r w:rsidR="008B2406">
              <w:t xml:space="preserve"> </w:t>
            </w:r>
            <w:r>
              <w:t>w</w:t>
            </w:r>
            <w:r w:rsidRPr="008B2406">
              <w:rPr>
                <w:spacing w:val="-10"/>
              </w:rPr>
              <w:t xml:space="preserve"> </w:t>
            </w:r>
            <w:r>
              <w:t>zakresie:</w:t>
            </w:r>
          </w:p>
          <w:p w14:paraId="7D0B966D" w14:textId="77777777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396"/>
              </w:tabs>
              <w:autoSpaceDE w:val="0"/>
              <w:autoSpaceDN w:val="0"/>
              <w:spacing w:before="22" w:after="0" w:line="240" w:lineRule="auto"/>
              <w:contextualSpacing w:val="0"/>
              <w:jc w:val="both"/>
            </w:pPr>
            <w:r>
              <w:t>następstw nieszczęśliwych wypadków – na kwotę min. 50.000</w:t>
            </w:r>
            <w:r>
              <w:rPr>
                <w:spacing w:val="-14"/>
              </w:rPr>
              <w:t xml:space="preserve"> </w:t>
            </w:r>
            <w:r>
              <w:t>PLN</w:t>
            </w:r>
          </w:p>
          <w:p w14:paraId="4096CDA8" w14:textId="7DDF4934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396"/>
              </w:tabs>
              <w:autoSpaceDE w:val="0"/>
              <w:autoSpaceDN w:val="0"/>
              <w:spacing w:before="23" w:after="0"/>
              <w:ind w:right="111"/>
              <w:contextualSpacing w:val="0"/>
              <w:jc w:val="both"/>
            </w:pPr>
            <w:r>
              <w:t>kosztów</w:t>
            </w:r>
            <w:r>
              <w:rPr>
                <w:spacing w:val="-8"/>
              </w:rPr>
              <w:t xml:space="preserve"> </w:t>
            </w:r>
            <w:r>
              <w:t>leczenia,</w:t>
            </w:r>
            <w:r>
              <w:rPr>
                <w:spacing w:val="-8"/>
              </w:rPr>
              <w:t xml:space="preserve"> </w:t>
            </w:r>
            <w:r>
              <w:t>ratownictwa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transportu</w:t>
            </w:r>
            <w:r>
              <w:rPr>
                <w:spacing w:val="-7"/>
              </w:rPr>
              <w:t xml:space="preserve"> </w:t>
            </w:r>
            <w:r>
              <w:t>(w</w:t>
            </w:r>
            <w:r>
              <w:rPr>
                <w:spacing w:val="-7"/>
              </w:rPr>
              <w:t xml:space="preserve"> </w:t>
            </w:r>
            <w:r>
              <w:t>tym</w:t>
            </w:r>
            <w:r>
              <w:rPr>
                <w:spacing w:val="-7"/>
              </w:rPr>
              <w:t xml:space="preserve"> </w:t>
            </w:r>
            <w:r>
              <w:t>kosztów</w:t>
            </w:r>
            <w:r>
              <w:rPr>
                <w:spacing w:val="-5"/>
              </w:rPr>
              <w:t xml:space="preserve"> </w:t>
            </w:r>
            <w:r>
              <w:t>hospitalizacji,</w:t>
            </w:r>
            <w:r>
              <w:rPr>
                <w:spacing w:val="-9"/>
              </w:rPr>
              <w:t xml:space="preserve"> </w:t>
            </w:r>
            <w:r>
              <w:t>transportu</w:t>
            </w:r>
            <w:r>
              <w:rPr>
                <w:spacing w:val="-6"/>
              </w:rPr>
              <w:t xml:space="preserve"> </w:t>
            </w:r>
            <w:r>
              <w:t xml:space="preserve">do placówki medycznej zagranicą oraz kosztów transportu do Rzeczpospolitej Polskiej do miejsca zamieszkania lub placówki medycznej wskazanej przez Uczestnika lub służby medyczne lub do miejsca zamieszkania Uczestnika w okresie ochronnym rozpoczynającym się, w tym także z powodu zachorowania na Covid-19) od chwili rozpoczęcia podróży transportem lotniczym i kończącym się w momencie </w:t>
            </w:r>
            <w:r w:rsidR="009971DD">
              <w:t xml:space="preserve">przybycia </w:t>
            </w:r>
            <w:r>
              <w:t>Uczestnika</w:t>
            </w:r>
            <w:r w:rsidR="009971DD">
              <w:t xml:space="preserve"> do </w:t>
            </w:r>
            <w:r>
              <w:t>Portu Lotniczego Gdańsk im. Lecha Wałęsy bez ograniczeń odpowiedzialności ubezpieczyciela, tj. bez franszyz i wkładu własnego, na sumę ubezpieczenia w wysokości min. 500.000</w:t>
            </w:r>
            <w:r>
              <w:rPr>
                <w:spacing w:val="-11"/>
              </w:rPr>
              <w:t xml:space="preserve"> </w:t>
            </w:r>
            <w:r>
              <w:t>PLN</w:t>
            </w:r>
          </w:p>
          <w:p w14:paraId="745C7BD2" w14:textId="77777777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396"/>
              </w:tabs>
              <w:autoSpaceDE w:val="0"/>
              <w:autoSpaceDN w:val="0"/>
              <w:spacing w:after="0" w:line="267" w:lineRule="exact"/>
              <w:contextualSpacing w:val="0"/>
              <w:jc w:val="both"/>
            </w:pPr>
            <w:r>
              <w:t>odpowiedzialności cywilnej w wysokości min. 100.000</w:t>
            </w:r>
            <w:r>
              <w:rPr>
                <w:spacing w:val="-12"/>
              </w:rPr>
              <w:t xml:space="preserve"> </w:t>
            </w:r>
            <w:r>
              <w:t>PLN</w:t>
            </w:r>
          </w:p>
          <w:p w14:paraId="1B0726AB" w14:textId="77777777" w:rsidR="00583BA4" w:rsidRDefault="00583BA4" w:rsidP="00064361">
            <w:pPr>
              <w:pStyle w:val="Akapitzlist"/>
              <w:widowControl w:val="0"/>
              <w:numPr>
                <w:ilvl w:val="2"/>
                <w:numId w:val="4"/>
              </w:numPr>
              <w:tabs>
                <w:tab w:val="left" w:pos="1396"/>
              </w:tabs>
              <w:autoSpaceDE w:val="0"/>
              <w:autoSpaceDN w:val="0"/>
              <w:spacing w:before="22" w:after="0" w:line="240" w:lineRule="auto"/>
              <w:contextualSpacing w:val="0"/>
            </w:pPr>
            <w:r>
              <w:t>ubezpieczenie</w:t>
            </w:r>
            <w:r w:rsidRPr="002C0F1F">
              <w:rPr>
                <w:spacing w:val="-9"/>
              </w:rPr>
              <w:t xml:space="preserve"> </w:t>
            </w:r>
            <w:r>
              <w:t>bagażu</w:t>
            </w:r>
            <w:r w:rsidRPr="002C0F1F">
              <w:rPr>
                <w:spacing w:val="-11"/>
              </w:rPr>
              <w:t xml:space="preserve"> </w:t>
            </w:r>
            <w:r>
              <w:t>każdego</w:t>
            </w:r>
            <w:r w:rsidRPr="002C0F1F">
              <w:rPr>
                <w:spacing w:val="-9"/>
              </w:rPr>
              <w:t xml:space="preserve"> </w:t>
            </w:r>
            <w:r>
              <w:t>Uczestnika</w:t>
            </w:r>
            <w:r w:rsidRPr="002C0F1F">
              <w:rPr>
                <w:spacing w:val="-11"/>
              </w:rPr>
              <w:t xml:space="preserve"> </w:t>
            </w:r>
            <w:r>
              <w:t>wyjazdu:</w:t>
            </w:r>
            <w:r w:rsidRPr="002C0F1F">
              <w:rPr>
                <w:spacing w:val="-7"/>
              </w:rPr>
              <w:t xml:space="preserve"> </w:t>
            </w:r>
            <w:r>
              <w:t>bagaż</w:t>
            </w:r>
            <w:r w:rsidRPr="002C0F1F">
              <w:rPr>
                <w:spacing w:val="-9"/>
              </w:rPr>
              <w:t xml:space="preserve"> </w:t>
            </w:r>
            <w:r>
              <w:lastRenderedPageBreak/>
              <w:t>uszkodzony</w:t>
            </w:r>
            <w:r w:rsidRPr="002C0F1F">
              <w:rPr>
                <w:spacing w:val="-10"/>
              </w:rPr>
              <w:t xml:space="preserve"> </w:t>
            </w:r>
            <w:r>
              <w:t>lub</w:t>
            </w:r>
            <w:r w:rsidRPr="002C0F1F">
              <w:rPr>
                <w:spacing w:val="-9"/>
              </w:rPr>
              <w:t xml:space="preserve"> </w:t>
            </w:r>
            <w:r>
              <w:t>utracony</w:t>
            </w:r>
            <w:r w:rsidRPr="002C0F1F">
              <w:rPr>
                <w:spacing w:val="-10"/>
              </w:rPr>
              <w:t xml:space="preserve"> </w:t>
            </w:r>
            <w:r>
              <w:t>min.3.000 PLN</w:t>
            </w:r>
          </w:p>
          <w:p w14:paraId="2BC25121" w14:textId="77777777" w:rsidR="00FE7A31" w:rsidRPr="009971DD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before="22" w:after="0" w:line="240" w:lineRule="auto"/>
              <w:contextualSpacing w:val="0"/>
              <w:jc w:val="both"/>
              <w:rPr>
                <w:color w:val="000000" w:themeColor="text1"/>
              </w:rPr>
            </w:pPr>
            <w:r w:rsidRPr="009971DD">
              <w:rPr>
                <w:color w:val="000000" w:themeColor="text1"/>
              </w:rPr>
              <w:t>Zamawiający wyklucza zawarcie umów ubezpieczenia z udziałami własnymi</w:t>
            </w:r>
            <w:r w:rsidRPr="009971DD">
              <w:rPr>
                <w:color w:val="000000" w:themeColor="text1"/>
                <w:spacing w:val="-15"/>
              </w:rPr>
              <w:t xml:space="preserve"> </w:t>
            </w:r>
            <w:r w:rsidRPr="009971DD">
              <w:rPr>
                <w:color w:val="000000" w:themeColor="text1"/>
              </w:rPr>
              <w:t>Uczestników.</w:t>
            </w:r>
          </w:p>
          <w:p w14:paraId="2EDE1403" w14:textId="396CFE68" w:rsidR="00F87DA0" w:rsidRPr="009971DD" w:rsidRDefault="00583BA4" w:rsidP="00064361">
            <w:pPr>
              <w:pStyle w:val="Akapitzlist"/>
              <w:widowControl w:val="0"/>
              <w:numPr>
                <w:ilvl w:val="1"/>
                <w:numId w:val="4"/>
              </w:numPr>
              <w:tabs>
                <w:tab w:val="left" w:pos="971"/>
              </w:tabs>
              <w:autoSpaceDE w:val="0"/>
              <w:autoSpaceDN w:val="0"/>
              <w:spacing w:before="22" w:after="0" w:line="240" w:lineRule="auto"/>
              <w:contextualSpacing w:val="0"/>
              <w:jc w:val="both"/>
              <w:rPr>
                <w:color w:val="000000" w:themeColor="text1"/>
              </w:rPr>
            </w:pPr>
            <w:r w:rsidRPr="009971DD">
              <w:rPr>
                <w:color w:val="000000" w:themeColor="text1"/>
              </w:rPr>
              <w:t xml:space="preserve">Doręczenie Zamawiającemu polis ubezpieczeniowych, o których mowa w pkt. 3 </w:t>
            </w:r>
            <w:proofErr w:type="spellStart"/>
            <w:r w:rsidRPr="009971DD">
              <w:rPr>
                <w:color w:val="000000" w:themeColor="text1"/>
              </w:rPr>
              <w:t>ppkt</w:t>
            </w:r>
            <w:proofErr w:type="spellEnd"/>
            <w:r w:rsidRPr="009971DD">
              <w:rPr>
                <w:color w:val="000000" w:themeColor="text1"/>
              </w:rPr>
              <w:t xml:space="preserve"> 1) lit. od a) do </w:t>
            </w:r>
            <w:r w:rsidR="00064361">
              <w:rPr>
                <w:color w:val="000000" w:themeColor="text1"/>
              </w:rPr>
              <w:t>d</w:t>
            </w:r>
            <w:r w:rsidRPr="009971DD">
              <w:rPr>
                <w:color w:val="000000" w:themeColor="text1"/>
              </w:rPr>
              <w:t xml:space="preserve">), w terminie do </w:t>
            </w:r>
            <w:r w:rsidR="000025DB">
              <w:rPr>
                <w:color w:val="000000" w:themeColor="text1"/>
              </w:rPr>
              <w:t>3</w:t>
            </w:r>
            <w:r w:rsidRPr="009971DD">
              <w:rPr>
                <w:color w:val="000000" w:themeColor="text1"/>
              </w:rPr>
              <w:t xml:space="preserve"> dni przed planowanym wylotem w formie elektronicznej na adres e-mail wskazany przez</w:t>
            </w:r>
            <w:r w:rsidRPr="009971DD">
              <w:rPr>
                <w:color w:val="000000" w:themeColor="text1"/>
                <w:spacing w:val="-7"/>
              </w:rPr>
              <w:t xml:space="preserve"> </w:t>
            </w:r>
            <w:r w:rsidRPr="009971DD">
              <w:rPr>
                <w:color w:val="000000" w:themeColor="text1"/>
              </w:rPr>
              <w:t>Zamawiającego</w:t>
            </w:r>
            <w:r w:rsidR="00F87DA0" w:rsidRPr="009971DD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3371A194" w14:textId="0B46AA41" w:rsidR="00F87DA0" w:rsidRPr="009971DD" w:rsidRDefault="00F87DA0" w:rsidP="000643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9971DD">
              <w:rPr>
                <w:rFonts w:ascii="Calibri" w:hAnsi="Calibri" w:cs="Calibri"/>
                <w:b/>
                <w:bCs/>
                <w:color w:val="000000" w:themeColor="text1"/>
              </w:rPr>
              <w:t>Transport bezpośredni</w:t>
            </w:r>
            <w:r w:rsidRPr="009971DD">
              <w:rPr>
                <w:rFonts w:ascii="Calibri" w:hAnsi="Calibri" w:cs="Calibri"/>
                <w:color w:val="000000" w:themeColor="text1"/>
              </w:rPr>
              <w:t xml:space="preserve"> dla wszystkich Uczestników </w:t>
            </w:r>
            <w:proofErr w:type="spellStart"/>
            <w:r w:rsidRPr="009971DD">
              <w:rPr>
                <w:rFonts w:ascii="Calibri" w:hAnsi="Calibri" w:cs="Calibri"/>
                <w:color w:val="000000" w:themeColor="text1"/>
              </w:rPr>
              <w:t>busem</w:t>
            </w:r>
            <w:proofErr w:type="spellEnd"/>
            <w:r w:rsidRPr="009971DD">
              <w:rPr>
                <w:rFonts w:ascii="Calibri" w:hAnsi="Calibri" w:cs="Calibri"/>
                <w:color w:val="000000" w:themeColor="text1"/>
              </w:rPr>
              <w:t xml:space="preserve"> lub taxi</w:t>
            </w:r>
            <w:r w:rsidR="00FE7A31" w:rsidRPr="009971DD">
              <w:rPr>
                <w:rFonts w:ascii="Calibri" w:hAnsi="Calibri" w:cs="Calibri"/>
                <w:color w:val="000000" w:themeColor="text1"/>
              </w:rPr>
              <w:t xml:space="preserve"> (lub podobne)</w:t>
            </w:r>
            <w:r w:rsidRPr="009971DD">
              <w:rPr>
                <w:rFonts w:ascii="Calibri" w:hAnsi="Calibri" w:cs="Calibri"/>
                <w:color w:val="000000" w:themeColor="text1"/>
              </w:rPr>
              <w:t xml:space="preserve"> bez dodatkowej opłaty:</w:t>
            </w:r>
          </w:p>
          <w:p w14:paraId="23BF217F" w14:textId="49767168" w:rsidR="00583BA4" w:rsidRPr="00162B3B" w:rsidRDefault="00583BA4" w:rsidP="00064361">
            <w:pPr>
              <w:pStyle w:val="Akapitzlist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9971DD">
              <w:rPr>
                <w:rFonts w:ascii="Calibri" w:hAnsi="Calibri" w:cs="Calibri"/>
                <w:color w:val="000000" w:themeColor="text1"/>
              </w:rPr>
              <w:t xml:space="preserve">z </w:t>
            </w:r>
            <w:r w:rsidRPr="00162B3B">
              <w:rPr>
                <w:rFonts w:ascii="Calibri" w:hAnsi="Calibri" w:cs="Calibri"/>
                <w:color w:val="000000" w:themeColor="text1"/>
              </w:rPr>
              <w:t>lotniska do hotelu w dniu przyjazdu</w:t>
            </w:r>
            <w:r w:rsidR="00FE7A31" w:rsidRPr="00162B3B">
              <w:rPr>
                <w:rFonts w:ascii="Calibri" w:hAnsi="Calibri" w:cs="Calibri"/>
                <w:color w:val="000000" w:themeColor="text1"/>
              </w:rPr>
              <w:t xml:space="preserve"> (wraz z bagażami)</w:t>
            </w:r>
            <w:r w:rsidRPr="00162B3B">
              <w:rPr>
                <w:rFonts w:ascii="Calibri" w:hAnsi="Calibri" w:cs="Calibri"/>
                <w:color w:val="000000" w:themeColor="text1"/>
              </w:rPr>
              <w:t>,</w:t>
            </w:r>
          </w:p>
          <w:p w14:paraId="4D373846" w14:textId="6A1A9FEB" w:rsidR="005A500C" w:rsidRDefault="00583BA4" w:rsidP="00064361">
            <w:pPr>
              <w:pStyle w:val="Akapitzlist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162B3B">
              <w:rPr>
                <w:rFonts w:ascii="Calibri" w:hAnsi="Calibri" w:cs="Calibri"/>
                <w:color w:val="000000" w:themeColor="text1"/>
              </w:rPr>
              <w:t>w dniu wyjazdu z hotelu na lotnisko</w:t>
            </w:r>
            <w:r w:rsidR="00FE7A31" w:rsidRPr="00162B3B">
              <w:rPr>
                <w:rFonts w:ascii="Calibri" w:hAnsi="Calibri" w:cs="Calibri"/>
                <w:color w:val="000000" w:themeColor="text1"/>
              </w:rPr>
              <w:t xml:space="preserve"> (wraz z bagażami)</w:t>
            </w:r>
            <w:r w:rsidRPr="00162B3B">
              <w:rPr>
                <w:rFonts w:ascii="Calibri" w:hAnsi="Calibri" w:cs="Calibri"/>
                <w:color w:val="000000" w:themeColor="text1"/>
              </w:rPr>
              <w:t>,</w:t>
            </w:r>
          </w:p>
          <w:p w14:paraId="2E96FD8F" w14:textId="3C46F3BB" w:rsidR="00064361" w:rsidRPr="00064361" w:rsidRDefault="00064361" w:rsidP="00064361">
            <w:pPr>
              <w:pStyle w:val="Akapitzlist"/>
              <w:numPr>
                <w:ilvl w:val="0"/>
                <w:numId w:val="4"/>
              </w:numPr>
              <w:spacing w:line="252" w:lineRule="auto"/>
              <w:jc w:val="both"/>
              <w:rPr>
                <w:color w:val="000000" w:themeColor="text1"/>
              </w:rPr>
            </w:pPr>
            <w:r w:rsidRPr="00064361">
              <w:rPr>
                <w:b/>
                <w:bCs/>
                <w:color w:val="000000" w:themeColor="text1"/>
              </w:rPr>
              <w:t>Organizację wydarzenia w Rydze dla wszystkich uczestników wydarzenia wraz z opieką merytoryczną:</w:t>
            </w:r>
          </w:p>
          <w:p w14:paraId="5D678816" w14:textId="4D145573" w:rsidR="00064361" w:rsidRPr="00064361" w:rsidRDefault="00064361" w:rsidP="00064361">
            <w:pPr>
              <w:pStyle w:val="Akapitzlist"/>
              <w:numPr>
                <w:ilvl w:val="2"/>
                <w:numId w:val="4"/>
              </w:numPr>
              <w:spacing w:line="252" w:lineRule="auto"/>
              <w:jc w:val="both"/>
              <w:rPr>
                <w:color w:val="000000" w:themeColor="text1"/>
              </w:rPr>
            </w:pPr>
            <w:r w:rsidRPr="00064361">
              <w:rPr>
                <w:color w:val="000000" w:themeColor="text1"/>
              </w:rPr>
              <w:t>Zapewnienie wejścia na konferencję „</w:t>
            </w:r>
            <w:proofErr w:type="spellStart"/>
            <w:r w:rsidRPr="00064361">
              <w:rPr>
                <w:color w:val="000000" w:themeColor="text1"/>
              </w:rPr>
              <w:t>Ports</w:t>
            </w:r>
            <w:proofErr w:type="spellEnd"/>
            <w:r w:rsidRPr="00064361">
              <w:rPr>
                <w:color w:val="000000" w:themeColor="text1"/>
              </w:rPr>
              <w:t xml:space="preserve"> 4.0. Conference in </w:t>
            </w:r>
            <w:proofErr w:type="spellStart"/>
            <w:r w:rsidRPr="00064361">
              <w:rPr>
                <w:color w:val="000000" w:themeColor="text1"/>
              </w:rPr>
              <w:t>Riga</w:t>
            </w:r>
            <w:proofErr w:type="spellEnd"/>
            <w:r w:rsidRPr="00064361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, </w:t>
            </w:r>
          </w:p>
          <w:p w14:paraId="67DCAE7F" w14:textId="65AF99ED" w:rsidR="00064361" w:rsidRPr="00064361" w:rsidRDefault="00064361" w:rsidP="00064361">
            <w:pPr>
              <w:pStyle w:val="Akapitzlist"/>
              <w:numPr>
                <w:ilvl w:val="2"/>
                <w:numId w:val="4"/>
              </w:numPr>
              <w:spacing w:line="252" w:lineRule="auto"/>
              <w:jc w:val="both"/>
              <w:rPr>
                <w:color w:val="000000" w:themeColor="text1"/>
              </w:rPr>
            </w:pPr>
            <w:r w:rsidRPr="00064361">
              <w:rPr>
                <w:color w:val="000000" w:themeColor="text1"/>
              </w:rPr>
              <w:t>Kompleksowa o</w:t>
            </w:r>
            <w:r w:rsidRPr="00064361">
              <w:rPr>
                <w:color w:val="000000" w:themeColor="text1"/>
              </w:rPr>
              <w:t xml:space="preserve">rganizacja min. 3 spotkań biznesowych </w:t>
            </w:r>
          </w:p>
          <w:p w14:paraId="181F3DAB" w14:textId="11859510" w:rsidR="00064361" w:rsidRPr="00064361" w:rsidRDefault="00064361" w:rsidP="00064361">
            <w:pPr>
              <w:pStyle w:val="Akapitzlist"/>
              <w:numPr>
                <w:ilvl w:val="2"/>
                <w:numId w:val="4"/>
              </w:numPr>
              <w:spacing w:line="252" w:lineRule="auto"/>
              <w:jc w:val="both"/>
              <w:rPr>
                <w:color w:val="000000" w:themeColor="text1"/>
              </w:rPr>
            </w:pPr>
            <w:proofErr w:type="spellStart"/>
            <w:r w:rsidRPr="00064361">
              <w:rPr>
                <w:color w:val="000000" w:themeColor="text1"/>
              </w:rPr>
              <w:t>Study</w:t>
            </w:r>
            <w:proofErr w:type="spellEnd"/>
            <w:r w:rsidRPr="00064361">
              <w:rPr>
                <w:color w:val="000000" w:themeColor="text1"/>
              </w:rPr>
              <w:t xml:space="preserve"> tour </w:t>
            </w:r>
            <w:proofErr w:type="spellStart"/>
            <w:r w:rsidRPr="00064361">
              <w:rPr>
                <w:color w:val="000000" w:themeColor="text1"/>
              </w:rPr>
              <w:t>visit</w:t>
            </w:r>
            <w:proofErr w:type="spellEnd"/>
            <w:r w:rsidRPr="00064361">
              <w:rPr>
                <w:color w:val="000000" w:themeColor="text1"/>
              </w:rPr>
              <w:t xml:space="preserve"> po porcie w Rydze</w:t>
            </w:r>
          </w:p>
          <w:p w14:paraId="1A75E3A6" w14:textId="1590BEF6" w:rsidR="00064361" w:rsidRPr="00064361" w:rsidRDefault="00064361" w:rsidP="00064361">
            <w:pPr>
              <w:pStyle w:val="Akapitzlist"/>
              <w:numPr>
                <w:ilvl w:val="2"/>
                <w:numId w:val="4"/>
              </w:numPr>
              <w:spacing w:line="252" w:lineRule="auto"/>
              <w:jc w:val="both"/>
              <w:rPr>
                <w:color w:val="000000" w:themeColor="text1"/>
              </w:rPr>
            </w:pPr>
            <w:r w:rsidRPr="00064361">
              <w:rPr>
                <w:color w:val="000000" w:themeColor="text1"/>
              </w:rPr>
              <w:t>Zapewnienie przez cały okres trwania wizyty przedstawiciela na miejscu</w:t>
            </w:r>
            <w:r w:rsidRPr="00064361">
              <w:rPr>
                <w:color w:val="000000" w:themeColor="text1"/>
              </w:rPr>
              <w:t>.</w:t>
            </w:r>
          </w:p>
          <w:p w14:paraId="543BE82E" w14:textId="77777777" w:rsidR="008A1B54" w:rsidRPr="00162B3B" w:rsidRDefault="008A1B54" w:rsidP="00FE7A31">
            <w:pPr>
              <w:pStyle w:val="Akapitzlist"/>
              <w:spacing w:after="0" w:line="240" w:lineRule="auto"/>
              <w:ind w:left="1087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FB03A55" w14:textId="77777777" w:rsidR="00DD6233" w:rsidRPr="00B2306F" w:rsidRDefault="00DD6233" w:rsidP="00DE230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21500C">
              <w:rPr>
                <w:rFonts w:ascii="Calibri" w:hAnsi="Calibri" w:cs="Calibri"/>
                <w:color w:val="000000" w:themeColor="text1"/>
              </w:rPr>
              <w:t xml:space="preserve">Dodatkowe warunki realizacji </w:t>
            </w:r>
            <w:r w:rsidRPr="00B2306F">
              <w:rPr>
                <w:rFonts w:ascii="Calibri" w:hAnsi="Calibri" w:cs="Calibri"/>
                <w:color w:val="000000" w:themeColor="text1"/>
              </w:rPr>
              <w:t>Zamówienia:</w:t>
            </w:r>
          </w:p>
          <w:p w14:paraId="46BA99E2" w14:textId="088BAA29" w:rsidR="00DD6233" w:rsidRPr="00086291" w:rsidRDefault="00DD6233" w:rsidP="00064361">
            <w:pPr>
              <w:pStyle w:val="Default"/>
              <w:numPr>
                <w:ilvl w:val="0"/>
                <w:numId w:val="4"/>
              </w:numPr>
              <w:tabs>
                <w:tab w:val="left" w:pos="426"/>
                <w:tab w:val="left" w:pos="709"/>
              </w:tabs>
              <w:suppressAutoHyphens/>
              <w:autoSpaceDE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B2306F">
              <w:rPr>
                <w:color w:val="000000" w:themeColor="text1"/>
                <w:sz w:val="22"/>
                <w:szCs w:val="22"/>
              </w:rPr>
              <w:t xml:space="preserve">Zamawiający przekaże Wykonawcy, z którym zostanie zawarta umowa, </w:t>
            </w:r>
            <w:r w:rsidR="00DE2308" w:rsidRPr="00B2306F">
              <w:rPr>
                <w:color w:val="000000" w:themeColor="text1"/>
                <w:sz w:val="22"/>
                <w:szCs w:val="22"/>
              </w:rPr>
              <w:t xml:space="preserve">ostateczną liczbę oraz </w:t>
            </w:r>
            <w:r w:rsidRPr="00B2306F">
              <w:rPr>
                <w:color w:val="000000" w:themeColor="text1"/>
                <w:sz w:val="22"/>
                <w:szCs w:val="22"/>
              </w:rPr>
              <w:t xml:space="preserve">listę Uczestników </w:t>
            </w:r>
            <w:r w:rsidR="009971DD">
              <w:rPr>
                <w:color w:val="000000" w:themeColor="text1"/>
                <w:sz w:val="22"/>
                <w:szCs w:val="22"/>
              </w:rPr>
              <w:t>w dniu zawarcia umowy</w:t>
            </w:r>
            <w:r w:rsidRPr="00B2306F">
              <w:rPr>
                <w:color w:val="000000" w:themeColor="text1"/>
                <w:sz w:val="22"/>
                <w:szCs w:val="22"/>
              </w:rPr>
              <w:t>. Lista Uczestników zostanie przekazana Wykonawcy na adres e-mail wskazany Umowie, przy czym Wykonawca zobowiązuje się niezwłocznie potwierdzić otrzymanie</w:t>
            </w:r>
            <w:r w:rsidRPr="00086291">
              <w:rPr>
                <w:color w:val="000000" w:themeColor="text1"/>
                <w:sz w:val="22"/>
                <w:szCs w:val="22"/>
              </w:rPr>
              <w:t xml:space="preserve"> listy. </w:t>
            </w:r>
          </w:p>
          <w:p w14:paraId="2D2C1C84" w14:textId="5DF95799" w:rsidR="00DD6233" w:rsidRPr="00086291" w:rsidRDefault="00DD6233" w:rsidP="00064361">
            <w:pPr>
              <w:pStyle w:val="Default"/>
              <w:numPr>
                <w:ilvl w:val="0"/>
                <w:numId w:val="4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086291">
              <w:rPr>
                <w:color w:val="000000" w:themeColor="text1"/>
                <w:sz w:val="22"/>
                <w:szCs w:val="22"/>
              </w:rPr>
              <w:t>W przypadku rezygnacji uczestnika</w:t>
            </w:r>
            <w:r w:rsidR="00164040" w:rsidRPr="00086291">
              <w:rPr>
                <w:color w:val="000000" w:themeColor="text1"/>
                <w:sz w:val="22"/>
                <w:szCs w:val="22"/>
              </w:rPr>
              <w:t xml:space="preserve"> z wyjazdu</w:t>
            </w:r>
            <w:r w:rsidRPr="00086291">
              <w:rPr>
                <w:color w:val="000000" w:themeColor="text1"/>
                <w:sz w:val="22"/>
                <w:szCs w:val="22"/>
              </w:rPr>
              <w:t>,</w:t>
            </w:r>
            <w:r w:rsidR="00164040" w:rsidRPr="00086291">
              <w:rPr>
                <w:color w:val="000000" w:themeColor="text1"/>
                <w:sz w:val="22"/>
                <w:szCs w:val="22"/>
              </w:rPr>
              <w:t xml:space="preserve"> niezależnie od przyczyn,</w:t>
            </w:r>
            <w:r w:rsidRPr="00086291">
              <w:rPr>
                <w:color w:val="000000" w:themeColor="text1"/>
                <w:sz w:val="22"/>
                <w:szCs w:val="22"/>
              </w:rPr>
              <w:t xml:space="preserve"> Zamawiającego obciążają </w:t>
            </w:r>
            <w:r w:rsidR="002B37CB" w:rsidRPr="00086291">
              <w:rPr>
                <w:color w:val="000000" w:themeColor="text1"/>
                <w:sz w:val="22"/>
                <w:szCs w:val="22"/>
              </w:rPr>
              <w:t xml:space="preserve">(zamiast wynagrodzenia) </w:t>
            </w:r>
            <w:r w:rsidRPr="00086291">
              <w:rPr>
                <w:color w:val="000000" w:themeColor="text1"/>
                <w:sz w:val="22"/>
                <w:szCs w:val="22"/>
              </w:rPr>
              <w:t xml:space="preserve">rzeczywiście poniesione przez Wykonawcę </w:t>
            </w:r>
            <w:r w:rsidR="00164040" w:rsidRPr="00086291">
              <w:rPr>
                <w:color w:val="000000" w:themeColor="text1"/>
                <w:sz w:val="22"/>
                <w:szCs w:val="22"/>
              </w:rPr>
              <w:t xml:space="preserve">(i niemożliwe do odzyskania od dostawców) </w:t>
            </w:r>
            <w:r w:rsidRPr="00086291">
              <w:rPr>
                <w:color w:val="000000" w:themeColor="text1"/>
                <w:sz w:val="22"/>
                <w:szCs w:val="22"/>
              </w:rPr>
              <w:t>koszty zakupu świadczeń dla tego Uczestnika, pod warunkiem ich udokumentowania przez Wykonawcę</w:t>
            </w:r>
            <w:r w:rsidR="002B37CB" w:rsidRPr="00086291">
              <w:rPr>
                <w:color w:val="000000" w:themeColor="text1"/>
                <w:sz w:val="22"/>
                <w:szCs w:val="22"/>
              </w:rPr>
              <w:t xml:space="preserve"> (takie jak poniesione przez Zamawiającego koszty biletów, zakwaterowania</w:t>
            </w:r>
            <w:r w:rsidR="00164040" w:rsidRPr="00086291">
              <w:rPr>
                <w:color w:val="000000" w:themeColor="text1"/>
                <w:sz w:val="22"/>
                <w:szCs w:val="22"/>
              </w:rPr>
              <w:t>, ubezpieczenia</w:t>
            </w:r>
            <w:r w:rsidR="002B37CB" w:rsidRPr="00086291">
              <w:rPr>
                <w:color w:val="000000" w:themeColor="text1"/>
                <w:sz w:val="22"/>
                <w:szCs w:val="22"/>
              </w:rPr>
              <w:t>)</w:t>
            </w:r>
            <w:r w:rsidRPr="00086291">
              <w:rPr>
                <w:color w:val="000000" w:themeColor="text1"/>
                <w:sz w:val="22"/>
                <w:szCs w:val="22"/>
              </w:rPr>
              <w:t>, nie wyższe jednak</w:t>
            </w:r>
            <w:r w:rsidR="002B37CB" w:rsidRPr="00086291">
              <w:rPr>
                <w:color w:val="000000" w:themeColor="text1"/>
                <w:sz w:val="22"/>
                <w:szCs w:val="22"/>
              </w:rPr>
              <w:t xml:space="preserve"> niż wartość oferowanego wynagrodzenia.</w:t>
            </w:r>
            <w:r w:rsidR="00164040" w:rsidRPr="00086291">
              <w:rPr>
                <w:color w:val="000000" w:themeColor="text1"/>
                <w:sz w:val="22"/>
                <w:szCs w:val="22"/>
              </w:rPr>
              <w:t xml:space="preserve"> Wykonawca udokumentuje także, że odzyskanie tych kosztów od dostawców nie było możliwe.</w:t>
            </w:r>
            <w:r w:rsidR="002B37CB" w:rsidRPr="0008629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8629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7FAE461E" w14:textId="4B3413E8" w:rsidR="00DD6233" w:rsidRPr="00086291" w:rsidRDefault="002B37CB" w:rsidP="00064361">
            <w:pPr>
              <w:pStyle w:val="Default"/>
              <w:numPr>
                <w:ilvl w:val="0"/>
                <w:numId w:val="4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086291">
              <w:rPr>
                <w:color w:val="000000" w:themeColor="text1"/>
                <w:sz w:val="22"/>
                <w:szCs w:val="22"/>
              </w:rPr>
              <w:t xml:space="preserve">W przypadku zmiany Uczestników </w:t>
            </w:r>
            <w:r w:rsidR="00DD6233" w:rsidRPr="00086291">
              <w:rPr>
                <w:color w:val="000000" w:themeColor="text1"/>
                <w:sz w:val="22"/>
                <w:szCs w:val="22"/>
              </w:rPr>
              <w:t xml:space="preserve">(zmiany nazwisk) Zamawiającego obciążają </w:t>
            </w:r>
            <w:r w:rsidRPr="00086291">
              <w:rPr>
                <w:color w:val="000000" w:themeColor="text1"/>
                <w:sz w:val="22"/>
                <w:szCs w:val="22"/>
              </w:rPr>
              <w:t xml:space="preserve">dodatkowe koszty poniesione przez Wykonawcę w związku z takimi zmianami </w:t>
            </w:r>
            <w:r w:rsidR="00DD6233" w:rsidRPr="00086291">
              <w:rPr>
                <w:color w:val="000000" w:themeColor="text1"/>
                <w:sz w:val="22"/>
                <w:szCs w:val="22"/>
              </w:rPr>
              <w:t>wyłącznie w wysokości wynikającej z cennika – odpowiednio - przewoźnika/hotelu</w:t>
            </w:r>
            <w:r w:rsidRPr="00086291">
              <w:rPr>
                <w:color w:val="000000" w:themeColor="text1"/>
                <w:sz w:val="22"/>
                <w:szCs w:val="22"/>
              </w:rPr>
              <w:t>, pod warunkiem udokumentowania przez Wykonawcę ich poniesienia</w:t>
            </w:r>
            <w:r w:rsidR="00DD6233" w:rsidRPr="00086291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4989233F" w14:textId="6EB8C7DF" w:rsidR="001C702B" w:rsidRDefault="00DD6233" w:rsidP="00064361">
            <w:pPr>
              <w:pStyle w:val="Default"/>
              <w:numPr>
                <w:ilvl w:val="0"/>
                <w:numId w:val="4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086291">
              <w:rPr>
                <w:color w:val="000000" w:themeColor="text1"/>
                <w:sz w:val="22"/>
                <w:szCs w:val="22"/>
              </w:rPr>
              <w:t xml:space="preserve">Wykonawca będzie dostępny pod telefonem 24h/dobę na wypadek konieczności kontaktu z Wykonawcą w związku z realizacją Zamówienia w okresie od 2 h przed wylotem Uczestników z Polski do 2h po powrocie Uczestników do Polski.  </w:t>
            </w:r>
          </w:p>
          <w:p w14:paraId="15C371C5" w14:textId="18D56A18" w:rsidR="005A500C" w:rsidRPr="00086291" w:rsidRDefault="005A500C" w:rsidP="009026B9">
            <w:pPr>
              <w:pStyle w:val="Default"/>
              <w:ind w:left="42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86291" w:rsidRPr="00086291" w14:paraId="3D24F7B4" w14:textId="77777777" w:rsidTr="00086291">
        <w:tc>
          <w:tcPr>
            <w:tcW w:w="1359" w:type="dxa"/>
            <w:vMerge w:val="restart"/>
            <w:shd w:val="pct5" w:color="auto" w:fill="auto"/>
          </w:tcPr>
          <w:p w14:paraId="425AFA8B" w14:textId="58DD0B5B" w:rsidR="002C7DF4" w:rsidRPr="00086291" w:rsidRDefault="00FB55CE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5</w:t>
            </w:r>
          </w:p>
        </w:tc>
        <w:tc>
          <w:tcPr>
            <w:tcW w:w="8847" w:type="dxa"/>
            <w:shd w:val="pct5" w:color="auto" w:fill="auto"/>
          </w:tcPr>
          <w:p w14:paraId="374A6C2E" w14:textId="4748D309" w:rsidR="002C7DF4" w:rsidRPr="00086291" w:rsidRDefault="00C46293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WARUNKI UDZIAŁU W POSTĘPOWANIU</w:t>
            </w:r>
          </w:p>
        </w:tc>
      </w:tr>
      <w:tr w:rsidR="00086291" w:rsidRPr="00086291" w14:paraId="0C8760A7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3F89CF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32F6FEE6" w14:textId="4E99E8C1" w:rsidR="00C46293" w:rsidRPr="00086291" w:rsidRDefault="00C46293" w:rsidP="00C46293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Ofert</w:t>
            </w:r>
            <w:r w:rsidR="00986C62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ę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m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oże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złożyć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W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ykonawc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a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, który: </w:t>
            </w:r>
          </w:p>
          <w:p w14:paraId="489D8483" w14:textId="13A978D5" w:rsidR="00C46293" w:rsidRPr="00086291" w:rsidRDefault="00C46293" w:rsidP="00627B5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posiada uprawnienia do realizacji usług będących przedmiotem zamówienia, które są wymagane przepisami prawa, co Wykonawc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a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potwierdz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i,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składając oświadczenie zawarte w formularzu oferty,</w:t>
            </w:r>
          </w:p>
          <w:p w14:paraId="5DE07B0E" w14:textId="77777777" w:rsidR="00C46293" w:rsidRPr="00086291" w:rsidRDefault="00C46293" w:rsidP="00C46293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5DF16FF4" w14:textId="12D49F67" w:rsidR="00C46293" w:rsidRPr="00086291" w:rsidRDefault="00C46293" w:rsidP="00627B5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w ciągu ostatnich </w:t>
            </w:r>
            <w:r w:rsidR="00162B3B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24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miesięcy przed upływem terminu składania ofert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(a jeżeli okres prowadzenia działalności przez Wykonawcę jest krótszy to w tym okresie)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zrealizowa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ł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na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lastRenderedPageBreak/>
              <w:t>zlecenie co najmniej 2 usługi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, z których każda obejmowała łącznie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: zakup biletów lotniczych, usług hotelowych i ubezpieczeniowych (każdorazowo dla co najmniej min. 5 osób) (ww. termin jest zachowany, jeżeli przed jego upływem usługa została zakończona).</w:t>
            </w:r>
          </w:p>
          <w:p w14:paraId="29187E5C" w14:textId="2BB4551B" w:rsidR="00C46293" w:rsidRPr="00086291" w:rsidRDefault="00C46293" w:rsidP="00C4629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503164E4" w14:textId="66FC1D5A" w:rsidR="00C46293" w:rsidRPr="00086291" w:rsidRDefault="00C46293" w:rsidP="00C46293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Na potwierdzenie spełnienia ww. warunku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Wykonawca uzupełni w formularzu ofertę tabelę przedstawiającą wymagane doświadczenie oraz udokumentuje je, załączając do oferty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:</w:t>
            </w:r>
          </w:p>
          <w:p w14:paraId="11F85B5E" w14:textId="6ACEC7C2" w:rsidR="00C46293" w:rsidRPr="00086291" w:rsidRDefault="00C46293" w:rsidP="00C46293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- referencje wystawione przez zleceniodawcę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lub</w:t>
            </w:r>
          </w:p>
          <w:p w14:paraId="7FD5E522" w14:textId="29C06520" w:rsidR="00C46293" w:rsidRPr="00086291" w:rsidRDefault="00C46293" w:rsidP="00C46293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- protok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oły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zdawczo odbiorczy wykonania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usługi,</w:t>
            </w:r>
          </w:p>
          <w:p w14:paraId="4AFB3DC5" w14:textId="77777777" w:rsidR="000A5CCA" w:rsidRPr="00086291" w:rsidRDefault="00C46293" w:rsidP="00F214F8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z któr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ych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wynikać będzie spełnienie wszystkich określonych powyżej wymagań, tj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.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: termin zakończenia realizacji usługi, przedmiot usługi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(rodzaj świadczeń objętych usługą: zakup biletów lotniczych, usług hotelowych, ubezpieczeniowych oraz organizacja spotkań)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oraz liczba osób biorących udział w wyjeździe.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</w:p>
          <w:p w14:paraId="6E907A41" w14:textId="20D12E75" w:rsidR="002C7DF4" w:rsidRPr="00086291" w:rsidRDefault="000C2DFC" w:rsidP="00F214F8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Jeżeli z ww. dokumentów nie będą wynikać wszystkie wymagane dane,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to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dodatkowo należy dołączyć do oferty dodatkowe dokumenty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(inne jednak niż oświadczenie własne wykonawcy)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zawierające wszystkie brakujące informacje (takie jak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np.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: faktury, umowy, zamówienia)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. Oznacza to,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że jeżeli np. z referencji nie wynika liczba uczestników wydarzenia, a taka informacja jest zawarta w fakturze VAT wystawionej przez Wykonawcę, to do oferty </w:t>
            </w:r>
            <w:r w:rsidR="00516CF7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można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dołączyć 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referencje oraz fakturę VAT dotyczące danej usługi.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</w:p>
          <w:p w14:paraId="7696A6BC" w14:textId="37AEF9F0" w:rsidR="000A5CCA" w:rsidRPr="00086291" w:rsidRDefault="000A5CCA" w:rsidP="00F214F8">
            <w:p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Warunki udziału w postępowaniu podlegają ocenie według zasady spełnia/nie spełnia.</w:t>
            </w:r>
          </w:p>
        </w:tc>
      </w:tr>
      <w:tr w:rsidR="00086291" w:rsidRPr="00086291" w14:paraId="4EBB5DED" w14:textId="77777777" w:rsidTr="00086291">
        <w:tc>
          <w:tcPr>
            <w:tcW w:w="1359" w:type="dxa"/>
            <w:vMerge w:val="restart"/>
            <w:shd w:val="pct5" w:color="auto" w:fill="auto"/>
          </w:tcPr>
          <w:p w14:paraId="40939EF0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lastRenderedPageBreak/>
              <w:t>7</w:t>
            </w:r>
          </w:p>
        </w:tc>
        <w:tc>
          <w:tcPr>
            <w:tcW w:w="8847" w:type="dxa"/>
            <w:shd w:val="pct5" w:color="auto" w:fill="auto"/>
          </w:tcPr>
          <w:p w14:paraId="7A4546D5" w14:textId="0C96C651" w:rsidR="002C7DF4" w:rsidRPr="00086291" w:rsidRDefault="00DB0769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WYKLUCZENIE Z POSTĘPOWANIA</w:t>
            </w:r>
          </w:p>
        </w:tc>
      </w:tr>
      <w:tr w:rsidR="00086291" w:rsidRPr="00086291" w14:paraId="055C9055" w14:textId="77777777" w:rsidTr="00086291">
        <w:tc>
          <w:tcPr>
            <w:tcW w:w="1359" w:type="dxa"/>
            <w:vMerge/>
            <w:shd w:val="clear" w:color="auto" w:fill="auto"/>
          </w:tcPr>
          <w:p w14:paraId="050F3361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3332C164" w14:textId="7E922D65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Zamówienie nie może być udzielone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podmiotom powiązanym z Zamawiającym osobowo lub kapitałowo. 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Przez powiązania kapitałowe lub osobowe rozumie się wzajemne powiązania między </w:t>
            </w:r>
            <w:r w:rsidR="00C46293" w:rsidRPr="00086291">
              <w:rPr>
                <w:rFonts w:ascii="Calibri" w:hAnsi="Calibri" w:cs="Calibri"/>
                <w:color w:val="000000" w:themeColor="text1"/>
              </w:rPr>
              <w:t>Zamawiającym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lub osobami upoważnionymi do zaciągania zobowiązań w imieniu </w:t>
            </w:r>
            <w:r w:rsidR="00C46293" w:rsidRPr="00086291">
              <w:rPr>
                <w:rFonts w:ascii="Calibri" w:hAnsi="Calibri" w:cs="Calibri"/>
                <w:color w:val="000000" w:themeColor="text1"/>
              </w:rPr>
              <w:t>Zamawiającego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lub osobami wykonującymi w imieniu </w:t>
            </w:r>
            <w:r w:rsidR="00C46293" w:rsidRPr="00086291">
              <w:rPr>
                <w:rFonts w:ascii="Calibri" w:hAnsi="Calibri" w:cs="Calibri"/>
                <w:color w:val="000000" w:themeColor="text1"/>
              </w:rPr>
              <w:t>Zamawiającego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czynności związane z przygotowaniem i przeprowadzeniem procedury wyboru wykonawcy a wykonawcą polegające w szczególności na:</w:t>
            </w:r>
          </w:p>
          <w:p w14:paraId="3D31F929" w14:textId="77777777" w:rsidR="002C7DF4" w:rsidRPr="00086291" w:rsidRDefault="002C7DF4" w:rsidP="00627B5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uczestniczeniu w spółce jako wspólnik spółki cywilnej lub spółki osobowej</w:t>
            </w:r>
          </w:p>
          <w:p w14:paraId="41307FF2" w14:textId="6A233033" w:rsidR="002C7DF4" w:rsidRPr="00086291" w:rsidRDefault="002C7DF4" w:rsidP="00627B5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posiadaniu co najmniej 10% udziałów lub akcji</w:t>
            </w:r>
            <w:r w:rsidR="000A5CCA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, </w:t>
            </w:r>
          </w:p>
          <w:p w14:paraId="7CA94FE3" w14:textId="77777777" w:rsidR="002C7DF4" w:rsidRPr="00086291" w:rsidRDefault="002C7DF4" w:rsidP="00627B5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pełnieniu funkcji członka organu nadzorczego lub zarządzającego, prokurenta, pełnomocnika,</w:t>
            </w:r>
          </w:p>
          <w:p w14:paraId="066AA3AA" w14:textId="32F3D39C" w:rsidR="002C7DF4" w:rsidRPr="00086291" w:rsidRDefault="002C7DF4" w:rsidP="00627B5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pozostawaniu w związku małżeńskim w stosunku pokrewieństwa lub powinowactwa w linii prostej, pokrewieństwa lub powinowactwa w linii bocznej do drugiego stopnia lub w stosunku przysposobienia, opieki lub kurateli.</w:t>
            </w:r>
          </w:p>
          <w:p w14:paraId="66965CC4" w14:textId="25454697" w:rsidR="002C7DF4" w:rsidRPr="00086291" w:rsidRDefault="000A5CCA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Potwierdzeniem spełnienia warunku jest złożenie oświadczenia w ramach formularza oferty.</w:t>
            </w:r>
          </w:p>
          <w:p w14:paraId="5A338920" w14:textId="77777777" w:rsidR="00DB0769" w:rsidRDefault="000A5CCA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Wykonawcy, którzy nie złożą ww. oświadczenia lub Wykonawcy powiązani z Zamawiającym podlegają wykluczeniu. </w:t>
            </w:r>
          </w:p>
          <w:p w14:paraId="44156F53" w14:textId="351DE1BB" w:rsidR="00DB0769" w:rsidRPr="00086291" w:rsidRDefault="00DB0769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/>
                <w:spacing w:val="2"/>
                <w:shd w:val="clear" w:color="auto" w:fill="FFFFFF"/>
              </w:rPr>
              <w:t>Zamówienie może być udzielone Wykonawca, który nie podlega wykluczeniu</w:t>
            </w:r>
            <w:r w:rsidRPr="00CB3612">
              <w:rPr>
                <w:rFonts w:cs="Calibri"/>
                <w:color w:val="000000"/>
                <w:spacing w:val="2"/>
                <w:shd w:val="clear" w:color="auto" w:fill="FFFFFF"/>
              </w:rPr>
              <w:t xml:space="preserve"> w związku z art. 7 ust. 1 ustawy o szczególnych rozwiązaniach w zakresie przeciwdziałania wspieraniu agresji na Ukrainę oraz służących ochronie bezpieczeństwa narodowego z dnia 13 kwietnia 2022 r. (Dz.U</w:t>
            </w:r>
            <w:r w:rsidR="00FB55CE">
              <w:rPr>
                <w:rFonts w:cs="Calibri"/>
                <w:color w:val="000000"/>
                <w:spacing w:val="2"/>
                <w:shd w:val="clear" w:color="auto" w:fill="FFFFFF"/>
              </w:rPr>
              <w:t>.</w:t>
            </w:r>
            <w:r w:rsidRPr="00CB3612">
              <w:rPr>
                <w:rFonts w:cs="Calibri"/>
                <w:color w:val="000000"/>
                <w:spacing w:val="2"/>
                <w:shd w:val="clear" w:color="auto" w:fill="FFFFFF"/>
              </w:rPr>
              <w:t xml:space="preserve"> z 2022 r. poz. 835).</w:t>
            </w:r>
            <w:r>
              <w:rPr>
                <w:rFonts w:cs="Calibri"/>
                <w:color w:val="000000"/>
                <w:spacing w:val="2"/>
                <w:shd w:val="clear" w:color="auto" w:fill="FFFFFF"/>
              </w:rPr>
              <w:t xml:space="preserve"> Wykonawca złoży oświadczenie w tym przedmiocie w formularzu oferty. </w:t>
            </w:r>
          </w:p>
        </w:tc>
      </w:tr>
      <w:tr w:rsidR="00086291" w:rsidRPr="00086291" w14:paraId="73BC2A8A" w14:textId="77777777" w:rsidTr="00086291">
        <w:tc>
          <w:tcPr>
            <w:tcW w:w="1359" w:type="dxa"/>
            <w:vMerge w:val="restart"/>
            <w:shd w:val="pct5" w:color="auto" w:fill="auto"/>
          </w:tcPr>
          <w:p w14:paraId="10CE178B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shd w:val="pct5" w:color="auto" w:fill="auto"/>
          </w:tcPr>
          <w:p w14:paraId="4D69ED29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KRYTERIA OCENY OFERT</w:t>
            </w:r>
          </w:p>
        </w:tc>
      </w:tr>
      <w:tr w:rsidR="00086291" w:rsidRPr="00086291" w14:paraId="272E150A" w14:textId="77777777" w:rsidTr="00086291">
        <w:tc>
          <w:tcPr>
            <w:tcW w:w="1359" w:type="dxa"/>
            <w:vMerge/>
            <w:shd w:val="clear" w:color="auto" w:fill="auto"/>
          </w:tcPr>
          <w:p w14:paraId="14B8D883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shd w:val="pct5" w:color="auto" w:fill="auto"/>
          </w:tcPr>
          <w:p w14:paraId="1256CE1E" w14:textId="249F6DC0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Cena</w:t>
            </w:r>
            <w:r w:rsidR="005504F5">
              <w:rPr>
                <w:rFonts w:ascii="Calibri" w:hAnsi="Calibri" w:cs="Calibri"/>
                <w:color w:val="000000" w:themeColor="text1"/>
              </w:rPr>
              <w:t xml:space="preserve"> brutto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- </w:t>
            </w:r>
            <w:r w:rsidR="00162B3B">
              <w:rPr>
                <w:rFonts w:ascii="Calibri" w:hAnsi="Calibri" w:cs="Calibri"/>
                <w:color w:val="000000" w:themeColor="text1"/>
              </w:rPr>
              <w:t>10</w:t>
            </w:r>
            <w:r w:rsidRPr="00086291">
              <w:rPr>
                <w:rFonts w:ascii="Calibri" w:hAnsi="Calibri" w:cs="Calibri"/>
                <w:color w:val="000000" w:themeColor="text1"/>
              </w:rPr>
              <w:t>0 %</w:t>
            </w:r>
          </w:p>
        </w:tc>
      </w:tr>
      <w:tr w:rsidR="00086291" w:rsidRPr="00086291" w14:paraId="01DF9371" w14:textId="77777777" w:rsidTr="00086291">
        <w:tc>
          <w:tcPr>
            <w:tcW w:w="1359" w:type="dxa"/>
            <w:vMerge/>
            <w:shd w:val="clear" w:color="auto" w:fill="auto"/>
          </w:tcPr>
          <w:p w14:paraId="2DE9E6B1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54FAD029" w14:textId="353411C9" w:rsidR="00C46293" w:rsidRPr="00086291" w:rsidRDefault="00C46293" w:rsidP="00C46293">
            <w:pPr>
              <w:contextualSpacing/>
              <w:rPr>
                <w:rFonts w:ascii="Calibri" w:hAnsi="Calibri" w:cs="Calibri"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Cs/>
                <w:color w:val="000000" w:themeColor="text1"/>
              </w:rPr>
              <w:t>W ofercie należy podać cenę jednostkową (wynagrodzenie) netto i brutto (z VAT – jeżeli ma zastosowanie) za realizację Usługi w zakresie obejmującym 1 uczestnika Wydarzenia.</w:t>
            </w:r>
          </w:p>
          <w:p w14:paraId="299B16A6" w14:textId="77777777" w:rsidR="00C46293" w:rsidRPr="00086291" w:rsidRDefault="00C46293" w:rsidP="00C46293">
            <w:pPr>
              <w:contextualSpacing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7179A78" w14:textId="36F5F1A6" w:rsidR="00C46293" w:rsidRPr="00086291" w:rsidRDefault="00C46293" w:rsidP="00C46293">
            <w:pPr>
              <w:contextualSpacing/>
              <w:rPr>
                <w:rFonts w:ascii="Calibri" w:hAnsi="Calibri" w:cs="Calibri"/>
                <w:bCs/>
                <w:color w:val="000000" w:themeColor="text1"/>
              </w:rPr>
            </w:pPr>
            <w:r w:rsidRPr="00086291">
              <w:rPr>
                <w:rFonts w:ascii="Calibri" w:hAnsi="Calibri" w:cs="Calibri"/>
                <w:bCs/>
                <w:color w:val="000000" w:themeColor="text1"/>
              </w:rPr>
              <w:t xml:space="preserve">Cena ta będzie </w:t>
            </w:r>
            <w:r w:rsidR="00FE7A31">
              <w:rPr>
                <w:rFonts w:ascii="Calibri" w:hAnsi="Calibri" w:cs="Calibri"/>
                <w:bCs/>
                <w:color w:val="000000" w:themeColor="text1"/>
              </w:rPr>
              <w:t xml:space="preserve">przedmiotem oceny i </w:t>
            </w:r>
            <w:r w:rsidRPr="00086291">
              <w:rPr>
                <w:rFonts w:ascii="Calibri" w:hAnsi="Calibri" w:cs="Calibri"/>
                <w:bCs/>
                <w:color w:val="000000" w:themeColor="text1"/>
              </w:rPr>
              <w:t xml:space="preserve">podstawą ustalenia wynagrodzenia Wykonawcy, które </w:t>
            </w:r>
            <w:r w:rsidR="00FE7A31">
              <w:rPr>
                <w:rFonts w:ascii="Calibri" w:hAnsi="Calibri" w:cs="Calibri"/>
                <w:bCs/>
                <w:color w:val="000000" w:themeColor="text1"/>
              </w:rPr>
              <w:t xml:space="preserve">ostatecznie </w:t>
            </w:r>
            <w:r w:rsidRPr="00086291">
              <w:rPr>
                <w:rFonts w:ascii="Calibri" w:hAnsi="Calibri" w:cs="Calibri"/>
                <w:bCs/>
                <w:color w:val="000000" w:themeColor="text1"/>
              </w:rPr>
              <w:t>będzie stanowić iloczyn ceny jednostkowej brutto oraz liczby uczestników uczestniczących w Wydarzeniu.</w:t>
            </w:r>
          </w:p>
          <w:p w14:paraId="69DD5342" w14:textId="54BCF2A2" w:rsidR="00C46293" w:rsidRPr="00086291" w:rsidRDefault="00C46293" w:rsidP="000C2DFC">
            <w:pPr>
              <w:pStyle w:val="Akapitzlist"/>
              <w:ind w:left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Ww. stawka będzie obowiązywać przez okres obowiązywania umowy i będzie stanowić podstawę ustalania ostatecznego wynagrodzenia należnego Wykonawcy. Ostateczna wartość wynagrodzenia będzie zależna od liczy Uczestników Wydarzenia i będzie ustalona jako </w:t>
            </w:r>
            <w:r w:rsidRPr="00086291">
              <w:rPr>
                <w:rFonts w:ascii="Calibri" w:hAnsi="Calibri" w:cs="Calibri"/>
                <w:b/>
                <w:color w:val="000000" w:themeColor="text1"/>
              </w:rPr>
              <w:t xml:space="preserve">iloczyn stawki jednostkowej oraz </w:t>
            </w:r>
            <w:r w:rsidR="000C2DFC" w:rsidRPr="00086291">
              <w:rPr>
                <w:rFonts w:ascii="Calibri" w:hAnsi="Calibri" w:cs="Calibri"/>
                <w:b/>
                <w:color w:val="000000" w:themeColor="text1"/>
              </w:rPr>
              <w:t xml:space="preserve">liczby Uczestników. </w:t>
            </w:r>
          </w:p>
          <w:p w14:paraId="6ACFE869" w14:textId="5B5E17DB" w:rsidR="00C46293" w:rsidRPr="00086291" w:rsidRDefault="00C46293" w:rsidP="00C46293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86291">
              <w:rPr>
                <w:rFonts w:ascii="Calibri" w:eastAsia="Calibri" w:hAnsi="Calibri" w:cs="Calibri"/>
                <w:color w:val="000000" w:themeColor="text1"/>
              </w:rPr>
              <w:t xml:space="preserve">Ocena zostanie dokonana według wzoru: </w:t>
            </w:r>
            <w:r w:rsidRPr="00086291">
              <w:rPr>
                <w:rFonts w:ascii="Calibri" w:eastAsia="Calibri" w:hAnsi="Calibri" w:cs="Calibri"/>
                <w:b/>
                <w:color w:val="000000" w:themeColor="text1"/>
              </w:rPr>
              <w:t xml:space="preserve">W = </w:t>
            </w:r>
            <w:r w:rsidR="00162B3B">
              <w:rPr>
                <w:rFonts w:ascii="Calibri" w:eastAsia="Calibri" w:hAnsi="Calibri" w:cs="Calibri"/>
                <w:b/>
                <w:color w:val="000000" w:themeColor="text1"/>
              </w:rPr>
              <w:t>10</w:t>
            </w:r>
            <w:r w:rsidRPr="00086291">
              <w:rPr>
                <w:rFonts w:ascii="Calibri" w:eastAsia="Calibri" w:hAnsi="Calibri" w:cs="Calibri"/>
                <w:b/>
                <w:color w:val="000000" w:themeColor="text1"/>
              </w:rPr>
              <w:t>0 x (NW/OW)</w:t>
            </w:r>
            <w:r w:rsidRPr="00086291">
              <w:rPr>
                <w:rFonts w:ascii="Calibri" w:eastAsia="Calibri" w:hAnsi="Calibri" w:cs="Calibri"/>
                <w:color w:val="000000" w:themeColor="text1"/>
              </w:rPr>
              <w:t>, gdzie:</w:t>
            </w:r>
          </w:p>
          <w:p w14:paraId="4513F164" w14:textId="77777777" w:rsidR="00C46293" w:rsidRPr="00086291" w:rsidRDefault="00C46293" w:rsidP="00627B52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86291">
              <w:rPr>
                <w:rFonts w:ascii="Calibri" w:eastAsia="Calibri" w:hAnsi="Calibri" w:cs="Calibri"/>
                <w:color w:val="000000" w:themeColor="text1"/>
              </w:rPr>
              <w:t>NW – najniższe wynagrodzenie spośród ofert złożonych przez Wykonawców (niepodlegających odrzuceniu)</w:t>
            </w:r>
          </w:p>
          <w:p w14:paraId="75E4C2D7" w14:textId="1FFE297D" w:rsidR="00D819D2" w:rsidRPr="00086291" w:rsidRDefault="00C46293" w:rsidP="00627B52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86291">
              <w:rPr>
                <w:rFonts w:ascii="Calibri" w:eastAsia="Calibri" w:hAnsi="Calibri" w:cs="Calibri"/>
                <w:color w:val="000000" w:themeColor="text1"/>
              </w:rPr>
              <w:t>OW – wynagrodzenie oferowane przez Wykonawcę w ocenianej ofercie.</w:t>
            </w:r>
          </w:p>
          <w:p w14:paraId="3E75F26F" w14:textId="77777777" w:rsidR="002C7DF4" w:rsidRPr="00086291" w:rsidRDefault="002C7DF4" w:rsidP="00F214F8">
            <w:pPr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gdzie:</w:t>
            </w:r>
          </w:p>
          <w:p w14:paraId="4DE26C92" w14:textId="32AC5A94" w:rsidR="002C7DF4" w:rsidRPr="00086291" w:rsidRDefault="002C7DF4" w:rsidP="00F214F8">
            <w:pPr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NC – najniższa cena brutto spośród ofert złożonych przez Wykonawców (niepodlegających odrzuceniu)</w:t>
            </w:r>
          </w:p>
          <w:p w14:paraId="026BEFEA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OC – cena brutto realizacji usługi oferowana przez Wykonawcę w ocenianej ofercie.</w:t>
            </w:r>
          </w:p>
        </w:tc>
      </w:tr>
      <w:tr w:rsidR="00086291" w:rsidRPr="00086291" w14:paraId="2F2E0160" w14:textId="77777777" w:rsidTr="00086291">
        <w:tc>
          <w:tcPr>
            <w:tcW w:w="1359" w:type="dxa"/>
            <w:vMerge w:val="restart"/>
            <w:shd w:val="pct5" w:color="auto" w:fill="auto"/>
          </w:tcPr>
          <w:p w14:paraId="381FF607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8847" w:type="dxa"/>
            <w:shd w:val="pct5" w:color="auto" w:fill="auto"/>
          </w:tcPr>
          <w:p w14:paraId="3D2E2AD5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SPOSÓB SKŁADANIA OFERT</w:t>
            </w:r>
          </w:p>
        </w:tc>
      </w:tr>
      <w:tr w:rsidR="00086291" w:rsidRPr="00086291" w14:paraId="5050CDF0" w14:textId="77777777" w:rsidTr="00086291">
        <w:tc>
          <w:tcPr>
            <w:tcW w:w="1359" w:type="dxa"/>
            <w:vMerge/>
            <w:shd w:val="clear" w:color="auto" w:fill="auto"/>
          </w:tcPr>
          <w:p w14:paraId="12F78B1B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shd w:val="clear" w:color="auto" w:fill="auto"/>
          </w:tcPr>
          <w:p w14:paraId="3DA04C5F" w14:textId="057F20DA" w:rsidR="002C7DF4" w:rsidRPr="005504F5" w:rsidRDefault="002C7DF4" w:rsidP="00627B5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5504F5">
              <w:rPr>
                <w:rFonts w:ascii="Calibri" w:hAnsi="Calibri" w:cs="Calibri"/>
                <w:color w:val="000000" w:themeColor="text1"/>
              </w:rPr>
              <w:t xml:space="preserve">Oferty należy składać w terminie wskazanym w ogłoszeniu o zapytaniu ofertowym, tj. do dnia </w:t>
            </w:r>
            <w:r w:rsidR="00064361">
              <w:rPr>
                <w:rFonts w:ascii="Calibri" w:hAnsi="Calibri" w:cs="Calibri"/>
                <w:color w:val="000000" w:themeColor="text1"/>
              </w:rPr>
              <w:t>13.06</w:t>
            </w:r>
            <w:r w:rsidR="00162B3B">
              <w:rPr>
                <w:rFonts w:ascii="Calibri" w:hAnsi="Calibri" w:cs="Calibri"/>
                <w:color w:val="000000" w:themeColor="text1"/>
              </w:rPr>
              <w:t>.2023 r.</w:t>
            </w:r>
            <w:r w:rsidRPr="005504F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499EAFE1" w14:textId="77777777" w:rsidR="002C7DF4" w:rsidRPr="00086291" w:rsidRDefault="002C7DF4" w:rsidP="00627B5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Termin składania ofert jest zachowany, jeżeli przed jego upływem oferta wpłynie (zostanie doręczona) do Zamawiającego.</w:t>
            </w:r>
          </w:p>
          <w:p w14:paraId="67CE1CA2" w14:textId="77777777" w:rsidR="002C7DF4" w:rsidRPr="00086291" w:rsidRDefault="002C7DF4" w:rsidP="00627B5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Oferty mogą być składane: </w:t>
            </w:r>
          </w:p>
          <w:p w14:paraId="692D6125" w14:textId="2F12EC87" w:rsidR="002C7DF4" w:rsidRPr="00086291" w:rsidRDefault="002C7DF4" w:rsidP="00627B52">
            <w:pPr>
              <w:numPr>
                <w:ilvl w:val="1"/>
                <w:numId w:val="19"/>
              </w:numPr>
              <w:spacing w:after="0" w:line="240" w:lineRule="auto"/>
              <w:ind w:left="108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color w:val="000000" w:themeColor="text1"/>
                <w:shd w:val="clear" w:color="auto" w:fill="FFFFFF"/>
              </w:rPr>
              <w:t>w formie pisemnej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– ofertę należy złożyć w zamkniętej kopercie oznaczonej tytułem: „Oferta na </w:t>
            </w:r>
            <w:r w:rsidR="000C2DFC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organizację wydarzenia gospodarczego w </w:t>
            </w:r>
            <w:r w:rsidR="0006436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Rydze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” w siedzibie Zamawiającego pod adresem: </w:t>
            </w:r>
            <w:r w:rsidRPr="00086291">
              <w:rPr>
                <w:rFonts w:ascii="Calibri" w:hAnsi="Calibri" w:cs="Calibri"/>
                <w:color w:val="000000" w:themeColor="text1"/>
              </w:rPr>
              <w:t>Regionalna Izba Gospodarcza Pomorza, al. Grunwaldzka 82, 80-244 Gdańsk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Pr="00086291">
              <w:rPr>
                <w:rFonts w:ascii="Calibri" w:hAnsi="Calibri" w:cs="Calibri"/>
                <w:color w:val="000000" w:themeColor="text1"/>
              </w:rPr>
              <w:t>(Centrum Handlowe Manhattan, 3 piętro)</w:t>
            </w:r>
            <w:r w:rsidR="004B4D57" w:rsidRPr="00086291">
              <w:rPr>
                <w:rFonts w:ascii="Calibri" w:hAnsi="Calibri" w:cs="Calibri"/>
                <w:color w:val="000000" w:themeColor="text1"/>
              </w:rPr>
              <w:t xml:space="preserve"> od poniedziałku do piątku (z wyłączeniem dni ustawowo wolnych od pracy) w godz. 9:00-16:00.</w:t>
            </w:r>
          </w:p>
          <w:p w14:paraId="0CF4B0AC" w14:textId="20E919CA" w:rsidR="002C7DF4" w:rsidRPr="00086291" w:rsidRDefault="002C7DF4" w:rsidP="00627B52">
            <w:pPr>
              <w:numPr>
                <w:ilvl w:val="1"/>
                <w:numId w:val="19"/>
              </w:numPr>
              <w:spacing w:after="0" w:line="240" w:lineRule="auto"/>
              <w:ind w:left="1080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b/>
                <w:color w:val="000000" w:themeColor="text1"/>
                <w:shd w:val="clear" w:color="auto" w:fill="FFFFFF"/>
              </w:rPr>
              <w:t>za pośrednictwem poczty elektronicznej –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ofertę należy przesłać na adres e-mail: </w:t>
            </w:r>
            <w:hyperlink r:id="rId8" w:history="1">
              <w:r w:rsidRPr="00086291">
                <w:rPr>
                  <w:rStyle w:val="Hipercze"/>
                  <w:rFonts w:ascii="Calibri" w:hAnsi="Calibri" w:cs="Calibri"/>
                  <w:color w:val="000000" w:themeColor="text1"/>
                </w:rPr>
                <w:t>biuro@rigp.pl</w:t>
              </w:r>
            </w:hyperlink>
            <w:r w:rsidRPr="00086291">
              <w:rPr>
                <w:rFonts w:ascii="Calibri" w:hAnsi="Calibri" w:cs="Calibri"/>
                <w:color w:val="000000" w:themeColor="text1"/>
              </w:rPr>
              <w:t xml:space="preserve">. W takim wypadku wymagane jest załączenie do wiadomości e-mail skanów prawidłowo wypełnionego i podpisanego zgodnie z zasadami reprezentacji formularza oferty oraz załączników (wszystkich dokumentów, które należy załączyć do oferty). </w:t>
            </w:r>
          </w:p>
          <w:p w14:paraId="222A5D00" w14:textId="7B94D718" w:rsidR="002C7DF4" w:rsidRPr="00086291" w:rsidRDefault="002C7DF4" w:rsidP="00627B52">
            <w:pPr>
              <w:numPr>
                <w:ilvl w:val="1"/>
                <w:numId w:val="19"/>
              </w:numPr>
              <w:spacing w:after="0" w:line="240" w:lineRule="auto"/>
              <w:ind w:left="1080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za pośrednictwem portalu </w:t>
            </w:r>
            <w:hyperlink r:id="rId9" w:history="1">
              <w:r w:rsidRPr="00086291">
                <w:rPr>
                  <w:rStyle w:val="Hipercze"/>
                  <w:rFonts w:ascii="Calibri" w:hAnsi="Calibri" w:cs="Calibri"/>
                  <w:color w:val="000000" w:themeColor="text1"/>
                </w:rPr>
                <w:t>https://bazakonkurencyjnosci.funduszeeuropejskie.gov.pl/</w:t>
              </w:r>
            </w:hyperlink>
            <w:r w:rsidR="004B4D57" w:rsidRPr="00086291">
              <w:rPr>
                <w:rFonts w:ascii="Calibri" w:hAnsi="Calibri" w:cs="Calibri"/>
                <w:color w:val="000000" w:themeColor="text1"/>
              </w:rPr>
              <w:t xml:space="preserve"> - należy wprowadzić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B4D57" w:rsidRPr="00086291">
              <w:rPr>
                <w:rFonts w:ascii="Calibri" w:hAnsi="Calibri" w:cs="Calibri"/>
                <w:color w:val="000000" w:themeColor="text1"/>
              </w:rPr>
              <w:t xml:space="preserve">skany </w:t>
            </w:r>
            <w:r w:rsidRPr="00086291">
              <w:rPr>
                <w:rFonts w:ascii="Calibri" w:hAnsi="Calibri" w:cs="Calibri"/>
                <w:color w:val="000000" w:themeColor="text1"/>
              </w:rPr>
              <w:t>prawidłowo wypełnionego i podpisanego zgodnie z zasadami reprezentacji formular</w:t>
            </w:r>
            <w:r w:rsidR="004B4D57" w:rsidRPr="00086291">
              <w:rPr>
                <w:rFonts w:ascii="Calibri" w:hAnsi="Calibri" w:cs="Calibri"/>
                <w:color w:val="000000" w:themeColor="text1"/>
              </w:rPr>
              <w:t xml:space="preserve">za 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oferty oraz załączników (wszystkich dokumentów, które należy załączyć do oferty). </w:t>
            </w:r>
          </w:p>
          <w:p w14:paraId="4E3E8A69" w14:textId="77777777" w:rsidR="002C7DF4" w:rsidRPr="00086291" w:rsidRDefault="002C7DF4" w:rsidP="00F214F8">
            <w:pPr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32897EEF" w14:textId="77777777" w:rsidTr="00086291">
        <w:tc>
          <w:tcPr>
            <w:tcW w:w="1359" w:type="dxa"/>
            <w:vMerge w:val="restart"/>
            <w:shd w:val="pct5" w:color="auto" w:fill="auto"/>
          </w:tcPr>
          <w:p w14:paraId="46F94A53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lastRenderedPageBreak/>
              <w:t>10</w:t>
            </w:r>
          </w:p>
        </w:tc>
        <w:tc>
          <w:tcPr>
            <w:tcW w:w="8847" w:type="dxa"/>
            <w:shd w:val="pct5" w:color="auto" w:fill="auto"/>
          </w:tcPr>
          <w:p w14:paraId="64A53FB2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SPOSÓB SPORZĄDZENIA OFERTY</w:t>
            </w:r>
          </w:p>
        </w:tc>
      </w:tr>
      <w:tr w:rsidR="00086291" w:rsidRPr="00086291" w14:paraId="5B79A008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D7668C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6585ECE3" w14:textId="77777777" w:rsidR="002C7DF4" w:rsidRPr="00086291" w:rsidRDefault="002C7DF4" w:rsidP="00627B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Ofertę należy sporządzić:</w:t>
            </w:r>
          </w:p>
          <w:p w14:paraId="5DDDAD1C" w14:textId="77777777" w:rsidR="002C7DF4" w:rsidRPr="00086291" w:rsidRDefault="002C7DF4" w:rsidP="00627B5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na piśmie,</w:t>
            </w:r>
          </w:p>
          <w:p w14:paraId="1C46F38D" w14:textId="77777777" w:rsidR="002C7DF4" w:rsidRPr="00086291" w:rsidRDefault="002C7DF4" w:rsidP="00627B5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w języku polskim,</w:t>
            </w:r>
          </w:p>
          <w:p w14:paraId="68FA1CAC" w14:textId="154990EB" w:rsidR="002C7DF4" w:rsidRPr="00086291" w:rsidRDefault="002C7DF4" w:rsidP="00627B5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na formularzu, który stanowi załącznik nr 1 do niniejszego zapytania ofertowego, w którym należy uzupełnić wszystkie rubryki/pola do wypełnienia</w:t>
            </w:r>
            <w:r w:rsidR="00D819D2"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,</w:t>
            </w:r>
          </w:p>
          <w:p w14:paraId="705FC952" w14:textId="77777777" w:rsidR="000C2DFC" w:rsidRPr="00086291" w:rsidRDefault="002C7DF4" w:rsidP="00627B5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składając podpisy pod oświadczeniami zawartymi w formularzu oferty.</w:t>
            </w:r>
          </w:p>
          <w:p w14:paraId="2D1A7381" w14:textId="1A23F44C" w:rsidR="002C7DF4" w:rsidRPr="00086291" w:rsidRDefault="002C7DF4" w:rsidP="00627B5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Określając cenę należy uwzględnić następujące warunki:</w:t>
            </w:r>
          </w:p>
          <w:p w14:paraId="6ACDEEBB" w14:textId="006DD4BD" w:rsidR="002C7DF4" w:rsidRPr="00086291" w:rsidRDefault="002C7DF4" w:rsidP="00627B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Określona w ofercie stawka jest wynagrodzeniem ryczałtowym brutto (z </w:t>
            </w:r>
            <w:proofErr w:type="gramStart"/>
            <w:r w:rsidRPr="00086291">
              <w:rPr>
                <w:rFonts w:ascii="Calibri" w:hAnsi="Calibri" w:cs="Calibri"/>
                <w:color w:val="000000" w:themeColor="text1"/>
              </w:rPr>
              <w:t>VAT</w:t>
            </w:r>
            <w:proofErr w:type="gramEnd"/>
            <w:r w:rsidRPr="00086291">
              <w:rPr>
                <w:rFonts w:ascii="Calibri" w:hAnsi="Calibri" w:cs="Calibri"/>
                <w:color w:val="000000" w:themeColor="text1"/>
              </w:rPr>
              <w:t xml:space="preserve"> jeżeli ma zastosowanie) i obejmuje wszelkie koszty i wydatki Wykonawcy związane z realizacją usługi i spełnieniem warunków określonych w niniejszym zapytaniu</w:t>
            </w:r>
            <w:r w:rsidR="00DE2308" w:rsidRPr="00086291">
              <w:rPr>
                <w:rFonts w:ascii="Calibri" w:hAnsi="Calibri" w:cs="Calibri"/>
                <w:color w:val="000000" w:themeColor="text1"/>
              </w:rPr>
              <w:t>, w tym koszty zakupu wszystkich świadczeń na rzecz uczestników (lotów, zakwaterowania, ubezpieczenia, spotkań, transportu, itp.)</w:t>
            </w:r>
            <w:r w:rsidRPr="00086291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94C7816" w14:textId="3E5BB797" w:rsidR="002C7DF4" w:rsidRPr="00086291" w:rsidRDefault="002C7DF4" w:rsidP="00627B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Wynagrodzenie jest niezmienne przez okres obowiązywania Umowy</w:t>
            </w:r>
            <w:r w:rsidR="004B4D57" w:rsidRPr="00086291">
              <w:rPr>
                <w:rFonts w:ascii="Calibri" w:hAnsi="Calibri" w:cs="Calibri"/>
                <w:color w:val="000000" w:themeColor="text1"/>
              </w:rPr>
              <w:t xml:space="preserve"> i nie podlega podwyższeniu w razie zmiany jakichkolwiek okoliczności. </w:t>
            </w:r>
          </w:p>
          <w:p w14:paraId="1870E060" w14:textId="77777777" w:rsidR="005504F5" w:rsidRDefault="002C7DF4" w:rsidP="00627B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Wynagrodzenie będzie płatne na podstawie protokołu zdawczo-odbiorczego. </w:t>
            </w:r>
          </w:p>
          <w:p w14:paraId="05A7E373" w14:textId="41E20F47" w:rsidR="002C7DF4" w:rsidRPr="00086291" w:rsidRDefault="002C7DF4" w:rsidP="00627B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Wynagrodzenie będzie płatne w terminie 30 dni od daty doręczenia Zamawiającemu prawidłowo wystawionej faktury. </w:t>
            </w:r>
            <w:r w:rsidRPr="00086291">
              <w:rPr>
                <w:rStyle w:val="normaltextrun"/>
                <w:rFonts w:ascii="Calibri" w:hAnsi="Calibri" w:cs="Calibri"/>
                <w:color w:val="000000" w:themeColor="text1"/>
              </w:rPr>
              <w:t>Zamawiający zastrzega sobie prawo dokonania płatności w terminie późniejszym niż 30 dni, jeśli nie będzie posiadał środków od Beneficjenta przeznaczonych na finansowanie Projektu. W takim wypadku Wykonawcy nie przysługują odsetki z tytułu opóźnienia.</w:t>
            </w:r>
          </w:p>
          <w:p w14:paraId="4C552F3E" w14:textId="77777777" w:rsidR="00EF3552" w:rsidRPr="00EF3552" w:rsidRDefault="002C7DF4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EF3552">
              <w:rPr>
                <w:rFonts w:ascii="Calibri" w:hAnsi="Calibri" w:cs="Calibri"/>
                <w:color w:val="000000" w:themeColor="text1"/>
              </w:rPr>
              <w:t>W przypadku złożenia oferty przez spółkę cywilną, ofertę podpisują wszyscy wspólnicy spółki cywilnej lub do oferty należy dołączyć dokument potwierdzający uprawnienie osoby/osób podpisujących ofertę do działania w imieniu wszystkich wspólników spółki cywilnej. Warunki udziału w postępowaniu, określone w niniejszym zapytaniu, muszą być spełnione przez ww. wykonawców działających łącznie w ramach spółki cywilnej.</w:t>
            </w:r>
          </w:p>
          <w:p w14:paraId="305AD4B2" w14:textId="77777777" w:rsidR="00EF3552" w:rsidRPr="00EF3552" w:rsidRDefault="00EF3552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Jeżeli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zaoferowana cena wydaje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sie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̨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rażąco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niska w stosunku do wartości przedmiotu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zamówienia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lub budzi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wątpliwości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Zamawiającego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co do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możliwości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wykonania przedmiotu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zamówienia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zgodnie z wymaganiami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określonymi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w zapytaniu ofertowym,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Zamawiający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może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żądac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́ od Wykonawcy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wyjaśnien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́, w tym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złożenia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dowodów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w zakresie wyliczenia ceny. </w:t>
            </w:r>
          </w:p>
          <w:p w14:paraId="238BD8F4" w14:textId="78979DED" w:rsidR="00EF3552" w:rsidRPr="00EF3552" w:rsidRDefault="00EF3552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EF3552">
              <w:rPr>
                <w:rFonts w:ascii="Calibri" w:hAnsi="Calibri" w:cs="Calibri"/>
                <w:color w:val="000000" w:themeColor="text1"/>
              </w:rPr>
              <w:t xml:space="preserve">W przypadku gdy cena całkowita oferty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złożonej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w terminie jest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niższa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o co najmniej 30% od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wartości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zamówienia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powiększonej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o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należny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podatek od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towarów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i usług, ustalonej przed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wszczęciem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postępowania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lub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średniej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arytmetycznej cen wszystkich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złożonych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ofert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niepodlegających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odrzuceniu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Zamawiający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zwraca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sie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̨ o udzielenie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wyjaśnien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́, o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których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mowa w pkt. 3, i złożenie dowodów, chyba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że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rozbieżnośc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́ wynika z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okoliczności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oczywistych,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które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nie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wymagaja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̨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wyjaśnienia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3E42DF91" w14:textId="77777777" w:rsidR="00EF3552" w:rsidRPr="00EF3552" w:rsidRDefault="00EF3552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Wyjaśnienia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, o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których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mowa w pkt. 3-4 powyżej,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moga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̨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dotyczyc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́ w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szczególności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>:</w:t>
            </w:r>
            <w:r w:rsidRPr="00EF3552">
              <w:rPr>
                <w:rFonts w:ascii="Calibri" w:hAnsi="Calibri" w:cs="Calibri"/>
                <w:color w:val="000000" w:themeColor="text1"/>
              </w:rPr>
              <w:br/>
              <w:t xml:space="preserve">a) ceny zakupu przez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Wykonawce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>̨ świadczeń objętych zamówieniem;</w:t>
            </w:r>
            <w:r w:rsidRPr="00EF3552">
              <w:rPr>
                <w:rFonts w:ascii="Calibri" w:hAnsi="Calibri" w:cs="Calibri"/>
                <w:color w:val="000000" w:themeColor="text1"/>
              </w:rPr>
              <w:br/>
              <w:t xml:space="preserve">b) </w:t>
            </w:r>
            <w:proofErr w:type="spellStart"/>
            <w:r w:rsidRPr="00EF3552">
              <w:rPr>
                <w:rFonts w:ascii="Calibri" w:hAnsi="Calibri" w:cs="Calibri"/>
                <w:color w:val="000000" w:themeColor="text1"/>
              </w:rPr>
              <w:t>zgodności</w:t>
            </w:r>
            <w:proofErr w:type="spellEnd"/>
            <w:r w:rsidRPr="00EF3552">
              <w:rPr>
                <w:rFonts w:ascii="Calibri" w:hAnsi="Calibri" w:cs="Calibri"/>
                <w:color w:val="000000" w:themeColor="text1"/>
              </w:rPr>
              <w:t xml:space="preserve"> tych świadczeń z zapytaniem ofertowym.</w:t>
            </w:r>
          </w:p>
          <w:p w14:paraId="3F8653AC" w14:textId="4C64489F" w:rsidR="00EF3552" w:rsidRPr="00EF3552" w:rsidRDefault="00EF3552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EF3552">
              <w:rPr>
                <w:rFonts w:ascii="Calibri" w:hAnsi="Calibri" w:cs="Calibri"/>
                <w:color w:val="000000" w:themeColor="text1"/>
              </w:rPr>
              <w:t>Obowiązek wykazania, że oferta nie zawiera rażąco niskiej ceny lub kosztu spoczywa na wykonawcy.</w:t>
            </w:r>
          </w:p>
          <w:p w14:paraId="3266A800" w14:textId="0CC7D6CA" w:rsidR="00EF3552" w:rsidRPr="00EF3552" w:rsidRDefault="00EF3552" w:rsidP="00EF3552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EF3552">
              <w:rPr>
                <w:rFonts w:ascii="Calibri" w:hAnsi="Calibri" w:cs="Calibri"/>
                <w:color w:val="000000" w:themeColor="text1"/>
              </w:rPr>
              <w:t xml:space="preserve">Zamawiający może odrzucić ofertę, jeżeli Wykonawca nie udzieli wyjaśnień, o których mowa w pkt. 5 lub jeżeli przedstawione wyjaśnienia wraz z dowodami nie uzasadniają podanej w ofercie ceny lub kosztu. </w:t>
            </w:r>
          </w:p>
          <w:p w14:paraId="2B002F4A" w14:textId="77777777" w:rsidR="00EF3552" w:rsidRPr="00086291" w:rsidRDefault="00EF3552" w:rsidP="00EF3552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73D0870" w14:textId="77777777" w:rsidR="002C7DF4" w:rsidRPr="00086291" w:rsidRDefault="002C7DF4" w:rsidP="003C3FAF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4799526E" w14:textId="77777777" w:rsidTr="00086291">
        <w:tc>
          <w:tcPr>
            <w:tcW w:w="1359" w:type="dxa"/>
            <w:vMerge w:val="restart"/>
            <w:shd w:val="pct5" w:color="auto" w:fill="auto"/>
          </w:tcPr>
          <w:p w14:paraId="63FD2999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8847" w:type="dxa"/>
            <w:shd w:val="pct5" w:color="auto" w:fill="auto"/>
          </w:tcPr>
          <w:p w14:paraId="0231B27F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ZAŁĄCZNIKI DO OFERTY</w:t>
            </w:r>
          </w:p>
        </w:tc>
      </w:tr>
      <w:tr w:rsidR="00086291" w:rsidRPr="00086291" w14:paraId="6718240E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FC2AD1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504C1B79" w14:textId="77777777" w:rsidR="004B4D57" w:rsidRPr="00086291" w:rsidRDefault="004B4D57" w:rsidP="004B4D57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Do oferty należy dołączyć:</w:t>
            </w:r>
          </w:p>
          <w:p w14:paraId="12C6D716" w14:textId="77777777" w:rsidR="004B4D57" w:rsidRPr="00086291" w:rsidRDefault="004B4D57" w:rsidP="00627B52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lastRenderedPageBreak/>
              <w:t>dokumenty potwierdzające uprawnienie osób, które podpisują ofertę, do reprezentowania Wykonawcy (pełnomocnictwo), jeżeli oferta nie jest składana osobiście przez Wykonawcę lub uprawnienie do reprezentowania Wykonawcy nie wynika z wpisu do Krajowego Rejestru Sądowego,</w:t>
            </w:r>
          </w:p>
          <w:p w14:paraId="71363092" w14:textId="77777777" w:rsidR="004B4D57" w:rsidRPr="00086291" w:rsidRDefault="004B4D57" w:rsidP="00627B52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wymagane dokumenty potwierdzające spełnienie warunków udziału w postępowaniu.</w:t>
            </w:r>
          </w:p>
          <w:p w14:paraId="68037122" w14:textId="688EB8A6" w:rsidR="004B4D57" w:rsidRPr="00086291" w:rsidRDefault="004B4D57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1110A352" w14:textId="77777777" w:rsidTr="00086291">
        <w:tc>
          <w:tcPr>
            <w:tcW w:w="1359" w:type="dxa"/>
            <w:vMerge w:val="restart"/>
            <w:shd w:val="pct5" w:color="auto" w:fill="auto"/>
          </w:tcPr>
          <w:p w14:paraId="242C0CD9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lastRenderedPageBreak/>
              <w:t>12</w:t>
            </w:r>
          </w:p>
        </w:tc>
        <w:tc>
          <w:tcPr>
            <w:tcW w:w="8847" w:type="dxa"/>
            <w:shd w:val="pct5" w:color="auto" w:fill="auto"/>
          </w:tcPr>
          <w:p w14:paraId="48F5998D" w14:textId="31980EA8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ZMIANY UMOWY</w:t>
            </w:r>
          </w:p>
        </w:tc>
      </w:tr>
      <w:tr w:rsidR="00086291" w:rsidRPr="00086291" w14:paraId="68D91005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56463F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038487D9" w14:textId="77777777" w:rsidR="00BF0B22" w:rsidRPr="00086291" w:rsidRDefault="00BF0B22" w:rsidP="003C3FAF">
            <w:pPr>
              <w:spacing w:after="0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086291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Dopuszcza się możliwość zmiany umowy w zakresie: </w:t>
            </w:r>
          </w:p>
          <w:p w14:paraId="6B3A2A2B" w14:textId="458AFA32" w:rsidR="00DD5395" w:rsidRPr="00DD5395" w:rsidRDefault="00BF0B22" w:rsidP="00DD5395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zmiany </w:t>
            </w:r>
            <w:r w:rsidR="00FE7A31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terminów określonych w zapytaniu ofertowym</w:t>
            </w:r>
            <w:r w:rsidR="00DD5395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(innych niż data wylotu i powrotu)</w:t>
            </w:r>
            <w:r w:rsidR="005504F5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, takich jak godziny wylotów, przedział czasowy lotów</w:t>
            </w: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,</w:t>
            </w:r>
            <w:r w:rsidR="005504F5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 w:rsidR="009026B9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itp.</w:t>
            </w:r>
          </w:p>
          <w:p w14:paraId="75F00D1B" w14:textId="2017DD94" w:rsidR="00D00F8E" w:rsidRDefault="00D00F8E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zmiana terminu wydarzenia, jeżeli z powodu okoliczności nieprzewidzianych na etapie wszczęcia postępowania o udzielenie zamówienia, nie jest możliwe zrealizowanie wydarzenia w zaplanowanym terminie (np. z uwagi na odwołanie wcześniej wykupionego lotu, strajki linii lotniczych),  </w:t>
            </w:r>
          </w:p>
          <w:p w14:paraId="42FCBF2D" w14:textId="2000A518" w:rsidR="00DD5395" w:rsidRDefault="005504F5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przesunięcie wyjazdu o +/- </w:t>
            </w:r>
            <w:r w:rsidR="008B2406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1</w:t>
            </w: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dzień, </w:t>
            </w:r>
            <w:r w:rsidR="00FF7E50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jeżeli Wykonawca wykaże, że po złożeniu oferty po stronie przewoźników lotniczych wystąpiły zmiany </w:t>
            </w:r>
            <w:r w:rsid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w zakresie </w:t>
            </w:r>
            <w:r w:rsidR="00FF7E50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dostępności</w:t>
            </w:r>
            <w:r w:rsid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, </w:t>
            </w:r>
            <w:r w:rsidR="00FF7E50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cen biletów</w:t>
            </w:r>
            <w:r w:rsid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lub </w:t>
            </w:r>
            <w:r w:rsidR="00FF7E50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rozkład</w:t>
            </w:r>
            <w:r w:rsid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u </w:t>
            </w:r>
            <w:r w:rsidR="00FF7E50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lotów</w:t>
            </w:r>
            <w:r w:rsidR="00D00F8E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, a także w razie wystąpienia innych nieprzewidzianych zdarzeń, jak strajki linii lotniczych, itp. W przypadku skrócenia pobytu o 1 zmianie ulega także cena – Wykonawca zobowiązany jest do wykazania ceny noclegów i obniżenia wynagrodzenia o oszczędności wynikające ze skrócenia pobytu</w:t>
            </w:r>
            <w:r w:rsidR="00C66D22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w hotelu</w:t>
            </w:r>
            <w:r w:rsidR="00D00F8E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, chyba że Wykonawca wykaże, że wynagrodzenie za hotel zostało – zgodnie z wymaganiami hotelu – wcześniej opłacone w całości i nie jest możliwa </w:t>
            </w:r>
            <w:proofErr w:type="spellStart"/>
            <w:r w:rsidR="00D00F8E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bezkosztowa</w:t>
            </w:r>
            <w:proofErr w:type="spellEnd"/>
            <w:r w:rsidR="00D00F8E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zmiana rezerwacji; jeżeli zmiana terminu wynika z odwołania wcześniej wykupionego lotu Wykonawca zobowiązany jest do wykazania ceny odwołanego lotu i nowego lotu – jeżeli cena nowego lotu będzie niższa, wynagrodzenie należne Wykonawcy ulega obniżeniu o tę różnicę, </w:t>
            </w:r>
          </w:p>
          <w:p w14:paraId="331FFF0F" w14:textId="77777777" w:rsidR="00DD5395" w:rsidRDefault="00BF0B22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zmian wynikających ze zmiany założeń Projektu, wniosku o dofinansowanie lub wytycznych, które mają zastosowanie w Projekcie, </w:t>
            </w:r>
          </w:p>
          <w:p w14:paraId="1385F118" w14:textId="77777777" w:rsidR="00DD5395" w:rsidRDefault="00BF0B22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zmiany sum ubezpieczenia</w:t>
            </w:r>
            <w:r w:rsidR="00086291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w odniesieniu do</w:t>
            </w:r>
            <w:r w:rsidR="003C3FAF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 poszczególnych kosztów objętych ubezpieczeniem w przypadku zaoferowania przez Wykonawcę ubezpieczenia obejmującego łączne lub rozłączne ujęcie poszczególnych kosztów – pod warunkiem, że sumy te – w przypadku rozłączenia – nie będą niższe o mniej niż 20% w stosunku do określonych w zapytaniu, a w przypadku połącznia – będą o co najmniej 30% wyższe. </w:t>
            </w:r>
          </w:p>
          <w:p w14:paraId="02E49BF5" w14:textId="77777777" w:rsidR="00DD5395" w:rsidRDefault="00BF0B22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innych, nieistotnych zmian w stosunku do treści oferty Wykonawcy</w:t>
            </w:r>
            <w:r w:rsidR="003C3FAF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, </w:t>
            </w:r>
          </w:p>
          <w:p w14:paraId="10B110DF" w14:textId="664E35EE" w:rsidR="003C3FAF" w:rsidRPr="00DD5395" w:rsidRDefault="00162B3B" w:rsidP="003C3FAF">
            <w:pPr>
              <w:pStyle w:val="Akapitzlist"/>
              <w:numPr>
                <w:ilvl w:val="1"/>
                <w:numId w:val="20"/>
              </w:numPr>
              <w:spacing w:after="0"/>
              <w:ind w:left="924" w:hanging="357"/>
              <w:jc w:val="both"/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zmniejszenia min. liczby uczestników do 4 lub </w:t>
            </w:r>
            <w:r w:rsidR="003C3FAF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zwiększenia max. liczby Uczestników do </w:t>
            </w:r>
            <w:r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7</w:t>
            </w:r>
            <w:r w:rsidR="003C3FAF" w:rsidRPr="00DD5395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 xml:space="preserve">. </w:t>
            </w:r>
          </w:p>
          <w:p w14:paraId="4D2A02F2" w14:textId="44975489" w:rsidR="002C7DF4" w:rsidRPr="00086291" w:rsidRDefault="00BF0B22" w:rsidP="003C3FAF">
            <w:pPr>
              <w:spacing w:after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pacing w:val="2"/>
                <w:shd w:val="clear" w:color="auto" w:fill="FFFFFF"/>
              </w:rPr>
              <w:t>Zmiana Umowy wymaga formy pisemnej pod rygorem nieważności. Następuje na wniosek jednej ze stron i za zgodą drugiej lub na podstawie wzajemnych uzgodnień</w:t>
            </w:r>
            <w:r w:rsidR="002C7DF4" w:rsidRPr="00086291">
              <w:rPr>
                <w:rFonts w:ascii="Calibri" w:hAnsi="Calibri" w:cs="Calibri"/>
                <w:color w:val="000000" w:themeColor="text1"/>
              </w:rPr>
              <w:t xml:space="preserve">. </w:t>
            </w:r>
          </w:p>
          <w:p w14:paraId="76D1C755" w14:textId="65661A42" w:rsidR="004B4D57" w:rsidRPr="00086291" w:rsidRDefault="004B4D57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61E96B64" w14:textId="77777777" w:rsidTr="00086291">
        <w:tc>
          <w:tcPr>
            <w:tcW w:w="1359" w:type="dxa"/>
            <w:vMerge w:val="restart"/>
            <w:shd w:val="pct5" w:color="auto" w:fill="auto"/>
          </w:tcPr>
          <w:p w14:paraId="6A4891AA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8847" w:type="dxa"/>
            <w:shd w:val="pct5" w:color="auto" w:fill="auto"/>
          </w:tcPr>
          <w:p w14:paraId="7D091EA4" w14:textId="10870BB6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DODATKOWE WARUNKI UDZIELENIA ZAMÓWIENIA</w:t>
            </w:r>
          </w:p>
        </w:tc>
      </w:tr>
      <w:tr w:rsidR="00086291" w:rsidRPr="00086291" w14:paraId="2818212A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2C9D83C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247947C5" w14:textId="66BBD4E1" w:rsidR="002C7DF4" w:rsidRPr="00086291" w:rsidRDefault="002C7DF4" w:rsidP="00627B5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Wykonawca jest związany ofertą przez </w:t>
            </w:r>
            <w:r w:rsidR="00FE7A31">
              <w:rPr>
                <w:rFonts w:ascii="Calibri" w:hAnsi="Calibri" w:cs="Calibri"/>
                <w:color w:val="000000" w:themeColor="text1"/>
              </w:rPr>
              <w:t xml:space="preserve">30 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dni od dnia, w którym upływa termin składania ofert. </w:t>
            </w:r>
          </w:p>
          <w:p w14:paraId="5BC31F77" w14:textId="77777777" w:rsidR="002C7DF4" w:rsidRPr="00086291" w:rsidRDefault="002C7DF4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lastRenderedPageBreak/>
              <w:t>W ramach niniejszego postępowania Zamawiający dokona wyboru 1 Wykonawcy, którego oferta nie została odrzucona i uzyskała najwyższą liczbę punktów.</w:t>
            </w:r>
          </w:p>
          <w:p w14:paraId="679AFC55" w14:textId="77777777" w:rsidR="002C7DF4" w:rsidRPr="00086291" w:rsidRDefault="002C7DF4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Umowa z Wykonawcą, którego oferta będzie wybrana jako najkorzystniejsza, zostanie zawarta w formie pisemnej (pod rygorem nieistnienia umowy). Wybór oferty i ogłoszenie o wyborze oferty nie jest równoznaczny z zawarciem umowy. </w:t>
            </w:r>
          </w:p>
          <w:p w14:paraId="3FCF3C7E" w14:textId="77777777" w:rsidR="002C7DF4" w:rsidRPr="00086291" w:rsidRDefault="002C7DF4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Jeżeli Wykonawca, którego oferta została wybrana, uchyla się od zawarcia umowy lub nie może zawrzeć umowy, Zamawiający, po bezskutecznym wezwaniu takiego wykonawcy do zawarcia umowy, jest uprawniony do zawarcia umowy z Wykonawcą, którego oferta spełniała warunki formalne i otrzymała drugą w kolejności najwyższą liczbę punktów.</w:t>
            </w:r>
          </w:p>
          <w:p w14:paraId="0C509208" w14:textId="77777777" w:rsidR="002C7DF4" w:rsidRPr="00086291" w:rsidRDefault="002C7DF4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Jeżeli nie można wybrać oferty z uwagi na to, że dwie lub więcej ofert uzyskało tę samą pozycję w rankingu ofert, Zamawiający spośród tych ofert wybiera ofertę z najniższą cenę, a jeżeli zostały złożone oferty o takiej samej cenie, Zamawiający wzywa Wykonawców, którzy złożyli te oferty, do złożenia w wyznaczonym terminie ofert dodatkowych w zakresie ceny.</w:t>
            </w:r>
          </w:p>
          <w:p w14:paraId="148C6EF3" w14:textId="43EC390A" w:rsidR="002C7DF4" w:rsidRPr="00086291" w:rsidRDefault="002C7DF4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Korespondencja w ramach procedury wyboru oraz przed zawarciem umowy będzie prowadzona drogą elektroniczną.</w:t>
            </w:r>
          </w:p>
          <w:p w14:paraId="58551178" w14:textId="3054B955" w:rsidR="003C3FAF" w:rsidRPr="00086291" w:rsidRDefault="003C3FAF" w:rsidP="00627B52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Określona przez Zamawiającego liczba max. liczba Uczestników nie jest liczbą gwarantowaną. Wykonawcy nie przysługują wobec Zamawiającego żadne roszczenia, jeżeli ostateczna liczba Uczestników, którą określi Zamawiający, będzie niższa.</w:t>
            </w:r>
          </w:p>
          <w:p w14:paraId="6A8915D9" w14:textId="77777777" w:rsidR="002C7DF4" w:rsidRPr="00086291" w:rsidRDefault="002C7DF4" w:rsidP="00F214F8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6B67A498" w14:textId="77777777" w:rsidTr="00086291">
        <w:tc>
          <w:tcPr>
            <w:tcW w:w="1359" w:type="dxa"/>
            <w:vMerge w:val="restart"/>
            <w:shd w:val="pct5" w:color="auto" w:fill="auto"/>
          </w:tcPr>
          <w:p w14:paraId="40BD2159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lastRenderedPageBreak/>
              <w:t>14</w:t>
            </w:r>
          </w:p>
        </w:tc>
        <w:tc>
          <w:tcPr>
            <w:tcW w:w="8847" w:type="dxa"/>
            <w:shd w:val="pct5" w:color="auto" w:fill="auto"/>
          </w:tcPr>
          <w:p w14:paraId="32B52C0C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ODRZUCENIE OFERTY</w:t>
            </w:r>
          </w:p>
        </w:tc>
      </w:tr>
      <w:tr w:rsidR="00086291" w:rsidRPr="00086291" w14:paraId="771725FC" w14:textId="77777777" w:rsidTr="00086291">
        <w:tc>
          <w:tcPr>
            <w:tcW w:w="13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224C11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tcBorders>
              <w:bottom w:val="single" w:sz="4" w:space="0" w:color="000000"/>
            </w:tcBorders>
            <w:shd w:val="clear" w:color="auto" w:fill="auto"/>
          </w:tcPr>
          <w:p w14:paraId="78CCCA91" w14:textId="77777777" w:rsidR="002C7DF4" w:rsidRPr="00086291" w:rsidRDefault="002C7DF4" w:rsidP="00F214F8">
            <w:pPr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Odrzuceniu podlegają oferty:</w:t>
            </w:r>
          </w:p>
          <w:p w14:paraId="638404D4" w14:textId="77777777" w:rsidR="002C7DF4" w:rsidRPr="00086291" w:rsidRDefault="002C7DF4" w:rsidP="00627B52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złożone przez Wykonawców podlegających wykluczeniu z postępowania lub niespełniających warunków udziału w postępowaniu,</w:t>
            </w:r>
          </w:p>
          <w:p w14:paraId="5ABA1600" w14:textId="77777777" w:rsidR="002C7DF4" w:rsidRPr="00086291" w:rsidRDefault="002C7DF4" w:rsidP="00627B52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niezgodne z niniejszym zapytaniem ofertowym lub przepisami prawa lub zawierające nieprawdziwe dane,</w:t>
            </w:r>
          </w:p>
          <w:p w14:paraId="2FEAE7CD" w14:textId="38ADC185" w:rsidR="002C7DF4" w:rsidRPr="00086291" w:rsidRDefault="002C7DF4" w:rsidP="00627B52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niekompletne, w tym takie, do których Wykonawca nie dołączy wszystkich wymaganych dokumentów, </w:t>
            </w:r>
            <w:r w:rsidRPr="00086291">
              <w:rPr>
                <w:rFonts w:ascii="Calibri" w:hAnsi="Calibri" w:cs="Calibri"/>
                <w:color w:val="000000" w:themeColor="text1"/>
              </w:rPr>
              <w:t xml:space="preserve">lub zawierające formularze, w których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nie uzupełniono wszystkich wymaganych danych, co uniemożliwia ocenę oferty, </w:t>
            </w:r>
          </w:p>
          <w:p w14:paraId="61CB693B" w14:textId="77777777" w:rsidR="002C7DF4" w:rsidRPr="00086291" w:rsidRDefault="002C7DF4" w:rsidP="00627B52">
            <w:pPr>
              <w:numPr>
                <w:ilvl w:val="0"/>
                <w:numId w:val="14"/>
              </w:numPr>
              <w:suppressAutoHyphens/>
              <w:spacing w:after="0" w:line="240" w:lineRule="auto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zawierające cenę wyższą niż przewidziana w budżecie Zamawiającego.</w:t>
            </w:r>
          </w:p>
          <w:p w14:paraId="5390DA65" w14:textId="77777777" w:rsidR="002C7DF4" w:rsidRPr="00086291" w:rsidRDefault="002C7DF4" w:rsidP="00F214F8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86291" w:rsidRPr="00086291" w14:paraId="0817AD25" w14:textId="77777777" w:rsidTr="00086291">
        <w:tc>
          <w:tcPr>
            <w:tcW w:w="1359" w:type="dxa"/>
            <w:vMerge w:val="restart"/>
            <w:shd w:val="pct5" w:color="auto" w:fill="auto"/>
          </w:tcPr>
          <w:p w14:paraId="4E1937D2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8847" w:type="dxa"/>
            <w:shd w:val="pct5" w:color="auto" w:fill="auto"/>
          </w:tcPr>
          <w:p w14:paraId="387F561F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RODO</w:t>
            </w:r>
          </w:p>
        </w:tc>
      </w:tr>
      <w:tr w:rsidR="00086291" w:rsidRPr="00086291" w14:paraId="676C207F" w14:textId="77777777" w:rsidTr="00086291">
        <w:tc>
          <w:tcPr>
            <w:tcW w:w="1359" w:type="dxa"/>
            <w:vMerge/>
            <w:shd w:val="clear" w:color="auto" w:fill="auto"/>
          </w:tcPr>
          <w:p w14:paraId="0F5A1BAB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847" w:type="dxa"/>
            <w:shd w:val="clear" w:color="auto" w:fill="auto"/>
          </w:tcPr>
          <w:p w14:paraId="0EE41D94" w14:textId="7CE5D125" w:rsidR="002C7DF4" w:rsidRPr="00086291" w:rsidRDefault="002C7DF4" w:rsidP="00627B52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Administratorem danych osobowych przekazywanych w związku z niniejszym postępowaniem jest Zamawiający (Regionalna Izba Gospodarcza Pomorza w Gdańsku).</w:t>
            </w:r>
          </w:p>
          <w:p w14:paraId="604F81EB" w14:textId="77777777" w:rsidR="002C7DF4" w:rsidRPr="00086291" w:rsidRDefault="002C7DF4" w:rsidP="00627B52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Kontakt: biuro@rigp.pl.</w:t>
            </w:r>
          </w:p>
          <w:p w14:paraId="6537F554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W każdym czasie Wykonawca może żądać od Administratora dostępu do jego danych osobowych oraz ich sprostowania. </w:t>
            </w:r>
          </w:p>
          <w:p w14:paraId="2ECB7301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Na zasadach określonych w przepisach prawa Wykonawca może żądać usunięcia danych, ograniczenia przetwarzania danych lub ich przeniesienia na rzecz innych podmiotów.</w:t>
            </w:r>
          </w:p>
          <w:p w14:paraId="4E07BEE2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Jeżeli Wykonawca sądzi, że przetwarzanie danych osobowych narusza przepisy prawa, może wnieść skargę do Prezesa Urzędu Ochrony Danych Osobowych.</w:t>
            </w:r>
          </w:p>
          <w:p w14:paraId="1A32D5EC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Dane osobowe Wykonawcy będą przetwarzane przez Administratora: </w:t>
            </w:r>
          </w:p>
          <w:p w14:paraId="2B456ED7" w14:textId="77777777" w:rsidR="002C7DF4" w:rsidRPr="00086291" w:rsidRDefault="002C7DF4" w:rsidP="00627B52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>ponieważ jest to niezbędne w celu zawarcia i realizacji umowy</w:t>
            </w:r>
          </w:p>
          <w:p w14:paraId="21B9F91C" w14:textId="77777777" w:rsidR="002C7DF4" w:rsidRPr="00086291" w:rsidRDefault="002C7DF4" w:rsidP="00627B52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ponieważ jest niezbędne do wypełnienia obowiązków prawnych w związku z realizacją projektu, w ramach którego ogłaszane jest niniejsze zapytanie ofertowego, a który jest współfinansowany ze środków Unii Europejskiej, tj. obowiązków związanych z monitoringiem, ewaluacją i sprawozdawczością w </w:t>
            </w:r>
            <w:r w:rsidRPr="00086291">
              <w:rPr>
                <w:rFonts w:ascii="Calibri" w:hAnsi="Calibri" w:cs="Calibri"/>
                <w:color w:val="000000" w:themeColor="text1"/>
                <w:shd w:val="clear" w:color="auto" w:fill="FFFFFF"/>
              </w:rPr>
              <w:lastRenderedPageBreak/>
              <w:t xml:space="preserve">ramach Projektu, oraz do wypełnienia obowiązków podatkowych i rachunkowych, </w:t>
            </w:r>
          </w:p>
          <w:p w14:paraId="76967A30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>Dane osobowe mogą być przekazywane Instytucjom, które udzieliły dofinansowania Projektu i są uprawnione do jego kontroli, Partnerom Projektu, a także obsłudze księgowej lub prawnej Projektu, w takim zakresie, w jakim jest to niezbędne do tych celów.</w:t>
            </w:r>
          </w:p>
          <w:p w14:paraId="05DA8D89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Dane osobowe podlegają przetwarzaniu, w tym archiwizowaniu, przez okres realizacji, ewaluacji i trwałości Projektu, a następnie przez okres, w którym niezbędne jest przechowywanie dokumentacji Projektu. </w:t>
            </w:r>
          </w:p>
          <w:p w14:paraId="2C746B41" w14:textId="77777777" w:rsidR="002C7DF4" w:rsidRPr="00086291" w:rsidRDefault="002C7DF4" w:rsidP="00627B52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86291">
              <w:rPr>
                <w:rFonts w:ascii="Calibri" w:hAnsi="Calibri" w:cs="Calibri"/>
                <w:color w:val="000000" w:themeColor="text1"/>
              </w:rPr>
              <w:t xml:space="preserve">Podanie danych osobowych jest dobrowolne – obowiązek ich podania nie wynika z </w:t>
            </w:r>
            <w:proofErr w:type="gramStart"/>
            <w:r w:rsidRPr="00086291">
              <w:rPr>
                <w:rFonts w:ascii="Calibri" w:hAnsi="Calibri" w:cs="Calibri"/>
                <w:color w:val="000000" w:themeColor="text1"/>
              </w:rPr>
              <w:t>ustawy,</w:t>
            </w:r>
            <w:proofErr w:type="gramEnd"/>
            <w:r w:rsidRPr="00086291">
              <w:rPr>
                <w:rFonts w:ascii="Calibri" w:hAnsi="Calibri" w:cs="Calibri"/>
                <w:color w:val="000000" w:themeColor="text1"/>
              </w:rPr>
              <w:t xml:space="preserve"> ani z umowy. Podanie danych jest jednak niezbędne, aby ubiegać się o udzielenie zamówienia.</w:t>
            </w:r>
          </w:p>
          <w:p w14:paraId="09437615" w14:textId="77777777" w:rsidR="002C7DF4" w:rsidRPr="00086291" w:rsidRDefault="002C7DF4" w:rsidP="00F214F8">
            <w:pPr>
              <w:spacing w:after="0" w:line="240" w:lineRule="auto"/>
              <w:jc w:val="both"/>
              <w:rPr>
                <w:rStyle w:val="size"/>
                <w:rFonts w:ascii="Calibri" w:hAnsi="Calibri" w:cs="Calibri"/>
                <w:color w:val="000000" w:themeColor="text1"/>
              </w:rPr>
            </w:pPr>
          </w:p>
          <w:p w14:paraId="7C15B275" w14:textId="77777777" w:rsidR="002C7DF4" w:rsidRPr="00086291" w:rsidRDefault="002C7DF4" w:rsidP="00F214F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A279ADA" w14:textId="77777777" w:rsidR="002C7DF4" w:rsidRPr="00086291" w:rsidRDefault="002C7DF4" w:rsidP="002C7DF4">
      <w:pPr>
        <w:suppressAutoHyphens/>
        <w:spacing w:after="0" w:line="240" w:lineRule="auto"/>
        <w:ind w:left="1080"/>
        <w:rPr>
          <w:rFonts w:ascii="Calibri" w:hAnsi="Calibri" w:cs="Calibri"/>
          <w:color w:val="000000" w:themeColor="text1"/>
        </w:rPr>
      </w:pPr>
    </w:p>
    <w:p w14:paraId="1C6C7A8F" w14:textId="77777777" w:rsidR="002C7DF4" w:rsidRPr="00086291" w:rsidRDefault="002C7DF4" w:rsidP="002C7DF4">
      <w:pPr>
        <w:rPr>
          <w:rFonts w:ascii="Calibri" w:hAnsi="Calibri" w:cs="Calibri"/>
          <w:color w:val="000000" w:themeColor="text1"/>
        </w:rPr>
      </w:pPr>
    </w:p>
    <w:p w14:paraId="17C74512" w14:textId="157F710B" w:rsidR="00D602E2" w:rsidRPr="00086291" w:rsidRDefault="00D602E2" w:rsidP="00995C01">
      <w:pPr>
        <w:jc w:val="both"/>
        <w:rPr>
          <w:rFonts w:ascii="Calibri" w:hAnsi="Calibri" w:cs="Calibri"/>
          <w:color w:val="000000" w:themeColor="text1"/>
        </w:rPr>
      </w:pPr>
    </w:p>
    <w:sectPr w:rsidR="00D602E2" w:rsidRPr="00086291" w:rsidSect="00147BC5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B13F" w14:textId="77777777" w:rsidR="00DF6E36" w:rsidRDefault="00DF6E36" w:rsidP="00AD7EF2">
      <w:pPr>
        <w:spacing w:after="0" w:line="240" w:lineRule="auto"/>
      </w:pPr>
      <w:r>
        <w:separator/>
      </w:r>
    </w:p>
  </w:endnote>
  <w:endnote w:type="continuationSeparator" w:id="0">
    <w:p w14:paraId="5A34EDCB" w14:textId="77777777" w:rsidR="00DF6E36" w:rsidRDefault="00DF6E36" w:rsidP="00AD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ED7D" w14:textId="77777777" w:rsidR="00897222" w:rsidRPr="00AF782F" w:rsidRDefault="00897222" w:rsidP="00897222">
    <w:pPr>
      <w:pStyle w:val="Stopka"/>
      <w:ind w:left="-851"/>
      <w:rPr>
        <w:rFonts w:ascii="Calibri" w:eastAsia="Calibri" w:hAnsi="Calibri"/>
        <w:sz w:val="16"/>
        <w:szCs w:val="14"/>
      </w:rPr>
    </w:pPr>
    <w:r w:rsidRPr="00AF782F">
      <w:rPr>
        <w:rFonts w:ascii="Calibri" w:eastAsia="Calibri" w:hAnsi="Calibri"/>
        <w:b/>
        <w:bCs/>
        <w:szCs w:val="20"/>
      </w:rPr>
      <w:t>Regionalny Program Operacyjny Województwa Pomorskiego na lata 2014 – 2020</w:t>
    </w:r>
    <w:r w:rsidRPr="000E0E18">
      <w:rPr>
        <w:rFonts w:ascii="Calibri" w:eastAsia="Calibri" w:hAnsi="Calibri"/>
        <w:b/>
        <w:bCs/>
        <w:sz w:val="20"/>
        <w:szCs w:val="20"/>
      </w:rPr>
      <w:br/>
    </w:r>
    <w:r w:rsidRPr="00AF782F">
      <w:rPr>
        <w:rFonts w:ascii="Calibri" w:eastAsia="Calibri" w:hAnsi="Calibri"/>
        <w:sz w:val="16"/>
        <w:szCs w:val="14"/>
      </w:rPr>
      <w:t xml:space="preserve">Regionalna Izba Gospodarcza Pomorza, Al. Grunwaldzka 472 D, 80-309 Gdańsk  </w:t>
    </w:r>
  </w:p>
  <w:p w14:paraId="4C037A48" w14:textId="733109B8" w:rsidR="00897222" w:rsidRPr="00897222" w:rsidRDefault="00897222" w:rsidP="00897222">
    <w:pPr>
      <w:ind w:left="-851"/>
      <w:rPr>
        <w:color w:val="000000"/>
        <w:sz w:val="28"/>
      </w:rPr>
    </w:pPr>
    <w:r w:rsidRPr="008159E7">
      <w:rPr>
        <w:rFonts w:ascii="Calibri" w:eastAsia="Calibri" w:hAnsi="Calibri"/>
        <w:color w:val="000000"/>
        <w:sz w:val="16"/>
        <w:szCs w:val="14"/>
      </w:rPr>
      <w:t xml:space="preserve">Regionalna Izba Gospodarcza Pomorza </w:t>
    </w:r>
    <w:r w:rsidRPr="008159E7">
      <w:rPr>
        <w:rFonts w:ascii="Calibri" w:hAnsi="Calibri"/>
        <w:color w:val="000000"/>
        <w:sz w:val="16"/>
      </w:rPr>
      <w:t xml:space="preserve">wpisana do rejestru stowarzyszeń i rejestru przedsiębiorców prowadzonych przez Sąd Rejonowy Gdańsk - Północ w Gdańsku, </w:t>
    </w:r>
    <w:r w:rsidRPr="008159E7">
      <w:rPr>
        <w:rFonts w:ascii="Calibri" w:hAnsi="Calibri"/>
        <w:color w:val="000000"/>
        <w:sz w:val="16"/>
      </w:rPr>
      <w:br/>
      <w:t>Wydział VII Gospodarczy Krajowego Rejestru Sądowego pod nr KRS: 0000311830, NIP 957-100-39-47, REGON 220657617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630E" w14:textId="77777777" w:rsidR="00DF6E36" w:rsidRDefault="00DF6E36" w:rsidP="00AD7EF2">
      <w:pPr>
        <w:spacing w:after="0" w:line="240" w:lineRule="auto"/>
      </w:pPr>
      <w:r>
        <w:separator/>
      </w:r>
    </w:p>
  </w:footnote>
  <w:footnote w:type="continuationSeparator" w:id="0">
    <w:p w14:paraId="1CE0D47E" w14:textId="77777777" w:rsidR="00DF6E36" w:rsidRDefault="00DF6E36" w:rsidP="00AD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2166" w14:textId="6421CDC0" w:rsidR="00AD7EF2" w:rsidRDefault="0089722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63CD0" wp14:editId="5A02B78F">
              <wp:simplePos x="0" y="0"/>
              <wp:positionH relativeFrom="margin">
                <wp:posOffset>-450850</wp:posOffset>
              </wp:positionH>
              <wp:positionV relativeFrom="paragraph">
                <wp:posOffset>611505</wp:posOffset>
              </wp:positionV>
              <wp:extent cx="6661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1CB4A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5.5pt,48.15pt" to="489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" strokecolor="black [3200]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E2EDA24" wp14:editId="3B689095">
          <wp:simplePos x="0" y="0"/>
          <wp:positionH relativeFrom="margin">
            <wp:posOffset>-558800</wp:posOffset>
          </wp:positionH>
          <wp:positionV relativeFrom="paragraph">
            <wp:posOffset>-118745</wp:posOffset>
          </wp:positionV>
          <wp:extent cx="6876415" cy="60960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41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07"/>
    <w:multiLevelType w:val="singleLevel"/>
    <w:tmpl w:val="050E2FD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3" w15:restartNumberingAfterBreak="0">
    <w:nsid w:val="0000000C"/>
    <w:multiLevelType w:val="singleLevel"/>
    <w:tmpl w:val="1E40092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6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7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07297"/>
    <w:multiLevelType w:val="hybridMultilevel"/>
    <w:tmpl w:val="9DF093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7A20EC8"/>
    <w:multiLevelType w:val="hybridMultilevel"/>
    <w:tmpl w:val="B3708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BF01859"/>
    <w:multiLevelType w:val="hybridMultilevel"/>
    <w:tmpl w:val="9536A3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0055EB"/>
    <w:multiLevelType w:val="hybridMultilevel"/>
    <w:tmpl w:val="C9AEB3A0"/>
    <w:lvl w:ilvl="0" w:tplc="40488808">
      <w:start w:val="1"/>
      <w:numFmt w:val="decimal"/>
      <w:lvlText w:val="%1)"/>
      <w:lvlJc w:val="left"/>
      <w:pPr>
        <w:ind w:left="97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C1CB2"/>
    <w:multiLevelType w:val="hybridMultilevel"/>
    <w:tmpl w:val="012C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592D26"/>
    <w:multiLevelType w:val="multilevel"/>
    <w:tmpl w:val="AC06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23093B"/>
    <w:multiLevelType w:val="multilevel"/>
    <w:tmpl w:val="9F6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E220C"/>
    <w:multiLevelType w:val="multilevel"/>
    <w:tmpl w:val="C304E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D2599C"/>
    <w:multiLevelType w:val="hybridMultilevel"/>
    <w:tmpl w:val="FF50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51970"/>
    <w:multiLevelType w:val="hybridMultilevel"/>
    <w:tmpl w:val="15C0D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C57D9"/>
    <w:multiLevelType w:val="hybridMultilevel"/>
    <w:tmpl w:val="0BD41A60"/>
    <w:lvl w:ilvl="0" w:tplc="32E6F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67075"/>
    <w:multiLevelType w:val="hybridMultilevel"/>
    <w:tmpl w:val="FA785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52E684B"/>
    <w:multiLevelType w:val="hybridMultilevel"/>
    <w:tmpl w:val="B71E7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AF"/>
    <w:multiLevelType w:val="hybridMultilevel"/>
    <w:tmpl w:val="1C3EF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14978"/>
    <w:multiLevelType w:val="hybridMultilevel"/>
    <w:tmpl w:val="FC5E4CA6"/>
    <w:lvl w:ilvl="0" w:tplc="93BC232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F15CE4"/>
    <w:multiLevelType w:val="hybridMultilevel"/>
    <w:tmpl w:val="A85E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112A5"/>
    <w:multiLevelType w:val="hybridMultilevel"/>
    <w:tmpl w:val="E1D07DA0"/>
    <w:lvl w:ilvl="0" w:tplc="A4F254F2">
      <w:start w:val="1"/>
      <w:numFmt w:val="decimal"/>
      <w:lvlText w:val="%1."/>
      <w:lvlJc w:val="left"/>
      <w:pPr>
        <w:ind w:left="546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40488808">
      <w:start w:val="1"/>
      <w:numFmt w:val="decimal"/>
      <w:lvlText w:val="%2)"/>
      <w:lvlJc w:val="left"/>
      <w:pPr>
        <w:ind w:left="97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39083EE6">
      <w:start w:val="1"/>
      <w:numFmt w:val="lowerLetter"/>
      <w:lvlText w:val="%3)"/>
      <w:lvlJc w:val="left"/>
      <w:pPr>
        <w:ind w:left="126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9330004A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88468FD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5" w:tplc="E7D6BA8C">
      <w:numFmt w:val="bullet"/>
      <w:lvlText w:val="•"/>
      <w:lvlJc w:val="left"/>
      <w:pPr>
        <w:ind w:left="3658" w:hanging="360"/>
      </w:pPr>
      <w:rPr>
        <w:rFonts w:hint="default"/>
        <w:lang w:val="pl-PL" w:eastAsia="en-US" w:bidi="ar-SA"/>
      </w:rPr>
    </w:lvl>
    <w:lvl w:ilvl="6" w:tplc="36D4B368">
      <w:numFmt w:val="bullet"/>
      <w:lvlText w:val="•"/>
      <w:lvlJc w:val="left"/>
      <w:pPr>
        <w:ind w:left="4788" w:hanging="360"/>
      </w:pPr>
      <w:rPr>
        <w:rFonts w:hint="default"/>
        <w:lang w:val="pl-PL" w:eastAsia="en-US" w:bidi="ar-SA"/>
      </w:rPr>
    </w:lvl>
    <w:lvl w:ilvl="7" w:tplc="0F188790">
      <w:numFmt w:val="bullet"/>
      <w:lvlText w:val="•"/>
      <w:lvlJc w:val="left"/>
      <w:pPr>
        <w:ind w:left="5917" w:hanging="360"/>
      </w:pPr>
      <w:rPr>
        <w:rFonts w:hint="default"/>
        <w:lang w:val="pl-PL" w:eastAsia="en-US" w:bidi="ar-SA"/>
      </w:rPr>
    </w:lvl>
    <w:lvl w:ilvl="8" w:tplc="FF748E3E">
      <w:numFmt w:val="bullet"/>
      <w:lvlText w:val="•"/>
      <w:lvlJc w:val="left"/>
      <w:pPr>
        <w:ind w:left="7047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EBC0C16"/>
    <w:multiLevelType w:val="hybridMultilevel"/>
    <w:tmpl w:val="C32278E6"/>
    <w:lvl w:ilvl="0" w:tplc="2C0409F8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9342B9F"/>
    <w:multiLevelType w:val="hybridMultilevel"/>
    <w:tmpl w:val="C9065E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A3423AB"/>
    <w:multiLevelType w:val="hybridMultilevel"/>
    <w:tmpl w:val="02D87B52"/>
    <w:lvl w:ilvl="0" w:tplc="61B4A91A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D3676"/>
    <w:multiLevelType w:val="hybridMultilevel"/>
    <w:tmpl w:val="B5B46C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BA19C4"/>
    <w:multiLevelType w:val="multilevel"/>
    <w:tmpl w:val="4E5A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833170">
    <w:abstractNumId w:val="18"/>
  </w:num>
  <w:num w:numId="2" w16cid:durableId="1975869401">
    <w:abstractNumId w:val="26"/>
  </w:num>
  <w:num w:numId="3" w16cid:durableId="711032158">
    <w:abstractNumId w:val="25"/>
  </w:num>
  <w:num w:numId="4" w16cid:durableId="651643407">
    <w:abstractNumId w:val="28"/>
  </w:num>
  <w:num w:numId="5" w16cid:durableId="931816173">
    <w:abstractNumId w:val="19"/>
  </w:num>
  <w:num w:numId="6" w16cid:durableId="441724617">
    <w:abstractNumId w:val="9"/>
  </w:num>
  <w:num w:numId="7" w16cid:durableId="1603411701">
    <w:abstractNumId w:val="8"/>
  </w:num>
  <w:num w:numId="8" w16cid:durableId="1836341950">
    <w:abstractNumId w:val="12"/>
  </w:num>
  <w:num w:numId="9" w16cid:durableId="1581980589">
    <w:abstractNumId w:val="21"/>
  </w:num>
  <w:num w:numId="10" w16cid:durableId="1576011265">
    <w:abstractNumId w:val="22"/>
  </w:num>
  <w:num w:numId="11" w16cid:durableId="1680085388">
    <w:abstractNumId w:val="1"/>
  </w:num>
  <w:num w:numId="12" w16cid:durableId="1502163023">
    <w:abstractNumId w:val="0"/>
  </w:num>
  <w:num w:numId="13" w16cid:durableId="815031303">
    <w:abstractNumId w:val="2"/>
  </w:num>
  <w:num w:numId="14" w16cid:durableId="345056315">
    <w:abstractNumId w:val="3"/>
  </w:num>
  <w:num w:numId="15" w16cid:durableId="1046414562">
    <w:abstractNumId w:val="4"/>
  </w:num>
  <w:num w:numId="16" w16cid:durableId="844058155">
    <w:abstractNumId w:val="5"/>
  </w:num>
  <w:num w:numId="17" w16cid:durableId="1827668783">
    <w:abstractNumId w:val="6"/>
  </w:num>
  <w:num w:numId="18" w16cid:durableId="2023045447">
    <w:abstractNumId w:val="7"/>
  </w:num>
  <w:num w:numId="19" w16cid:durableId="1176193788">
    <w:abstractNumId w:val="17"/>
  </w:num>
  <w:num w:numId="20" w16cid:durableId="272516870">
    <w:abstractNumId w:val="20"/>
  </w:num>
  <w:num w:numId="21" w16cid:durableId="1654941862">
    <w:abstractNumId w:val="16"/>
  </w:num>
  <w:num w:numId="22" w16cid:durableId="1720737689">
    <w:abstractNumId w:val="10"/>
  </w:num>
  <w:num w:numId="23" w16cid:durableId="1232228979">
    <w:abstractNumId w:val="23"/>
  </w:num>
  <w:num w:numId="24" w16cid:durableId="1633637863">
    <w:abstractNumId w:val="24"/>
  </w:num>
  <w:num w:numId="25" w16cid:durableId="1916938982">
    <w:abstractNumId w:val="27"/>
  </w:num>
  <w:num w:numId="26" w16cid:durableId="636767644">
    <w:abstractNumId w:val="11"/>
  </w:num>
  <w:num w:numId="27" w16cid:durableId="1531608580">
    <w:abstractNumId w:val="15"/>
  </w:num>
  <w:num w:numId="28" w16cid:durableId="911818836">
    <w:abstractNumId w:val="29"/>
  </w:num>
  <w:num w:numId="29" w16cid:durableId="712772907">
    <w:abstractNumId w:val="14"/>
  </w:num>
  <w:num w:numId="30" w16cid:durableId="1437361131">
    <w:abstractNumId w:val="13"/>
  </w:num>
  <w:num w:numId="31" w16cid:durableId="20094746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F2"/>
    <w:rsid w:val="00001DEA"/>
    <w:rsid w:val="000025DB"/>
    <w:rsid w:val="00017FE1"/>
    <w:rsid w:val="00021A9A"/>
    <w:rsid w:val="00034033"/>
    <w:rsid w:val="000352D1"/>
    <w:rsid w:val="00050B78"/>
    <w:rsid w:val="00051368"/>
    <w:rsid w:val="0006252B"/>
    <w:rsid w:val="00064361"/>
    <w:rsid w:val="00086291"/>
    <w:rsid w:val="000A4168"/>
    <w:rsid w:val="000A5CCA"/>
    <w:rsid w:val="000C2DFC"/>
    <w:rsid w:val="000F0C57"/>
    <w:rsid w:val="000F7D87"/>
    <w:rsid w:val="00131F85"/>
    <w:rsid w:val="001410EE"/>
    <w:rsid w:val="001440B8"/>
    <w:rsid w:val="00147BC5"/>
    <w:rsid w:val="00162B3B"/>
    <w:rsid w:val="00164040"/>
    <w:rsid w:val="0017787B"/>
    <w:rsid w:val="001A0FA4"/>
    <w:rsid w:val="001B4C5D"/>
    <w:rsid w:val="001B78E3"/>
    <w:rsid w:val="001C04FA"/>
    <w:rsid w:val="001C702B"/>
    <w:rsid w:val="001F07A8"/>
    <w:rsid w:val="001F4F64"/>
    <w:rsid w:val="0021500C"/>
    <w:rsid w:val="0021651C"/>
    <w:rsid w:val="00284159"/>
    <w:rsid w:val="002A6AB2"/>
    <w:rsid w:val="002B37CB"/>
    <w:rsid w:val="002C4D4C"/>
    <w:rsid w:val="002C7DF4"/>
    <w:rsid w:val="002F6A2B"/>
    <w:rsid w:val="003116D5"/>
    <w:rsid w:val="00312359"/>
    <w:rsid w:val="00336378"/>
    <w:rsid w:val="0034166D"/>
    <w:rsid w:val="00365FBF"/>
    <w:rsid w:val="003913D6"/>
    <w:rsid w:val="003936F7"/>
    <w:rsid w:val="003B70C1"/>
    <w:rsid w:val="003B747E"/>
    <w:rsid w:val="003C1B8F"/>
    <w:rsid w:val="003C3FAF"/>
    <w:rsid w:val="003D67DC"/>
    <w:rsid w:val="003F5926"/>
    <w:rsid w:val="004119C8"/>
    <w:rsid w:val="00453A94"/>
    <w:rsid w:val="00460A62"/>
    <w:rsid w:val="004915F4"/>
    <w:rsid w:val="0049487E"/>
    <w:rsid w:val="004B4D57"/>
    <w:rsid w:val="004B797E"/>
    <w:rsid w:val="004E4086"/>
    <w:rsid w:val="004E4AFA"/>
    <w:rsid w:val="004F7809"/>
    <w:rsid w:val="005008DB"/>
    <w:rsid w:val="005009CD"/>
    <w:rsid w:val="005050A9"/>
    <w:rsid w:val="00516CF7"/>
    <w:rsid w:val="00534062"/>
    <w:rsid w:val="005504F5"/>
    <w:rsid w:val="005508ED"/>
    <w:rsid w:val="0055491E"/>
    <w:rsid w:val="00583BA4"/>
    <w:rsid w:val="005A08BB"/>
    <w:rsid w:val="005A4268"/>
    <w:rsid w:val="005A500C"/>
    <w:rsid w:val="005F65C7"/>
    <w:rsid w:val="00627B52"/>
    <w:rsid w:val="00632904"/>
    <w:rsid w:val="006334FB"/>
    <w:rsid w:val="006375B3"/>
    <w:rsid w:val="006408EF"/>
    <w:rsid w:val="006444AF"/>
    <w:rsid w:val="00670BD7"/>
    <w:rsid w:val="00687544"/>
    <w:rsid w:val="006D47CB"/>
    <w:rsid w:val="00724CE5"/>
    <w:rsid w:val="00752E27"/>
    <w:rsid w:val="007613DE"/>
    <w:rsid w:val="00775236"/>
    <w:rsid w:val="007A39D2"/>
    <w:rsid w:val="007A6AE5"/>
    <w:rsid w:val="007B5CBB"/>
    <w:rsid w:val="007C37B3"/>
    <w:rsid w:val="007F35F5"/>
    <w:rsid w:val="00811FE1"/>
    <w:rsid w:val="00832110"/>
    <w:rsid w:val="00862D1F"/>
    <w:rsid w:val="00877692"/>
    <w:rsid w:val="00897222"/>
    <w:rsid w:val="008A0121"/>
    <w:rsid w:val="008A1B54"/>
    <w:rsid w:val="008A28B4"/>
    <w:rsid w:val="008A5FE1"/>
    <w:rsid w:val="008B2406"/>
    <w:rsid w:val="008C6A18"/>
    <w:rsid w:val="008D23B4"/>
    <w:rsid w:val="008F3834"/>
    <w:rsid w:val="009026B9"/>
    <w:rsid w:val="00937C94"/>
    <w:rsid w:val="00953009"/>
    <w:rsid w:val="00983AD0"/>
    <w:rsid w:val="0098474F"/>
    <w:rsid w:val="009866A8"/>
    <w:rsid w:val="00986C62"/>
    <w:rsid w:val="00990CE7"/>
    <w:rsid w:val="0099129D"/>
    <w:rsid w:val="00995C01"/>
    <w:rsid w:val="009971DD"/>
    <w:rsid w:val="009A1A57"/>
    <w:rsid w:val="009C10E1"/>
    <w:rsid w:val="009C1DCB"/>
    <w:rsid w:val="009D773C"/>
    <w:rsid w:val="00A4181D"/>
    <w:rsid w:val="00A5448B"/>
    <w:rsid w:val="00A76EB4"/>
    <w:rsid w:val="00A86AD4"/>
    <w:rsid w:val="00A96BDD"/>
    <w:rsid w:val="00AB0D4B"/>
    <w:rsid w:val="00AB2A10"/>
    <w:rsid w:val="00AB3F42"/>
    <w:rsid w:val="00AC036A"/>
    <w:rsid w:val="00AC56F3"/>
    <w:rsid w:val="00AC7D0F"/>
    <w:rsid w:val="00AD714F"/>
    <w:rsid w:val="00AD7EF2"/>
    <w:rsid w:val="00B21848"/>
    <w:rsid w:val="00B2306F"/>
    <w:rsid w:val="00B23F05"/>
    <w:rsid w:val="00B3615E"/>
    <w:rsid w:val="00B45B06"/>
    <w:rsid w:val="00B5181A"/>
    <w:rsid w:val="00B53353"/>
    <w:rsid w:val="00B857CC"/>
    <w:rsid w:val="00BA2052"/>
    <w:rsid w:val="00BA2D4D"/>
    <w:rsid w:val="00BB7060"/>
    <w:rsid w:val="00BC4FAB"/>
    <w:rsid w:val="00BD3502"/>
    <w:rsid w:val="00BE5211"/>
    <w:rsid w:val="00BF0B22"/>
    <w:rsid w:val="00C3079A"/>
    <w:rsid w:val="00C317AC"/>
    <w:rsid w:val="00C44BC6"/>
    <w:rsid w:val="00C46293"/>
    <w:rsid w:val="00C54556"/>
    <w:rsid w:val="00C66D22"/>
    <w:rsid w:val="00C863B3"/>
    <w:rsid w:val="00C922CF"/>
    <w:rsid w:val="00C97F09"/>
    <w:rsid w:val="00CA0ED7"/>
    <w:rsid w:val="00CB0D39"/>
    <w:rsid w:val="00CC4B1B"/>
    <w:rsid w:val="00CE17A2"/>
    <w:rsid w:val="00CF19EB"/>
    <w:rsid w:val="00D00F8E"/>
    <w:rsid w:val="00D050C2"/>
    <w:rsid w:val="00D102A8"/>
    <w:rsid w:val="00D159FB"/>
    <w:rsid w:val="00D200B1"/>
    <w:rsid w:val="00D51744"/>
    <w:rsid w:val="00D602E2"/>
    <w:rsid w:val="00D819D2"/>
    <w:rsid w:val="00DA430C"/>
    <w:rsid w:val="00DB0769"/>
    <w:rsid w:val="00DC2E8A"/>
    <w:rsid w:val="00DD5395"/>
    <w:rsid w:val="00DD6233"/>
    <w:rsid w:val="00DE2308"/>
    <w:rsid w:val="00DF6E36"/>
    <w:rsid w:val="00E1267D"/>
    <w:rsid w:val="00E347F9"/>
    <w:rsid w:val="00E64B84"/>
    <w:rsid w:val="00E70216"/>
    <w:rsid w:val="00EA2FF3"/>
    <w:rsid w:val="00EA4F8F"/>
    <w:rsid w:val="00EB3391"/>
    <w:rsid w:val="00ED2EAB"/>
    <w:rsid w:val="00ED59D0"/>
    <w:rsid w:val="00EF3552"/>
    <w:rsid w:val="00EF5A73"/>
    <w:rsid w:val="00F87DA0"/>
    <w:rsid w:val="00F97C57"/>
    <w:rsid w:val="00FB55CE"/>
    <w:rsid w:val="00FD0AC9"/>
    <w:rsid w:val="00FE7A31"/>
    <w:rsid w:val="00FF132D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A153"/>
  <w15:chartTrackingRefBased/>
  <w15:docId w15:val="{C9435549-72E7-43C3-A579-1A98D00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3BA4"/>
    <w:pPr>
      <w:widowControl w:val="0"/>
      <w:autoSpaceDE w:val="0"/>
      <w:autoSpaceDN w:val="0"/>
      <w:spacing w:before="22" w:after="0" w:line="240" w:lineRule="auto"/>
      <w:ind w:left="2976"/>
      <w:outlineLvl w:val="0"/>
    </w:pPr>
    <w:rPr>
      <w:rFonts w:ascii="Carlito" w:eastAsia="Carlito" w:hAnsi="Carlito" w:cs="Carlito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EF2"/>
  </w:style>
  <w:style w:type="paragraph" w:styleId="Stopka">
    <w:name w:val="footer"/>
    <w:basedOn w:val="Normalny"/>
    <w:link w:val="StopkaZnak"/>
    <w:uiPriority w:val="99"/>
    <w:unhideWhenUsed/>
    <w:rsid w:val="00AD7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EF2"/>
  </w:style>
  <w:style w:type="paragraph" w:styleId="Akapitzlist">
    <w:name w:val="List Paragraph"/>
    <w:basedOn w:val="Normalny"/>
    <w:uiPriority w:val="1"/>
    <w:qFormat/>
    <w:rsid w:val="00937C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1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1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1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15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7DF4"/>
    <w:pPr>
      <w:spacing w:after="0" w:line="240" w:lineRule="auto"/>
    </w:pPr>
  </w:style>
  <w:style w:type="paragraph" w:customStyle="1" w:styleId="Default">
    <w:name w:val="Default"/>
    <w:rsid w:val="002C7D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re">
    <w:name w:val="Treść"/>
    <w:rsid w:val="002C7DF4"/>
    <w:pPr>
      <w:spacing w:after="0" w:line="240" w:lineRule="auto"/>
    </w:pPr>
    <w:rPr>
      <w:rFonts w:ascii="Helvetica" w:eastAsia="Arial Unicode MS" w:hAnsi="Helvetica" w:cs="Arial Unicode MS"/>
      <w:color w:val="000000"/>
      <w:lang w:val="de-DE" w:eastAsia="pl-PL"/>
    </w:rPr>
  </w:style>
  <w:style w:type="character" w:styleId="Hipercze">
    <w:name w:val="Hyperlink"/>
    <w:uiPriority w:val="99"/>
    <w:unhideWhenUsed/>
    <w:rsid w:val="002C7DF4"/>
    <w:rPr>
      <w:color w:val="0563C1"/>
      <w:u w:val="single"/>
    </w:rPr>
  </w:style>
  <w:style w:type="character" w:customStyle="1" w:styleId="highlight">
    <w:name w:val="highlight"/>
    <w:basedOn w:val="Domylnaczcionkaakapitu"/>
    <w:rsid w:val="002C7DF4"/>
  </w:style>
  <w:style w:type="character" w:customStyle="1" w:styleId="size">
    <w:name w:val="size"/>
    <w:basedOn w:val="Domylnaczcionkaakapitu"/>
    <w:rsid w:val="002C7DF4"/>
  </w:style>
  <w:style w:type="character" w:customStyle="1" w:styleId="normaltextrun">
    <w:name w:val="normaltextrun"/>
    <w:basedOn w:val="Domylnaczcionkaakapitu"/>
    <w:rsid w:val="002C7DF4"/>
  </w:style>
  <w:style w:type="paragraph" w:styleId="NormalnyWeb">
    <w:name w:val="Normal (Web)"/>
    <w:basedOn w:val="Normalny"/>
    <w:uiPriority w:val="99"/>
    <w:unhideWhenUsed/>
    <w:rsid w:val="002C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3BA4"/>
    <w:rPr>
      <w:rFonts w:ascii="Carlito" w:eastAsia="Carlito" w:hAnsi="Carlito" w:cs="Carlito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83BA4"/>
    <w:pPr>
      <w:widowControl w:val="0"/>
      <w:autoSpaceDE w:val="0"/>
      <w:autoSpaceDN w:val="0"/>
      <w:spacing w:after="0" w:line="240" w:lineRule="auto"/>
      <w:ind w:left="970"/>
      <w:jc w:val="both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3BA4"/>
    <w:rPr>
      <w:rFonts w:ascii="Carlito" w:eastAsia="Carlito" w:hAnsi="Carlito" w:cs="Carlito"/>
    </w:rPr>
  </w:style>
  <w:style w:type="character" w:customStyle="1" w:styleId="apple-converted-space">
    <w:name w:val="apple-converted-space"/>
    <w:basedOn w:val="Domylnaczcionkaakapitu"/>
    <w:rsid w:val="00A86A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ummary">
    <w:name w:val="summary"/>
    <w:basedOn w:val="Normalny"/>
    <w:rsid w:val="00ED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2EAB"/>
    <w:rPr>
      <w:b/>
      <w:bCs/>
    </w:rPr>
  </w:style>
  <w:style w:type="character" w:customStyle="1" w:styleId="simplified-organizer-infoname-by">
    <w:name w:val="simplified-organizer-info__name-by"/>
    <w:basedOn w:val="Domylnaczcionkaakapitu"/>
    <w:rsid w:val="00ED2EAB"/>
  </w:style>
  <w:style w:type="character" w:customStyle="1" w:styleId="organizer-statshighlight">
    <w:name w:val="organizer-stats__highlight"/>
    <w:basedOn w:val="Domylnaczcionkaakapitu"/>
    <w:rsid w:val="00ED2EAB"/>
  </w:style>
  <w:style w:type="character" w:customStyle="1" w:styleId="organizer-statssuffix">
    <w:name w:val="organizer-stats__suffix"/>
    <w:basedOn w:val="Domylnaczcionkaakapitu"/>
    <w:rsid w:val="00ED2EAB"/>
  </w:style>
  <w:style w:type="paragraph" w:customStyle="1" w:styleId="eds-text-bm">
    <w:name w:val="eds-text-bm"/>
    <w:basedOn w:val="Normalny"/>
    <w:rsid w:val="00ED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gs-item">
    <w:name w:val="tags-item"/>
    <w:basedOn w:val="Normalny"/>
    <w:rsid w:val="00ED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s-icon-button">
    <w:name w:val="eds-icon-button"/>
    <w:basedOn w:val="Domylnaczcionkaakapitu"/>
    <w:rsid w:val="00ED2EAB"/>
  </w:style>
  <w:style w:type="character" w:customStyle="1" w:styleId="eds-is-hidden-accessible">
    <w:name w:val="eds-is-hidden-accessible"/>
    <w:basedOn w:val="Domylnaczcionkaakapitu"/>
    <w:rsid w:val="00ED2EAB"/>
  </w:style>
  <w:style w:type="character" w:customStyle="1" w:styleId="eds-link">
    <w:name w:val="eds-link"/>
    <w:basedOn w:val="Domylnaczcionkaakapitu"/>
    <w:rsid w:val="00ED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6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5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9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0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6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8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16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426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326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027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2865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805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199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4767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048">
                  <w:marLeft w:val="0"/>
                  <w:marRight w:val="0"/>
                  <w:marTop w:val="1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ig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0F253-9E0E-604A-8FEB-95F5627C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3118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agolaszewska</dc:creator>
  <cp:keywords/>
  <dc:description/>
  <cp:lastModifiedBy>Anna Nowak</cp:lastModifiedBy>
  <cp:revision>2</cp:revision>
  <cp:lastPrinted>2022-08-01T11:00:00Z</cp:lastPrinted>
  <dcterms:created xsi:type="dcterms:W3CDTF">2023-06-06T21:27:00Z</dcterms:created>
  <dcterms:modified xsi:type="dcterms:W3CDTF">2023-06-06T21:27:00Z</dcterms:modified>
</cp:coreProperties>
</file>