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F8AD" w14:textId="15909E07" w:rsidR="00E537E7" w:rsidRPr="0061623C" w:rsidRDefault="001F78F7">
      <w:pPr>
        <w:pStyle w:val="Tre"/>
        <w:spacing w:line="240" w:lineRule="auto"/>
        <w:rPr>
          <w:rFonts w:asciiTheme="minorHAnsi" w:eastAsia="Calibri" w:hAnsiTheme="minorHAnsi" w:cstheme="minorHAnsi"/>
        </w:rPr>
      </w:pPr>
      <w:r w:rsidRPr="0061623C">
        <w:rPr>
          <w:rFonts w:asciiTheme="minorHAnsi" w:eastAsia="Calibri" w:hAnsiTheme="minorHAnsi" w:cstheme="minorHAnsi"/>
        </w:rPr>
        <w:t xml:space="preserve">Postępowanie nr </w:t>
      </w:r>
      <w:r w:rsidR="008679F6" w:rsidRPr="0061623C">
        <w:rPr>
          <w:rFonts w:asciiTheme="minorHAnsi" w:eastAsia="Calibri" w:hAnsiTheme="minorHAnsi" w:cstheme="minorHAnsi"/>
        </w:rPr>
        <w:t>02/</w:t>
      </w:r>
      <w:r w:rsidR="00AE189E" w:rsidRPr="0061623C">
        <w:rPr>
          <w:rFonts w:asciiTheme="minorHAnsi" w:eastAsia="Calibri" w:hAnsiTheme="minorHAnsi" w:cstheme="minorHAnsi"/>
        </w:rPr>
        <w:t>ZSK/</w:t>
      </w:r>
      <w:r w:rsidR="008679F6" w:rsidRPr="0061623C">
        <w:rPr>
          <w:rFonts w:asciiTheme="minorHAnsi" w:eastAsia="Calibri" w:hAnsiTheme="minorHAnsi" w:cstheme="minorHAnsi"/>
        </w:rPr>
        <w:t>ZK/202</w:t>
      </w:r>
      <w:r w:rsidR="00AE189E" w:rsidRPr="0061623C">
        <w:rPr>
          <w:rFonts w:asciiTheme="minorHAnsi" w:eastAsia="Calibri" w:hAnsiTheme="minorHAnsi" w:cstheme="minorHAnsi"/>
        </w:rPr>
        <w:t>3</w:t>
      </w:r>
      <w:r w:rsidR="008679F6" w:rsidRPr="0061623C">
        <w:rPr>
          <w:rFonts w:asciiTheme="minorHAnsi" w:eastAsia="Calibri" w:hAnsiTheme="minorHAnsi" w:cstheme="minorHAnsi"/>
        </w:rPr>
        <w:t>/SR/POWR.02.12.00</w:t>
      </w:r>
    </w:p>
    <w:p w14:paraId="1F9BFC10" w14:textId="77777777" w:rsidR="00E537E7" w:rsidRPr="0061623C" w:rsidRDefault="00E537E7">
      <w:pPr>
        <w:pStyle w:val="TreA"/>
        <w:spacing w:after="0" w:line="240" w:lineRule="auto"/>
        <w:ind w:right="139"/>
        <w:rPr>
          <w:rFonts w:asciiTheme="minorHAnsi" w:hAnsiTheme="minorHAnsi" w:cstheme="minorHAnsi"/>
        </w:rPr>
      </w:pPr>
    </w:p>
    <w:p w14:paraId="3E21A4FD" w14:textId="77777777" w:rsidR="00E537E7" w:rsidRPr="0061623C" w:rsidRDefault="00E537E7">
      <w:pPr>
        <w:pStyle w:val="TreA"/>
        <w:spacing w:after="0" w:line="240" w:lineRule="auto"/>
        <w:rPr>
          <w:rFonts w:asciiTheme="minorHAnsi" w:eastAsia="Calibri" w:hAnsiTheme="minorHAnsi" w:cstheme="minorHAnsi"/>
        </w:rPr>
      </w:pPr>
    </w:p>
    <w:p w14:paraId="2BC35A13" w14:textId="77777777" w:rsidR="00E537E7" w:rsidRPr="0061623C" w:rsidRDefault="001F78F7">
      <w:pPr>
        <w:pStyle w:val="TreA"/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  <w:lang w:val="de-DE"/>
        </w:rPr>
        <w:t>ZAPYTANIE OFERTOWE</w:t>
      </w:r>
    </w:p>
    <w:p w14:paraId="4E822B26" w14:textId="77777777" w:rsidR="004E4348" w:rsidRPr="0061623C" w:rsidRDefault="001F78F7" w:rsidP="00D826DC">
      <w:pPr>
        <w:pStyle w:val="przedmiotzam"/>
        <w:spacing w:after="0" w:line="240" w:lineRule="auto"/>
        <w:rPr>
          <w:rFonts w:asciiTheme="minorHAnsi" w:hAnsiTheme="minorHAnsi" w:cstheme="minorHAnsi"/>
          <w:i w:val="0"/>
          <w:iCs w:val="0"/>
        </w:rPr>
      </w:pPr>
      <w:r w:rsidRPr="0061623C">
        <w:rPr>
          <w:rFonts w:asciiTheme="minorHAnsi" w:hAnsiTheme="minorHAnsi" w:cstheme="minorHAnsi"/>
          <w:i w:val="0"/>
          <w:iCs w:val="0"/>
        </w:rPr>
        <w:t xml:space="preserve">na wykonanie usługi </w:t>
      </w:r>
      <w:r w:rsidR="00D826DC" w:rsidRPr="0061623C">
        <w:rPr>
          <w:rFonts w:asciiTheme="minorHAnsi" w:hAnsiTheme="minorHAnsi" w:cstheme="minorHAnsi"/>
          <w:i w:val="0"/>
          <w:iCs w:val="0"/>
        </w:rPr>
        <w:t xml:space="preserve">analizy kwalifikacji rynkowych włączonych do Zintegrowanego Systemu Kwalifikacji (ZSK) z obszaru informatyki (IT) oraz telekomunikacji i </w:t>
      </w:r>
      <w:proofErr w:type="spellStart"/>
      <w:r w:rsidR="00D826DC" w:rsidRPr="0061623C">
        <w:rPr>
          <w:rFonts w:asciiTheme="minorHAnsi" w:hAnsiTheme="minorHAnsi" w:cstheme="minorHAnsi"/>
          <w:i w:val="0"/>
          <w:iCs w:val="0"/>
        </w:rPr>
        <w:t>cyberbezpieczeństwa</w:t>
      </w:r>
      <w:proofErr w:type="spellEnd"/>
      <w:r w:rsidR="00D826DC" w:rsidRPr="0061623C">
        <w:rPr>
          <w:rFonts w:asciiTheme="minorHAnsi" w:hAnsiTheme="minorHAnsi" w:cstheme="minorHAnsi"/>
          <w:i w:val="0"/>
          <w:iCs w:val="0"/>
        </w:rPr>
        <w:t xml:space="preserve"> (TCB), a także przygotowanie raportu dotyczącego ich adekwatności do potrzeb rynku pracy</w:t>
      </w:r>
    </w:p>
    <w:p w14:paraId="7B7D6026" w14:textId="534D1096" w:rsidR="006F1776" w:rsidRPr="0061623C" w:rsidRDefault="00D826DC" w:rsidP="00D826DC">
      <w:pPr>
        <w:pStyle w:val="przedmiotzam"/>
        <w:spacing w:after="0" w:line="240" w:lineRule="auto"/>
        <w:rPr>
          <w:rFonts w:asciiTheme="minorHAnsi" w:hAnsiTheme="minorHAnsi" w:cstheme="minorHAnsi"/>
          <w:i w:val="0"/>
          <w:iCs w:val="0"/>
        </w:rPr>
      </w:pPr>
      <w:r w:rsidRPr="0061623C">
        <w:rPr>
          <w:rFonts w:asciiTheme="minorHAnsi" w:hAnsiTheme="minorHAnsi" w:cstheme="minorHAnsi"/>
          <w:i w:val="0"/>
          <w:iCs w:val="0"/>
        </w:rPr>
        <w:t xml:space="preserve">oraz rekomendacji </w:t>
      </w:r>
      <w:r w:rsidRPr="0061623C">
        <w:rPr>
          <w:rFonts w:asciiTheme="minorHAnsi" w:hAnsiTheme="minorHAnsi" w:cstheme="minorHAnsi"/>
          <w:i w:val="0"/>
          <w:iCs w:val="0"/>
        </w:rPr>
        <w:t xml:space="preserve">i projektów </w:t>
      </w:r>
      <w:r w:rsidRPr="0061623C">
        <w:rPr>
          <w:rFonts w:asciiTheme="minorHAnsi" w:hAnsiTheme="minorHAnsi" w:cstheme="minorHAnsi"/>
          <w:i w:val="0"/>
          <w:iCs w:val="0"/>
        </w:rPr>
        <w:t>ich aktualizacji</w:t>
      </w:r>
    </w:p>
    <w:p w14:paraId="7CC4053B" w14:textId="13DE9AB4" w:rsidR="00E537E7" w:rsidRPr="0061623C" w:rsidRDefault="00E537E7" w:rsidP="006F1776">
      <w:pPr>
        <w:pStyle w:val="WW-Domylnie"/>
        <w:spacing w:line="240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0709A8A4" w14:textId="4D71836C" w:rsidR="00E537E7" w:rsidRPr="0061623C" w:rsidRDefault="001F78F7" w:rsidP="007572B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w ramach postępowania o udzielenie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prowadzonego w trybie zasady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konkurencyjnoś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it-IT"/>
        </w:rPr>
        <w:t>ci</w:t>
      </w:r>
    </w:p>
    <w:p w14:paraId="1897555A" w14:textId="77777777" w:rsidR="00E537E7" w:rsidRPr="0061623C" w:rsidRDefault="00E537E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0B212E6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>1. Informacje o Zamawiającym</w:t>
      </w:r>
    </w:p>
    <w:p w14:paraId="4A8BB3AE" w14:textId="77777777" w:rsidR="00E537E7" w:rsidRPr="0061623C" w:rsidRDefault="001F78F7">
      <w:pPr>
        <w:pStyle w:val="Default"/>
        <w:rPr>
          <w:rFonts w:asciiTheme="minorHAnsi" w:hAnsiTheme="minorHAnsi" w:cstheme="minorHAnsi"/>
        </w:rPr>
      </w:pPr>
      <w:r w:rsidRPr="0061623C">
        <w:rPr>
          <w:rFonts w:asciiTheme="minorHAnsi" w:hAnsiTheme="minorHAnsi" w:cstheme="minorHAnsi"/>
        </w:rPr>
        <w:t>Polskie Towarzystwo Informatyczne</w:t>
      </w:r>
    </w:p>
    <w:p w14:paraId="6C7907E8" w14:textId="77777777" w:rsidR="00E537E7" w:rsidRPr="0061623C" w:rsidRDefault="001F78F7">
      <w:pPr>
        <w:pStyle w:val="Default"/>
        <w:rPr>
          <w:rFonts w:asciiTheme="minorHAnsi" w:hAnsiTheme="minorHAnsi" w:cstheme="minorHAnsi"/>
        </w:rPr>
      </w:pPr>
      <w:r w:rsidRPr="0061623C">
        <w:rPr>
          <w:rFonts w:asciiTheme="minorHAnsi" w:hAnsiTheme="minorHAnsi" w:cstheme="minorHAnsi"/>
        </w:rPr>
        <w:t>00-394 Warszawa, ul. Solec 38 lok. 103</w:t>
      </w:r>
    </w:p>
    <w:p w14:paraId="7A313195" w14:textId="77777777" w:rsidR="00E537E7" w:rsidRPr="0061623C" w:rsidRDefault="001F78F7">
      <w:pPr>
        <w:pStyle w:val="Default"/>
        <w:rPr>
          <w:rFonts w:asciiTheme="minorHAnsi" w:hAnsiTheme="minorHAnsi" w:cstheme="minorHAnsi"/>
        </w:rPr>
      </w:pPr>
      <w:r w:rsidRPr="0061623C">
        <w:rPr>
          <w:rFonts w:asciiTheme="minorHAnsi" w:hAnsiTheme="minorHAnsi" w:cstheme="minorHAnsi"/>
          <w:lang w:val="de-DE"/>
        </w:rPr>
        <w:t>NIP: 5220002038, REGON 001236905</w:t>
      </w:r>
    </w:p>
    <w:p w14:paraId="4C482D52" w14:textId="77777777" w:rsidR="00E537E7" w:rsidRPr="0061623C" w:rsidRDefault="00E537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7FF76F0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2. Tryb udzielenia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wienia</w:t>
      </w:r>
      <w:proofErr w:type="spellEnd"/>
    </w:p>
    <w:p w14:paraId="6E8287FD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Postępowanie o udzielenie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prowadzone jest w trybie zasady konkurencyjności (zgodnie z zapisami dokumentu „Wytyczne w zakresie kwalifikowalności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wydatk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w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ramach Europejskiego Funduszu Rozwoju Regionalnego, Europejskiego Funduszu Społecznego oraz Funduszu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Sp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jności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na lata 2014-2020”), zwanej dalej Zasadą.</w:t>
      </w:r>
    </w:p>
    <w:p w14:paraId="20A7D499" w14:textId="77777777" w:rsidR="00E537E7" w:rsidRPr="0061623C" w:rsidRDefault="00E537E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6193A368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3. Opis przedmiotu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</w:p>
    <w:p w14:paraId="77F0C4F7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  <w:lang w:val="it-IT"/>
        </w:rPr>
        <w:t>3.1. Kategoria og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łoszenia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</w:rPr>
        <w:t>:</w:t>
      </w:r>
      <w:r w:rsidRPr="0061623C">
        <w:rPr>
          <w:rFonts w:asciiTheme="minorHAnsi" w:hAnsiTheme="minorHAnsi" w:cstheme="minorHAnsi"/>
          <w:sz w:val="23"/>
          <w:szCs w:val="23"/>
        </w:rPr>
        <w:t xml:space="preserve"> Usługa. Podkategoria ogłoszenia: Usługi doradcze w zakresie zarządzania zasobami ludzkimi</w:t>
      </w:r>
    </w:p>
    <w:p w14:paraId="6AC11F0E" w14:textId="5C7F1448" w:rsidR="00E537E7" w:rsidRPr="0061623C" w:rsidRDefault="001F78F7" w:rsidP="00142374">
      <w:pPr>
        <w:pStyle w:val="przedmiotzam"/>
        <w:spacing w:after="0" w:line="24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3.2.</w:t>
      </w:r>
      <w:r w:rsidRPr="0061623C">
        <w:rPr>
          <w:rFonts w:asciiTheme="minorHAnsi" w:hAnsiTheme="minorHAnsi" w:cstheme="minorHAnsi"/>
          <w:i w:val="0"/>
          <w:iCs w:val="0"/>
          <w:sz w:val="23"/>
          <w:szCs w:val="23"/>
        </w:rPr>
        <w:t xml:space="preserve"> Cel </w:t>
      </w:r>
      <w:proofErr w:type="spellStart"/>
      <w:r w:rsidRPr="0061623C">
        <w:rPr>
          <w:rFonts w:asciiTheme="minorHAnsi" w:hAnsiTheme="minorHAnsi" w:cstheme="minorHAnsi"/>
          <w:i w:val="0"/>
          <w:iCs w:val="0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i w:val="0"/>
          <w:iCs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i w:val="0"/>
          <w:iCs w:val="0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i w:val="0"/>
          <w:iCs w:val="0"/>
          <w:sz w:val="23"/>
          <w:szCs w:val="23"/>
        </w:rPr>
        <w:t>:</w:t>
      </w:r>
      <w:r w:rsidRPr="0061623C">
        <w:rPr>
          <w:rFonts w:asciiTheme="minorHAnsi" w:hAnsiTheme="minorHAnsi" w:cstheme="minorHAnsi"/>
          <w:b w:val="0"/>
          <w:bCs w:val="0"/>
          <w:i w:val="0"/>
          <w:iCs w:val="0"/>
          <w:sz w:val="23"/>
          <w:szCs w:val="23"/>
        </w:rPr>
        <w:t xml:space="preserve"> </w:t>
      </w:r>
      <w:proofErr w:type="spellStart"/>
      <w:r w:rsidRPr="0061623C">
        <w:rPr>
          <w:rFonts w:asciiTheme="minorHAnsi" w:hAnsiTheme="minorHAnsi" w:cstheme="minorHAnsi"/>
          <w:b w:val="0"/>
          <w:bCs w:val="0"/>
          <w:i w:val="0"/>
          <w:iCs w:val="0"/>
          <w:sz w:val="23"/>
          <w:szCs w:val="23"/>
        </w:rPr>
        <w:t>wyb</w:t>
      </w:r>
      <w:proofErr w:type="spellEnd"/>
      <w:r w:rsidRPr="0061623C">
        <w:rPr>
          <w:rFonts w:asciiTheme="minorHAnsi" w:hAnsiTheme="minorHAnsi" w:cstheme="minorHAnsi"/>
          <w:b w:val="0"/>
          <w:bCs w:val="0"/>
          <w:i w:val="0"/>
          <w:iCs w:val="0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b w:val="0"/>
          <w:bCs w:val="0"/>
          <w:i w:val="0"/>
          <w:iCs w:val="0"/>
          <w:sz w:val="23"/>
          <w:szCs w:val="23"/>
        </w:rPr>
        <w:t xml:space="preserve">r i podjęcie współpracy w zakresie </w:t>
      </w:r>
      <w:r w:rsidRPr="0061623C">
        <w:rPr>
          <w:rFonts w:asciiTheme="minorHAnsi" w:hAnsiTheme="minorHAnsi" w:cstheme="minorHAnsi"/>
          <w:b w:val="0"/>
          <w:bCs w:val="0"/>
          <w:i w:val="0"/>
          <w:iCs w:val="0"/>
        </w:rPr>
        <w:t xml:space="preserve">świadczenia usługi </w:t>
      </w:r>
      <w:r w:rsidR="00142374" w:rsidRPr="0061623C">
        <w:rPr>
          <w:rFonts w:asciiTheme="minorHAnsi" w:hAnsiTheme="minorHAnsi" w:cstheme="minorHAnsi"/>
          <w:b w:val="0"/>
          <w:bCs w:val="0"/>
          <w:i w:val="0"/>
          <w:iCs w:val="0"/>
        </w:rPr>
        <w:t xml:space="preserve">analizy kwalifikacji rynkowych włączonych do Zintegrowanego Systemu Kwalifikacji (ZSK) z obszaru informatyki (IT) oraz telekomunikacji i </w:t>
      </w:r>
      <w:proofErr w:type="spellStart"/>
      <w:r w:rsidR="00142374" w:rsidRPr="0061623C">
        <w:rPr>
          <w:rFonts w:asciiTheme="minorHAnsi" w:hAnsiTheme="minorHAnsi" w:cstheme="minorHAnsi"/>
          <w:b w:val="0"/>
          <w:bCs w:val="0"/>
          <w:i w:val="0"/>
          <w:iCs w:val="0"/>
        </w:rPr>
        <w:t>cyberbezpieczeństwa</w:t>
      </w:r>
      <w:proofErr w:type="spellEnd"/>
      <w:r w:rsidR="00142374" w:rsidRPr="0061623C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(TCB), a także przygotowanie raportu dotyczącego ich adekwatności do potrzeb rynku pracy</w:t>
      </w:r>
      <w:r w:rsidR="00142374" w:rsidRPr="0061623C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</w:t>
      </w:r>
      <w:r w:rsidR="00142374" w:rsidRPr="0061623C">
        <w:rPr>
          <w:rFonts w:asciiTheme="minorHAnsi" w:hAnsiTheme="minorHAnsi" w:cstheme="minorHAnsi"/>
          <w:b w:val="0"/>
          <w:bCs w:val="0"/>
          <w:i w:val="0"/>
          <w:iCs w:val="0"/>
        </w:rPr>
        <w:t>oraz rekomendacji i projektów ich aktualizacji</w:t>
      </w:r>
    </w:p>
    <w:p w14:paraId="20BEF32C" w14:textId="7C351B8E" w:rsidR="00142374" w:rsidRPr="0061623C" w:rsidRDefault="001F78F7" w:rsidP="0014237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1623C">
        <w:rPr>
          <w:rFonts w:cstheme="minorHAnsi"/>
          <w:b/>
          <w:bCs/>
          <w:sz w:val="23"/>
          <w:szCs w:val="23"/>
        </w:rPr>
        <w:t xml:space="preserve">3.3. Opis przedmiotu </w:t>
      </w:r>
      <w:proofErr w:type="spellStart"/>
      <w:r w:rsidRPr="0061623C">
        <w:rPr>
          <w:rFonts w:cstheme="minorHAnsi"/>
          <w:b/>
          <w:bCs/>
          <w:sz w:val="23"/>
          <w:szCs w:val="23"/>
        </w:rPr>
        <w:t>zam</w:t>
      </w:r>
      <w:proofErr w:type="spellEnd"/>
      <w:r w:rsidRPr="0061623C">
        <w:rPr>
          <w:rFonts w:cstheme="minorHAnsi"/>
          <w:b/>
          <w:bCs/>
          <w:sz w:val="23"/>
          <w:szCs w:val="23"/>
          <w:lang w:val="es-ES_tradnl"/>
        </w:rPr>
        <w:t>ó</w:t>
      </w:r>
      <w:proofErr w:type="spellStart"/>
      <w:r w:rsidRPr="0061623C">
        <w:rPr>
          <w:rFonts w:cstheme="minorHAnsi"/>
          <w:b/>
          <w:bCs/>
          <w:sz w:val="23"/>
          <w:szCs w:val="23"/>
        </w:rPr>
        <w:t>wienia</w:t>
      </w:r>
      <w:proofErr w:type="spellEnd"/>
      <w:r w:rsidRPr="0061623C">
        <w:rPr>
          <w:rFonts w:cstheme="minorHAnsi"/>
          <w:b/>
          <w:bCs/>
          <w:sz w:val="23"/>
          <w:szCs w:val="23"/>
        </w:rPr>
        <w:t>:</w:t>
      </w:r>
      <w:r w:rsidRPr="0061623C">
        <w:rPr>
          <w:rFonts w:cstheme="minorHAnsi"/>
          <w:sz w:val="23"/>
          <w:szCs w:val="23"/>
        </w:rPr>
        <w:t xml:space="preserve"> </w:t>
      </w:r>
      <w:r w:rsidR="00142374" w:rsidRPr="0061623C">
        <w:rPr>
          <w:rFonts w:cstheme="minorHAnsi"/>
        </w:rPr>
        <w:t xml:space="preserve">Przedmiotem </w:t>
      </w:r>
      <w:proofErr w:type="spellStart"/>
      <w:r w:rsidR="00142374" w:rsidRPr="0061623C">
        <w:rPr>
          <w:rFonts w:cstheme="minorHAnsi"/>
        </w:rPr>
        <w:t>zam</w:t>
      </w:r>
      <w:proofErr w:type="spellEnd"/>
      <w:r w:rsidR="00142374" w:rsidRPr="0061623C">
        <w:rPr>
          <w:rFonts w:cstheme="minorHAnsi"/>
          <w:lang w:val="es-ES_tradnl"/>
        </w:rPr>
        <w:t>ó</w:t>
      </w:r>
      <w:proofErr w:type="spellStart"/>
      <w:r w:rsidR="00142374" w:rsidRPr="0061623C">
        <w:rPr>
          <w:rFonts w:cstheme="minorHAnsi"/>
        </w:rPr>
        <w:t>wienia</w:t>
      </w:r>
      <w:proofErr w:type="spellEnd"/>
      <w:r w:rsidR="00142374" w:rsidRPr="0061623C">
        <w:rPr>
          <w:rFonts w:cstheme="minorHAnsi"/>
        </w:rPr>
        <w:t xml:space="preserve"> jest usługa analizy</w:t>
      </w:r>
      <w:r w:rsidR="00142374" w:rsidRPr="0061623C">
        <w:rPr>
          <w:rFonts w:cstheme="minorHAnsi"/>
          <w:bCs/>
        </w:rPr>
        <w:t xml:space="preserve"> kwalifikacji rynkowych włączonych do Zintegrowanego Systemu Kwalifikacji (ZSK) z obszaru informatyki (IT) oraz telekomunikacji i </w:t>
      </w:r>
      <w:proofErr w:type="spellStart"/>
      <w:r w:rsidR="00142374" w:rsidRPr="0061623C">
        <w:rPr>
          <w:rFonts w:cstheme="minorHAnsi"/>
          <w:bCs/>
        </w:rPr>
        <w:t>cyberbezpieczeństwa</w:t>
      </w:r>
      <w:proofErr w:type="spellEnd"/>
      <w:r w:rsidR="00142374" w:rsidRPr="0061623C">
        <w:rPr>
          <w:rFonts w:cstheme="minorHAnsi"/>
          <w:bCs/>
        </w:rPr>
        <w:t xml:space="preserve"> (TCB), a także przygotowanie raportu dotyczącego ich adekwatności do potrzeb rynku pracy</w:t>
      </w:r>
      <w:r w:rsidR="00142374" w:rsidRPr="0061623C">
        <w:rPr>
          <w:rFonts w:cstheme="minorHAnsi"/>
          <w:bCs/>
        </w:rPr>
        <w:t xml:space="preserve"> oraz</w:t>
      </w:r>
      <w:r w:rsidR="00142374" w:rsidRPr="0061623C">
        <w:rPr>
          <w:rFonts w:cstheme="minorHAnsi"/>
          <w:bCs/>
        </w:rPr>
        <w:t xml:space="preserve"> rekomendacji dot. ich aktualizacji (</w:t>
      </w:r>
      <w:r w:rsidR="004E2BE9" w:rsidRPr="0061623C">
        <w:rPr>
          <w:rFonts w:cstheme="minorHAnsi"/>
          <w:bCs/>
        </w:rPr>
        <w:t>liczba</w:t>
      </w:r>
      <w:r w:rsidR="00142374" w:rsidRPr="0061623C">
        <w:rPr>
          <w:rFonts w:cstheme="minorHAnsi"/>
          <w:bCs/>
        </w:rPr>
        <w:t xml:space="preserve"> przedmiotowych kwalifikacji </w:t>
      </w:r>
      <w:r w:rsidR="00593C3A" w:rsidRPr="0061623C">
        <w:rPr>
          <w:rFonts w:cstheme="minorHAnsi"/>
          <w:bCs/>
        </w:rPr>
        <w:t xml:space="preserve">do analizy </w:t>
      </w:r>
      <w:r w:rsidR="00142374" w:rsidRPr="0061623C">
        <w:rPr>
          <w:rFonts w:cstheme="minorHAnsi"/>
          <w:bCs/>
        </w:rPr>
        <w:t>według stanu ZSK na dzień upublicznienia zamówienia)</w:t>
      </w:r>
      <w:r w:rsidR="001C7E65" w:rsidRPr="0061623C">
        <w:rPr>
          <w:rFonts w:cstheme="minorHAnsi"/>
          <w:bCs/>
        </w:rPr>
        <w:t xml:space="preserve"> wraz z projektami aktualizacji wybranych kwalifikacji</w:t>
      </w:r>
      <w:r w:rsidR="00142374" w:rsidRPr="0061623C">
        <w:rPr>
          <w:rFonts w:cstheme="minorHAnsi"/>
          <w:bCs/>
        </w:rPr>
        <w:t>.</w:t>
      </w:r>
    </w:p>
    <w:p w14:paraId="5883A80A" w14:textId="77777777" w:rsidR="00142374" w:rsidRPr="0061623C" w:rsidRDefault="00142374" w:rsidP="00142374">
      <w:pPr>
        <w:pStyle w:val="WW-Domylnie"/>
        <w:spacing w:after="0" w:line="240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61623C">
        <w:rPr>
          <w:rFonts w:asciiTheme="minorHAnsi" w:hAnsiTheme="minorHAnsi" w:cstheme="minorHAnsi"/>
          <w:sz w:val="22"/>
          <w:szCs w:val="22"/>
        </w:rPr>
        <w:t>Zam</w:t>
      </w:r>
      <w:proofErr w:type="spellEnd"/>
      <w:r w:rsidRPr="0061623C">
        <w:rPr>
          <w:rFonts w:asciiTheme="minorHAnsi" w:hAnsiTheme="minorHAnsi" w:cstheme="minorHAnsi"/>
          <w:sz w:val="22"/>
          <w:szCs w:val="22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2"/>
          <w:szCs w:val="22"/>
        </w:rPr>
        <w:t>wienie</w:t>
      </w:r>
      <w:proofErr w:type="spellEnd"/>
      <w:r w:rsidRPr="0061623C">
        <w:rPr>
          <w:rFonts w:asciiTheme="minorHAnsi" w:hAnsiTheme="minorHAnsi" w:cstheme="minorHAnsi"/>
          <w:sz w:val="22"/>
          <w:szCs w:val="22"/>
        </w:rPr>
        <w:t xml:space="preserve"> obejmuje:</w:t>
      </w:r>
    </w:p>
    <w:p w14:paraId="4DD2654B" w14:textId="77777777" w:rsidR="00142374" w:rsidRPr="0061623C" w:rsidRDefault="00142374" w:rsidP="00142374">
      <w:pPr>
        <w:pStyle w:val="WW-Domylni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1623C">
        <w:rPr>
          <w:rFonts w:asciiTheme="minorHAnsi" w:hAnsiTheme="minorHAnsi" w:cstheme="minorHAnsi"/>
          <w:sz w:val="22"/>
          <w:szCs w:val="22"/>
        </w:rPr>
        <w:t xml:space="preserve">przeprowadzenie analizy </w:t>
      </w:r>
      <w:r w:rsidRPr="0061623C">
        <w:rPr>
          <w:rFonts w:asciiTheme="minorHAnsi" w:hAnsiTheme="minorHAnsi" w:cstheme="minorHAnsi"/>
          <w:bCs/>
          <w:sz w:val="22"/>
          <w:szCs w:val="22"/>
        </w:rPr>
        <w:t>kwalifikacji rynkowych włączonych do ZSK z obszaru IT oraz TCB pod kątem ich adekwatności do aktualnych uwarunkowań rynku pracy</w:t>
      </w:r>
      <w:r w:rsidRPr="0061623C">
        <w:rPr>
          <w:rFonts w:asciiTheme="minorHAnsi" w:hAnsiTheme="minorHAnsi" w:cstheme="minorHAnsi"/>
          <w:sz w:val="22"/>
          <w:szCs w:val="22"/>
        </w:rPr>
        <w:t>;</w:t>
      </w:r>
    </w:p>
    <w:p w14:paraId="1B84CA09" w14:textId="77777777" w:rsidR="00142374" w:rsidRPr="0061623C" w:rsidRDefault="00142374" w:rsidP="00142374">
      <w:pPr>
        <w:pStyle w:val="WW-Domylni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1623C">
        <w:rPr>
          <w:rFonts w:asciiTheme="minorHAnsi" w:hAnsiTheme="minorHAnsi" w:cstheme="minorHAnsi"/>
          <w:sz w:val="22"/>
          <w:szCs w:val="22"/>
        </w:rPr>
        <w:t xml:space="preserve">przedstawienie uzasadnienia potrzeby aktualizacji </w:t>
      </w:r>
      <w:r w:rsidRPr="0061623C">
        <w:rPr>
          <w:rFonts w:asciiTheme="minorHAnsi" w:hAnsiTheme="minorHAnsi" w:cstheme="minorHAnsi"/>
          <w:bCs/>
          <w:sz w:val="22"/>
          <w:szCs w:val="22"/>
        </w:rPr>
        <w:t>kwalifikacji włączonych do ZSK</w:t>
      </w:r>
      <w:r w:rsidRPr="0061623C">
        <w:rPr>
          <w:rFonts w:asciiTheme="minorHAnsi" w:hAnsiTheme="minorHAnsi" w:cstheme="minorHAnsi"/>
          <w:sz w:val="22"/>
          <w:szCs w:val="22"/>
        </w:rPr>
        <w:t xml:space="preserve"> z ww. obszarów lub konieczności przygotowania nowych kwalifikacji;</w:t>
      </w:r>
    </w:p>
    <w:p w14:paraId="5047824D" w14:textId="77777777" w:rsidR="00142374" w:rsidRPr="0061623C" w:rsidRDefault="00142374" w:rsidP="00142374">
      <w:pPr>
        <w:pStyle w:val="WW-Domylni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1623C">
        <w:rPr>
          <w:rFonts w:asciiTheme="minorHAnsi" w:hAnsiTheme="minorHAnsi" w:cstheme="minorHAnsi"/>
          <w:sz w:val="22"/>
          <w:szCs w:val="22"/>
        </w:rPr>
        <w:t>sformułowanie szczegółowych założeń aktualizacji lub opracowania nowych kwalifikacji;</w:t>
      </w:r>
    </w:p>
    <w:p w14:paraId="625EA54E" w14:textId="5F2C7CB7" w:rsidR="00142374" w:rsidRPr="0061623C" w:rsidRDefault="00142374" w:rsidP="00142374">
      <w:pPr>
        <w:pStyle w:val="WW-Domylni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1623C">
        <w:rPr>
          <w:rFonts w:asciiTheme="minorHAnsi" w:hAnsiTheme="minorHAnsi" w:cstheme="minorHAnsi"/>
          <w:sz w:val="22"/>
          <w:szCs w:val="22"/>
        </w:rPr>
        <w:t>opracowanie raportu zawierającego opis przeprowadzonej analizy, sformułowane wnioski, wytyczne, zalecenia wraz z uzasadnieniem oraz wykaz wykorzystanych źródeł</w:t>
      </w:r>
      <w:r w:rsidR="000D775A" w:rsidRPr="0061623C">
        <w:rPr>
          <w:rFonts w:asciiTheme="minorHAnsi" w:hAnsiTheme="minorHAnsi" w:cstheme="minorHAnsi"/>
          <w:sz w:val="22"/>
          <w:szCs w:val="22"/>
        </w:rPr>
        <w:t>;</w:t>
      </w:r>
    </w:p>
    <w:p w14:paraId="63F8794D" w14:textId="343C5259" w:rsidR="00142374" w:rsidRPr="0061623C" w:rsidRDefault="00142374" w:rsidP="00142374">
      <w:pPr>
        <w:pStyle w:val="WW-Domylni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1623C">
        <w:rPr>
          <w:rFonts w:asciiTheme="minorHAnsi" w:hAnsiTheme="minorHAnsi" w:cstheme="minorHAnsi"/>
          <w:sz w:val="22"/>
          <w:szCs w:val="22"/>
        </w:rPr>
        <w:lastRenderedPageBreak/>
        <w:t xml:space="preserve">przygotowanie projektu aktualizacji po 5 </w:t>
      </w:r>
      <w:r w:rsidRPr="0061623C">
        <w:rPr>
          <w:rFonts w:asciiTheme="minorHAnsi" w:hAnsiTheme="minorHAnsi" w:cstheme="minorHAnsi"/>
        </w:rPr>
        <w:t xml:space="preserve">(łącznie 10) </w:t>
      </w:r>
      <w:r w:rsidRPr="0061623C">
        <w:rPr>
          <w:rFonts w:asciiTheme="minorHAnsi" w:hAnsiTheme="minorHAnsi" w:cstheme="minorHAnsi"/>
          <w:sz w:val="22"/>
          <w:szCs w:val="22"/>
        </w:rPr>
        <w:t xml:space="preserve">wybranych w porozumieniu z </w:t>
      </w:r>
      <w:r w:rsidR="00435072" w:rsidRPr="0061623C">
        <w:rPr>
          <w:rFonts w:asciiTheme="minorHAnsi" w:hAnsiTheme="minorHAnsi" w:cstheme="minorHAnsi"/>
          <w:sz w:val="22"/>
          <w:szCs w:val="22"/>
        </w:rPr>
        <w:t>Sektorową</w:t>
      </w:r>
      <w:r w:rsidRPr="0061623C">
        <w:rPr>
          <w:rFonts w:asciiTheme="minorHAnsi" w:hAnsiTheme="minorHAnsi" w:cstheme="minorHAnsi"/>
          <w:sz w:val="22"/>
          <w:szCs w:val="22"/>
        </w:rPr>
        <w:t xml:space="preserve"> </w:t>
      </w:r>
      <w:r w:rsidR="00435072" w:rsidRPr="0061623C">
        <w:rPr>
          <w:rFonts w:asciiTheme="minorHAnsi" w:hAnsiTheme="minorHAnsi" w:cstheme="minorHAnsi"/>
          <w:sz w:val="22"/>
          <w:szCs w:val="22"/>
        </w:rPr>
        <w:t>R</w:t>
      </w:r>
      <w:r w:rsidRPr="0061623C">
        <w:rPr>
          <w:rFonts w:asciiTheme="minorHAnsi" w:hAnsiTheme="minorHAnsi" w:cstheme="minorHAnsi"/>
          <w:sz w:val="22"/>
          <w:szCs w:val="22"/>
        </w:rPr>
        <w:t xml:space="preserve">adą </w:t>
      </w:r>
      <w:r w:rsidR="00435072" w:rsidRPr="0061623C">
        <w:rPr>
          <w:rFonts w:asciiTheme="minorHAnsi" w:hAnsiTheme="minorHAnsi" w:cstheme="minorHAnsi"/>
          <w:sz w:val="22"/>
          <w:szCs w:val="22"/>
        </w:rPr>
        <w:t xml:space="preserve">ds. Kompetencji – Informatyka i </w:t>
      </w:r>
      <w:r w:rsidR="00435072" w:rsidRPr="0061623C">
        <w:rPr>
          <w:rFonts w:asciiTheme="minorHAnsi" w:hAnsiTheme="minorHAnsi" w:cstheme="minorHAnsi"/>
          <w:sz w:val="22"/>
          <w:szCs w:val="22"/>
        </w:rPr>
        <w:t xml:space="preserve">Sektorową Radą ds. Kompetencji </w:t>
      </w:r>
      <w:r w:rsidR="00435072" w:rsidRPr="0061623C">
        <w:rPr>
          <w:rFonts w:asciiTheme="minorHAnsi" w:hAnsiTheme="minorHAnsi" w:cstheme="minorHAnsi"/>
          <w:sz w:val="22"/>
          <w:szCs w:val="22"/>
        </w:rPr>
        <w:t xml:space="preserve">Telekomunikacja i </w:t>
      </w:r>
      <w:proofErr w:type="spellStart"/>
      <w:r w:rsidR="00435072" w:rsidRPr="0061623C">
        <w:rPr>
          <w:rFonts w:asciiTheme="minorHAnsi" w:hAnsiTheme="minorHAnsi" w:cstheme="minorHAnsi"/>
          <w:sz w:val="22"/>
          <w:szCs w:val="22"/>
        </w:rPr>
        <w:t>Cyberbezpieczeństwo</w:t>
      </w:r>
      <w:proofErr w:type="spellEnd"/>
      <w:r w:rsidR="00435072" w:rsidRPr="0061623C">
        <w:rPr>
          <w:rFonts w:asciiTheme="minorHAnsi" w:hAnsiTheme="minorHAnsi" w:cstheme="minorHAnsi"/>
          <w:sz w:val="22"/>
          <w:szCs w:val="22"/>
        </w:rPr>
        <w:t xml:space="preserve"> </w:t>
      </w:r>
      <w:r w:rsidRPr="0061623C">
        <w:rPr>
          <w:rFonts w:asciiTheme="minorHAnsi" w:hAnsiTheme="minorHAnsi" w:cstheme="minorHAnsi"/>
          <w:sz w:val="22"/>
          <w:szCs w:val="22"/>
        </w:rPr>
        <w:t>kwalifikacji rynkowych włączonych do ZSK ‒ zostaną one wybrane po przeprowadzonej analizie i zdiagnozowaniu stopnia adekwatności funkcjonujących kwalifikacji do potrzeb rynkowych.</w:t>
      </w:r>
    </w:p>
    <w:p w14:paraId="0CDF1431" w14:textId="77777777" w:rsidR="000D775A" w:rsidRPr="0061623C" w:rsidRDefault="000D775A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526241" w14:textId="48B96EDE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>Analiza metodyczna i merytoryczna kwalifikacji włączonych do ZSK powinna zostać przeprowadzona przy użyciu następujących metod badawczych:</w:t>
      </w:r>
    </w:p>
    <w:p w14:paraId="39E5F669" w14:textId="65165199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 xml:space="preserve">1. </w:t>
      </w:r>
      <w:proofErr w:type="spellStart"/>
      <w:r w:rsidRPr="0061623C">
        <w:rPr>
          <w:rFonts w:cstheme="minorHAnsi"/>
        </w:rPr>
        <w:t>desk</w:t>
      </w:r>
      <w:proofErr w:type="spellEnd"/>
      <w:r w:rsidRPr="0061623C">
        <w:rPr>
          <w:rFonts w:cstheme="minorHAnsi"/>
        </w:rPr>
        <w:t xml:space="preserve"> </w:t>
      </w:r>
      <w:proofErr w:type="spellStart"/>
      <w:r w:rsidRPr="0061623C">
        <w:rPr>
          <w:rFonts w:cstheme="minorHAnsi"/>
        </w:rPr>
        <w:t>research</w:t>
      </w:r>
      <w:proofErr w:type="spellEnd"/>
      <w:r w:rsidR="000D775A" w:rsidRPr="0061623C">
        <w:rPr>
          <w:rFonts w:cstheme="minorHAnsi"/>
        </w:rPr>
        <w:t>;</w:t>
      </w:r>
    </w:p>
    <w:p w14:paraId="462AF136" w14:textId="24454475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>2. warsztaty eksperckie</w:t>
      </w:r>
      <w:r w:rsidR="000D775A" w:rsidRPr="0061623C">
        <w:rPr>
          <w:rFonts w:cstheme="minorHAnsi"/>
        </w:rPr>
        <w:t>;</w:t>
      </w:r>
    </w:p>
    <w:p w14:paraId="78748100" w14:textId="2EDD3415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>3. zogniskowane wywiady grupowe (FGI) z 6-10 osobami, w których wezmą udział przedstawiciele szerokiego kręgu interesariuszy, m.in. firm szkoleniowych, edukacji i nauki, studentów i uczniów, pracodawc</w:t>
      </w:r>
      <w:r w:rsidR="000D775A" w:rsidRPr="0061623C">
        <w:rPr>
          <w:rFonts w:cstheme="minorHAnsi"/>
        </w:rPr>
        <w:t>ów</w:t>
      </w:r>
      <w:r w:rsidRPr="0061623C">
        <w:rPr>
          <w:rFonts w:cstheme="minorHAnsi"/>
        </w:rPr>
        <w:t xml:space="preserve">. Ich celem jest zdiagnozowanie czynników wpływających na stopień zainteresowania rynkowego włączonymi do ZSK kwalifikacjami rynkowymi oraz ustalenie czynników powodujących brak zainteresowania konkretnymi kwalifikacjami i przesłanek do ich aktualizacji. Wstępnie bierzemy pod uwagę przeprowadzenie ok. 5 wywiadów grupowych. </w:t>
      </w:r>
      <w:r w:rsidR="00435072" w:rsidRPr="0061623C">
        <w:rPr>
          <w:rFonts w:cstheme="minorHAnsi"/>
        </w:rPr>
        <w:t>D</w:t>
      </w:r>
      <w:r w:rsidRPr="0061623C">
        <w:rPr>
          <w:rFonts w:cstheme="minorHAnsi"/>
        </w:rPr>
        <w:t>ecyzja o ostatecznej liczbie wywiadów, jak i liczbie osób biorących udział w każdym wywiadzie będzie zależała od realizatora badania i będzie wynikała ze szczegółowego programu przeprowadzenia badania, gdzie zostanie wskazane uzasadnienie dla ostatecznego kształtu przebiegu badania.</w:t>
      </w:r>
    </w:p>
    <w:p w14:paraId="2885DBC8" w14:textId="77777777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>4. badanie ankietowe (CAWI/CATI) pracodawców, które pozwoli na zbadanie potrzeb kompetencyjnych przedsiębiorstw w sektorach IT i TCB w celu ustalenia szczegółowych kierunków i zakresów aktualizacji kwalifikacji rynkowych. W ich wyniku mogą się pojawić również propozycje włączenia do ZSK nowych kwalifikacji związanych z już funkcjonującymi. Wielkość próby w badaniu ankietowym to ok. 200-250 respondentów. Grupę badawczą będą stanowić przedstawiciele małych, średnich i dużych firm z sektorów IT i TCB (wybranych według obowiązujących kodów PKD, z zachowaniem w próbie reprezentatywności obu sektorów w proporcji 50% — 50%).</w:t>
      </w:r>
    </w:p>
    <w:p w14:paraId="3889E3F8" w14:textId="77777777" w:rsidR="00435072" w:rsidRPr="0061623C" w:rsidRDefault="00435072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616536" w14:textId="79EDF2D6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>Efekty realizacji zamówienia:</w:t>
      </w:r>
    </w:p>
    <w:p w14:paraId="7074A886" w14:textId="1CFB6E0C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>- raport zawierający: wyniki analizy wraz z oceną ich adekwatności do aktualnych i prognozowanych uwarunkowań rynku pracy oraz wnioskami, rekomendacjami i wytycznymi dotyczącymi aktualizacji; szczegółowe założenia aktualizacji lub opracowania nowych kwalifikacji; wykaz źródeł oraz wyniki przeprowadzonych badań ilościowych i jakościowych;</w:t>
      </w:r>
    </w:p>
    <w:p w14:paraId="2FDA3649" w14:textId="07B7BC81" w:rsidR="00142374" w:rsidRPr="0061623C" w:rsidRDefault="00142374" w:rsidP="00142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623C">
        <w:rPr>
          <w:rFonts w:cstheme="minorHAnsi"/>
        </w:rPr>
        <w:t xml:space="preserve">- projekty aktualizacji po 5 (łącznie 10) wybranych w porozumieniu z każdą </w:t>
      </w:r>
      <w:r w:rsidR="00903A23" w:rsidRPr="0061623C">
        <w:rPr>
          <w:rFonts w:cstheme="minorHAnsi"/>
        </w:rPr>
        <w:t>ww. R</w:t>
      </w:r>
      <w:r w:rsidRPr="0061623C">
        <w:rPr>
          <w:rFonts w:cstheme="minorHAnsi"/>
        </w:rPr>
        <w:t>adą kwalifikacji rynkowych włączonych do ZSK na właściwych do tego celu formularzach (jako załączniki do raportu).</w:t>
      </w:r>
    </w:p>
    <w:p w14:paraId="2E730185" w14:textId="5E3D63B8" w:rsidR="00E537E7" w:rsidRPr="0061623C" w:rsidRDefault="00E537E7" w:rsidP="00142374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</w:p>
    <w:p w14:paraId="70C017B4" w14:textId="26448230" w:rsidR="00E537E7" w:rsidRPr="0061623C" w:rsidRDefault="001F78F7">
      <w:pPr>
        <w:pStyle w:val="Default"/>
        <w:rPr>
          <w:rFonts w:asciiTheme="minorHAnsi" w:hAnsiTheme="minorHAnsi" w:cstheme="minorHAnsi"/>
          <w:kern w:val="2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>3.</w:t>
      </w:r>
      <w:r w:rsidR="00051214" w:rsidRPr="0061623C">
        <w:rPr>
          <w:rFonts w:asciiTheme="minorHAnsi" w:hAnsiTheme="minorHAnsi" w:cstheme="minorHAnsi"/>
          <w:b/>
          <w:bCs/>
          <w:sz w:val="23"/>
          <w:szCs w:val="23"/>
        </w:rPr>
        <w:t>4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. Miejsce realizacji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: </w:t>
      </w:r>
      <w:r w:rsidRPr="0061623C">
        <w:rPr>
          <w:rFonts w:asciiTheme="minorHAnsi" w:hAnsiTheme="minorHAnsi" w:cstheme="minorHAnsi"/>
          <w:kern w:val="2"/>
          <w:sz w:val="23"/>
          <w:szCs w:val="23"/>
        </w:rPr>
        <w:t>Polska.</w:t>
      </w:r>
    </w:p>
    <w:p w14:paraId="145A484F" w14:textId="51782A75" w:rsidR="00E537E7" w:rsidRPr="0061623C" w:rsidRDefault="001F78F7">
      <w:pPr>
        <w:pStyle w:val="WW-Domylnie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3.</w:t>
      </w:r>
      <w:r w:rsidR="00D47791"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5</w:t>
      </w: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. Kod 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Wsp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lnego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 Słownika 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wień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pt-PT"/>
        </w:rPr>
        <w:t xml:space="preserve"> CPV: </w:t>
      </w:r>
      <w:r w:rsidRPr="0061623C">
        <w:rPr>
          <w:rFonts w:asciiTheme="minorHAnsi" w:eastAsia="Segoe UI" w:hAnsiTheme="minorHAnsi" w:cstheme="minorHAnsi"/>
          <w:lang w:val="pt-PT"/>
        </w:rPr>
        <w:t>79414000</w:t>
      </w:r>
      <w:r w:rsidRPr="0061623C">
        <w:rPr>
          <w:rFonts w:asciiTheme="minorHAnsi" w:hAnsiTheme="minorHAnsi" w:cstheme="minorHAnsi"/>
          <w:sz w:val="23"/>
          <w:szCs w:val="23"/>
        </w:rPr>
        <w:t xml:space="preserve"> usługi doradcze w zakresie zarządzania zasobami ludzkimi.</w:t>
      </w:r>
    </w:p>
    <w:p w14:paraId="6694B22C" w14:textId="7BB73963" w:rsidR="00E537E7" w:rsidRPr="0061623C" w:rsidRDefault="001F78F7">
      <w:pPr>
        <w:pStyle w:val="Default"/>
        <w:rPr>
          <w:rFonts w:asciiTheme="minorHAnsi" w:hAnsiTheme="minorHAnsi" w:cstheme="minorHAnsi"/>
          <w:kern w:val="2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  <w:lang w:val="de-DE"/>
        </w:rPr>
        <w:t>3.</w:t>
      </w:r>
      <w:r w:rsidR="00D47791" w:rsidRPr="0061623C">
        <w:rPr>
          <w:rFonts w:asciiTheme="minorHAnsi" w:hAnsiTheme="minorHAnsi" w:cstheme="minorHAnsi"/>
          <w:b/>
          <w:bCs/>
          <w:sz w:val="23"/>
          <w:szCs w:val="23"/>
          <w:lang w:val="de-DE"/>
        </w:rPr>
        <w:t>6</w:t>
      </w:r>
      <w:r w:rsidRPr="0061623C">
        <w:rPr>
          <w:rFonts w:asciiTheme="minorHAnsi" w:hAnsiTheme="minorHAnsi" w:cstheme="minorHAnsi"/>
          <w:b/>
          <w:bCs/>
          <w:sz w:val="23"/>
          <w:szCs w:val="23"/>
          <w:lang w:val="de-DE"/>
        </w:rPr>
        <w:t xml:space="preserve">. Termin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  <w:lang w:val="de-DE"/>
        </w:rPr>
        <w:t>zwi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ązania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 ofertą:</w:t>
      </w:r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Pr="0061623C">
        <w:rPr>
          <w:rFonts w:asciiTheme="minorHAnsi" w:hAnsiTheme="minorHAnsi" w:cstheme="minorHAnsi"/>
          <w:kern w:val="2"/>
          <w:sz w:val="23"/>
          <w:szCs w:val="23"/>
        </w:rPr>
        <w:t>60 dni od daty upływu terminu składania ofert.</w:t>
      </w:r>
    </w:p>
    <w:p w14:paraId="71843A04" w14:textId="564B4334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3.</w:t>
      </w:r>
      <w:r w:rsidR="00D47791"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7</w:t>
      </w: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.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Zam</w:t>
      </w:r>
      <w:proofErr w:type="spellEnd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  <w:lang w:val="es-ES_tradnl"/>
        </w:rPr>
        <w:t>ó</w:t>
      </w:r>
      <w:proofErr w:type="spellStart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wienie</w:t>
      </w:r>
      <w:proofErr w:type="spellEnd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 xml:space="preserve"> jest realizowane w ramach i na potrzeby prowadzonych przez Zamawiającego Projekt</w:t>
      </w:r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  <w:lang w:val="es-ES_tradnl"/>
        </w:rPr>
        <w:t>ó</w:t>
      </w:r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 xml:space="preserve">w: pn. „Utworzenie i funkcjonowanie Rady ds. Kompetencji Sektora IT” oraz „Utworzenie i funkcjonowanie </w:t>
      </w:r>
      <w:r w:rsidR="00503F54" w:rsidRPr="0061623C">
        <w:rPr>
          <w:rFonts w:asciiTheme="minorHAnsi" w:eastAsia="Calibri" w:hAnsiTheme="minorHAnsi" w:cstheme="minorHAnsi"/>
          <w:kern w:val="0"/>
          <w:sz w:val="23"/>
          <w:szCs w:val="23"/>
        </w:rPr>
        <w:t>S</w:t>
      </w:r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ektorowej Rady ds. Kompetencji Telekomunikacja i </w:t>
      </w:r>
      <w:proofErr w:type="spellStart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Cyberbezpieczeństwo</w:t>
      </w:r>
      <w:proofErr w:type="spellEnd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 xml:space="preserve">”. Projekty współfinansowane przez Unię Europejską ze </w:t>
      </w:r>
      <w:proofErr w:type="spellStart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środk</w:t>
      </w:r>
      <w:proofErr w:type="spellEnd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  <w:lang w:val="es-ES_tradnl"/>
        </w:rPr>
        <w:t>ó</w:t>
      </w:r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 xml:space="preserve">w Europejskiego Funduszu Społecznego w ramach Programu Operacyjnego Wiedza, Edukacja, </w:t>
      </w:r>
      <w:proofErr w:type="spellStart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Rozw</w:t>
      </w:r>
      <w:proofErr w:type="spellEnd"/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  <w:lang w:val="es-ES_tradnl"/>
        </w:rPr>
        <w:t>ó</w:t>
      </w:r>
      <w:r w:rsidR="000122A3" w:rsidRPr="0061623C">
        <w:rPr>
          <w:rFonts w:asciiTheme="minorHAnsi" w:eastAsia="Calibri" w:hAnsiTheme="minorHAnsi" w:cstheme="minorHAnsi"/>
          <w:kern w:val="0"/>
          <w:sz w:val="23"/>
          <w:szCs w:val="23"/>
        </w:rPr>
        <w:t>j.</w:t>
      </w:r>
    </w:p>
    <w:p w14:paraId="78B2AB34" w14:textId="061B613A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3.</w:t>
      </w:r>
      <w:r w:rsidR="006F0E0D"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8</w:t>
      </w: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.</w:t>
      </w:r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 Zamawiający nie dopuszcza możliwości składania ofert częściowych.</w:t>
      </w:r>
    </w:p>
    <w:p w14:paraId="795EDE8D" w14:textId="7CA5C848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3.</w:t>
      </w:r>
      <w:r w:rsidR="002754BC"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9</w:t>
      </w: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. </w:t>
      </w:r>
      <w:r w:rsidRPr="0061623C">
        <w:rPr>
          <w:rFonts w:asciiTheme="minorHAnsi" w:hAnsiTheme="minorHAnsi" w:cstheme="minorHAnsi"/>
          <w:kern w:val="0"/>
          <w:sz w:val="23"/>
          <w:szCs w:val="23"/>
        </w:rPr>
        <w:t>Zamawiający nie dopuszcza możliwości składania ofert wariantowych.</w:t>
      </w:r>
    </w:p>
    <w:p w14:paraId="478CC062" w14:textId="5B24EC60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lastRenderedPageBreak/>
        <w:t>3.1</w:t>
      </w:r>
      <w:r w:rsidR="00884FDB"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0</w:t>
      </w: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.</w:t>
      </w:r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 Zamawiający nie przewiduje udzielenia </w:t>
      </w:r>
      <w:proofErr w:type="spellStart"/>
      <w:r w:rsidRPr="0061623C">
        <w:rPr>
          <w:rFonts w:asciiTheme="minorHAnsi" w:hAnsiTheme="minorHAnsi" w:cstheme="minorHAnsi"/>
          <w:kern w:val="0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kern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kern w:val="0"/>
          <w:sz w:val="23"/>
          <w:szCs w:val="23"/>
        </w:rPr>
        <w:t>wień</w:t>
      </w:r>
      <w:proofErr w:type="spellEnd"/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 polegających na </w:t>
      </w:r>
      <w:proofErr w:type="spellStart"/>
      <w:r w:rsidRPr="0061623C">
        <w:rPr>
          <w:rFonts w:asciiTheme="minorHAnsi" w:hAnsiTheme="minorHAnsi" w:cstheme="minorHAnsi"/>
          <w:kern w:val="0"/>
          <w:sz w:val="23"/>
          <w:szCs w:val="23"/>
        </w:rPr>
        <w:t>powt</w:t>
      </w:r>
      <w:proofErr w:type="spellEnd"/>
      <w:r w:rsidRPr="0061623C">
        <w:rPr>
          <w:rFonts w:asciiTheme="minorHAnsi" w:hAnsiTheme="minorHAnsi" w:cstheme="minorHAnsi"/>
          <w:kern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kern w:val="0"/>
          <w:sz w:val="23"/>
          <w:szCs w:val="23"/>
        </w:rPr>
        <w:t>rzeniu</w:t>
      </w:r>
      <w:proofErr w:type="spellEnd"/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 usług podobnych.</w:t>
      </w:r>
    </w:p>
    <w:p w14:paraId="7DBD3E7F" w14:textId="77777777" w:rsidR="00E537E7" w:rsidRPr="0061623C" w:rsidRDefault="00E537E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</w:p>
    <w:p w14:paraId="6013989A" w14:textId="05E40687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4. Termin wykonania 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 (harmonogram realizacji 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b/>
          <w:bCs/>
          <w:kern w:val="0"/>
          <w:sz w:val="23"/>
          <w:szCs w:val="23"/>
        </w:rPr>
        <w:t>)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3B4698" w:rsidRPr="0061623C">
        <w:rPr>
          <w:rFonts w:asciiTheme="minorHAnsi" w:hAnsiTheme="minorHAnsi" w:cstheme="minorHAnsi"/>
          <w:sz w:val="23"/>
          <w:szCs w:val="23"/>
        </w:rPr>
        <w:t xml:space="preserve">‒ </w:t>
      </w:r>
      <w:r w:rsidR="004946EB" w:rsidRPr="0061623C">
        <w:rPr>
          <w:rFonts w:asciiTheme="minorHAnsi" w:hAnsiTheme="minorHAnsi" w:cstheme="minorHAnsi"/>
          <w:sz w:val="23"/>
          <w:szCs w:val="23"/>
        </w:rPr>
        <w:t>c</w:t>
      </w:r>
      <w:r w:rsidR="004946EB" w:rsidRPr="0061623C">
        <w:rPr>
          <w:rFonts w:asciiTheme="minorHAnsi" w:hAnsiTheme="minorHAnsi" w:cstheme="minorHAnsi"/>
        </w:rPr>
        <w:t xml:space="preserve">ałość </w:t>
      </w:r>
      <w:proofErr w:type="spellStart"/>
      <w:r w:rsidR="004946EB" w:rsidRPr="0061623C">
        <w:rPr>
          <w:rFonts w:asciiTheme="minorHAnsi" w:hAnsiTheme="minorHAnsi" w:cstheme="minorHAnsi"/>
        </w:rPr>
        <w:t>zam</w:t>
      </w:r>
      <w:proofErr w:type="spellEnd"/>
      <w:r w:rsidR="004946EB" w:rsidRPr="0061623C">
        <w:rPr>
          <w:rFonts w:asciiTheme="minorHAnsi" w:hAnsiTheme="minorHAnsi" w:cstheme="minorHAnsi"/>
          <w:lang w:val="es-ES_tradnl"/>
        </w:rPr>
        <w:t>ó</w:t>
      </w:r>
      <w:proofErr w:type="spellStart"/>
      <w:r w:rsidR="004946EB" w:rsidRPr="0061623C">
        <w:rPr>
          <w:rFonts w:asciiTheme="minorHAnsi" w:hAnsiTheme="minorHAnsi" w:cstheme="minorHAnsi"/>
        </w:rPr>
        <w:t>wienia</w:t>
      </w:r>
      <w:proofErr w:type="spellEnd"/>
      <w:r w:rsidR="004946EB" w:rsidRPr="0061623C">
        <w:rPr>
          <w:rFonts w:asciiTheme="minorHAnsi" w:hAnsiTheme="minorHAnsi" w:cstheme="minorHAnsi"/>
        </w:rPr>
        <w:t xml:space="preserve"> powinna zostać zrealizowana w </w:t>
      </w:r>
      <w:r w:rsidR="00582A00" w:rsidRPr="0061623C">
        <w:rPr>
          <w:rFonts w:asciiTheme="minorHAnsi" w:hAnsiTheme="minorHAnsi" w:cstheme="minorHAnsi"/>
        </w:rPr>
        <w:t xml:space="preserve">terminie </w:t>
      </w:r>
      <w:r w:rsidR="004946EB" w:rsidRPr="0061623C">
        <w:rPr>
          <w:rFonts w:asciiTheme="minorHAnsi" w:hAnsiTheme="minorHAnsi" w:cstheme="minorHAnsi"/>
        </w:rPr>
        <w:t>od dnia podpisania umowy</w:t>
      </w:r>
      <w:r w:rsidR="00582A00" w:rsidRPr="0061623C">
        <w:rPr>
          <w:rFonts w:asciiTheme="minorHAnsi" w:hAnsiTheme="minorHAnsi" w:cstheme="minorHAnsi"/>
        </w:rPr>
        <w:t xml:space="preserve"> </w:t>
      </w:r>
      <w:r w:rsidR="00582A00" w:rsidRPr="0061623C">
        <w:rPr>
          <w:rFonts w:asciiTheme="minorHAnsi" w:hAnsiTheme="minorHAnsi" w:cstheme="minorHAnsi"/>
        </w:rPr>
        <w:t>do 31 sierpnia 2023 r.</w:t>
      </w:r>
    </w:p>
    <w:p w14:paraId="6AD23F8F" w14:textId="3D83A6ED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Termin </w:t>
      </w:r>
      <w:proofErr w:type="spellStart"/>
      <w:r w:rsidRPr="0061623C">
        <w:rPr>
          <w:rFonts w:asciiTheme="minorHAnsi" w:hAnsiTheme="minorHAnsi" w:cstheme="minorHAnsi"/>
          <w:kern w:val="0"/>
          <w:sz w:val="23"/>
          <w:szCs w:val="23"/>
        </w:rPr>
        <w:t>płatnoś</w:t>
      </w:r>
      <w:proofErr w:type="spellEnd"/>
      <w:r w:rsidRPr="0061623C">
        <w:rPr>
          <w:rFonts w:asciiTheme="minorHAnsi" w:hAnsiTheme="minorHAnsi" w:cstheme="minorHAnsi"/>
          <w:kern w:val="0"/>
          <w:sz w:val="23"/>
          <w:szCs w:val="23"/>
          <w:lang w:val="it-IT"/>
        </w:rPr>
        <w:t xml:space="preserve">ci </w:t>
      </w:r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– do 14 dni od dnia protokolarnego odbioru </w:t>
      </w:r>
      <w:r w:rsidR="0039604C" w:rsidRPr="0061623C">
        <w:rPr>
          <w:rFonts w:asciiTheme="minorHAnsi" w:hAnsiTheme="minorHAnsi" w:cstheme="minorHAnsi"/>
          <w:kern w:val="0"/>
          <w:sz w:val="23"/>
          <w:szCs w:val="23"/>
        </w:rPr>
        <w:t>wykonanych prac</w:t>
      </w:r>
      <w:r w:rsidRPr="0061623C">
        <w:rPr>
          <w:rFonts w:asciiTheme="minorHAnsi" w:hAnsiTheme="minorHAnsi" w:cstheme="minorHAnsi"/>
          <w:kern w:val="0"/>
          <w:sz w:val="23"/>
          <w:szCs w:val="23"/>
        </w:rPr>
        <w:t xml:space="preserve"> i wystawienia faktury.</w:t>
      </w:r>
    </w:p>
    <w:p w14:paraId="1EDD3535" w14:textId="77777777" w:rsidR="00E537E7" w:rsidRPr="0061623C" w:rsidRDefault="00E537E7">
      <w:pPr>
        <w:pStyle w:val="TreA"/>
        <w:spacing w:after="0" w:line="240" w:lineRule="auto"/>
        <w:rPr>
          <w:rFonts w:asciiTheme="minorHAnsi" w:eastAsia="Calibri" w:hAnsiTheme="minorHAnsi" w:cstheme="minorHAnsi"/>
          <w:kern w:val="0"/>
          <w:sz w:val="23"/>
          <w:szCs w:val="23"/>
        </w:rPr>
      </w:pPr>
    </w:p>
    <w:p w14:paraId="274EE73B" w14:textId="77777777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5. Opis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warunk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w udziału w postępowaniu oraz opis sposobu dokonywania oceny spełniania tych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warunk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w.</w:t>
      </w:r>
    </w:p>
    <w:p w14:paraId="19098606" w14:textId="3EB5BC73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5.1. O udzielenie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mogą ubiegać się wykonawcy,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>:</w:t>
      </w:r>
    </w:p>
    <w:p w14:paraId="1D674184" w14:textId="77777777" w:rsidR="00E537E7" w:rsidRPr="0061623C" w:rsidRDefault="001F78F7">
      <w:pPr>
        <w:pStyle w:val="TreA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5.1.1. posiadają uprawnienia do wykonywania określonej działalności lub czynności: Zamawiający odstępuje od precyzowania warunku w przedmiotowym zakresie. </w:t>
      </w:r>
    </w:p>
    <w:p w14:paraId="1D49144F" w14:textId="77777777" w:rsidR="00E537E7" w:rsidRPr="0061623C" w:rsidRDefault="00E537E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</w:p>
    <w:p w14:paraId="179CECC0" w14:textId="77777777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5.1.2. posiadają wiedzę </w:t>
      </w:r>
      <w:r w:rsidRPr="0061623C">
        <w:rPr>
          <w:rFonts w:asciiTheme="minorHAnsi" w:hAnsiTheme="minorHAnsi" w:cstheme="minorHAnsi"/>
          <w:sz w:val="23"/>
          <w:szCs w:val="23"/>
          <w:lang w:val="it-IT"/>
        </w:rPr>
        <w:t>i do</w:t>
      </w:r>
      <w:r w:rsidRPr="0061623C">
        <w:rPr>
          <w:rFonts w:asciiTheme="minorHAnsi" w:hAnsiTheme="minorHAnsi" w:cstheme="minorHAnsi"/>
          <w:sz w:val="23"/>
          <w:szCs w:val="23"/>
        </w:rPr>
        <w:t>świadczenie: tj. spełniają łącznie następujące wymogi:</w:t>
      </w:r>
    </w:p>
    <w:p w14:paraId="7A333140" w14:textId="7A68CE78" w:rsidR="00E537E7" w:rsidRPr="0061623C" w:rsidRDefault="001F78F7">
      <w:pPr>
        <w:pStyle w:val="Tre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znają specyfikę rynku pracy w sektor</w:t>
      </w:r>
      <w:r w:rsidR="00F23EF5" w:rsidRPr="0061623C">
        <w:rPr>
          <w:rFonts w:asciiTheme="minorHAnsi" w:hAnsiTheme="minorHAnsi" w:cstheme="minorHAnsi"/>
          <w:sz w:val="23"/>
          <w:szCs w:val="23"/>
        </w:rPr>
        <w:t>ach</w:t>
      </w:r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="00F23EF5" w:rsidRPr="0061623C">
        <w:rPr>
          <w:rFonts w:asciiTheme="minorHAnsi" w:hAnsiTheme="minorHAnsi" w:cstheme="minorHAnsi"/>
          <w:sz w:val="23"/>
          <w:szCs w:val="23"/>
        </w:rPr>
        <w:t xml:space="preserve">informatyki oraz </w:t>
      </w:r>
      <w:r w:rsidR="001468E0" w:rsidRPr="0061623C">
        <w:rPr>
          <w:rFonts w:asciiTheme="minorHAnsi" w:hAnsiTheme="minorHAnsi" w:cstheme="minorHAnsi"/>
          <w:sz w:val="23"/>
          <w:szCs w:val="23"/>
        </w:rPr>
        <w:t>telekomunikac</w:t>
      </w:r>
      <w:r w:rsidR="002D7AFD" w:rsidRPr="0061623C">
        <w:rPr>
          <w:rFonts w:asciiTheme="minorHAnsi" w:hAnsiTheme="minorHAnsi" w:cstheme="minorHAnsi"/>
          <w:sz w:val="23"/>
          <w:szCs w:val="23"/>
        </w:rPr>
        <w:t>ji</w:t>
      </w:r>
      <w:r w:rsidR="00F23EF5" w:rsidRPr="0061623C">
        <w:rPr>
          <w:rFonts w:asciiTheme="minorHAnsi" w:hAnsiTheme="minorHAnsi" w:cstheme="minorHAnsi"/>
          <w:sz w:val="23"/>
          <w:szCs w:val="23"/>
        </w:rPr>
        <w:t xml:space="preserve"> i </w:t>
      </w:r>
      <w:proofErr w:type="spellStart"/>
      <w:r w:rsidR="00F23EF5" w:rsidRPr="0061623C">
        <w:rPr>
          <w:rFonts w:asciiTheme="minorHAnsi" w:hAnsiTheme="minorHAnsi" w:cstheme="minorHAnsi"/>
          <w:sz w:val="23"/>
          <w:szCs w:val="23"/>
        </w:rPr>
        <w:t>cyberbezpieczeństwa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>,</w:t>
      </w:r>
    </w:p>
    <w:p w14:paraId="18F56A99" w14:textId="27DBE18D" w:rsidR="00E537E7" w:rsidRPr="0061623C" w:rsidRDefault="001F78F7">
      <w:pPr>
        <w:pStyle w:val="Tre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posiadają znajomość systemów klasyfikacji kompetencji i kwalifikacji z obszaru sektor</w:t>
      </w:r>
      <w:r w:rsidR="00F23EF5" w:rsidRPr="0061623C">
        <w:rPr>
          <w:rFonts w:asciiTheme="minorHAnsi" w:hAnsiTheme="minorHAnsi" w:cstheme="minorHAnsi"/>
          <w:sz w:val="23"/>
          <w:szCs w:val="23"/>
        </w:rPr>
        <w:t>ów</w:t>
      </w:r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="00F23EF5" w:rsidRPr="0061623C">
        <w:rPr>
          <w:rFonts w:asciiTheme="minorHAnsi" w:hAnsiTheme="minorHAnsi" w:cstheme="minorHAnsi"/>
          <w:sz w:val="23"/>
          <w:szCs w:val="23"/>
        </w:rPr>
        <w:t xml:space="preserve">informatyki oraz telekomunikacji i </w:t>
      </w:r>
      <w:proofErr w:type="spellStart"/>
      <w:r w:rsidR="00F23EF5" w:rsidRPr="0061623C">
        <w:rPr>
          <w:rFonts w:asciiTheme="minorHAnsi" w:hAnsiTheme="minorHAnsi" w:cstheme="minorHAnsi"/>
          <w:sz w:val="23"/>
          <w:szCs w:val="23"/>
        </w:rPr>
        <w:t>cyberbezpieczeństwa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>,</w:t>
      </w:r>
    </w:p>
    <w:p w14:paraId="3968B7B0" w14:textId="59C3B152" w:rsidR="006C0DCA" w:rsidRDefault="006C0DCA">
      <w:pPr>
        <w:pStyle w:val="Tre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posiadają znajomość zasad funkcjonowania </w:t>
      </w:r>
      <w:r w:rsidR="00FC0CAD" w:rsidRPr="0061623C">
        <w:rPr>
          <w:rFonts w:asciiTheme="minorHAnsi" w:hAnsiTheme="minorHAnsi" w:cstheme="minorHAnsi"/>
        </w:rPr>
        <w:t>Zintegrowanego Systemu Kwalifikacji</w:t>
      </w:r>
      <w:r w:rsidR="00FC0CAD" w:rsidRPr="0061623C">
        <w:rPr>
          <w:rFonts w:asciiTheme="minorHAnsi" w:hAnsiTheme="minorHAnsi" w:cstheme="minorHAnsi"/>
          <w:sz w:val="23"/>
          <w:szCs w:val="23"/>
        </w:rPr>
        <w:t xml:space="preserve"> (</w:t>
      </w:r>
      <w:r w:rsidRPr="0061623C">
        <w:rPr>
          <w:rFonts w:asciiTheme="minorHAnsi" w:hAnsiTheme="minorHAnsi" w:cstheme="minorHAnsi"/>
          <w:sz w:val="23"/>
          <w:szCs w:val="23"/>
        </w:rPr>
        <w:t>ZSK</w:t>
      </w:r>
      <w:r w:rsidR="00FC0CAD" w:rsidRPr="0061623C">
        <w:rPr>
          <w:rFonts w:asciiTheme="minorHAnsi" w:hAnsiTheme="minorHAnsi" w:cstheme="minorHAnsi"/>
          <w:sz w:val="23"/>
          <w:szCs w:val="23"/>
        </w:rPr>
        <w:t>),</w:t>
      </w:r>
    </w:p>
    <w:p w14:paraId="76839F69" w14:textId="0B7219F9" w:rsidR="000849AF" w:rsidRPr="0061623C" w:rsidRDefault="000849AF">
      <w:pPr>
        <w:pStyle w:val="Tre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="Calibri" w:hAnsi="Calibri"/>
          <w:sz w:val="23"/>
          <w:szCs w:val="23"/>
        </w:rPr>
        <w:t>mają doświadczenie w realizacji badań z zakresu potrzeb kompetencyjnych lub system</w:t>
      </w:r>
      <w:r>
        <w:rPr>
          <w:rFonts w:ascii="Calibri" w:hAnsi="Calibri"/>
          <w:sz w:val="23"/>
          <w:szCs w:val="23"/>
          <w:lang w:val="es-ES_tradnl"/>
        </w:rPr>
        <w:t>ó</w:t>
      </w:r>
      <w:r>
        <w:rPr>
          <w:rFonts w:ascii="Calibri" w:hAnsi="Calibri"/>
          <w:sz w:val="23"/>
          <w:szCs w:val="23"/>
        </w:rPr>
        <w:t xml:space="preserve">w klasyfikacji kompetencji i kwalifikacji na rynku pracy polegające na </w:t>
      </w:r>
      <w:r>
        <w:rPr>
          <w:rFonts w:ascii="Calibri" w:hAnsi="Calibri"/>
          <w:b/>
          <w:bCs/>
          <w:sz w:val="23"/>
          <w:szCs w:val="23"/>
        </w:rPr>
        <w:t>wykonaniu w okresie 3 lat do dnia upływu terminu składania ofert co najmniej 2 projekt</w:t>
      </w:r>
      <w:r>
        <w:rPr>
          <w:rFonts w:ascii="Calibri" w:hAnsi="Calibri"/>
          <w:b/>
          <w:bCs/>
          <w:sz w:val="23"/>
          <w:szCs w:val="23"/>
          <w:lang w:val="es-ES_tradnl"/>
        </w:rPr>
        <w:t>ó</w:t>
      </w:r>
      <w:r>
        <w:rPr>
          <w:rFonts w:ascii="Calibri" w:hAnsi="Calibri"/>
          <w:b/>
          <w:bCs/>
          <w:sz w:val="23"/>
          <w:szCs w:val="23"/>
        </w:rPr>
        <w:t>w z tego obszaru.</w:t>
      </w:r>
    </w:p>
    <w:p w14:paraId="1A073D49" w14:textId="01E3AF67" w:rsidR="00E537E7" w:rsidRPr="0061623C" w:rsidRDefault="001F78F7">
      <w:pPr>
        <w:pStyle w:val="Tre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mają doświadczenie </w:t>
      </w:r>
      <w:r w:rsidR="009729F1" w:rsidRPr="0061623C">
        <w:rPr>
          <w:rFonts w:asciiTheme="minorHAnsi" w:hAnsiTheme="minorHAnsi" w:cstheme="minorHAnsi"/>
          <w:sz w:val="23"/>
          <w:szCs w:val="23"/>
        </w:rPr>
        <w:t>w realizacji</w:t>
      </w:r>
      <w:r w:rsidR="00047FA7"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="00E6025C" w:rsidRPr="0061623C">
        <w:rPr>
          <w:rFonts w:asciiTheme="minorHAnsi" w:hAnsiTheme="minorHAnsi" w:cstheme="minorHAnsi"/>
          <w:sz w:val="23"/>
          <w:szCs w:val="23"/>
        </w:rPr>
        <w:t xml:space="preserve">zadań </w:t>
      </w:r>
      <w:r w:rsidR="00047FA7" w:rsidRPr="0061623C">
        <w:rPr>
          <w:rFonts w:asciiTheme="minorHAnsi" w:hAnsiTheme="minorHAnsi" w:cstheme="minorHAnsi"/>
          <w:sz w:val="23"/>
          <w:szCs w:val="23"/>
        </w:rPr>
        <w:t xml:space="preserve">związanych z </w:t>
      </w:r>
      <w:r w:rsidR="00D230F9">
        <w:rPr>
          <w:rFonts w:asciiTheme="minorHAnsi" w:hAnsiTheme="minorHAnsi" w:cstheme="minorHAnsi"/>
          <w:sz w:val="23"/>
          <w:szCs w:val="23"/>
        </w:rPr>
        <w:t xml:space="preserve">analizą i </w:t>
      </w:r>
      <w:r w:rsidR="00047FA7" w:rsidRPr="0061623C">
        <w:rPr>
          <w:rFonts w:asciiTheme="minorHAnsi" w:hAnsiTheme="minorHAnsi" w:cstheme="minorHAnsi"/>
          <w:sz w:val="23"/>
          <w:szCs w:val="23"/>
        </w:rPr>
        <w:t xml:space="preserve">opisem kwalifikacji, efektów uczenia </w:t>
      </w:r>
      <w:r w:rsidR="009729F1" w:rsidRPr="0061623C">
        <w:rPr>
          <w:rFonts w:asciiTheme="minorHAnsi" w:hAnsiTheme="minorHAnsi" w:cstheme="minorHAnsi"/>
          <w:sz w:val="23"/>
          <w:szCs w:val="23"/>
        </w:rPr>
        <w:t>itp.,</w:t>
      </w:r>
      <w:r w:rsidRPr="0061623C">
        <w:rPr>
          <w:rFonts w:asciiTheme="minorHAnsi" w:hAnsiTheme="minorHAnsi" w:cstheme="minorHAnsi"/>
          <w:sz w:val="23"/>
          <w:szCs w:val="23"/>
        </w:rPr>
        <w:t xml:space="preserve"> polegające na 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wykonaniu w okresie 3 lat do dnia upływu terminu składania ofert co najmniej 2 </w:t>
      </w:r>
      <w:r w:rsidR="00F64E69"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tego rodzaju 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projekt</w:t>
      </w:r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w.</w:t>
      </w:r>
    </w:p>
    <w:p w14:paraId="22C6DADC" w14:textId="67532F40" w:rsidR="00E537E7" w:rsidRPr="0061623C" w:rsidRDefault="001F78F7">
      <w:pPr>
        <w:pStyle w:val="TreA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Na potwierdzenie spełnienia przedmiotowego warunku wykonawca powinien przedłożyć oświadczenie zgodnie z wzorem określonym w Załączniku nr </w:t>
      </w:r>
      <w:r w:rsidR="00CE29AD">
        <w:rPr>
          <w:rFonts w:asciiTheme="minorHAnsi" w:hAnsiTheme="minorHAnsi" w:cstheme="minorHAnsi"/>
          <w:sz w:val="23"/>
          <w:szCs w:val="23"/>
        </w:rPr>
        <w:t>4</w:t>
      </w:r>
      <w:r w:rsidRPr="0061623C">
        <w:rPr>
          <w:rFonts w:asciiTheme="minorHAnsi" w:hAnsiTheme="minorHAnsi" w:cstheme="minorHAnsi"/>
          <w:sz w:val="23"/>
          <w:szCs w:val="23"/>
        </w:rPr>
        <w:t xml:space="preserve"> do niniejszego Zapytania ofertowego oraz załączyć dokumenty potwierdzające należyte wykonanie usługi.</w:t>
      </w:r>
    </w:p>
    <w:p w14:paraId="41C6EC62" w14:textId="77777777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  <w:lang w:val="it-IT"/>
        </w:rPr>
        <w:t>Ocena spe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łnienia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warunku udziału w postępowaniu nastąpi na podstawie przedłożonych przez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w dokument</w:t>
      </w:r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w według kryterium „spełnia/nie spełnia”.</w:t>
      </w:r>
    </w:p>
    <w:p w14:paraId="076749DD" w14:textId="7DB4842A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5.1.3. posiadają potencjał techniczny: Zamawiający odstępuje od precyzowania warunku w przedmiotowym zakresie.</w:t>
      </w:r>
    </w:p>
    <w:p w14:paraId="03BFF0BA" w14:textId="391162CD" w:rsidR="00CA200F" w:rsidRDefault="001F78F7" w:rsidP="00CA200F">
      <w:pPr>
        <w:pStyle w:val="WW-Domylnie"/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5.1.4. </w:t>
      </w:r>
      <w:r w:rsidR="00CA200F">
        <w:rPr>
          <w:rFonts w:ascii="Calibri" w:hAnsi="Calibri"/>
          <w:sz w:val="23"/>
          <w:szCs w:val="23"/>
        </w:rPr>
        <w:t xml:space="preserve">posiadają osoby zdolne do wykonania </w:t>
      </w:r>
      <w:proofErr w:type="spellStart"/>
      <w:r w:rsidR="00CA200F">
        <w:rPr>
          <w:rFonts w:ascii="Calibri" w:hAnsi="Calibri"/>
          <w:sz w:val="23"/>
          <w:szCs w:val="23"/>
        </w:rPr>
        <w:t>zam</w:t>
      </w:r>
      <w:proofErr w:type="spellEnd"/>
      <w:r w:rsidR="00CA200F">
        <w:rPr>
          <w:rFonts w:ascii="Calibri" w:hAnsi="Calibri"/>
          <w:sz w:val="23"/>
          <w:szCs w:val="23"/>
          <w:lang w:val="es-ES_tradnl"/>
        </w:rPr>
        <w:t>ó</w:t>
      </w:r>
      <w:proofErr w:type="spellStart"/>
      <w:r w:rsidR="00CA200F">
        <w:rPr>
          <w:rFonts w:ascii="Calibri" w:hAnsi="Calibri"/>
          <w:sz w:val="23"/>
          <w:szCs w:val="23"/>
        </w:rPr>
        <w:t>wienia</w:t>
      </w:r>
      <w:proofErr w:type="spellEnd"/>
      <w:r w:rsidR="00CA200F">
        <w:rPr>
          <w:rFonts w:ascii="Calibri" w:hAnsi="Calibri"/>
          <w:sz w:val="23"/>
          <w:szCs w:val="23"/>
        </w:rPr>
        <w:t xml:space="preserve">: Wykonawca będzie dysponował niezbędnymi zasobami ludzkimi do realizacji </w:t>
      </w:r>
      <w:proofErr w:type="spellStart"/>
      <w:r w:rsidR="00CA200F">
        <w:rPr>
          <w:rFonts w:ascii="Calibri" w:hAnsi="Calibri"/>
          <w:sz w:val="23"/>
          <w:szCs w:val="23"/>
        </w:rPr>
        <w:t>zam</w:t>
      </w:r>
      <w:proofErr w:type="spellEnd"/>
      <w:r w:rsidR="00CA200F">
        <w:rPr>
          <w:rFonts w:ascii="Calibri" w:hAnsi="Calibri"/>
          <w:sz w:val="23"/>
          <w:szCs w:val="23"/>
          <w:lang w:val="es-ES_tradnl"/>
        </w:rPr>
        <w:t>ó</w:t>
      </w:r>
      <w:proofErr w:type="spellStart"/>
      <w:r w:rsidR="00CA200F">
        <w:rPr>
          <w:rFonts w:ascii="Calibri" w:hAnsi="Calibri"/>
          <w:sz w:val="23"/>
          <w:szCs w:val="23"/>
        </w:rPr>
        <w:t>wienia</w:t>
      </w:r>
      <w:proofErr w:type="spellEnd"/>
      <w:r w:rsidR="00CA200F">
        <w:rPr>
          <w:rFonts w:ascii="Calibri" w:hAnsi="Calibri"/>
          <w:sz w:val="23"/>
          <w:szCs w:val="23"/>
        </w:rPr>
        <w:t xml:space="preserve"> </w:t>
      </w:r>
      <w:r w:rsidR="00CA200F">
        <w:rPr>
          <w:rFonts w:ascii="Calibri" w:hAnsi="Calibri" w:cs="Calibri"/>
          <w:sz w:val="23"/>
          <w:szCs w:val="23"/>
        </w:rPr>
        <w:t>‒</w:t>
      </w:r>
      <w:r w:rsidR="00CA200F">
        <w:rPr>
          <w:rFonts w:ascii="Calibri" w:hAnsi="Calibri"/>
          <w:sz w:val="23"/>
          <w:szCs w:val="23"/>
        </w:rPr>
        <w:t xml:space="preserve"> </w:t>
      </w:r>
      <w:r w:rsidR="00CA200F">
        <w:rPr>
          <w:rFonts w:ascii="Calibri" w:hAnsi="Calibri"/>
          <w:b/>
          <w:bCs/>
          <w:sz w:val="23"/>
          <w:szCs w:val="23"/>
        </w:rPr>
        <w:t xml:space="preserve">minimum </w:t>
      </w:r>
      <w:r w:rsidR="00CA200F">
        <w:rPr>
          <w:rFonts w:ascii="Calibri" w:hAnsi="Calibri"/>
          <w:b/>
          <w:bCs/>
          <w:sz w:val="23"/>
          <w:szCs w:val="23"/>
        </w:rPr>
        <w:t>3</w:t>
      </w:r>
      <w:r w:rsidR="00CA200F">
        <w:rPr>
          <w:rFonts w:ascii="Calibri" w:hAnsi="Calibri"/>
          <w:b/>
          <w:bCs/>
          <w:sz w:val="23"/>
          <w:szCs w:val="23"/>
        </w:rPr>
        <w:t xml:space="preserve"> </w:t>
      </w:r>
      <w:proofErr w:type="spellStart"/>
      <w:r w:rsidR="00CA200F">
        <w:rPr>
          <w:rFonts w:ascii="Calibri" w:hAnsi="Calibri"/>
          <w:b/>
          <w:bCs/>
          <w:sz w:val="23"/>
          <w:szCs w:val="23"/>
        </w:rPr>
        <w:t>specjalist</w:t>
      </w:r>
      <w:proofErr w:type="spellEnd"/>
      <w:r w:rsidR="00CA200F">
        <w:rPr>
          <w:rFonts w:ascii="Calibri" w:hAnsi="Calibri"/>
          <w:b/>
          <w:bCs/>
          <w:sz w:val="23"/>
          <w:szCs w:val="23"/>
          <w:lang w:val="es-ES_tradnl"/>
        </w:rPr>
        <w:t>ó</w:t>
      </w:r>
      <w:r w:rsidR="00CA200F">
        <w:rPr>
          <w:rFonts w:ascii="Calibri" w:hAnsi="Calibri"/>
          <w:b/>
          <w:bCs/>
          <w:sz w:val="23"/>
          <w:szCs w:val="23"/>
        </w:rPr>
        <w:t xml:space="preserve">w z obszaru potrzeb kompetencyjnych </w:t>
      </w:r>
      <w:r w:rsidR="00CA200F">
        <w:rPr>
          <w:rFonts w:ascii="Calibri" w:hAnsi="Calibri"/>
          <w:sz w:val="23"/>
          <w:szCs w:val="23"/>
        </w:rPr>
        <w:t xml:space="preserve">w zespole realizującym usługę, mających doświadczenie w udziale </w:t>
      </w:r>
      <w:r w:rsidR="00CA200F">
        <w:rPr>
          <w:rFonts w:ascii="Calibri" w:hAnsi="Calibri"/>
          <w:b/>
          <w:bCs/>
          <w:sz w:val="23"/>
          <w:szCs w:val="23"/>
        </w:rPr>
        <w:t xml:space="preserve">w co najmniej </w:t>
      </w:r>
      <w:proofErr w:type="spellStart"/>
      <w:r w:rsidR="00CA200F">
        <w:rPr>
          <w:rFonts w:ascii="Calibri" w:hAnsi="Calibri"/>
          <w:b/>
          <w:bCs/>
          <w:sz w:val="23"/>
          <w:szCs w:val="23"/>
        </w:rPr>
        <w:t>dw</w:t>
      </w:r>
      <w:proofErr w:type="spellEnd"/>
      <w:r w:rsidR="00CA200F">
        <w:rPr>
          <w:rFonts w:ascii="Calibri" w:hAnsi="Calibri"/>
          <w:b/>
          <w:bCs/>
          <w:sz w:val="23"/>
          <w:szCs w:val="23"/>
          <w:lang w:val="es-ES_tradnl"/>
        </w:rPr>
        <w:t>ó</w:t>
      </w:r>
      <w:proofErr w:type="spellStart"/>
      <w:r w:rsidR="00CA200F">
        <w:rPr>
          <w:rFonts w:ascii="Calibri" w:hAnsi="Calibri"/>
          <w:b/>
          <w:bCs/>
          <w:sz w:val="23"/>
          <w:szCs w:val="23"/>
        </w:rPr>
        <w:t>ch</w:t>
      </w:r>
      <w:proofErr w:type="spellEnd"/>
      <w:r w:rsidR="00CA200F">
        <w:rPr>
          <w:rFonts w:ascii="Calibri" w:hAnsi="Calibri"/>
          <w:b/>
          <w:bCs/>
          <w:sz w:val="23"/>
          <w:szCs w:val="23"/>
        </w:rPr>
        <w:t xml:space="preserve"> projektach badawczych lub analitycznych</w:t>
      </w:r>
      <w:r w:rsidR="00CA200F">
        <w:rPr>
          <w:rFonts w:ascii="Calibri" w:hAnsi="Calibri"/>
          <w:b/>
          <w:bCs/>
          <w:sz w:val="23"/>
          <w:szCs w:val="23"/>
        </w:rPr>
        <w:t xml:space="preserve"> związanych z</w:t>
      </w:r>
      <w:r w:rsidR="00CA200F" w:rsidRPr="00CA200F">
        <w:rPr>
          <w:rFonts w:ascii="Calibri" w:hAnsi="Calibri"/>
          <w:b/>
          <w:bCs/>
          <w:sz w:val="23"/>
          <w:szCs w:val="23"/>
        </w:rPr>
        <w:t xml:space="preserve"> </w:t>
      </w:r>
      <w:r w:rsidR="00CA200F" w:rsidRPr="00CA200F">
        <w:rPr>
          <w:rFonts w:asciiTheme="minorHAnsi" w:hAnsiTheme="minorHAnsi" w:cstheme="minorHAnsi"/>
          <w:b/>
          <w:bCs/>
          <w:sz w:val="23"/>
          <w:szCs w:val="23"/>
        </w:rPr>
        <w:t>opisem kwalifikacji, efektów uczenia itp.</w:t>
      </w:r>
      <w:r w:rsidR="00CA200F" w:rsidRPr="00CA200F">
        <w:rPr>
          <w:rFonts w:ascii="Calibri" w:hAnsi="Calibri"/>
          <w:b/>
          <w:bCs/>
          <w:sz w:val="23"/>
          <w:szCs w:val="23"/>
        </w:rPr>
        <w:t xml:space="preserve"> </w:t>
      </w:r>
      <w:r w:rsidR="00CA200F">
        <w:rPr>
          <w:rFonts w:ascii="Calibri" w:hAnsi="Calibri"/>
          <w:b/>
          <w:bCs/>
          <w:sz w:val="23"/>
          <w:szCs w:val="23"/>
        </w:rPr>
        <w:t>w ciągu ostatnich 3</w:t>
      </w:r>
      <w:r w:rsidR="00CA200F">
        <w:rPr>
          <w:rFonts w:ascii="Calibri" w:hAnsi="Calibri"/>
          <w:b/>
          <w:bCs/>
          <w:sz w:val="23"/>
          <w:szCs w:val="23"/>
          <w:lang w:val="nl-NL"/>
        </w:rPr>
        <w:t xml:space="preserve"> lat</w:t>
      </w:r>
      <w:r w:rsidR="00CA200F">
        <w:rPr>
          <w:rFonts w:ascii="Calibri" w:hAnsi="Calibri"/>
          <w:sz w:val="23"/>
          <w:szCs w:val="23"/>
        </w:rPr>
        <w:t xml:space="preserve"> do dnia, w </w:t>
      </w:r>
      <w:proofErr w:type="spellStart"/>
      <w:r w:rsidR="00CA200F">
        <w:rPr>
          <w:rFonts w:ascii="Calibri" w:hAnsi="Calibri"/>
          <w:sz w:val="23"/>
          <w:szCs w:val="23"/>
        </w:rPr>
        <w:t>kt</w:t>
      </w:r>
      <w:proofErr w:type="spellEnd"/>
      <w:r w:rsidR="00CA200F">
        <w:rPr>
          <w:rFonts w:ascii="Calibri" w:hAnsi="Calibri"/>
          <w:sz w:val="23"/>
          <w:szCs w:val="23"/>
          <w:lang w:val="es-ES_tradnl"/>
        </w:rPr>
        <w:t>ó</w:t>
      </w:r>
      <w:r w:rsidR="00CA200F">
        <w:rPr>
          <w:rFonts w:ascii="Calibri" w:hAnsi="Calibri"/>
          <w:sz w:val="23"/>
          <w:szCs w:val="23"/>
        </w:rPr>
        <w:t>rym upływa termin składania ofert</w:t>
      </w:r>
      <w:r w:rsidR="009D7E43">
        <w:rPr>
          <w:rFonts w:ascii="Calibri" w:hAnsi="Calibri"/>
          <w:sz w:val="23"/>
          <w:szCs w:val="23"/>
        </w:rPr>
        <w:t>.</w:t>
      </w:r>
      <w:r w:rsidR="00CA200F">
        <w:rPr>
          <w:rFonts w:ascii="Calibri" w:hAnsi="Calibri"/>
          <w:sz w:val="23"/>
          <w:szCs w:val="23"/>
        </w:rPr>
        <w:t xml:space="preserve"> </w:t>
      </w:r>
      <w:r w:rsidR="009D7E43">
        <w:rPr>
          <w:rFonts w:ascii="Calibri" w:hAnsi="Calibri"/>
          <w:sz w:val="23"/>
          <w:szCs w:val="23"/>
        </w:rPr>
        <w:t>S</w:t>
      </w:r>
      <w:r w:rsidR="00CA200F">
        <w:rPr>
          <w:rFonts w:ascii="Calibri" w:hAnsi="Calibri"/>
          <w:sz w:val="23"/>
          <w:szCs w:val="23"/>
        </w:rPr>
        <w:t>pecjali</w:t>
      </w:r>
      <w:r w:rsidR="009D7E43">
        <w:rPr>
          <w:rFonts w:ascii="Calibri" w:hAnsi="Calibri"/>
          <w:sz w:val="23"/>
          <w:szCs w:val="23"/>
        </w:rPr>
        <w:t>ści</w:t>
      </w:r>
      <w:r w:rsidR="00CA200F">
        <w:rPr>
          <w:rFonts w:ascii="Calibri" w:hAnsi="Calibri"/>
          <w:sz w:val="23"/>
          <w:szCs w:val="23"/>
        </w:rPr>
        <w:t xml:space="preserve"> powinn</w:t>
      </w:r>
      <w:r w:rsidR="009D7E43">
        <w:rPr>
          <w:rFonts w:ascii="Calibri" w:hAnsi="Calibri"/>
          <w:sz w:val="23"/>
          <w:szCs w:val="23"/>
        </w:rPr>
        <w:t>i</w:t>
      </w:r>
      <w:r w:rsidR="00CA200F">
        <w:rPr>
          <w:rFonts w:ascii="Calibri" w:hAnsi="Calibri"/>
          <w:sz w:val="23"/>
          <w:szCs w:val="23"/>
        </w:rPr>
        <w:t xml:space="preserve"> mieć </w:t>
      </w:r>
      <w:r w:rsidR="00D33CE1">
        <w:rPr>
          <w:rFonts w:ascii="Calibri" w:hAnsi="Calibri"/>
          <w:sz w:val="23"/>
          <w:szCs w:val="23"/>
        </w:rPr>
        <w:t xml:space="preserve">łącznie </w:t>
      </w:r>
      <w:r w:rsidR="00CA200F">
        <w:rPr>
          <w:rFonts w:ascii="Calibri" w:hAnsi="Calibri"/>
          <w:sz w:val="23"/>
          <w:szCs w:val="23"/>
        </w:rPr>
        <w:t>znajomość specyfiki rynku pracy w sektor</w:t>
      </w:r>
      <w:r w:rsidR="00CF7FB5">
        <w:rPr>
          <w:rFonts w:ascii="Calibri" w:hAnsi="Calibri"/>
          <w:sz w:val="23"/>
          <w:szCs w:val="23"/>
        </w:rPr>
        <w:t>ach informatyka oraz</w:t>
      </w:r>
      <w:r w:rsidR="00CA200F">
        <w:rPr>
          <w:rFonts w:ascii="Calibri" w:hAnsi="Calibri"/>
          <w:sz w:val="23"/>
          <w:szCs w:val="23"/>
        </w:rPr>
        <w:t xml:space="preserve"> telekomunikacj</w:t>
      </w:r>
      <w:r w:rsidR="00CF7FB5">
        <w:rPr>
          <w:rFonts w:ascii="Calibri" w:hAnsi="Calibri"/>
          <w:sz w:val="23"/>
          <w:szCs w:val="23"/>
        </w:rPr>
        <w:t xml:space="preserve">a </w:t>
      </w:r>
      <w:r w:rsidR="00CA200F">
        <w:rPr>
          <w:rFonts w:ascii="Calibri" w:hAnsi="Calibri"/>
          <w:sz w:val="23"/>
          <w:szCs w:val="23"/>
        </w:rPr>
        <w:t>i</w:t>
      </w:r>
      <w:r w:rsidR="00CF7FB5">
        <w:rPr>
          <w:rFonts w:ascii="Calibri" w:hAnsi="Calibri"/>
          <w:sz w:val="23"/>
          <w:szCs w:val="23"/>
        </w:rPr>
        <w:t xml:space="preserve"> </w:t>
      </w:r>
      <w:proofErr w:type="spellStart"/>
      <w:r w:rsidR="00CF7FB5">
        <w:rPr>
          <w:rFonts w:ascii="Calibri" w:hAnsi="Calibri"/>
          <w:sz w:val="23"/>
          <w:szCs w:val="23"/>
        </w:rPr>
        <w:t>cyberbezpieczeństwo</w:t>
      </w:r>
      <w:proofErr w:type="spellEnd"/>
      <w:r w:rsidR="00CA200F">
        <w:rPr>
          <w:rFonts w:ascii="Calibri" w:hAnsi="Calibri"/>
          <w:sz w:val="23"/>
          <w:szCs w:val="23"/>
        </w:rPr>
        <w:t xml:space="preserve">, a </w:t>
      </w:r>
      <w:r w:rsidR="009D7E43">
        <w:rPr>
          <w:rFonts w:ascii="Calibri" w:hAnsi="Calibri"/>
          <w:sz w:val="23"/>
          <w:szCs w:val="23"/>
        </w:rPr>
        <w:t xml:space="preserve">także </w:t>
      </w:r>
      <w:r w:rsidR="00CA200F">
        <w:rPr>
          <w:rFonts w:ascii="Calibri" w:hAnsi="Calibri"/>
          <w:sz w:val="23"/>
          <w:szCs w:val="23"/>
        </w:rPr>
        <w:t>znajomość system</w:t>
      </w:r>
      <w:r w:rsidR="00CA200F">
        <w:rPr>
          <w:rFonts w:ascii="Calibri" w:hAnsi="Calibri"/>
          <w:sz w:val="23"/>
          <w:szCs w:val="23"/>
          <w:lang w:val="es-ES_tradnl"/>
        </w:rPr>
        <w:t>ó</w:t>
      </w:r>
      <w:r w:rsidR="00CA200F">
        <w:rPr>
          <w:rFonts w:ascii="Calibri" w:hAnsi="Calibri"/>
          <w:sz w:val="23"/>
          <w:szCs w:val="23"/>
        </w:rPr>
        <w:t>w kompetencji i kwalifikacji (na przykład udział w opisie, opiniowaniu kwalifikacji, przygotowanie programu kształcenia, udział w pracach nad ramami sektorowymi)</w:t>
      </w:r>
      <w:r w:rsidR="00CA200F">
        <w:rPr>
          <w:rFonts w:ascii="Calibri" w:hAnsi="Calibri"/>
          <w:sz w:val="23"/>
          <w:szCs w:val="23"/>
          <w:lang w:val="it-IT"/>
        </w:rPr>
        <w:t>.</w:t>
      </w:r>
    </w:p>
    <w:p w14:paraId="7582CD9C" w14:textId="68C5C6B3" w:rsidR="00CA200F" w:rsidRDefault="00CA200F" w:rsidP="00CA200F">
      <w:pPr>
        <w:pStyle w:val="WW-Domylnie"/>
        <w:spacing w:after="0" w:line="240" w:lineRule="auto"/>
        <w:rPr>
          <w:rFonts w:ascii="Calibri" w:hAnsi="Calibri"/>
          <w:sz w:val="23"/>
          <w:szCs w:val="23"/>
        </w:rPr>
      </w:pPr>
      <w:r w:rsidRPr="00E80036">
        <w:rPr>
          <w:rFonts w:ascii="Calibri" w:hAnsi="Calibri"/>
          <w:sz w:val="23"/>
          <w:szCs w:val="23"/>
        </w:rPr>
        <w:t xml:space="preserve">Na potwierdzenie spełnienia przedmiotowego warunku wykonawca powinien przedłożyć pisemne oświadczenie zgodnie z wzorem określonym w Załączniku nr </w:t>
      </w:r>
      <w:r w:rsidR="007C684C">
        <w:rPr>
          <w:rFonts w:ascii="Calibri" w:hAnsi="Calibri"/>
          <w:sz w:val="23"/>
          <w:szCs w:val="23"/>
        </w:rPr>
        <w:t>4</w:t>
      </w:r>
      <w:r w:rsidRPr="00E80036">
        <w:rPr>
          <w:rFonts w:ascii="Calibri" w:hAnsi="Calibri"/>
          <w:sz w:val="23"/>
          <w:szCs w:val="23"/>
        </w:rPr>
        <w:t xml:space="preserve"> do niniejszego Zapytania ofertowego </w:t>
      </w:r>
      <w:r w:rsidRPr="00E80036">
        <w:rPr>
          <w:rFonts w:ascii="Calibri" w:hAnsi="Calibri"/>
          <w:sz w:val="23"/>
          <w:szCs w:val="23"/>
        </w:rPr>
        <w:lastRenderedPageBreak/>
        <w:t>oraz załączyć oświadczenia specjalistów, członków zespołu realizującego usługę, potwierdzające spełnianie powyższych warunków.</w:t>
      </w:r>
    </w:p>
    <w:p w14:paraId="3616C2CC" w14:textId="77777777" w:rsidR="00CA200F" w:rsidRPr="00097367" w:rsidRDefault="00CA200F" w:rsidP="00CA200F">
      <w:pPr>
        <w:pStyle w:val="WW-Domylnie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097367">
        <w:rPr>
          <w:rFonts w:asciiTheme="minorHAnsi" w:hAnsiTheme="minorHAnsi" w:cstheme="minorHAnsi"/>
          <w:sz w:val="23"/>
          <w:szCs w:val="23"/>
        </w:rPr>
        <w:t>Zmiana członka zespołu realizującego zamówienie, który podlegał ocenie wymaga zgody Zamawiającego. Wymiana członka zespołu może nastąpić na osobę o co najmniej tych samych kwalifikacjach i spełniającą te same kryteria.</w:t>
      </w:r>
    </w:p>
    <w:p w14:paraId="742B5AC4" w14:textId="223BDFF5" w:rsidR="00E537E7" w:rsidRPr="0061623C" w:rsidRDefault="00CA200F" w:rsidP="00CA200F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>
        <w:rPr>
          <w:rFonts w:ascii="Calibri" w:hAnsi="Calibri"/>
          <w:sz w:val="23"/>
          <w:szCs w:val="23"/>
          <w:lang w:val="it-IT"/>
        </w:rPr>
        <w:t>Ocena spe</w:t>
      </w:r>
      <w:proofErr w:type="spellStart"/>
      <w:r>
        <w:rPr>
          <w:rFonts w:ascii="Calibri" w:hAnsi="Calibri"/>
          <w:sz w:val="23"/>
          <w:szCs w:val="23"/>
        </w:rPr>
        <w:t>łnienia</w:t>
      </w:r>
      <w:proofErr w:type="spellEnd"/>
      <w:r>
        <w:rPr>
          <w:rFonts w:ascii="Calibri" w:hAnsi="Calibri"/>
          <w:sz w:val="23"/>
          <w:szCs w:val="23"/>
        </w:rPr>
        <w:t xml:space="preserve"> warunku udziału w postępowaniu nastąpi na podstawie przedłożonych przez </w:t>
      </w:r>
      <w:proofErr w:type="spellStart"/>
      <w:r>
        <w:rPr>
          <w:rFonts w:ascii="Calibri" w:hAnsi="Calibri"/>
          <w:sz w:val="23"/>
          <w:szCs w:val="23"/>
        </w:rPr>
        <w:t>wykonawc</w:t>
      </w:r>
      <w:proofErr w:type="spellEnd"/>
      <w:r>
        <w:rPr>
          <w:rFonts w:ascii="Calibri" w:hAnsi="Calibri"/>
          <w:sz w:val="23"/>
          <w:szCs w:val="23"/>
          <w:lang w:val="es-ES_tradnl"/>
        </w:rPr>
        <w:t>ó</w:t>
      </w:r>
      <w:r>
        <w:rPr>
          <w:rFonts w:ascii="Calibri" w:hAnsi="Calibri"/>
          <w:sz w:val="23"/>
          <w:szCs w:val="23"/>
        </w:rPr>
        <w:t>w dokument</w:t>
      </w:r>
      <w:r>
        <w:rPr>
          <w:rFonts w:ascii="Calibri" w:hAnsi="Calibri"/>
          <w:sz w:val="23"/>
          <w:szCs w:val="23"/>
          <w:lang w:val="es-ES_tradnl"/>
        </w:rPr>
        <w:t>ó</w:t>
      </w:r>
      <w:r>
        <w:rPr>
          <w:rFonts w:ascii="Calibri" w:hAnsi="Calibri"/>
          <w:sz w:val="23"/>
          <w:szCs w:val="23"/>
        </w:rPr>
        <w:t>w według kryterium „spełnia/nie spełnia”.</w:t>
      </w:r>
    </w:p>
    <w:p w14:paraId="3E4619B9" w14:textId="44643426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5.1.5. dysponują odpowiednią sytuacją ekonomiczną i finansową: Zamawiający odstępuje od precyzowania warunku w przedmiotowym zakresie.</w:t>
      </w:r>
    </w:p>
    <w:p w14:paraId="2255A640" w14:textId="48C8A2F0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5.1.6. nie są powiązani z Zamawiającym osobowo lub kapitałowo </w:t>
      </w:r>
      <w:r w:rsidR="009A5B2A" w:rsidRPr="0061623C">
        <w:rPr>
          <w:rFonts w:asciiTheme="minorHAnsi" w:hAnsiTheme="minorHAnsi" w:cstheme="minorHAnsi"/>
          <w:sz w:val="23"/>
          <w:szCs w:val="23"/>
        </w:rPr>
        <w:t xml:space="preserve">‒ </w:t>
      </w:r>
      <w:r w:rsidRPr="0061623C">
        <w:rPr>
          <w:rFonts w:asciiTheme="minorHAnsi" w:hAnsiTheme="minorHAnsi" w:cstheme="minorHAnsi"/>
          <w:sz w:val="23"/>
          <w:szCs w:val="23"/>
        </w:rPr>
        <w:t xml:space="preserve">należy przedłożyć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wypeł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it-IT"/>
        </w:rPr>
        <w:t>nione o</w:t>
      </w:r>
      <w:r w:rsidRPr="0061623C">
        <w:rPr>
          <w:rFonts w:asciiTheme="minorHAnsi" w:hAnsiTheme="minorHAnsi" w:cstheme="minorHAnsi"/>
          <w:sz w:val="23"/>
          <w:szCs w:val="23"/>
        </w:rPr>
        <w:t xml:space="preserve">świadczenie wg wzoru z załącznika </w:t>
      </w:r>
      <w:r w:rsidR="00000D0D" w:rsidRPr="0061623C">
        <w:rPr>
          <w:rFonts w:asciiTheme="minorHAnsi" w:hAnsiTheme="minorHAnsi" w:cstheme="minorHAnsi"/>
          <w:sz w:val="23"/>
          <w:szCs w:val="23"/>
        </w:rPr>
        <w:t xml:space="preserve">nr </w:t>
      </w:r>
      <w:r w:rsidR="009F077F">
        <w:rPr>
          <w:rFonts w:asciiTheme="minorHAnsi" w:hAnsiTheme="minorHAnsi" w:cstheme="minorHAnsi"/>
          <w:sz w:val="23"/>
          <w:szCs w:val="23"/>
        </w:rPr>
        <w:t>3</w:t>
      </w:r>
      <w:r w:rsidR="00000D0D"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Pr="0061623C">
        <w:rPr>
          <w:rFonts w:asciiTheme="minorHAnsi" w:hAnsiTheme="minorHAnsi" w:cstheme="minorHAnsi"/>
          <w:sz w:val="23"/>
          <w:szCs w:val="23"/>
        </w:rPr>
        <w:t>do Zapytania.</w:t>
      </w:r>
    </w:p>
    <w:p w14:paraId="4AD7A922" w14:textId="4F812192" w:rsidR="00E537E7" w:rsidRPr="0061623C" w:rsidRDefault="001F78F7">
      <w:pPr>
        <w:pStyle w:val="TreA"/>
        <w:spacing w:after="0" w:line="240" w:lineRule="auto"/>
        <w:rPr>
          <w:rFonts w:asciiTheme="minorHAnsi" w:eastAsia="Calibr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Zgodnie z zapisem dokumentu „Wytyczne w zakresie kwalifikowalności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wydatk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w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ramach Europejskiego Funduszu Rozwoju Regionalnego, Europejskiego Funduszu Społecznego oraz Funduszu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Sp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jności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na lata 2014-2020”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992D69" w:rsidRPr="0061623C">
        <w:rPr>
          <w:rFonts w:asciiTheme="minorHAnsi" w:hAnsiTheme="minorHAnsi" w:cstheme="minorHAnsi"/>
          <w:sz w:val="23"/>
          <w:szCs w:val="23"/>
        </w:rPr>
        <w:t> </w:t>
      </w:r>
      <w:r w:rsidRPr="0061623C">
        <w:rPr>
          <w:rFonts w:asciiTheme="minorHAnsi" w:hAnsiTheme="minorHAnsi" w:cstheme="minorHAnsi"/>
          <w:sz w:val="23"/>
          <w:szCs w:val="23"/>
        </w:rPr>
        <w:t>przygotowaniem i przeprowadzeniem procedury wyboru wykonawcy, a wykonawcą, polegające na:</w:t>
      </w:r>
    </w:p>
    <w:p w14:paraId="06087CA9" w14:textId="77777777" w:rsidR="00350B6E" w:rsidRPr="0061623C" w:rsidRDefault="00350B6E" w:rsidP="00350B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3"/>
          <w:szCs w:val="23"/>
        </w:rPr>
      </w:pPr>
      <w:r w:rsidRPr="0061623C">
        <w:rPr>
          <w:rFonts w:cstheme="minorHAnsi"/>
          <w:sz w:val="23"/>
          <w:szCs w:val="23"/>
        </w:rPr>
        <w:t>1) uczestniczeniu w spółce jako wspólnik spółki cywilnej lub spółki osobowej;</w:t>
      </w:r>
    </w:p>
    <w:p w14:paraId="0EA3199E" w14:textId="77777777" w:rsidR="00350B6E" w:rsidRPr="0061623C" w:rsidRDefault="00350B6E" w:rsidP="00350B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3"/>
          <w:szCs w:val="23"/>
        </w:rPr>
      </w:pPr>
      <w:r w:rsidRPr="0061623C">
        <w:rPr>
          <w:rFonts w:cstheme="minorHAnsi"/>
          <w:sz w:val="23"/>
          <w:szCs w:val="23"/>
        </w:rPr>
        <w:t>2) posiadaniu co najmniej 10% udziałów lub akcji;</w:t>
      </w:r>
    </w:p>
    <w:p w14:paraId="221A7B0C" w14:textId="77777777" w:rsidR="00350B6E" w:rsidRPr="0061623C" w:rsidRDefault="00350B6E" w:rsidP="00350B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3"/>
          <w:szCs w:val="23"/>
        </w:rPr>
      </w:pPr>
      <w:r w:rsidRPr="0061623C">
        <w:rPr>
          <w:rFonts w:cstheme="minorHAnsi"/>
          <w:sz w:val="23"/>
          <w:szCs w:val="23"/>
        </w:rPr>
        <w:t>3) pełnieniu funkcji członka organu nadzorczego lub zarządzającego, prokurenta, pełnomocnika;</w:t>
      </w:r>
    </w:p>
    <w:p w14:paraId="08A3125D" w14:textId="6CEF3B1F" w:rsidR="00E537E7" w:rsidRPr="0061623C" w:rsidRDefault="00350B6E" w:rsidP="00350B6E">
      <w:pPr>
        <w:pStyle w:val="Default"/>
        <w:spacing w:after="22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25A743D" w14:textId="7E5889AC" w:rsidR="00E537E7" w:rsidRPr="0061623C" w:rsidRDefault="001F78F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5.1.</w:t>
      </w:r>
      <w:r w:rsidR="004A2FC2" w:rsidRPr="0061623C">
        <w:rPr>
          <w:rFonts w:asciiTheme="minorHAnsi" w:hAnsiTheme="minorHAnsi" w:cstheme="minorHAnsi"/>
          <w:sz w:val="23"/>
          <w:szCs w:val="23"/>
        </w:rPr>
        <w:t>7</w:t>
      </w:r>
      <w:r w:rsidRPr="0061623C">
        <w:rPr>
          <w:rFonts w:asciiTheme="minorHAnsi" w:hAnsiTheme="minorHAnsi" w:cstheme="minorHAnsi"/>
          <w:sz w:val="23"/>
          <w:szCs w:val="23"/>
        </w:rPr>
        <w:t xml:space="preserve">. 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Lista dokument</w:t>
      </w:r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w/oświadczeń wymaganych od Wykonawcy </w:t>
      </w:r>
      <w:r w:rsidR="00810C1F" w:rsidRPr="0061623C">
        <w:rPr>
          <w:rFonts w:asciiTheme="minorHAnsi" w:hAnsiTheme="minorHAnsi" w:cstheme="minorHAnsi"/>
          <w:sz w:val="23"/>
          <w:szCs w:val="23"/>
        </w:rPr>
        <w:t>‒</w:t>
      </w:r>
      <w:r w:rsidRPr="0061623C">
        <w:rPr>
          <w:rFonts w:asciiTheme="minorHAnsi" w:hAnsiTheme="minorHAnsi" w:cstheme="minorHAnsi"/>
          <w:sz w:val="23"/>
          <w:szCs w:val="23"/>
        </w:rPr>
        <w:t xml:space="preserve"> wraz z ofertą </w:t>
      </w:r>
      <w:r w:rsidRPr="0061623C">
        <w:rPr>
          <w:rFonts w:asciiTheme="minorHAnsi" w:hAnsiTheme="minorHAnsi" w:cstheme="minorHAnsi"/>
          <w:sz w:val="23"/>
          <w:szCs w:val="23"/>
          <w:lang w:val="it-IT"/>
        </w:rPr>
        <w:t>nale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ży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przedłożyć następujące dokumenty/oświadczenia:</w:t>
      </w:r>
    </w:p>
    <w:p w14:paraId="632A08D2" w14:textId="09CAD897" w:rsidR="00E537E7" w:rsidRPr="0061623C" w:rsidRDefault="001F78F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Załącznik nr </w:t>
      </w:r>
      <w:r w:rsidR="00E417BF">
        <w:rPr>
          <w:rFonts w:asciiTheme="minorHAnsi" w:hAnsiTheme="minorHAnsi" w:cstheme="minorHAnsi"/>
          <w:sz w:val="23"/>
          <w:szCs w:val="23"/>
        </w:rPr>
        <w:t>1</w:t>
      </w:r>
      <w:r w:rsidRPr="0061623C">
        <w:rPr>
          <w:rFonts w:asciiTheme="minorHAnsi" w:hAnsiTheme="minorHAnsi" w:cstheme="minorHAnsi"/>
          <w:sz w:val="23"/>
          <w:szCs w:val="23"/>
        </w:rPr>
        <w:t xml:space="preserve"> – Formularz oferty</w:t>
      </w:r>
    </w:p>
    <w:p w14:paraId="5EA15720" w14:textId="4E8D3146" w:rsidR="00E537E7" w:rsidRPr="0061623C" w:rsidRDefault="001F78F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Załącznik nr </w:t>
      </w:r>
      <w:r w:rsidR="00E417BF">
        <w:rPr>
          <w:rFonts w:asciiTheme="minorHAnsi" w:hAnsiTheme="minorHAnsi" w:cstheme="minorHAnsi"/>
          <w:sz w:val="23"/>
          <w:szCs w:val="23"/>
        </w:rPr>
        <w:t>2</w:t>
      </w:r>
      <w:r w:rsidRPr="0061623C">
        <w:rPr>
          <w:rFonts w:asciiTheme="minorHAnsi" w:hAnsiTheme="minorHAnsi" w:cstheme="minorHAnsi"/>
          <w:sz w:val="23"/>
          <w:szCs w:val="23"/>
        </w:rPr>
        <w:t xml:space="preserve"> – Klauzula informacyjna</w:t>
      </w:r>
    </w:p>
    <w:p w14:paraId="6E985A9D" w14:textId="65D156B7" w:rsidR="00E537E7" w:rsidRPr="0061623C" w:rsidRDefault="001F78F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Załącznik nr </w:t>
      </w:r>
      <w:r w:rsidR="00E417BF">
        <w:rPr>
          <w:rFonts w:asciiTheme="minorHAnsi" w:hAnsiTheme="minorHAnsi" w:cstheme="minorHAnsi"/>
          <w:sz w:val="23"/>
          <w:szCs w:val="23"/>
        </w:rPr>
        <w:t>3</w:t>
      </w:r>
      <w:r w:rsidRPr="0061623C">
        <w:rPr>
          <w:rFonts w:asciiTheme="minorHAnsi" w:hAnsiTheme="minorHAnsi" w:cstheme="minorHAnsi"/>
          <w:sz w:val="23"/>
          <w:szCs w:val="23"/>
        </w:rPr>
        <w:t xml:space="preserve"> – Oświadczenie o braku powiązań osobowych i kapitałowych</w:t>
      </w:r>
    </w:p>
    <w:p w14:paraId="69FF0B60" w14:textId="77777777" w:rsidR="00E417BF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Załącznik nr </w:t>
      </w:r>
      <w:r w:rsidR="00E417BF">
        <w:rPr>
          <w:rFonts w:asciiTheme="minorHAnsi" w:hAnsiTheme="minorHAnsi" w:cstheme="minorHAnsi"/>
          <w:sz w:val="23"/>
          <w:szCs w:val="23"/>
        </w:rPr>
        <w:t>4</w:t>
      </w:r>
      <w:r w:rsidRPr="0061623C">
        <w:rPr>
          <w:rFonts w:asciiTheme="minorHAnsi" w:hAnsiTheme="minorHAnsi" w:cstheme="minorHAnsi"/>
          <w:sz w:val="23"/>
          <w:szCs w:val="23"/>
        </w:rPr>
        <w:t xml:space="preserve"> – Oświadczenie w zakresie doświadczenia, zaświadczenia należytego wykonania usług</w:t>
      </w:r>
    </w:p>
    <w:p w14:paraId="65D919C4" w14:textId="3A1655F4" w:rsidR="00E537E7" w:rsidRPr="0061623C" w:rsidRDefault="00E417B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Załącznik nr 5 – Oświadczenie o niepodleganiu wykluczeniu</w:t>
      </w:r>
      <w:r w:rsidR="001F78F7" w:rsidRPr="0061623C">
        <w:rPr>
          <w:rFonts w:asciiTheme="minorHAnsi" w:hAnsiTheme="minorHAnsi" w:cstheme="minorHAnsi"/>
          <w:sz w:val="23"/>
          <w:szCs w:val="23"/>
        </w:rPr>
        <w:t>.</w:t>
      </w:r>
    </w:p>
    <w:p w14:paraId="54BE6139" w14:textId="77777777" w:rsidR="00E537E7" w:rsidRPr="0061623C" w:rsidRDefault="00E537E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26A4AC90" w14:textId="243A7A2A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>6. Opis sposobu przygotowania oferty.</w:t>
      </w:r>
    </w:p>
    <w:p w14:paraId="167CD686" w14:textId="726D517C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6.1. </w:t>
      </w:r>
      <w:r w:rsidRPr="0061623C">
        <w:rPr>
          <w:rFonts w:asciiTheme="minorHAnsi" w:hAnsiTheme="minorHAnsi" w:cstheme="minorHAnsi"/>
          <w:sz w:val="23"/>
          <w:szCs w:val="23"/>
        </w:rPr>
        <w:t xml:space="preserve">Każdy Wykonawca może złożyć tylko jedną </w:t>
      </w:r>
      <w:r w:rsidRPr="0061623C">
        <w:rPr>
          <w:rFonts w:asciiTheme="minorHAnsi" w:hAnsiTheme="minorHAnsi" w:cstheme="minorHAnsi"/>
          <w:sz w:val="23"/>
          <w:szCs w:val="23"/>
          <w:lang w:val="pt-PT"/>
        </w:rPr>
        <w:t>ofert</w:t>
      </w:r>
      <w:r w:rsidRPr="0061623C">
        <w:rPr>
          <w:rFonts w:asciiTheme="minorHAnsi" w:hAnsiTheme="minorHAnsi" w:cstheme="minorHAnsi"/>
          <w:sz w:val="23"/>
          <w:szCs w:val="23"/>
        </w:rPr>
        <w:t>ę.</w:t>
      </w:r>
    </w:p>
    <w:p w14:paraId="4E3E8DB9" w14:textId="66DBE3AD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6.2. </w:t>
      </w:r>
      <w:r w:rsidRPr="0061623C">
        <w:rPr>
          <w:rFonts w:asciiTheme="minorHAnsi" w:hAnsiTheme="minorHAnsi" w:cstheme="minorHAnsi"/>
          <w:sz w:val="23"/>
          <w:szCs w:val="23"/>
        </w:rPr>
        <w:t xml:space="preserve">Ofertę </w:t>
      </w:r>
      <w:r w:rsidRPr="0061623C">
        <w:rPr>
          <w:rFonts w:asciiTheme="minorHAnsi" w:hAnsiTheme="minorHAnsi" w:cstheme="minorHAnsi"/>
          <w:sz w:val="23"/>
          <w:szCs w:val="23"/>
          <w:lang w:val="it-IT"/>
        </w:rPr>
        <w:t>nale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ży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sporządzić w języku polskim, w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spos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b czytelny.</w:t>
      </w:r>
    </w:p>
    <w:p w14:paraId="50CFD124" w14:textId="1CBA57C4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6.3. </w:t>
      </w:r>
      <w:r w:rsidRPr="0061623C">
        <w:rPr>
          <w:rFonts w:asciiTheme="minorHAnsi" w:hAnsiTheme="minorHAnsi" w:cstheme="minorHAnsi"/>
          <w:sz w:val="23"/>
          <w:szCs w:val="23"/>
        </w:rPr>
        <w:t>Wykonawca ponosi wszelkie koszty związane z przygotowaniem i złożeniem oferty.</w:t>
      </w:r>
    </w:p>
    <w:p w14:paraId="4F97313D" w14:textId="33C5AD9B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6.4. </w:t>
      </w:r>
      <w:r w:rsidRPr="0061623C">
        <w:rPr>
          <w:rFonts w:asciiTheme="minorHAnsi" w:hAnsiTheme="minorHAnsi" w:cstheme="minorHAnsi"/>
          <w:sz w:val="23"/>
          <w:szCs w:val="23"/>
        </w:rPr>
        <w:t>Treść oferty musi odpowiadać wymaganiom wskazanym w treści Zapytania.</w:t>
      </w:r>
    </w:p>
    <w:p w14:paraId="7648BEDC" w14:textId="6F7B4D33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6.5. </w:t>
      </w:r>
      <w:r w:rsidRPr="0061623C">
        <w:rPr>
          <w:rFonts w:asciiTheme="minorHAnsi" w:hAnsiTheme="minorHAnsi" w:cstheme="minorHAnsi"/>
          <w:sz w:val="23"/>
          <w:szCs w:val="23"/>
        </w:rPr>
        <w:t>Oferta musi być kompletna i jednoznaczna.</w:t>
      </w:r>
    </w:p>
    <w:p w14:paraId="5FCEE59F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6.6. </w:t>
      </w:r>
      <w:r w:rsidRPr="0061623C">
        <w:rPr>
          <w:rFonts w:asciiTheme="minorHAnsi" w:hAnsiTheme="minorHAnsi" w:cstheme="minorHAnsi"/>
          <w:sz w:val="23"/>
          <w:szCs w:val="23"/>
        </w:rPr>
        <w:t>Oferta musi zawierać:</w:t>
      </w:r>
    </w:p>
    <w:p w14:paraId="1F4BED97" w14:textId="2C3A58B9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6.6.1. „Formularz oferty”,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rego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wz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r stanowi załącznik nr </w:t>
      </w:r>
      <w:r w:rsidR="00F3593D">
        <w:rPr>
          <w:rFonts w:asciiTheme="minorHAnsi" w:hAnsiTheme="minorHAnsi" w:cstheme="minorHAnsi"/>
          <w:sz w:val="23"/>
          <w:szCs w:val="23"/>
        </w:rPr>
        <w:t>1</w:t>
      </w:r>
      <w:r w:rsidRPr="0061623C">
        <w:rPr>
          <w:rFonts w:asciiTheme="minorHAnsi" w:hAnsiTheme="minorHAnsi" w:cstheme="minorHAnsi"/>
          <w:sz w:val="23"/>
          <w:szCs w:val="23"/>
        </w:rPr>
        <w:t xml:space="preserve"> do Zapytania,</w:t>
      </w:r>
    </w:p>
    <w:p w14:paraId="3EE671C1" w14:textId="2F03941B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6.6.2. oświadczenia i dokumenty wymienione w pkt. 5.1.</w:t>
      </w:r>
      <w:r w:rsidR="001F34EF" w:rsidRPr="0061623C">
        <w:rPr>
          <w:rFonts w:asciiTheme="minorHAnsi" w:hAnsiTheme="minorHAnsi" w:cstheme="minorHAnsi"/>
          <w:sz w:val="23"/>
          <w:szCs w:val="23"/>
        </w:rPr>
        <w:t>7</w:t>
      </w:r>
      <w:r w:rsidRPr="0061623C">
        <w:rPr>
          <w:rFonts w:asciiTheme="minorHAnsi" w:hAnsiTheme="minorHAnsi" w:cstheme="minorHAnsi"/>
          <w:sz w:val="23"/>
          <w:szCs w:val="23"/>
        </w:rPr>
        <w:t xml:space="preserve"> Zapytania,</w:t>
      </w:r>
    </w:p>
    <w:p w14:paraId="29A6BFEC" w14:textId="5EC2FF5D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6.6.3. stosowne pełnomocnictwa – jeśli wymagane.</w:t>
      </w:r>
    </w:p>
    <w:p w14:paraId="7D1D8D28" w14:textId="2E25E2E4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lastRenderedPageBreak/>
        <w:t xml:space="preserve">6.7. </w:t>
      </w:r>
      <w:r w:rsidRPr="0061623C">
        <w:rPr>
          <w:rFonts w:asciiTheme="minorHAnsi" w:hAnsiTheme="minorHAnsi" w:cstheme="minorHAnsi"/>
          <w:sz w:val="23"/>
          <w:szCs w:val="23"/>
        </w:rPr>
        <w:t>Oferta musi być podpisana przez osoby upoważnione do reprezentowania Wykonawcy (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w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wsp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lnie ubiegających się o udzielenie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>). Oznacza to, iż jeżeli z dokument</w:t>
      </w:r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w określających status prawny Wykonawcy/-</w:t>
      </w:r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w lub pełnomocnictwa (pełnomocnictw) wynika, iż do reprezentowania Wykonawcy/-</w:t>
      </w:r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w upoważnionych jest łącznie kilka os</w:t>
      </w:r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b, dokumenty wchodzące w skład oferty muszą być podpisane przez wszystkie te osoby.</w:t>
      </w:r>
    </w:p>
    <w:p w14:paraId="71BD4239" w14:textId="77777777" w:rsidR="00E537E7" w:rsidRPr="0061623C" w:rsidRDefault="001F78F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6.8. </w:t>
      </w:r>
      <w:r w:rsidRPr="0061623C">
        <w:rPr>
          <w:rFonts w:asciiTheme="minorHAnsi" w:hAnsiTheme="minorHAnsi" w:cstheme="minorHAnsi"/>
          <w:sz w:val="23"/>
          <w:szCs w:val="23"/>
        </w:rPr>
        <w:t>Oferta złożona przez Wykonawcę jest jawna, z wyjątkiem informacji stanowiących tajemnicę przedsiębiorstwa w rozumieniu przepis</w:t>
      </w:r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w o zwalczaniu nieuczciwej konkurencji,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re Wykonawca zastrzegł w złożonej ofercie oraz przedstawił wraz z ofertą uzasadnienie zastrzeżenia określonych informacji jako tajemnicę przedsiębiorstwa.</w:t>
      </w:r>
    </w:p>
    <w:p w14:paraId="04A266F1" w14:textId="77777777" w:rsidR="00E537E7" w:rsidRPr="0061623C" w:rsidRDefault="001F78F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6.9. </w:t>
      </w:r>
      <w:r w:rsidRPr="0061623C">
        <w:rPr>
          <w:rFonts w:asciiTheme="minorHAnsi" w:hAnsiTheme="minorHAnsi" w:cstheme="minorHAnsi"/>
          <w:sz w:val="23"/>
          <w:szCs w:val="23"/>
        </w:rPr>
        <w:t>Wszystkie koszty związane z przygotowaniem oferty ponosi oferent.</w:t>
      </w:r>
    </w:p>
    <w:p w14:paraId="6553E41F" w14:textId="77777777" w:rsidR="00E537E7" w:rsidRPr="0061623C" w:rsidRDefault="00E537E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5E63586B" w14:textId="77777777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7. Miejsce, termin i 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spos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b/>
          <w:bCs/>
          <w:sz w:val="23"/>
          <w:szCs w:val="23"/>
          <w:lang w:val="da-DK"/>
        </w:rPr>
        <w:t>b sk</w:t>
      </w:r>
      <w:proofErr w:type="spellStart"/>
      <w:r w:rsidRPr="0061623C">
        <w:rPr>
          <w:rFonts w:asciiTheme="minorHAnsi" w:hAnsiTheme="minorHAnsi" w:cstheme="minorHAnsi"/>
          <w:b/>
          <w:bCs/>
          <w:sz w:val="23"/>
          <w:szCs w:val="23"/>
        </w:rPr>
        <w:t>ładania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 ofert. </w:t>
      </w:r>
    </w:p>
    <w:p w14:paraId="2443F4F0" w14:textId="7B1DE070" w:rsidR="00E537E7" w:rsidRPr="0061623C" w:rsidRDefault="001F78F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7.1. </w:t>
      </w:r>
      <w:r w:rsidRPr="0061623C">
        <w:rPr>
          <w:rFonts w:asciiTheme="minorHAnsi" w:hAnsiTheme="minorHAnsi" w:cstheme="minorHAnsi"/>
          <w:sz w:val="23"/>
          <w:szCs w:val="23"/>
        </w:rPr>
        <w:t xml:space="preserve">Ofertę </w:t>
      </w:r>
      <w:r w:rsidRPr="0061623C">
        <w:rPr>
          <w:rFonts w:asciiTheme="minorHAnsi" w:hAnsiTheme="minorHAnsi" w:cstheme="minorHAnsi"/>
          <w:sz w:val="23"/>
          <w:szCs w:val="23"/>
          <w:lang w:val="it-IT"/>
        </w:rPr>
        <w:t>nale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ży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złożyć w formie pisemnej w jeden wybrany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spos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>b:</w:t>
      </w:r>
    </w:p>
    <w:p w14:paraId="5E185C86" w14:textId="77777777" w:rsidR="00E537E7" w:rsidRPr="0061623C" w:rsidRDefault="00E537E7">
      <w:pPr>
        <w:pStyle w:val="Default"/>
        <w:rPr>
          <w:rFonts w:asciiTheme="minorHAnsi" w:hAnsiTheme="minorHAnsi" w:cstheme="minorHAnsi"/>
        </w:rPr>
      </w:pPr>
    </w:p>
    <w:p w14:paraId="67A26981" w14:textId="4438176E" w:rsidR="00E537E7" w:rsidRPr="0061623C" w:rsidRDefault="001F78F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(1) za pośrednictwem Bazy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Konkurencyjnoś</w:t>
      </w:r>
      <w:proofErr w:type="spellEnd"/>
      <w:r w:rsidRPr="0061623C">
        <w:rPr>
          <w:rFonts w:asciiTheme="minorHAnsi" w:hAnsiTheme="minorHAnsi" w:cstheme="minorHAnsi"/>
          <w:sz w:val="23"/>
          <w:szCs w:val="23"/>
          <w:lang w:val="it-IT"/>
        </w:rPr>
        <w:t>ci</w:t>
      </w:r>
    </w:p>
    <w:p w14:paraId="5CB6581F" w14:textId="77777777" w:rsidR="00E537E7" w:rsidRPr="0061623C" w:rsidRDefault="001F78F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lub</w:t>
      </w:r>
    </w:p>
    <w:p w14:paraId="5A5F8A6E" w14:textId="351693D5" w:rsidR="00E537E7" w:rsidRPr="0061623C" w:rsidRDefault="001F78F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(2) w siedzibie Zamawiającego – </w:t>
      </w:r>
      <w:r w:rsidRPr="0061623C">
        <w:rPr>
          <w:rFonts w:asciiTheme="minorHAnsi" w:hAnsiTheme="minorHAnsi" w:cstheme="minorHAnsi"/>
          <w:b/>
          <w:bCs/>
        </w:rPr>
        <w:t xml:space="preserve">Polskie Towarzystwo Informatyczne, </w:t>
      </w:r>
      <w:r w:rsidRPr="0061623C">
        <w:rPr>
          <w:rFonts w:asciiTheme="minorHAnsi" w:hAnsiTheme="minorHAnsi" w:cstheme="minorHAnsi"/>
        </w:rPr>
        <w:t xml:space="preserve">00-394 Warszawa, ul. Solec 38 lok. 103, I </w:t>
      </w:r>
      <w:proofErr w:type="spellStart"/>
      <w:r w:rsidRPr="0061623C">
        <w:rPr>
          <w:rFonts w:asciiTheme="minorHAnsi" w:hAnsiTheme="minorHAnsi" w:cstheme="minorHAnsi"/>
        </w:rPr>
        <w:t>pię</w:t>
      </w:r>
      <w:proofErr w:type="spellEnd"/>
      <w:r w:rsidRPr="0061623C">
        <w:rPr>
          <w:rFonts w:asciiTheme="minorHAnsi" w:hAnsiTheme="minorHAnsi" w:cstheme="minorHAnsi"/>
          <w:lang w:val="it-IT"/>
        </w:rPr>
        <w:t xml:space="preserve">tro </w:t>
      </w:r>
      <w:r w:rsidRPr="0061623C">
        <w:rPr>
          <w:rFonts w:asciiTheme="minorHAnsi" w:hAnsiTheme="minorHAnsi" w:cstheme="minorHAnsi"/>
          <w:sz w:val="23"/>
          <w:szCs w:val="23"/>
        </w:rPr>
        <w:t>w godzinach pracy biura (09:00-15:00)</w:t>
      </w:r>
    </w:p>
    <w:p w14:paraId="1E4E90C1" w14:textId="3E321943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lub</w:t>
      </w:r>
    </w:p>
    <w:p w14:paraId="4713FA14" w14:textId="7A26098B" w:rsidR="00E537E7" w:rsidRPr="0061623C" w:rsidRDefault="001F78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(3) w wersji elektronicznej jako skan podpisanej oferty na adres</w:t>
      </w:r>
      <w:r w:rsidR="00CF45E7" w:rsidRPr="0061623C">
        <w:rPr>
          <w:rFonts w:asciiTheme="minorHAnsi" w:hAnsiTheme="minorHAnsi" w:cstheme="minorHAnsi"/>
          <w:sz w:val="23"/>
          <w:szCs w:val="23"/>
        </w:rPr>
        <w:t>y</w:t>
      </w:r>
      <w:r w:rsidRPr="0061623C">
        <w:rPr>
          <w:rFonts w:asciiTheme="minorHAnsi" w:hAnsiTheme="minorHAnsi" w:cstheme="minorHAnsi"/>
          <w:sz w:val="23"/>
          <w:szCs w:val="23"/>
        </w:rPr>
        <w:t>:</w:t>
      </w:r>
      <w:r w:rsidR="00CF45E7"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="00CF45E7" w:rsidRPr="0061623C">
        <w:rPr>
          <w:rFonts w:asciiTheme="minorHAnsi" w:hAnsiTheme="minorHAnsi" w:cstheme="minorHAnsi"/>
          <w:color w:val="0000FF"/>
          <w:sz w:val="23"/>
          <w:szCs w:val="23"/>
          <w:u w:color="0000FF"/>
        </w:rPr>
        <w:t>rada.informatyka@pti.org.pl,</w:t>
      </w:r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hyperlink r:id="rId7" w:history="1">
        <w:r w:rsidR="00645B85" w:rsidRPr="0061623C">
          <w:rPr>
            <w:rStyle w:val="Hipercze"/>
            <w:rFonts w:asciiTheme="minorHAnsi" w:hAnsiTheme="minorHAnsi" w:cstheme="minorHAnsi"/>
            <w:sz w:val="23"/>
            <w:szCs w:val="23"/>
          </w:rPr>
          <w:t>rada.telekomunikacja@pti.org.pl</w:t>
        </w:r>
      </w:hyperlink>
    </w:p>
    <w:p w14:paraId="646DB36B" w14:textId="77777777" w:rsidR="00E537E7" w:rsidRPr="0061623C" w:rsidRDefault="001F78F7">
      <w:pPr>
        <w:pStyle w:val="Default"/>
        <w:rPr>
          <w:rFonts w:asciiTheme="minorHAnsi" w:hAnsiTheme="minorHAnsi" w:cstheme="minorHAnsi"/>
        </w:rPr>
      </w:pPr>
      <w:r w:rsidRPr="0061623C">
        <w:rPr>
          <w:rFonts w:asciiTheme="minorHAnsi" w:hAnsiTheme="minorHAnsi" w:cstheme="minorHAnsi"/>
          <w:sz w:val="23"/>
          <w:szCs w:val="23"/>
        </w:rPr>
        <w:t>lub</w:t>
      </w:r>
    </w:p>
    <w:p w14:paraId="5F890E20" w14:textId="62EE570F" w:rsidR="00E537E7" w:rsidRPr="0061623C" w:rsidRDefault="001F78F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  <w:lang w:val="pt-PT"/>
        </w:rPr>
        <w:t>(4) ofert</w:t>
      </w:r>
      <w:r w:rsidRPr="0061623C">
        <w:rPr>
          <w:rFonts w:asciiTheme="minorHAnsi" w:hAnsiTheme="minorHAnsi" w:cstheme="minorHAnsi"/>
          <w:sz w:val="23"/>
          <w:szCs w:val="23"/>
        </w:rPr>
        <w:t>ę podpisaną podpisem elektronicznym na adres</w:t>
      </w:r>
      <w:r w:rsidR="00CF45E7" w:rsidRPr="0061623C">
        <w:rPr>
          <w:rFonts w:asciiTheme="minorHAnsi" w:hAnsiTheme="minorHAnsi" w:cstheme="minorHAnsi"/>
          <w:sz w:val="23"/>
          <w:szCs w:val="23"/>
        </w:rPr>
        <w:t>y</w:t>
      </w:r>
      <w:r w:rsidRPr="0061623C">
        <w:rPr>
          <w:rFonts w:asciiTheme="minorHAnsi" w:hAnsiTheme="minorHAnsi" w:cstheme="minorHAnsi"/>
          <w:sz w:val="23"/>
          <w:szCs w:val="23"/>
        </w:rPr>
        <w:t>:</w:t>
      </w:r>
      <w:r w:rsidR="00CF45E7"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="00CF45E7" w:rsidRPr="0061623C">
        <w:rPr>
          <w:rFonts w:asciiTheme="minorHAnsi" w:hAnsiTheme="minorHAnsi" w:cstheme="minorHAnsi"/>
          <w:color w:val="0000FF"/>
          <w:sz w:val="23"/>
          <w:szCs w:val="23"/>
          <w:u w:color="0000FF"/>
        </w:rPr>
        <w:t>rada.informatyka@pti.org.pl,</w:t>
      </w:r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Pr="0061623C">
        <w:rPr>
          <w:rFonts w:asciiTheme="minorHAnsi" w:hAnsiTheme="minorHAnsi" w:cstheme="minorHAnsi"/>
          <w:color w:val="0000FF"/>
          <w:sz w:val="23"/>
          <w:szCs w:val="23"/>
          <w:u w:color="0000FF"/>
        </w:rPr>
        <w:t>rada.</w:t>
      </w:r>
      <w:r w:rsidR="00645B85" w:rsidRPr="0061623C">
        <w:rPr>
          <w:rFonts w:asciiTheme="minorHAnsi" w:hAnsiTheme="minorHAnsi" w:cstheme="minorHAnsi"/>
          <w:color w:val="0000FF"/>
          <w:sz w:val="23"/>
          <w:szCs w:val="23"/>
          <w:u w:color="0000FF"/>
        </w:rPr>
        <w:t>telekomunikacja</w:t>
      </w:r>
      <w:r w:rsidRPr="0061623C">
        <w:rPr>
          <w:rFonts w:asciiTheme="minorHAnsi" w:hAnsiTheme="minorHAnsi" w:cstheme="minorHAnsi"/>
          <w:color w:val="0000FF"/>
          <w:sz w:val="23"/>
          <w:szCs w:val="23"/>
          <w:u w:color="0000FF"/>
        </w:rPr>
        <w:t>@pti.org.pl</w:t>
      </w:r>
    </w:p>
    <w:p w14:paraId="27EFBDF0" w14:textId="77777777" w:rsidR="00E537E7" w:rsidRPr="0061623C" w:rsidRDefault="00E537E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335671A3" w14:textId="03034684" w:rsidR="00E537E7" w:rsidRPr="0061623C" w:rsidRDefault="001F78F7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w terminie wskazanym w ogłoszeniu zamieszczonym w Bazie </w:t>
      </w:r>
      <w:proofErr w:type="spellStart"/>
      <w:r w:rsidR="007C37D7" w:rsidRPr="0061623C">
        <w:rPr>
          <w:rFonts w:asciiTheme="minorHAnsi" w:hAnsiTheme="minorHAnsi" w:cstheme="minorHAnsi"/>
          <w:b/>
          <w:bCs/>
          <w:sz w:val="23"/>
          <w:szCs w:val="23"/>
        </w:rPr>
        <w:t>k</w:t>
      </w:r>
      <w:r w:rsidRPr="0061623C">
        <w:rPr>
          <w:rFonts w:asciiTheme="minorHAnsi" w:hAnsiTheme="minorHAnsi" w:cstheme="minorHAnsi"/>
          <w:b/>
          <w:bCs/>
          <w:sz w:val="23"/>
          <w:szCs w:val="23"/>
        </w:rPr>
        <w:t>onkurencyjnoś</w:t>
      </w:r>
      <w:proofErr w:type="spellEnd"/>
      <w:r w:rsidRPr="0061623C">
        <w:rPr>
          <w:rFonts w:asciiTheme="minorHAnsi" w:hAnsiTheme="minorHAnsi" w:cstheme="minorHAnsi"/>
          <w:b/>
          <w:bCs/>
          <w:sz w:val="23"/>
          <w:szCs w:val="23"/>
          <w:lang w:val="it-IT"/>
        </w:rPr>
        <w:t xml:space="preserve">ci, </w:t>
      </w:r>
      <w:r w:rsidRPr="0061623C">
        <w:rPr>
          <w:rFonts w:asciiTheme="minorHAnsi" w:hAnsiTheme="minorHAnsi" w:cstheme="minorHAnsi"/>
          <w:sz w:val="23"/>
          <w:szCs w:val="23"/>
        </w:rPr>
        <w:t>co oznacza, że z upływem powyższego terminu oferta powinna fizycznie znaleźć się u Zamawiającego. Decydujące znaczenie dla oceny zachowania powyższego terminu ma data i godzina wpływu oferty do Zamawiającego, a nie data jej wysłania przesyłką pocztową czy kurierską. W przypadku składania w wersji elektronicznej jako skan podpisanej oferty (p. (3)) wybrany wykonawca będzie zobowiązany do złożenia wersji papierowej (przy podpisaniu umowy).</w:t>
      </w:r>
    </w:p>
    <w:p w14:paraId="16523EB4" w14:textId="53862D8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b/>
          <w:bCs/>
          <w:sz w:val="23"/>
          <w:szCs w:val="23"/>
        </w:rPr>
        <w:t xml:space="preserve">7.2. </w:t>
      </w:r>
      <w:r w:rsidRPr="0061623C">
        <w:rPr>
          <w:rFonts w:asciiTheme="minorHAnsi" w:hAnsiTheme="minorHAnsi" w:cstheme="minorHAnsi"/>
          <w:sz w:val="23"/>
          <w:szCs w:val="23"/>
        </w:rPr>
        <w:t xml:space="preserve">Pytania dotyczące treści Zapytania mogą być kierowane za pośrednictwem </w:t>
      </w:r>
      <w:r w:rsidR="007C37D7" w:rsidRPr="0061623C">
        <w:rPr>
          <w:rFonts w:asciiTheme="minorHAnsi" w:hAnsiTheme="minorHAnsi" w:cstheme="minorHAnsi"/>
          <w:sz w:val="23"/>
          <w:szCs w:val="23"/>
        </w:rPr>
        <w:t>B</w:t>
      </w:r>
      <w:r w:rsidRPr="0061623C">
        <w:rPr>
          <w:rFonts w:asciiTheme="minorHAnsi" w:hAnsiTheme="minorHAnsi" w:cstheme="minorHAnsi"/>
          <w:sz w:val="23"/>
          <w:szCs w:val="23"/>
        </w:rPr>
        <w:t>azy konkurencyjności lub drogą mailową na adres</w:t>
      </w:r>
      <w:r w:rsidR="00436050" w:rsidRPr="0061623C">
        <w:rPr>
          <w:rFonts w:asciiTheme="minorHAnsi" w:hAnsiTheme="minorHAnsi" w:cstheme="minorHAnsi"/>
          <w:sz w:val="23"/>
          <w:szCs w:val="23"/>
        </w:rPr>
        <w:t>y</w:t>
      </w:r>
      <w:r w:rsidRPr="0061623C">
        <w:rPr>
          <w:rFonts w:asciiTheme="minorHAnsi" w:hAnsiTheme="minorHAnsi" w:cstheme="minorHAnsi"/>
          <w:sz w:val="23"/>
          <w:szCs w:val="23"/>
        </w:rPr>
        <w:t>:</w:t>
      </w:r>
      <w:r w:rsidR="00436050" w:rsidRPr="0061623C">
        <w:rPr>
          <w:rFonts w:asciiTheme="minorHAnsi" w:hAnsiTheme="minorHAnsi" w:cstheme="minorHAnsi"/>
          <w:sz w:val="23"/>
          <w:szCs w:val="23"/>
        </w:rPr>
        <w:t xml:space="preserve"> </w:t>
      </w:r>
      <w:r w:rsidR="00436050" w:rsidRPr="0061623C">
        <w:rPr>
          <w:rFonts w:asciiTheme="minorHAnsi" w:hAnsiTheme="minorHAnsi" w:cstheme="minorHAnsi"/>
          <w:color w:val="0000FF"/>
          <w:sz w:val="23"/>
          <w:szCs w:val="23"/>
          <w:u w:color="0000FF"/>
        </w:rPr>
        <w:t>rada.informatyka@pti.org.pl,</w:t>
      </w:r>
      <w:r w:rsidRPr="0061623C">
        <w:rPr>
          <w:rFonts w:asciiTheme="minorHAnsi" w:hAnsiTheme="minorHAnsi" w:cstheme="minorHAnsi"/>
          <w:sz w:val="23"/>
          <w:szCs w:val="23"/>
        </w:rPr>
        <w:t xml:space="preserve"> </w:t>
      </w:r>
      <w:hyperlink r:id="rId8" w:history="1">
        <w:r w:rsidR="007A54CE" w:rsidRPr="0061623C">
          <w:rPr>
            <w:rStyle w:val="Hipercze"/>
            <w:rFonts w:asciiTheme="minorHAnsi" w:hAnsiTheme="minorHAnsi" w:cstheme="minorHAnsi"/>
            <w:sz w:val="23"/>
            <w:szCs w:val="23"/>
          </w:rPr>
          <w:t>rada.telekomunikacja@pti.org.pl</w:t>
        </w:r>
      </w:hyperlink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. Zamawiający nie będzie udzielał odpowiedzi telefonicznych, a jedynie e-mailowe wraz z zamieszczeniem wyjaśnień w </w:t>
      </w:r>
      <w:r w:rsidR="00436050" w:rsidRPr="0061623C">
        <w:rPr>
          <w:rStyle w:val="Brak"/>
          <w:rFonts w:asciiTheme="minorHAnsi" w:hAnsiTheme="minorHAnsi" w:cstheme="minorHAnsi"/>
          <w:sz w:val="23"/>
          <w:szCs w:val="23"/>
        </w:rPr>
        <w:t>B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azie konkurencyjności.</w:t>
      </w:r>
    </w:p>
    <w:p w14:paraId="6C3C339D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C94FF07" w14:textId="0E596DF0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8. Opis sposobu obliczenia ceny.</w:t>
      </w:r>
    </w:p>
    <w:p w14:paraId="5B088615" w14:textId="01E7624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8.1.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Cenę wykonania przedmiotu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, określonego w pkt. 3 Zapytania, należy wskazać w Formularzu ofertowym </w:t>
      </w:r>
      <w:r w:rsidR="00E87ABA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‒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załącznik nr </w:t>
      </w:r>
      <w:r w:rsidR="00A22418">
        <w:rPr>
          <w:rStyle w:val="Brak"/>
          <w:rFonts w:asciiTheme="minorHAnsi" w:hAnsiTheme="minorHAnsi" w:cstheme="minorHAnsi"/>
          <w:sz w:val="23"/>
          <w:szCs w:val="23"/>
        </w:rPr>
        <w:t>1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Zapytania. Cena ofertowa powinna być podana liczbowo i słownie.</w:t>
      </w:r>
    </w:p>
    <w:p w14:paraId="710CCBF6" w14:textId="712281E6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8.2.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Cena ofertowa powinna obejmować wszystkie obowiązki Wykonawcy niezbędne do realizacji umowy. Wykonawca podaje wszystkie ceny z dokładnością do drugiego miejsca po przecinku.</w:t>
      </w:r>
    </w:p>
    <w:p w14:paraId="12F991A2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lastRenderedPageBreak/>
        <w:t xml:space="preserve">8.3.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cenie brutto należy uwzględnić podatek od towar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i usług (VAT) w obowiązującej na dzień otwarcia ofert stawce (jeśli dotyczy).</w:t>
      </w:r>
    </w:p>
    <w:p w14:paraId="0B54B1AC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8.4.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 przypadku oferty składanej przez osobę fizyczną nieprowadzącą działalności gospodarczej zaoferowana cena powinna uwzględnić wszystkie koszty, jakie poniesie Zamawiający w związku z udzieleniem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(wszystkie obciążenia publicznoprawne, w tym zaliczki na ubezpieczenie społeczne i zdrowotne oraz zaliczki na podatek).</w:t>
      </w:r>
    </w:p>
    <w:p w14:paraId="4B30C157" w14:textId="77777777" w:rsidR="00E537E7" w:rsidRPr="0061623C" w:rsidRDefault="00E537E7">
      <w:pPr>
        <w:pStyle w:val="Default"/>
        <w:rPr>
          <w:rFonts w:asciiTheme="minorHAnsi" w:hAnsiTheme="minorHAnsi" w:cstheme="minorHAnsi"/>
        </w:rPr>
      </w:pPr>
    </w:p>
    <w:p w14:paraId="287606BD" w14:textId="3B49378B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9. Opis 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kryteri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w ocen, 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rymi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 Zamawiający będzie się kierował przy wyborze oferty wraz z podaniem znaczenia tych 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kryteri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w i sposobu oceny ofert.</w:t>
      </w:r>
    </w:p>
    <w:p w14:paraId="52ED5C39" w14:textId="7CD824BA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9.1.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Zamawiający oceni i por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wna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jedynie te oferty,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it-IT"/>
        </w:rPr>
        <w:t>re:</w:t>
      </w:r>
    </w:p>
    <w:p w14:paraId="76F7CF32" w14:textId="2EE1B51B" w:rsidR="00E537E7" w:rsidRPr="0061623C" w:rsidRDefault="003422CB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zostaną złożone przed upływem terminu składania ofert przez </w:t>
      </w:r>
      <w:proofErr w:type="spellStart"/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>Wykonawc</w:t>
      </w:r>
      <w:proofErr w:type="spellEnd"/>
      <w:r w:rsidR="001F78F7"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>w niewykluczonych przez Zamawiającego z niniejszego postępowania;</w:t>
      </w:r>
    </w:p>
    <w:p w14:paraId="1BD49EDD" w14:textId="62C9C4C2" w:rsidR="00E537E7" w:rsidRPr="0061623C" w:rsidRDefault="003422CB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nie zostaną odrzucone przez Zamawiającego.</w:t>
      </w:r>
    </w:p>
    <w:p w14:paraId="46DF34C4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9.2.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Zamawiający dokona oceny ofert,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re nie zostały odrzucone, na podstawie następujących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kryteri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oceny ofert:</w:t>
      </w:r>
    </w:p>
    <w:p w14:paraId="7BF80AAE" w14:textId="77777777" w:rsidR="00E537E7" w:rsidRPr="0061623C" w:rsidRDefault="001F78F7">
      <w:pPr>
        <w:pStyle w:val="Tekstpodstawowy"/>
        <w:suppressAutoHyphens w:val="0"/>
        <w:spacing w:after="12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1. W odniesieniu do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w,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spełnili postawione warunki Zamawiający dokona oceny ofert na podstawie kryterium:</w:t>
      </w:r>
    </w:p>
    <w:p w14:paraId="75BEC05A" w14:textId="77777777" w:rsidR="00E537E7" w:rsidRPr="0061623C" w:rsidRDefault="00E537E7">
      <w:pPr>
        <w:pStyle w:val="Tekstpodstawowy"/>
        <w:tabs>
          <w:tab w:val="left" w:pos="851"/>
        </w:tabs>
        <w:spacing w:line="240" w:lineRule="auto"/>
        <w:ind w:left="720"/>
        <w:jc w:val="both"/>
        <w:rPr>
          <w:rStyle w:val="Brak"/>
          <w:rFonts w:asciiTheme="minorHAnsi" w:eastAsia="Calibri" w:hAnsiTheme="minorHAnsi" w:cstheme="minorHAnsi"/>
          <w:sz w:val="23"/>
          <w:szCs w:val="23"/>
        </w:rPr>
      </w:pPr>
    </w:p>
    <w:tbl>
      <w:tblPr>
        <w:tblStyle w:val="TableNormal"/>
        <w:tblW w:w="9015" w:type="dxa"/>
        <w:tblInd w:w="32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5"/>
        <w:gridCol w:w="6605"/>
        <w:gridCol w:w="1285"/>
      </w:tblGrid>
      <w:tr w:rsidR="00E537E7" w:rsidRPr="0061623C" w14:paraId="07919E35" w14:textId="77777777">
        <w:trPr>
          <w:trHeight w:val="45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31E62260" w14:textId="77777777" w:rsidR="00E537E7" w:rsidRPr="0061623C" w:rsidRDefault="001F78F7">
            <w:pPr>
              <w:pStyle w:val="TreA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Nr kryterium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64C18315" w14:textId="77777777" w:rsidR="00E537E7" w:rsidRPr="0061623C" w:rsidRDefault="001F78F7">
            <w:pPr>
              <w:pStyle w:val="Nagwek7"/>
              <w:widowControl w:val="0"/>
              <w:spacing w:before="0" w:line="240" w:lineRule="auto"/>
              <w:jc w:val="center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u w:color="000000"/>
              </w:rPr>
              <w:t xml:space="preserve">Opis </w:t>
            </w:r>
            <w:proofErr w:type="spellStart"/>
            <w:r w:rsidRPr="0061623C">
              <w:rPr>
                <w:rStyle w:val="Brak"/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u w:color="000000"/>
              </w:rPr>
              <w:t>kryteri</w:t>
            </w:r>
            <w:proofErr w:type="spellEnd"/>
            <w:r w:rsidRPr="0061623C">
              <w:rPr>
                <w:rStyle w:val="Brak"/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u w:color="000000"/>
                <w:lang w:val="es-ES_tradnl"/>
              </w:rPr>
              <w:t>ó</w:t>
            </w:r>
            <w:r w:rsidRPr="0061623C">
              <w:rPr>
                <w:rStyle w:val="Brak"/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u w:color="000000"/>
              </w:rPr>
              <w:t>w oceny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6ECE9E08" w14:textId="77777777" w:rsidR="00E537E7" w:rsidRPr="0061623C" w:rsidRDefault="001F78F7">
            <w:pPr>
              <w:pStyle w:val="TreA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Znaczenie</w:t>
            </w:r>
          </w:p>
        </w:tc>
      </w:tr>
      <w:tr w:rsidR="00E537E7" w:rsidRPr="0061623C" w14:paraId="7A57D797" w14:textId="77777777">
        <w:trPr>
          <w:trHeight w:val="23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786F101F" w14:textId="77777777" w:rsidR="00E537E7" w:rsidRPr="0061623C" w:rsidRDefault="001F78F7">
            <w:pPr>
              <w:pStyle w:val="TreA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57CA704B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cena brutto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0C42D0FB" w14:textId="57D4420B" w:rsidR="00E537E7" w:rsidRPr="0061623C" w:rsidRDefault="00124CE7">
            <w:pPr>
              <w:pStyle w:val="TreA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0"/>
                <w:szCs w:val="20"/>
              </w:rPr>
              <w:t>4</w:t>
            </w:r>
            <w:r w:rsidR="001F78F7" w:rsidRPr="0061623C">
              <w:rPr>
                <w:rStyle w:val="Brak"/>
                <w:rFonts w:asciiTheme="minorHAnsi" w:hAnsiTheme="minorHAnsi" w:cstheme="minorHAnsi"/>
                <w:sz w:val="20"/>
                <w:szCs w:val="20"/>
              </w:rPr>
              <w:t>0%</w:t>
            </w:r>
          </w:p>
        </w:tc>
      </w:tr>
      <w:tr w:rsidR="00E537E7" w:rsidRPr="0061623C" w14:paraId="6B5755E9" w14:textId="77777777">
        <w:trPr>
          <w:trHeight w:val="23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16F6B4B8" w14:textId="77777777" w:rsidR="00E537E7" w:rsidRPr="0061623C" w:rsidRDefault="001F78F7">
            <w:pPr>
              <w:pStyle w:val="TreA"/>
              <w:widowControl w:val="0"/>
              <w:spacing w:after="0" w:line="240" w:lineRule="auto"/>
              <w:jc w:val="center"/>
              <w:rPr>
                <w:rStyle w:val="Brak"/>
                <w:rFonts w:asciiTheme="minorHAnsi" w:hAnsiTheme="minorHAnsi" w:cstheme="minorHAnsi"/>
                <w:sz w:val="20"/>
                <w:szCs w:val="20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117FA9E0" w14:textId="6F14B83D" w:rsidR="00E537E7" w:rsidRPr="00C172FA" w:rsidRDefault="00070EE3">
            <w:pPr>
              <w:pStyle w:val="TreA"/>
              <w:widowControl w:val="0"/>
              <w:spacing w:after="0" w:line="240" w:lineRule="auto"/>
              <w:rPr>
                <w:rStyle w:val="Brak"/>
                <w:rFonts w:asciiTheme="minorHAnsi" w:hAnsiTheme="minorHAnsi" w:cstheme="minorHAnsi"/>
                <w:sz w:val="20"/>
                <w:szCs w:val="20"/>
                <w:highlight w:val="yellow"/>
                <w:lang w:val="it-IT"/>
              </w:rPr>
            </w:pP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doświadczenie specjalistów (członków zespołu realizującego usługę) za udział w projekcie </w:t>
            </w:r>
            <w:r w:rsidR="005061F8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z</w:t>
            </w: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 </w:t>
            </w:r>
            <w:r w:rsidR="00D84BF2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obszaru</w:t>
            </w: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C172FA" w:rsidRPr="00C172FA">
              <w:rPr>
                <w:rFonts w:ascii="Calibri" w:hAnsi="Calibri"/>
                <w:sz w:val="20"/>
                <w:szCs w:val="20"/>
              </w:rPr>
              <w:t xml:space="preserve">badań </w:t>
            </w:r>
            <w:r w:rsidR="00C172FA">
              <w:rPr>
                <w:rFonts w:ascii="Calibri" w:hAnsi="Calibri"/>
                <w:sz w:val="20"/>
                <w:szCs w:val="20"/>
              </w:rPr>
              <w:t>dot.</w:t>
            </w:r>
            <w:r w:rsidR="00C172FA" w:rsidRPr="00C172FA">
              <w:rPr>
                <w:rFonts w:ascii="Calibri" w:hAnsi="Calibri"/>
                <w:sz w:val="20"/>
                <w:szCs w:val="20"/>
              </w:rPr>
              <w:t xml:space="preserve"> potrzeb kompetencyjnych lub system</w:t>
            </w:r>
            <w:r w:rsidR="00C172FA" w:rsidRPr="00C172FA"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 w:rsidR="00C172FA" w:rsidRPr="00C172FA">
              <w:rPr>
                <w:rFonts w:ascii="Calibri" w:hAnsi="Calibri"/>
                <w:sz w:val="20"/>
                <w:szCs w:val="20"/>
              </w:rPr>
              <w:t>w klasyfikacji kompetencji i kwalifikacji</w:t>
            </w:r>
            <w:r w:rsidR="00C172FA">
              <w:rPr>
                <w:rFonts w:ascii="Calibri" w:hAnsi="Calibri"/>
                <w:sz w:val="20"/>
                <w:szCs w:val="20"/>
              </w:rPr>
              <w:t>,</w:t>
            </w:r>
            <w:r w:rsidR="00C172FA"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przygotowania </w:t>
            </w:r>
            <w:r w:rsidR="004F7269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analizy</w:t>
            </w:r>
            <w:r w:rsidR="00A61EC5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,</w:t>
            </w:r>
            <w:r w:rsidR="004F7269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opisu kwalifikacji do ZSK lub w pracach nad </w:t>
            </w:r>
            <w:r w:rsidR="00347EDD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opracowaniem</w:t>
            </w: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ram</w:t>
            </w:r>
            <w:r w:rsidR="00347EDD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y</w:t>
            </w:r>
            <w:r w:rsidRPr="00C172FA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sektorow</w:t>
            </w:r>
            <w:r w:rsidR="00347EDD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ej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69A49E3C" w14:textId="01EE72EA" w:rsidR="00E537E7" w:rsidRPr="0061623C" w:rsidRDefault="00124CE7">
            <w:pPr>
              <w:pStyle w:val="TreA"/>
              <w:widowControl w:val="0"/>
              <w:spacing w:after="0" w:line="240" w:lineRule="auto"/>
              <w:jc w:val="center"/>
              <w:rPr>
                <w:rStyle w:val="Brak"/>
                <w:rFonts w:asciiTheme="minorHAnsi" w:hAnsiTheme="minorHAnsi" w:cstheme="minorHAnsi"/>
                <w:sz w:val="20"/>
                <w:szCs w:val="20"/>
                <w:highlight w:val="yellow"/>
                <w:lang w:val="it-IT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6</w:t>
            </w:r>
            <w:r w:rsidR="001F78F7" w:rsidRPr="0061623C">
              <w:rPr>
                <w:rStyle w:val="Brak"/>
                <w:rFonts w:asciiTheme="minorHAnsi" w:hAnsiTheme="minorHAnsi" w:cstheme="minorHAnsi"/>
                <w:sz w:val="20"/>
                <w:szCs w:val="20"/>
                <w:lang w:val="it-IT"/>
              </w:rPr>
              <w:t>0%</w:t>
            </w:r>
          </w:p>
        </w:tc>
      </w:tr>
    </w:tbl>
    <w:p w14:paraId="1087BDFD" w14:textId="77777777" w:rsidR="00E537E7" w:rsidRPr="0061623C" w:rsidRDefault="00E537E7">
      <w:pPr>
        <w:pStyle w:val="Tekstpodstawowy"/>
        <w:widowControl w:val="0"/>
        <w:tabs>
          <w:tab w:val="left" w:pos="851"/>
        </w:tabs>
        <w:spacing w:line="240" w:lineRule="auto"/>
        <w:ind w:left="218" w:hanging="218"/>
        <w:rPr>
          <w:rStyle w:val="Brak"/>
          <w:rFonts w:asciiTheme="minorHAnsi" w:eastAsia="Calibri" w:hAnsiTheme="minorHAnsi" w:cstheme="minorHAnsi"/>
          <w:sz w:val="23"/>
          <w:szCs w:val="23"/>
        </w:rPr>
      </w:pPr>
    </w:p>
    <w:p w14:paraId="42904D94" w14:textId="4733AE5F" w:rsidR="00E537E7" w:rsidRPr="00B54974" w:rsidRDefault="003B3447">
      <w:pPr>
        <w:pStyle w:val="Tekstpodstawowy"/>
        <w:widowControl w:val="0"/>
        <w:tabs>
          <w:tab w:val="left" w:pos="851"/>
        </w:tabs>
        <w:spacing w:line="240" w:lineRule="auto"/>
        <w:rPr>
          <w:rStyle w:val="Brak"/>
          <w:rFonts w:asciiTheme="minorHAnsi" w:eastAsia="Calibri" w:hAnsiTheme="minorHAnsi" w:cstheme="minorHAnsi"/>
          <w:sz w:val="23"/>
          <w:szCs w:val="23"/>
        </w:rPr>
      </w:pPr>
      <w:r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Oferta może uzyskać maksymalnie </w:t>
      </w:r>
      <w:r w:rsidR="004547A0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100 pkt</w:t>
      </w:r>
      <w:r w:rsidR="00456C3C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.</w:t>
      </w:r>
      <w:r w:rsidR="004547A0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, w tym </w:t>
      </w:r>
      <w:r w:rsidR="00124CE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4</w:t>
      </w:r>
      <w:r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0</w:t>
      </w:r>
      <w:r w:rsidR="00946BE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% stanowi</w:t>
      </w:r>
      <w:r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 kryterium cena</w:t>
      </w:r>
      <w:r w:rsidR="00946BE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, a </w:t>
      </w:r>
      <w:r w:rsidR="00124CE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6</w:t>
      </w:r>
      <w:r w:rsidR="00946BE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0% stanowi następujące kryterium:</w:t>
      </w:r>
      <w:r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 </w:t>
      </w:r>
      <w:r w:rsidR="00D8177A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z</w:t>
      </w:r>
      <w:r w:rsidR="001F78F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a </w:t>
      </w:r>
      <w:r w:rsidR="005C0962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udział specjalisty</w:t>
      </w:r>
      <w:r w:rsidR="00911023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 </w:t>
      </w:r>
      <w:r w:rsidR="00DA3938" w:rsidRPr="00B54974">
        <w:rPr>
          <w:rStyle w:val="Brak"/>
          <w:rFonts w:asciiTheme="minorHAnsi" w:hAnsiTheme="minorHAnsi" w:cstheme="minorHAnsi"/>
          <w:sz w:val="23"/>
          <w:szCs w:val="23"/>
          <w:lang w:val="it-IT"/>
        </w:rPr>
        <w:t>(członk</w:t>
      </w:r>
      <w:r w:rsidR="005C0962" w:rsidRPr="00B54974">
        <w:rPr>
          <w:rStyle w:val="Brak"/>
          <w:rFonts w:asciiTheme="minorHAnsi" w:hAnsiTheme="minorHAnsi" w:cstheme="minorHAnsi"/>
          <w:sz w:val="23"/>
          <w:szCs w:val="23"/>
          <w:lang w:val="it-IT"/>
        </w:rPr>
        <w:t>a</w:t>
      </w:r>
      <w:r w:rsidR="00DA3938" w:rsidRPr="00B54974">
        <w:rPr>
          <w:rStyle w:val="Brak"/>
          <w:rFonts w:asciiTheme="minorHAnsi" w:hAnsiTheme="minorHAnsi" w:cstheme="minorHAnsi"/>
          <w:sz w:val="23"/>
          <w:szCs w:val="23"/>
          <w:lang w:val="it-IT"/>
        </w:rPr>
        <w:t xml:space="preserve"> zespołu realizującego usługę) </w:t>
      </w:r>
      <w:r w:rsidR="001F78F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z</w:t>
      </w:r>
      <w:r w:rsidR="00D76B5B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 </w:t>
      </w:r>
      <w:r w:rsidR="001F78F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udokumentowanym doświadczeniem </w:t>
      </w:r>
      <w:r w:rsidR="001F78F7" w:rsidRPr="00B54974">
        <w:rPr>
          <w:rStyle w:val="Brak"/>
          <w:rFonts w:asciiTheme="minorHAnsi" w:hAnsiTheme="minorHAnsi" w:cstheme="minorHAnsi"/>
          <w:sz w:val="23"/>
          <w:szCs w:val="23"/>
          <w:lang w:val="it-IT"/>
        </w:rPr>
        <w:t xml:space="preserve">w projekcie </w:t>
      </w:r>
      <w:r w:rsidR="005C0962" w:rsidRPr="00B54974">
        <w:rPr>
          <w:rStyle w:val="Brak"/>
          <w:rFonts w:asciiTheme="minorHAnsi" w:hAnsiTheme="minorHAnsi" w:cstheme="minorHAnsi"/>
          <w:sz w:val="23"/>
          <w:szCs w:val="23"/>
          <w:lang w:val="it-IT"/>
        </w:rPr>
        <w:t xml:space="preserve">z obszaru </w:t>
      </w:r>
      <w:r w:rsidR="005C0962" w:rsidRPr="00B54974">
        <w:rPr>
          <w:rFonts w:ascii="Calibri" w:hAnsi="Calibri"/>
          <w:sz w:val="23"/>
          <w:szCs w:val="23"/>
        </w:rPr>
        <w:t>badań dot. potrzeb kompetencyjnych lub system</w:t>
      </w:r>
      <w:r w:rsidR="005C0962" w:rsidRPr="00B54974">
        <w:rPr>
          <w:rFonts w:ascii="Calibri" w:hAnsi="Calibri"/>
          <w:sz w:val="23"/>
          <w:szCs w:val="23"/>
          <w:lang w:val="es-ES_tradnl"/>
        </w:rPr>
        <w:t>ó</w:t>
      </w:r>
      <w:r w:rsidR="005C0962" w:rsidRPr="00B54974">
        <w:rPr>
          <w:rFonts w:ascii="Calibri" w:hAnsi="Calibri"/>
          <w:sz w:val="23"/>
          <w:szCs w:val="23"/>
        </w:rPr>
        <w:t>w klasyfikacji kompetencji i kwalifikacji,</w:t>
      </w:r>
      <w:r w:rsidR="005C0962" w:rsidRPr="00B54974">
        <w:rPr>
          <w:rStyle w:val="Brak"/>
          <w:rFonts w:asciiTheme="minorHAnsi" w:hAnsiTheme="minorHAnsi" w:cstheme="minorHAnsi"/>
          <w:sz w:val="23"/>
          <w:szCs w:val="23"/>
          <w:lang w:val="it-IT"/>
        </w:rPr>
        <w:t xml:space="preserve"> przygotowania analizy, opisu kwalifikacji do ZSK lub w pracach nad opracowaniem ramy sektorowej</w:t>
      </w:r>
      <w:r w:rsidR="001F78F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 będzie przyznanych 10</w:t>
      </w:r>
      <w:r w:rsidR="00290742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 </w:t>
      </w:r>
      <w:r w:rsidR="001F78F7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pkt</w:t>
      </w:r>
      <w:r w:rsidR="005A5DE2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 xml:space="preserve">. Punkty można uzyskać maksymalnie za 10 </w:t>
      </w:r>
      <w:r w:rsidR="00FD6AC4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projektów</w:t>
      </w:r>
      <w:r w:rsidR="005A5DE2" w:rsidRPr="00B54974">
        <w:rPr>
          <w:rStyle w:val="Brak"/>
          <w:rFonts w:asciiTheme="minorHAnsi" w:eastAsia="Calibri" w:hAnsiTheme="minorHAnsi" w:cstheme="minorHAnsi"/>
          <w:sz w:val="23"/>
          <w:szCs w:val="23"/>
        </w:rPr>
        <w:t>.</w:t>
      </w:r>
    </w:p>
    <w:p w14:paraId="34FD0939" w14:textId="77777777" w:rsidR="00E537E7" w:rsidRPr="0061623C" w:rsidRDefault="00E537E7">
      <w:pPr>
        <w:pStyle w:val="Tekstpodstawowy"/>
        <w:widowControl w:val="0"/>
        <w:tabs>
          <w:tab w:val="left" w:pos="851"/>
        </w:tabs>
        <w:spacing w:line="240" w:lineRule="auto"/>
        <w:ind w:left="2" w:hanging="2"/>
        <w:rPr>
          <w:rStyle w:val="Brak"/>
          <w:rFonts w:asciiTheme="minorHAnsi" w:eastAsia="Calibri" w:hAnsiTheme="minorHAnsi" w:cstheme="minorHAnsi"/>
          <w:sz w:val="23"/>
          <w:szCs w:val="23"/>
        </w:rPr>
      </w:pPr>
    </w:p>
    <w:p w14:paraId="6A579D1B" w14:textId="77777777" w:rsidR="00E537E7" w:rsidRPr="0061623C" w:rsidRDefault="001F78F7">
      <w:pPr>
        <w:pStyle w:val="Tekstpodstawowy"/>
        <w:widowControl w:val="0"/>
        <w:tabs>
          <w:tab w:val="left" w:pos="851"/>
        </w:tabs>
        <w:spacing w:line="240" w:lineRule="auto"/>
        <w:ind w:left="2" w:hanging="2"/>
        <w:jc w:val="both"/>
        <w:rPr>
          <w:rStyle w:val="Brak"/>
          <w:rFonts w:asciiTheme="minorHAnsi" w:eastAsia="Calibr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Liczba punkt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przyznawanych ocenianym ofertom będzie wyliczana na podstawie wzoru:</w:t>
      </w:r>
    </w:p>
    <w:p w14:paraId="3E330700" w14:textId="2723A043" w:rsidR="00E537E7" w:rsidRPr="0061623C" w:rsidRDefault="001F78F7">
      <w:pPr>
        <w:pStyle w:val="TreA"/>
        <w:spacing w:before="60" w:after="120" w:line="240" w:lineRule="auto"/>
        <w:ind w:left="992"/>
        <w:jc w:val="both"/>
        <w:rPr>
          <w:rStyle w:val="Brak"/>
          <w:rFonts w:asciiTheme="minorHAnsi" w:eastAsia="Calibri" w:hAnsiTheme="minorHAnsi" w:cstheme="minorHAnsi"/>
          <w:sz w:val="23"/>
          <w:szCs w:val="23"/>
        </w:rPr>
      </w:pP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Xo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= (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Cn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/Co) x </w:t>
      </w:r>
      <w:r w:rsidR="003B2405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100 x </w:t>
      </w:r>
      <w:r w:rsidR="00124CE7" w:rsidRPr="0061623C">
        <w:rPr>
          <w:rStyle w:val="Brak"/>
          <w:rFonts w:asciiTheme="minorHAnsi" w:hAnsiTheme="minorHAnsi" w:cstheme="minorHAnsi"/>
          <w:sz w:val="23"/>
          <w:szCs w:val="23"/>
        </w:rPr>
        <w:t>4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0% + D x 10 pkt</w:t>
      </w:r>
      <w:r w:rsidR="00DF1BF3" w:rsidRPr="0061623C">
        <w:rPr>
          <w:rStyle w:val="Brak"/>
          <w:rFonts w:asciiTheme="minorHAnsi" w:hAnsiTheme="minorHAnsi" w:cstheme="minorHAnsi"/>
          <w:sz w:val="23"/>
          <w:szCs w:val="23"/>
        </w:rPr>
        <w:t>.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x </w:t>
      </w:r>
      <w:r w:rsidR="00124CE7" w:rsidRPr="0061623C">
        <w:rPr>
          <w:rStyle w:val="Brak"/>
          <w:rFonts w:asciiTheme="minorHAnsi" w:hAnsiTheme="minorHAnsi" w:cstheme="minorHAnsi"/>
          <w:sz w:val="23"/>
          <w:szCs w:val="23"/>
        </w:rPr>
        <w:t>6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0%</w:t>
      </w:r>
    </w:p>
    <w:p w14:paraId="46A05DF2" w14:textId="22110005" w:rsidR="00E537E7" w:rsidRPr="0061623C" w:rsidRDefault="001F78F7">
      <w:pPr>
        <w:pStyle w:val="TreA"/>
        <w:spacing w:before="60" w:after="120" w:line="240" w:lineRule="auto"/>
        <w:ind w:left="992"/>
        <w:jc w:val="both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gdzie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Xo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oznacza liczbę punkt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przyznanych ocenianej ofercie</w:t>
      </w:r>
      <w:r w:rsidR="00035BA9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(1% = 1 pkt)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Cn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oznacza najniższą cenę oferty (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spośr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d ofert podlegających ocenia), Co oznacza cenę ocenianej oferty;</w:t>
      </w:r>
    </w:p>
    <w:p w14:paraId="19C5B406" w14:textId="413ED227" w:rsidR="00C42D12" w:rsidRPr="0061623C" w:rsidRDefault="001F78F7" w:rsidP="00C42D12">
      <w:pPr>
        <w:pStyle w:val="TreA"/>
        <w:spacing w:before="60" w:after="120" w:line="240" w:lineRule="auto"/>
        <w:ind w:left="992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lastRenderedPageBreak/>
        <w:t xml:space="preserve">D oznacza liczbę </w:t>
      </w:r>
      <w:r w:rsidR="00E05C3A">
        <w:rPr>
          <w:rStyle w:val="Brak"/>
          <w:rFonts w:asciiTheme="minorHAnsi" w:hAnsiTheme="minorHAnsi" w:cstheme="minorHAnsi"/>
          <w:sz w:val="23"/>
          <w:szCs w:val="23"/>
        </w:rPr>
        <w:t xml:space="preserve">projektów </w:t>
      </w:r>
      <w:r w:rsidRPr="00E05C3A">
        <w:rPr>
          <w:rStyle w:val="Brak"/>
          <w:rFonts w:asciiTheme="minorHAnsi" w:hAnsiTheme="minorHAnsi" w:cstheme="minorHAnsi"/>
          <w:sz w:val="23"/>
          <w:szCs w:val="23"/>
        </w:rPr>
        <w:t xml:space="preserve">w zakresie </w:t>
      </w:r>
      <w:r w:rsidR="00E05C3A" w:rsidRPr="00E05C3A">
        <w:rPr>
          <w:rFonts w:ascii="Calibri" w:hAnsi="Calibri"/>
          <w:sz w:val="23"/>
          <w:szCs w:val="23"/>
        </w:rPr>
        <w:t>badań dot. potrzeb kompetencyjnych lub system</w:t>
      </w:r>
      <w:r w:rsidR="00E05C3A" w:rsidRPr="00E05C3A">
        <w:rPr>
          <w:rFonts w:ascii="Calibri" w:hAnsi="Calibri"/>
          <w:sz w:val="23"/>
          <w:szCs w:val="23"/>
          <w:lang w:val="es-ES_tradnl"/>
        </w:rPr>
        <w:t>ó</w:t>
      </w:r>
      <w:r w:rsidR="00E05C3A" w:rsidRPr="00E05C3A">
        <w:rPr>
          <w:rFonts w:ascii="Calibri" w:hAnsi="Calibri"/>
          <w:sz w:val="23"/>
          <w:szCs w:val="23"/>
        </w:rPr>
        <w:t>w klasyfikacji kompetencji i kwalifikacji,</w:t>
      </w:r>
      <w:r w:rsidR="00E05C3A" w:rsidRPr="00E05C3A">
        <w:rPr>
          <w:rStyle w:val="Brak"/>
          <w:rFonts w:asciiTheme="minorHAnsi" w:hAnsiTheme="minorHAnsi" w:cstheme="minorHAnsi"/>
          <w:sz w:val="23"/>
          <w:szCs w:val="23"/>
          <w:lang w:val="it-IT"/>
        </w:rPr>
        <w:t xml:space="preserve"> przygotowania analizy, opisu kwalifikacji do ZSK lub w pracach nad opracowaniem ramy sektorowej</w:t>
      </w:r>
      <w:r w:rsidR="00C42D12" w:rsidRPr="0061623C">
        <w:rPr>
          <w:rStyle w:val="Brak"/>
          <w:rFonts w:asciiTheme="minorHAnsi" w:hAnsiTheme="minorHAnsi" w:cstheme="minorHAnsi"/>
          <w:sz w:val="23"/>
          <w:szCs w:val="23"/>
        </w:rPr>
        <w:t>.</w:t>
      </w:r>
    </w:p>
    <w:p w14:paraId="63A83FA0" w14:textId="762696F2" w:rsidR="00C42D12" w:rsidRPr="0061623C" w:rsidRDefault="00C42D12" w:rsidP="00C42D12">
      <w:pPr>
        <w:pStyle w:val="TreA"/>
        <w:spacing w:before="60" w:after="120" w:line="240" w:lineRule="auto"/>
        <w:ind w:left="992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Punkty będą liczone z dokładnością do dwóch miejsc po przecinku.</w:t>
      </w:r>
    </w:p>
    <w:p w14:paraId="025166BF" w14:textId="58F51717" w:rsidR="00E537E7" w:rsidRPr="0061623C" w:rsidRDefault="001F78F7">
      <w:pPr>
        <w:pStyle w:val="TreA"/>
        <w:widowControl w:val="0"/>
        <w:spacing w:before="120" w:after="60" w:line="240" w:lineRule="auto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 xml:space="preserve">2. Zamawiający udzieli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Wykonawcy,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rego</w:t>
      </w:r>
      <w:proofErr w:type="spellEnd"/>
      <w:r w:rsidRPr="0061623C">
        <w:rPr>
          <w:rFonts w:asciiTheme="minorHAnsi" w:hAnsiTheme="minorHAnsi" w:cstheme="minorHAnsi"/>
          <w:sz w:val="23"/>
          <w:szCs w:val="23"/>
        </w:rPr>
        <w:t xml:space="preserve"> oferta odpowiada wszystkim wymaganiom określonym w niniejszym </w:t>
      </w:r>
      <w:r w:rsidR="0024206C" w:rsidRPr="0061623C">
        <w:rPr>
          <w:rFonts w:asciiTheme="minorHAnsi" w:hAnsiTheme="minorHAnsi" w:cstheme="minorHAnsi"/>
          <w:sz w:val="23"/>
          <w:szCs w:val="23"/>
        </w:rPr>
        <w:t>Z</w:t>
      </w:r>
      <w:r w:rsidRPr="0061623C">
        <w:rPr>
          <w:rFonts w:asciiTheme="minorHAnsi" w:hAnsiTheme="minorHAnsi" w:cstheme="minorHAnsi"/>
          <w:sz w:val="23"/>
          <w:szCs w:val="23"/>
        </w:rPr>
        <w:t>ap</w:t>
      </w:r>
      <w:r w:rsidR="0024206C" w:rsidRPr="0061623C">
        <w:rPr>
          <w:rFonts w:asciiTheme="minorHAnsi" w:hAnsiTheme="minorHAnsi" w:cstheme="minorHAnsi"/>
          <w:sz w:val="23"/>
          <w:szCs w:val="23"/>
        </w:rPr>
        <w:t>yta</w:t>
      </w:r>
      <w:r w:rsidRPr="0061623C">
        <w:rPr>
          <w:rFonts w:asciiTheme="minorHAnsi" w:hAnsiTheme="minorHAnsi" w:cstheme="minorHAnsi"/>
          <w:sz w:val="23"/>
          <w:szCs w:val="23"/>
        </w:rPr>
        <w:t xml:space="preserve">niu i została oceniona jako najkorzystniejsza w oparciu o podane kryterium wyboru, podpisując umowę,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rej </w:t>
      </w:r>
      <w:proofErr w:type="spellStart"/>
      <w:r w:rsidRPr="0061623C">
        <w:rPr>
          <w:rFonts w:asciiTheme="minorHAnsi" w:hAnsiTheme="minorHAnsi" w:cstheme="minorHAnsi"/>
          <w:sz w:val="23"/>
          <w:szCs w:val="23"/>
        </w:rPr>
        <w:t>wz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Fonts w:asciiTheme="minorHAnsi" w:hAnsiTheme="minorHAnsi" w:cstheme="minorHAnsi"/>
          <w:sz w:val="23"/>
          <w:szCs w:val="23"/>
        </w:rPr>
        <w:t xml:space="preserve">r stanowi załącznik do niniejszego </w:t>
      </w:r>
      <w:r w:rsidR="00B722E8" w:rsidRPr="0061623C">
        <w:rPr>
          <w:rFonts w:asciiTheme="minorHAnsi" w:hAnsiTheme="minorHAnsi" w:cstheme="minorHAnsi"/>
          <w:sz w:val="23"/>
          <w:szCs w:val="23"/>
        </w:rPr>
        <w:t>Z</w:t>
      </w:r>
      <w:r w:rsidRPr="0061623C">
        <w:rPr>
          <w:rFonts w:asciiTheme="minorHAnsi" w:hAnsiTheme="minorHAnsi" w:cstheme="minorHAnsi"/>
          <w:sz w:val="23"/>
          <w:szCs w:val="23"/>
        </w:rPr>
        <w:t>ap</w:t>
      </w:r>
      <w:r w:rsidR="00B722E8" w:rsidRPr="0061623C">
        <w:rPr>
          <w:rFonts w:asciiTheme="minorHAnsi" w:hAnsiTheme="minorHAnsi" w:cstheme="minorHAnsi"/>
          <w:sz w:val="23"/>
          <w:szCs w:val="23"/>
        </w:rPr>
        <w:t>ytania</w:t>
      </w:r>
      <w:r w:rsidRPr="0061623C">
        <w:rPr>
          <w:rFonts w:asciiTheme="minorHAnsi" w:hAnsiTheme="minorHAnsi" w:cstheme="minorHAnsi"/>
          <w:sz w:val="23"/>
          <w:szCs w:val="23"/>
        </w:rPr>
        <w:t>.</w:t>
      </w:r>
    </w:p>
    <w:p w14:paraId="07DF5926" w14:textId="57C6705E" w:rsidR="00E537E7" w:rsidRPr="0061623C" w:rsidRDefault="001F78F7">
      <w:pPr>
        <w:pStyle w:val="Tekstpodstawowy"/>
        <w:widowControl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1623C">
        <w:rPr>
          <w:rFonts w:asciiTheme="minorHAnsi" w:hAnsiTheme="minorHAnsi" w:cstheme="minorHAnsi"/>
          <w:sz w:val="23"/>
          <w:szCs w:val="23"/>
        </w:rPr>
        <w:t>3. Informacje dodatkowe:</w:t>
      </w:r>
    </w:p>
    <w:p w14:paraId="1E6BBD48" w14:textId="4E87937C" w:rsidR="00E537E7" w:rsidRPr="0061623C" w:rsidRDefault="001F78F7">
      <w:pPr>
        <w:pStyle w:val="Tekstpodstawowy"/>
        <w:widowControl w:val="0"/>
        <w:spacing w:after="0" w:line="240" w:lineRule="auto"/>
        <w:rPr>
          <w:rStyle w:val="Brak"/>
          <w:rFonts w:asciiTheme="minorHAnsi" w:eastAsia="Calibr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a) Za najkorzystniejszą zostanie uznana oferta,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uzyska największą liczbę punkt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 wyliczoną według powyższego wzoru (najniższa cena za wykonanie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wionej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usługi + doświadczenie </w:t>
      </w:r>
      <w:r w:rsidR="000A6786">
        <w:rPr>
          <w:rStyle w:val="Brak"/>
          <w:rFonts w:asciiTheme="minorHAnsi" w:eastAsia="Calibri" w:hAnsiTheme="minorHAnsi" w:cstheme="minorHAnsi"/>
          <w:sz w:val="23"/>
          <w:szCs w:val="23"/>
        </w:rPr>
        <w:t>specjalist</w:t>
      </w:r>
      <w:r w:rsidR="00A22CF3">
        <w:rPr>
          <w:rStyle w:val="Brak"/>
          <w:rFonts w:asciiTheme="minorHAnsi" w:eastAsia="Calibri" w:hAnsiTheme="minorHAnsi" w:cstheme="minorHAnsi"/>
          <w:sz w:val="23"/>
          <w:szCs w:val="23"/>
        </w:rPr>
        <w:t>ów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).</w:t>
      </w:r>
    </w:p>
    <w:p w14:paraId="26493FA7" w14:textId="77777777" w:rsidR="00E537E7" w:rsidRPr="0061623C" w:rsidRDefault="001F78F7">
      <w:pPr>
        <w:pStyle w:val="Default"/>
        <w:jc w:val="both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  <w:lang w:val="pt-PT"/>
        </w:rPr>
        <w:t>Por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wnywaną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ceną będzie łączna cena brutto zapisana w Formularzu ofertowym.</w:t>
      </w:r>
    </w:p>
    <w:p w14:paraId="631B9F5A" w14:textId="77777777" w:rsidR="00E537E7" w:rsidRPr="0061623C" w:rsidRDefault="00E537E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35BD324D" w14:textId="47F1B446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10. Uzupełnienie oferty.</w:t>
      </w:r>
    </w:p>
    <w:p w14:paraId="363F73AA" w14:textId="4B4080BD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10.1.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Zamawiający wezwie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w określonym terminie nie złożyli oświadczeń lub dokument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w, o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rych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mowa w Zapytaniu, lub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nie złożyli pełnomocnictw, albo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złożyli oświadczenia i dokumenty, o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rych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mowa w Zapytaniu, zawierające błędy lub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złożyli wadliwe pełnomocnictwa, do ich złożenia w wyznaczonym terminie, chyba że mimo ich złożenia oferta Wykonawcy podlega odrzuceniu lub konieczne byłoby unieważnienie postępowania.</w:t>
      </w:r>
    </w:p>
    <w:p w14:paraId="3B45035F" w14:textId="39A6A225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10.2.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Złożone na wezwanie Zamawiającego oświadczenia i dokumenty powinny potwierdzać spełnianie przez Wykonawcę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warunk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 udziału w postępowaniu oraz spełnianie przez oferowane usługi wymagań określonych przez Zamawiającego, nie później niż w dniu, w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rym upłynął 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da-DK"/>
        </w:rPr>
        <w:t>termin sk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ładania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ofert.</w:t>
      </w:r>
    </w:p>
    <w:p w14:paraId="619F1958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10.3.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Zamawiający wzywa także, w wyznaczonym przez siebie terminie, do złożenia wyjaśnień dotyczących oświadczeń lub dokument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w, o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rych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mowa w Zapytaniu.</w:t>
      </w:r>
    </w:p>
    <w:p w14:paraId="2F9C29E6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50029BC" w14:textId="61DC839F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11. Wyjaśnianie treści i tryb oceny ofert.</w:t>
      </w:r>
    </w:p>
    <w:p w14:paraId="424DC838" w14:textId="192CA2AB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11.1.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 toku badania i oceny ofert Zamawiający może żądać od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wyjaśnień dotyczących treści złożonych ofert.</w:t>
      </w:r>
    </w:p>
    <w:p w14:paraId="3D06EBA7" w14:textId="60694486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11.2.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Zamawiający poprawi w ofercie:</w:t>
      </w:r>
    </w:p>
    <w:p w14:paraId="4D8B414E" w14:textId="0164E18D" w:rsidR="00E537E7" w:rsidRPr="0061623C" w:rsidRDefault="00811039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oczywiste omyłki pisarskie,</w:t>
      </w:r>
    </w:p>
    <w:p w14:paraId="72552CCB" w14:textId="3D718C86" w:rsidR="00E537E7" w:rsidRPr="0061623C" w:rsidRDefault="00811039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oczywiste omyłki rachunkowe, z uwzględnieniem konsekwencji rachunkowych dokonanych poprawek,</w:t>
      </w:r>
    </w:p>
    <w:p w14:paraId="48A45152" w14:textId="404A83DA" w:rsidR="00E537E7" w:rsidRPr="0061623C" w:rsidRDefault="00811039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inne omyłki polegające na niezgodności oferty z Zapytaniem, niepowodujące istotnych zmian w treści oferty,</w:t>
      </w:r>
    </w:p>
    <w:p w14:paraId="62D08E14" w14:textId="05B1251B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niezwłocznie zawiadamiając o tym Wykonawcę,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rego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oferta została poprawiona.</w:t>
      </w:r>
    </w:p>
    <w:p w14:paraId="75E7868E" w14:textId="524EC42E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11.3.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Ocena zgodności oferty z treścią Zapytania przeprowadzona zostanie wyłącznie na podstawie analizy dokument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lub oświadczeń, jakie Wykonawca zawarł w swej ofercie.</w:t>
      </w:r>
    </w:p>
    <w:p w14:paraId="4E21E800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11.4.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Zamawiający zastrzega sobie prawo sprawdzania w toku oceny oferty wiarygodności przedstawionych przez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dokument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w, oświadczeń, wykaz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w, danych i informacji. Przedstawienie przez Wykonawcę informacji nieprawdziwych mających wpływ na wynik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lastRenderedPageBreak/>
        <w:t xml:space="preserve">postępowania o udzielenie niniejszego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skutkować będzie wykluczeniem Wykonawcy z prowadzonego postępowania, niezależnie od innych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skutk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 przewidzianych prawem.</w:t>
      </w:r>
    </w:p>
    <w:p w14:paraId="05CE2FEE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2116E77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12. Wykluczenie Wykonawcy.</w:t>
      </w:r>
    </w:p>
    <w:p w14:paraId="01C79D22" w14:textId="67163A76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12.1.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Zamawiający wykluczy z postępowania o udzielenie niniejszego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Wykonawc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rzy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>:</w:t>
      </w:r>
    </w:p>
    <w:p w14:paraId="61E3C2EB" w14:textId="387A9847" w:rsidR="00E537E7" w:rsidRPr="0061623C" w:rsidRDefault="00F533C6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nie spełniają </w:t>
      </w:r>
      <w:proofErr w:type="spellStart"/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>warunk</w:t>
      </w:r>
      <w:proofErr w:type="spellEnd"/>
      <w:r w:rsidR="001F78F7"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>w udziału w postępowaniu,</w:t>
      </w:r>
    </w:p>
    <w:p w14:paraId="79B99998" w14:textId="184BCFF3" w:rsidR="00E537E7" w:rsidRPr="0061623C" w:rsidRDefault="00F533C6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nie złożą oświadczeń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  <w:lang w:val="nl-NL"/>
        </w:rPr>
        <w:t>, z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>łożą nieprawdziwe oświadczenia lub nie złożą pomimo wezwania do uzupełnienia,</w:t>
      </w:r>
    </w:p>
    <w:p w14:paraId="60466676" w14:textId="1885B4D4" w:rsidR="00E537E7" w:rsidRPr="0061623C" w:rsidRDefault="00F533C6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‒</w:t>
      </w:r>
      <w:r w:rsidR="001F78F7"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F78F7" w:rsidRPr="0061623C">
        <w:rPr>
          <w:rStyle w:val="Brak"/>
          <w:rFonts w:asciiTheme="minorHAnsi" w:hAnsiTheme="minorHAnsi" w:cstheme="minorHAnsi"/>
          <w:sz w:val="23"/>
          <w:szCs w:val="23"/>
        </w:rPr>
        <w:t>są powiązani osobowo / kapitałowo z Zamawiającym w rozumieniu ww. Wytycznych z pkt. 5.1.6.</w:t>
      </w:r>
    </w:p>
    <w:p w14:paraId="07D59BA8" w14:textId="5C76F3CB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12.2.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Ofertę Wykonawcy wykluczonego uznaje się za odrzuconą.</w:t>
      </w:r>
    </w:p>
    <w:p w14:paraId="28C126E4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4FDCEC6" w14:textId="5A739739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13. Odrzucenie oferty.</w:t>
      </w:r>
    </w:p>
    <w:p w14:paraId="67F24284" w14:textId="5C66490A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13.1.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Zamawiający odrzuci ofertę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jeś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it-IT"/>
        </w:rPr>
        <w:t>li:</w:t>
      </w:r>
    </w:p>
    <w:p w14:paraId="53EEB1D2" w14:textId="5B0CF0D4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1) jej treść nie odpowiada treści Zapytania,</w:t>
      </w:r>
    </w:p>
    <w:p w14:paraId="0728A666" w14:textId="77777777" w:rsidR="00E537E7" w:rsidRPr="0061623C" w:rsidRDefault="001F78F7" w:rsidP="00292468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2) wykonawca nie złożył wyjaśnień pomimo wezwania lub złożone wyjaśnienia nie rozwiewają wątpliwości Zamawiającego;</w:t>
      </w:r>
    </w:p>
    <w:p w14:paraId="3D845A1E" w14:textId="1A7FD9F2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3) została złożona przez wykonawcę wykluczonego z udziału w postępowaniu o udzielenie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>;</w:t>
      </w:r>
    </w:p>
    <w:p w14:paraId="1981FA2E" w14:textId="4862BD9A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4) zawiera błędy w obliczeniu ceny;</w:t>
      </w:r>
    </w:p>
    <w:p w14:paraId="2A6782EA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5) wykonawca w terminie 3 dni od dnia doręczenia zawiadomienia nie zgodził się na poprawienie omyłki przez Zamawiającego określonej w pkt. 11.2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tiret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3;</w:t>
      </w:r>
    </w:p>
    <w:p w14:paraId="60161A6E" w14:textId="77777777" w:rsidR="00E537E7" w:rsidRPr="0061623C" w:rsidRDefault="001F78F7">
      <w:pPr>
        <w:pStyle w:val="Default"/>
        <w:jc w:val="both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6) jest nieważna na podstawie odrębnych przepis</w:t>
      </w:r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w.</w:t>
      </w:r>
    </w:p>
    <w:p w14:paraId="4B00DC7B" w14:textId="77777777" w:rsidR="00E537E7" w:rsidRPr="0061623C" w:rsidRDefault="00E537E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7B173173" w14:textId="7E8F66DA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14. 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Wyb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r oferty i zawiadomienie o wyniku postępowania.</w:t>
      </w:r>
    </w:p>
    <w:p w14:paraId="43D0EFA7" w14:textId="3317AA5B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14.1.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Zamawiający udzieli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temu Wykonawcy,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rego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oferta odpowiada wszystkim wymaganiom określonym w Zapytaniu i zostanie oceniona, w oparciu o przyjęte kryteria oceny ofert jako najkorzystniejsza.</w:t>
      </w:r>
    </w:p>
    <w:p w14:paraId="4186C2A5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2"/>
          <w:szCs w:val="22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14.2.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Zamawiający dopuszcza możliwość negocjacji ceny przedstawionej przez Oferenta w przypadku, gdy łączne wynagrodzenie zaproponowane przez Oferenta przekroczy budżet przewidziany na realizację zadania.</w:t>
      </w:r>
    </w:p>
    <w:p w14:paraId="69E5F9C6" w14:textId="1F0D91EE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14.3. 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Po wyborze najkorzystniejszej oferty Zamawiający zamieszcza informacje w Bazie konkurencyjności.</w:t>
      </w:r>
    </w:p>
    <w:p w14:paraId="36AC05DC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069961A" w14:textId="026928AF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15. Informacja o formalnościach, jakie powinny zostać </w:t>
      </w: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it-IT"/>
        </w:rPr>
        <w:t>dope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łnione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 po wyborze oferty w celu zawarcia umowy w sprawie 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zam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wienia</w:t>
      </w:r>
      <w:proofErr w:type="spellEnd"/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.</w:t>
      </w:r>
    </w:p>
    <w:p w14:paraId="6DB01A5E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O miejscu i terminie zawarcia umowy Zamawiający poinformuje Wykonawcę,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kt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rego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oferta została wybrana jako oferta najkorzystniejsza (telefonicznie lub emailem).</w:t>
      </w:r>
    </w:p>
    <w:p w14:paraId="17F06776" w14:textId="6DF0AE21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Określenie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warunk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w istotnych zmian umowy wskazano w załączniku nr 6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wz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r umowy.</w:t>
      </w:r>
    </w:p>
    <w:p w14:paraId="7CBDDD86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AE85EB5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b/>
          <w:bCs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16. Dokonywanie zmian w umowie</w:t>
      </w:r>
    </w:p>
    <w:p w14:paraId="5F861780" w14:textId="4B045A38" w:rsidR="00E537E7" w:rsidRPr="0061623C" w:rsidRDefault="001F78F7" w:rsidP="00D41CC4">
      <w:pPr>
        <w:spacing w:after="0" w:line="240" w:lineRule="auto"/>
        <w:ind w:right="141"/>
        <w:rPr>
          <w:rStyle w:val="Brak"/>
          <w:rFonts w:cstheme="minorHAnsi"/>
          <w:sz w:val="23"/>
          <w:szCs w:val="23"/>
        </w:rPr>
      </w:pPr>
      <w:r w:rsidRPr="0061623C">
        <w:rPr>
          <w:rStyle w:val="Brak"/>
          <w:rFonts w:cstheme="minorHAnsi"/>
          <w:b/>
          <w:bCs/>
          <w:sz w:val="23"/>
          <w:szCs w:val="23"/>
        </w:rPr>
        <w:t>16.1.</w:t>
      </w:r>
      <w:r w:rsidRPr="0061623C">
        <w:rPr>
          <w:rStyle w:val="Brak"/>
          <w:rFonts w:cstheme="minorHAnsi"/>
          <w:sz w:val="23"/>
          <w:szCs w:val="23"/>
        </w:rPr>
        <w:t xml:space="preserve"> Zamawiający zastrzega sobie prawo dokonania istotnych zmian postanowień zawartej Umowy z Wykonawcą w stosunku do treści oferty, na podstawie której dokonano wyboru wykonawcy</w:t>
      </w:r>
      <w:r w:rsidR="008C773A" w:rsidRPr="0061623C">
        <w:rPr>
          <w:rStyle w:val="Brak"/>
          <w:rFonts w:cstheme="minorHAnsi"/>
          <w:sz w:val="23"/>
          <w:szCs w:val="23"/>
        </w:rPr>
        <w:t>,</w:t>
      </w:r>
      <w:r w:rsidRPr="0061623C">
        <w:rPr>
          <w:rStyle w:val="Brak"/>
          <w:rFonts w:cstheme="minorHAnsi"/>
          <w:sz w:val="23"/>
          <w:szCs w:val="23"/>
        </w:rPr>
        <w:t xml:space="preserve"> </w:t>
      </w:r>
      <w:r w:rsidRPr="0061623C">
        <w:rPr>
          <w:rStyle w:val="Brak"/>
          <w:rFonts w:cstheme="minorHAnsi"/>
          <w:sz w:val="23"/>
          <w:szCs w:val="23"/>
        </w:rPr>
        <w:lastRenderedPageBreak/>
        <w:t xml:space="preserve">w sytuacji dokonania istotnych zmian postanowień Umowy o dofinansowanie Projektów, o których mowa w </w:t>
      </w:r>
      <w:r w:rsidRPr="0061623C">
        <w:rPr>
          <w:rStyle w:val="Brak"/>
          <w:rFonts w:cstheme="minorHAnsi"/>
          <w:b/>
          <w:bCs/>
          <w:sz w:val="23"/>
          <w:szCs w:val="23"/>
        </w:rPr>
        <w:t>§ 1 ust.4</w:t>
      </w:r>
      <w:r w:rsidRPr="0061623C">
        <w:rPr>
          <w:rStyle w:val="Brak"/>
          <w:rFonts w:cstheme="minorHAnsi"/>
          <w:sz w:val="23"/>
          <w:szCs w:val="23"/>
        </w:rPr>
        <w:t>, ale również w sytuacjach wynikających ze zmian przepisów prawa powszechnie obowiązującego.</w:t>
      </w:r>
    </w:p>
    <w:p w14:paraId="364069DC" w14:textId="77777777" w:rsidR="00E537E7" w:rsidRPr="0061623C" w:rsidRDefault="001F78F7" w:rsidP="00D41CC4">
      <w:pPr>
        <w:spacing w:after="0" w:line="240" w:lineRule="auto"/>
        <w:ind w:right="141"/>
        <w:rPr>
          <w:rStyle w:val="Brak"/>
          <w:rFonts w:cstheme="minorHAnsi"/>
          <w:sz w:val="23"/>
          <w:szCs w:val="23"/>
        </w:rPr>
      </w:pPr>
      <w:r w:rsidRPr="0061623C">
        <w:rPr>
          <w:rStyle w:val="Brak"/>
          <w:rFonts w:cstheme="minorHAnsi"/>
          <w:b/>
          <w:bCs/>
          <w:sz w:val="23"/>
          <w:szCs w:val="23"/>
        </w:rPr>
        <w:t>16.2.</w:t>
      </w:r>
      <w:r w:rsidRPr="0061623C">
        <w:rPr>
          <w:rStyle w:val="Brak"/>
          <w:rFonts w:cstheme="minorHAnsi"/>
          <w:sz w:val="23"/>
          <w:szCs w:val="23"/>
        </w:rPr>
        <w:t xml:space="preserve"> Zamawiający dopuszcza możliwość zmiany terminu realizacji Umowy w przypadku, gdy wykonanie Umowy w pierwotnym terminie nie jest możliwe w wyniku wystąpienia okoliczności niezależnych od Zamawiającego.</w:t>
      </w:r>
    </w:p>
    <w:p w14:paraId="6029E706" w14:textId="546D1D23" w:rsidR="00E537E7" w:rsidRPr="0061623C" w:rsidRDefault="001F78F7" w:rsidP="00D41CC4">
      <w:pPr>
        <w:pStyle w:val="Normal0"/>
        <w:suppressAutoHyphens w:val="0"/>
        <w:spacing w:after="0" w:line="240" w:lineRule="auto"/>
        <w:ind w:right="141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16.3.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Strony dopuszczają możliwość dokonywania zmian postanowień umowy, w przypadku zmiany wytycznych Programu Operacyjnego Wiedza Edukacja </w:t>
      </w:r>
      <w:proofErr w:type="spellStart"/>
      <w:r w:rsidRPr="0061623C">
        <w:rPr>
          <w:rStyle w:val="Brak"/>
          <w:rFonts w:asciiTheme="minorHAnsi" w:hAnsiTheme="minorHAnsi" w:cstheme="minorHAnsi"/>
          <w:sz w:val="23"/>
          <w:szCs w:val="23"/>
        </w:rPr>
        <w:t>Rozw</w:t>
      </w:r>
      <w:proofErr w:type="spellEnd"/>
      <w:r w:rsidRPr="0061623C">
        <w:rPr>
          <w:rStyle w:val="Brak"/>
          <w:rFonts w:asciiTheme="minorHAnsi" w:hAnsiTheme="minorHAnsi" w:cstheme="minorHAnsi"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>j w zakresie mającym wpływ na realizację umowy.</w:t>
      </w:r>
    </w:p>
    <w:p w14:paraId="4290C3AC" w14:textId="77777777" w:rsidR="00E537E7" w:rsidRPr="0061623C" w:rsidRDefault="001F78F7" w:rsidP="00FC1267">
      <w:pPr>
        <w:pStyle w:val="Normal0"/>
        <w:suppressAutoHyphens w:val="0"/>
        <w:spacing w:after="0" w:line="240" w:lineRule="auto"/>
        <w:ind w:right="141"/>
        <w:rPr>
          <w:rStyle w:val="Brak"/>
          <w:rFonts w:asciiTheme="minorHAnsi" w:eastAsia="Calibr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16.4.</w:t>
      </w:r>
      <w:r w:rsidRPr="0061623C">
        <w:rPr>
          <w:rStyle w:val="Brak"/>
          <w:rFonts w:asciiTheme="minorHAnsi" w:hAnsiTheme="minorHAnsi" w:cstheme="minorHAnsi"/>
          <w:sz w:val="23"/>
          <w:szCs w:val="23"/>
        </w:rPr>
        <w:t xml:space="preserve"> Zamawiający dopuszcza zmiany w umowie, gdy jest to konieczne dla prawidłowego wykonania projektu przez Zamawiającego, gdy zmiana umowy ma zapobiec narażeniu istotnego interesu Zamawiającego lub jest korzystna dla Zamawiającego.</w:t>
      </w:r>
    </w:p>
    <w:p w14:paraId="46AF65F1" w14:textId="77777777" w:rsidR="00E537E7" w:rsidRPr="0061623C" w:rsidRDefault="00E537E7">
      <w:pPr>
        <w:pStyle w:val="Normal0"/>
        <w:suppressAutoHyphens w:val="0"/>
        <w:spacing w:after="0" w:line="360" w:lineRule="auto"/>
        <w:ind w:right="141"/>
        <w:rPr>
          <w:rFonts w:asciiTheme="minorHAnsi" w:hAnsiTheme="minorHAnsi" w:cstheme="minorHAnsi"/>
          <w:sz w:val="23"/>
          <w:szCs w:val="23"/>
        </w:rPr>
      </w:pPr>
    </w:p>
    <w:p w14:paraId="51E69AD4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 xml:space="preserve">17. Unieważnienie postępowania. </w:t>
      </w:r>
    </w:p>
    <w:p w14:paraId="16CE8D69" w14:textId="77777777" w:rsidR="00E537E7" w:rsidRPr="0061623C" w:rsidRDefault="001F78F7">
      <w:pPr>
        <w:pStyle w:val="Default"/>
        <w:rPr>
          <w:rStyle w:val="Brak"/>
          <w:rFonts w:asciiTheme="minorHAns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sz w:val="23"/>
          <w:szCs w:val="23"/>
        </w:rPr>
        <w:t>Zamawiający zastrzega sobie możliwość, przed upływem terminu do składania ofert, zmiany zapytania ofertowego oraz do unieważnienia postępowania w każdym czasie, bez podania przyczyny.</w:t>
      </w:r>
    </w:p>
    <w:p w14:paraId="0D13B92F" w14:textId="77777777" w:rsidR="00E537E7" w:rsidRPr="0061623C" w:rsidRDefault="00E537E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8B3F0DA" w14:textId="4B14F1A3" w:rsidR="00E537E7" w:rsidRPr="0061623C" w:rsidRDefault="001F78F7">
      <w:pPr>
        <w:pStyle w:val="TreA"/>
        <w:spacing w:after="0" w:line="240" w:lineRule="auto"/>
        <w:rPr>
          <w:rStyle w:val="Brak"/>
          <w:rFonts w:asciiTheme="minorHAnsi" w:eastAsia="Calibri" w:hAnsiTheme="minorHAnsi" w:cstheme="minorHAnsi"/>
          <w:sz w:val="23"/>
          <w:szCs w:val="23"/>
        </w:rPr>
      </w:pP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18. Wykaz załącznik</w:t>
      </w: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  <w:lang w:val="es-ES_tradnl"/>
        </w:rPr>
        <w:t>ó</w:t>
      </w:r>
      <w:r w:rsidRPr="0061623C">
        <w:rPr>
          <w:rStyle w:val="Brak"/>
          <w:rFonts w:asciiTheme="minorHAnsi" w:hAnsiTheme="minorHAnsi" w:cstheme="minorHAnsi"/>
          <w:b/>
          <w:bCs/>
          <w:sz w:val="23"/>
          <w:szCs w:val="23"/>
        </w:rPr>
        <w:t>w do Zapytania.</w:t>
      </w:r>
    </w:p>
    <w:tbl>
      <w:tblPr>
        <w:tblStyle w:val="TableNormal"/>
        <w:tblW w:w="9099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55"/>
        <w:gridCol w:w="6444"/>
      </w:tblGrid>
      <w:tr w:rsidR="00E537E7" w:rsidRPr="0061623C" w14:paraId="3B39FB85" w14:textId="77777777" w:rsidTr="00FC7727">
        <w:trPr>
          <w:trHeight w:val="285"/>
        </w:trPr>
        <w:tc>
          <w:tcPr>
            <w:tcW w:w="9099" w:type="dxa"/>
            <w:gridSpan w:val="2"/>
            <w:tcBorders>
              <w:bottom w:val="single" w:sz="4" w:space="0" w:color="000000"/>
            </w:tcBorders>
            <w:shd w:val="clear" w:color="auto" w:fill="D0DDEF"/>
          </w:tcPr>
          <w:p w14:paraId="3A2BBE8D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 xml:space="preserve">Załącznikami do Zapytania są następujące wzory: </w:t>
            </w:r>
          </w:p>
        </w:tc>
      </w:tr>
      <w:tr w:rsidR="00E537E7" w:rsidRPr="0061623C" w14:paraId="7B4491E8" w14:textId="77777777" w:rsidTr="00FC7727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3A72DE0E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b/>
                <w:bCs/>
                <w:sz w:val="23"/>
                <w:szCs w:val="23"/>
              </w:rPr>
              <w:t>Oznaczenie Załącznika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63BD9687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b/>
                <w:bCs/>
                <w:sz w:val="23"/>
                <w:szCs w:val="23"/>
              </w:rPr>
              <w:t>Nazwa Załącznika</w:t>
            </w:r>
          </w:p>
        </w:tc>
      </w:tr>
      <w:tr w:rsidR="00E537E7" w:rsidRPr="0061623C" w14:paraId="4EAD7740" w14:textId="77777777" w:rsidTr="00FC7727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109E5B75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 xml:space="preserve">Załącznik nr 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262759D1" w14:textId="475DF895" w:rsidR="00E537E7" w:rsidRPr="0061623C" w:rsidRDefault="00B51CB1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Formularz oferty</w:t>
            </w:r>
          </w:p>
        </w:tc>
      </w:tr>
      <w:tr w:rsidR="00E537E7" w:rsidRPr="0061623C" w14:paraId="1ADA15D4" w14:textId="77777777" w:rsidTr="00FC772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6FC4A14C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 xml:space="preserve">Załącznik nr 2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656CD2A6" w14:textId="2DE34E0E" w:rsidR="00E537E7" w:rsidRPr="0061623C" w:rsidRDefault="00B51CB1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Klauzula informacyjna</w:t>
            </w:r>
          </w:p>
        </w:tc>
      </w:tr>
      <w:tr w:rsidR="00E537E7" w:rsidRPr="0061623C" w14:paraId="6085282D" w14:textId="77777777" w:rsidTr="00FC7727">
        <w:trPr>
          <w:trHeight w:val="317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3B843298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Załącznik nr 3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5995BD1F" w14:textId="1FA5ECA9" w:rsidR="00E537E7" w:rsidRPr="0061623C" w:rsidRDefault="00B51CB1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Oświadczenie o braku powiązań osobowych i kapitałowych</w:t>
            </w: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DC27E5"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y</w:t>
            </w:r>
          </w:p>
        </w:tc>
      </w:tr>
      <w:tr w:rsidR="00E537E7" w:rsidRPr="0061623C" w14:paraId="08D5A477" w14:textId="77777777" w:rsidTr="00FC7727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6F631EFC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Załącznik nr 4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48A8A52E" w14:textId="38D77847" w:rsidR="00E537E7" w:rsidRPr="0061623C" w:rsidRDefault="00B51CB1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Oświadczenie w zakresie doświadczenia</w:t>
            </w:r>
          </w:p>
        </w:tc>
      </w:tr>
      <w:tr w:rsidR="00E537E7" w:rsidRPr="0061623C" w14:paraId="58987358" w14:textId="77777777" w:rsidTr="00FC7727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0713190A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Załącznik nr 5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02B443C4" w14:textId="7A3DA26C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 xml:space="preserve">Oświadczenie o </w:t>
            </w:r>
            <w:r w:rsidR="00B51CB1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niepodleganiu wykluczeniu</w:t>
            </w:r>
          </w:p>
        </w:tc>
      </w:tr>
      <w:tr w:rsidR="00E537E7" w:rsidRPr="0061623C" w14:paraId="13081E88" w14:textId="77777777" w:rsidTr="00FC7727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6B8DD933" w14:textId="77777777" w:rsidR="00E537E7" w:rsidRPr="0061623C" w:rsidRDefault="001F78F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Załącznik nr 6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</w:tcPr>
          <w:p w14:paraId="3BD26F64" w14:textId="799DAFC3" w:rsidR="00E537E7" w:rsidRPr="0061623C" w:rsidRDefault="00FC7727">
            <w:pPr>
              <w:pStyle w:val="TreA"/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  <w:lang w:val="en-US"/>
              </w:rPr>
              <w:t>Wz</w:t>
            </w:r>
            <w:proofErr w:type="spellEnd"/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  <w:lang w:val="es-ES_tradnl"/>
              </w:rPr>
              <w:t>ó</w:t>
            </w:r>
            <w:r w:rsidRPr="0061623C">
              <w:rPr>
                <w:rStyle w:val="Brak"/>
                <w:rFonts w:asciiTheme="minorHAnsi" w:hAnsiTheme="minorHAnsi" w:cstheme="minorHAnsi"/>
                <w:sz w:val="23"/>
                <w:szCs w:val="23"/>
              </w:rPr>
              <w:t>r umowy</w:t>
            </w:r>
          </w:p>
        </w:tc>
      </w:tr>
    </w:tbl>
    <w:p w14:paraId="37A68919" w14:textId="77777777" w:rsidR="00E537E7" w:rsidRPr="0061623C" w:rsidRDefault="00E537E7">
      <w:pPr>
        <w:ind w:right="139"/>
        <w:rPr>
          <w:rFonts w:cstheme="minorHAnsi"/>
          <w:lang w:val="en-US"/>
        </w:rPr>
      </w:pPr>
    </w:p>
    <w:p w14:paraId="0AE66784" w14:textId="77777777" w:rsidR="00E537E7" w:rsidRPr="0061623C" w:rsidRDefault="00E537E7">
      <w:pPr>
        <w:tabs>
          <w:tab w:val="left" w:pos="5509"/>
        </w:tabs>
        <w:rPr>
          <w:rFonts w:cstheme="minorHAnsi"/>
          <w:b/>
          <w:bCs/>
          <w:lang w:val="en-US"/>
        </w:rPr>
      </w:pPr>
    </w:p>
    <w:sectPr w:rsidR="00E537E7" w:rsidRPr="0061623C">
      <w:headerReference w:type="default" r:id="rId9"/>
      <w:footerReference w:type="default" r:id="rId10"/>
      <w:pgSz w:w="11906" w:h="16838"/>
      <w:pgMar w:top="2694" w:right="1418" w:bottom="1843" w:left="993" w:header="709" w:footer="65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FE89" w14:textId="77777777" w:rsidR="000F27CB" w:rsidRDefault="000F27CB">
      <w:pPr>
        <w:spacing w:after="0" w:line="240" w:lineRule="auto"/>
      </w:pPr>
      <w:r>
        <w:separator/>
      </w:r>
    </w:p>
  </w:endnote>
  <w:endnote w:type="continuationSeparator" w:id="0">
    <w:p w14:paraId="650B9F27" w14:textId="77777777" w:rsidR="000F27CB" w:rsidRDefault="000F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C701" w14:textId="77777777" w:rsidR="00E537E7" w:rsidRDefault="001F78F7">
    <w:pPr>
      <w:pStyle w:val="Nagwek"/>
      <w:tabs>
        <w:tab w:val="clear" w:pos="4536"/>
        <w:tab w:val="clear" w:pos="9072"/>
        <w:tab w:val="left" w:pos="4620"/>
      </w:tabs>
      <w:ind w:right="118"/>
      <w:rPr>
        <w:rFonts w:ascii="Arial Narrow" w:hAnsi="Arial Narrow" w:cs="Times New Roman"/>
        <w:color w:val="111111"/>
        <w:sz w:val="16"/>
      </w:rPr>
    </w:pPr>
    <w:r>
      <w:rPr>
        <w:noProof/>
      </w:rPr>
      <w:drawing>
        <wp:anchor distT="0" distB="0" distL="114300" distR="114300" simplePos="0" relativeHeight="19" behindDoc="0" locked="0" layoutInCell="0" allowOverlap="1" wp14:anchorId="1B8D56F7" wp14:editId="184E03AC">
          <wp:simplePos x="0" y="0"/>
          <wp:positionH relativeFrom="column">
            <wp:posOffset>1901190</wp:posOffset>
          </wp:positionH>
          <wp:positionV relativeFrom="paragraph">
            <wp:posOffset>-73660</wp:posOffset>
          </wp:positionV>
          <wp:extent cx="4463415" cy="589915"/>
          <wp:effectExtent l="0" t="0" r="0" b="0"/>
          <wp:wrapSquare wrapText="bothSides"/>
          <wp:docPr id="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36" behindDoc="1" locked="0" layoutInCell="0" allowOverlap="1" wp14:anchorId="03EF8AF8" wp14:editId="17B30963">
              <wp:simplePos x="0" y="0"/>
              <wp:positionH relativeFrom="rightMargin">
                <wp:posOffset>-1905</wp:posOffset>
              </wp:positionH>
              <wp:positionV relativeFrom="margin">
                <wp:posOffset>7369175</wp:posOffset>
              </wp:positionV>
              <wp:extent cx="809625" cy="280035"/>
              <wp:effectExtent l="635" t="635" r="0" b="0"/>
              <wp:wrapNone/>
              <wp:docPr id="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40" cy="28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7BE4C5" w14:textId="77777777" w:rsidR="00E537E7" w:rsidRDefault="001F78F7">
                          <w:pPr>
                            <w:pStyle w:val="Zawartoramki"/>
                            <w:pBdr>
                              <w:top w:val="single" w:sz="4" w:space="1" w:color="D8D8D8"/>
                            </w:pBd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Strona |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</wp:anchor>
          </w:drawing>
        </mc:Choice>
        <mc:Fallback>
          <w:pict>
            <v:rect w14:anchorId="03EF8AF8" id="Prostokąt 1" o:spid="_x0000_s1026" style="position:absolute;margin-left:-.15pt;margin-top:580.25pt;width:63.75pt;height:22.05pt;z-index:-503316444;visibility:visible;mso-wrap-style:square;mso-width-percent:900;mso-wrap-distance-left:.05pt;mso-wrap-distance-top:.05pt;mso-wrap-distance-right:0;mso-wrap-distance-bottom:0;mso-position-horizontal:absolute;mso-position-horizontal-relative:right-margin-area;mso-position-vertical:absolute;mso-position-vertical-relative:margin;mso-width-percent:900;mso-width-relative:right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" o:allowincell="f" stroked="f" strokeweight="0">
              <v:textbox style="mso-fit-shape-to-text:t" inset="0,,0">
                <w:txbxContent>
                  <w:p w14:paraId="4A7BE4C5" w14:textId="77777777" w:rsidR="00E537E7" w:rsidRDefault="001F78F7">
                    <w:pPr>
                      <w:pStyle w:val="Zawartoramki"/>
                      <w:pBdr>
                        <w:top w:val="single" w:sz="4" w:space="1" w:color="D8D8D8"/>
                      </w:pBd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Strona |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 Narrow" w:hAnsi="Arial Narrow" w:cs="Times New Roman"/>
        <w:color w:val="111111"/>
        <w:sz w:val="16"/>
      </w:rPr>
      <w:t>ul. Solec 38 lok. 103 | 00-394 Warszawa</w:t>
    </w:r>
  </w:p>
  <w:p w14:paraId="17254031" w14:textId="77777777" w:rsidR="00E537E7" w:rsidRDefault="001F78F7">
    <w:pPr>
      <w:pStyle w:val="Nagwek"/>
      <w:tabs>
        <w:tab w:val="clear" w:pos="4536"/>
        <w:tab w:val="clear" w:pos="9072"/>
      </w:tabs>
      <w:ind w:right="118"/>
      <w:rPr>
        <w:rFonts w:ascii="Arial Narrow" w:hAnsi="Arial Narrow" w:cs="Times New Roman"/>
        <w:color w:val="111111"/>
        <w:sz w:val="16"/>
      </w:rPr>
    </w:pPr>
    <w:r>
      <w:rPr>
        <w:rFonts w:ascii="Arial Narrow" w:hAnsi="Arial Narrow" w:cs="Times New Roman"/>
        <w:color w:val="111111"/>
        <w:sz w:val="16"/>
      </w:rPr>
      <w:t>tel.: + 48 22 838 47 05 | fax: + 48 22 636 89 87</w:t>
    </w:r>
  </w:p>
  <w:p w14:paraId="0B1C4E94" w14:textId="77777777" w:rsidR="00E537E7" w:rsidRDefault="001F78F7">
    <w:pPr>
      <w:pStyle w:val="Nagwek"/>
      <w:tabs>
        <w:tab w:val="clear" w:pos="4536"/>
        <w:tab w:val="clear" w:pos="9072"/>
      </w:tabs>
      <w:ind w:right="1247"/>
      <w:rPr>
        <w:rFonts w:ascii="Arial Narrow" w:hAnsi="Arial Narrow" w:cs="Times New Roman"/>
        <w:color w:val="111111"/>
        <w:sz w:val="16"/>
        <w:lang w:val="en-GB"/>
      </w:rPr>
    </w:pPr>
    <w:r>
      <w:rPr>
        <w:rFonts w:ascii="Arial Narrow" w:hAnsi="Arial Narrow" w:cs="Times New Roman"/>
        <w:color w:val="111111"/>
        <w:sz w:val="16"/>
        <w:lang w:val="en-GB"/>
      </w:rPr>
      <w:t xml:space="preserve">e-mail: rada.informatyka@pti.org.pl </w:t>
    </w:r>
  </w:p>
  <w:p w14:paraId="57FF2EC6" w14:textId="77777777" w:rsidR="00E537E7" w:rsidRDefault="001F78F7">
    <w:pPr>
      <w:pStyle w:val="Nagwek"/>
      <w:tabs>
        <w:tab w:val="clear" w:pos="4536"/>
        <w:tab w:val="clear" w:pos="9072"/>
      </w:tabs>
      <w:ind w:right="1247"/>
      <w:rPr>
        <w:rFonts w:ascii="Arial Narrow" w:hAnsi="Arial Narrow"/>
      </w:rPr>
    </w:pPr>
    <w:r>
      <w:rPr>
        <w:rFonts w:ascii="Arial Narrow" w:hAnsi="Arial Narrow" w:cs="Times New Roman"/>
        <w:color w:val="111111"/>
        <w:sz w:val="16"/>
        <w:lang w:val="en-US"/>
      </w:rPr>
      <w:t>www.radasektorowa.pl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F994" w14:textId="77777777" w:rsidR="000F27CB" w:rsidRDefault="000F27CB">
      <w:pPr>
        <w:spacing w:after="0" w:line="240" w:lineRule="auto"/>
      </w:pPr>
      <w:r>
        <w:separator/>
      </w:r>
    </w:p>
  </w:footnote>
  <w:footnote w:type="continuationSeparator" w:id="0">
    <w:p w14:paraId="44446F00" w14:textId="77777777" w:rsidR="000F27CB" w:rsidRDefault="000F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477" w:type="dxa"/>
      <w:tblInd w:w="-1413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106"/>
      <w:gridCol w:w="2694"/>
      <w:gridCol w:w="4677"/>
    </w:tblGrid>
    <w:tr w:rsidR="00E537E7" w14:paraId="226E3448" w14:textId="77777777">
      <w:trPr>
        <w:trHeight w:hRule="exact" w:val="1845"/>
      </w:trPr>
      <w:tc>
        <w:tcPr>
          <w:tcW w:w="4106" w:type="dxa"/>
          <w:tcBorders>
            <w:top w:val="nil"/>
            <w:left w:val="nil"/>
            <w:bottom w:val="nil"/>
            <w:right w:val="nil"/>
          </w:tcBorders>
        </w:tcPr>
        <w:p w14:paraId="3C688DC3" w14:textId="2CCE76B2" w:rsidR="00E537E7" w:rsidRDefault="001F78F7">
          <w:pPr>
            <w:pStyle w:val="Nagwek"/>
            <w:tabs>
              <w:tab w:val="clear" w:pos="4536"/>
              <w:tab w:val="clear" w:pos="9072"/>
            </w:tabs>
            <w:spacing w:before="240" w:after="120"/>
            <w:ind w:left="1268" w:hanging="567"/>
            <w:jc w:val="center"/>
            <w:rPr>
              <w:lang w:eastAsia="pl-PL"/>
            </w:rPr>
          </w:pPr>
          <w:r>
            <w:rPr>
              <w:rFonts w:eastAsia="Calibri"/>
              <w:noProof/>
            </w:rPr>
            <w:drawing>
              <wp:inline distT="0" distB="0" distL="0" distR="0" wp14:anchorId="6CBC58E5" wp14:editId="77EF64B1">
                <wp:extent cx="1485900" cy="533400"/>
                <wp:effectExtent l="0" t="0" r="0" b="0"/>
                <wp:docPr id="1" name="Obraz 21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1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14:paraId="1213556C" w14:textId="191C9302" w:rsidR="00E537E7" w:rsidRDefault="00E537E7">
          <w:pPr>
            <w:pStyle w:val="Nagwek"/>
            <w:tabs>
              <w:tab w:val="clear" w:pos="4536"/>
              <w:tab w:val="clear" w:pos="9072"/>
              <w:tab w:val="left" w:pos="251"/>
            </w:tabs>
            <w:spacing w:before="240" w:after="120"/>
            <w:ind w:left="1982" w:right="-589" w:firstLine="425"/>
            <w:jc w:val="right"/>
            <w:rPr>
              <w:rFonts w:ascii="PT Sans" w:hAnsi="PT Sans"/>
              <w:b/>
              <w:color w:val="324182"/>
              <w:sz w:val="24"/>
            </w:rPr>
          </w:pPr>
        </w:p>
      </w:tc>
      <w:tc>
        <w:tcPr>
          <w:tcW w:w="4677" w:type="dxa"/>
          <w:tcBorders>
            <w:top w:val="nil"/>
            <w:left w:val="nil"/>
            <w:bottom w:val="nil"/>
            <w:right w:val="nil"/>
          </w:tcBorders>
        </w:tcPr>
        <w:p w14:paraId="0AC0D313" w14:textId="67ED8661" w:rsidR="00E537E7" w:rsidRDefault="00E537E7">
          <w:pPr>
            <w:pStyle w:val="Nagwek"/>
            <w:tabs>
              <w:tab w:val="clear" w:pos="4536"/>
              <w:tab w:val="clear" w:pos="9072"/>
            </w:tabs>
            <w:spacing w:after="240"/>
            <w:ind w:left="220" w:right="1248" w:firstLine="487"/>
            <w:rPr>
              <w:rFonts w:ascii="PT Sans" w:hAnsi="PT Sans"/>
              <w:b/>
              <w:color w:val="324182"/>
              <w:sz w:val="24"/>
              <w:lang w:val="en-US"/>
            </w:rPr>
          </w:pPr>
        </w:p>
      </w:tc>
    </w:tr>
  </w:tbl>
  <w:p w14:paraId="78D8605B" w14:textId="07AC4C15" w:rsidR="00E537E7" w:rsidRDefault="00564F75">
    <w:pPr>
      <w:pStyle w:val="Nagwek"/>
      <w:tabs>
        <w:tab w:val="clear" w:pos="4536"/>
      </w:tabs>
      <w:rPr>
        <w:sz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0684C3" wp14:editId="6BA925F6">
          <wp:simplePos x="0" y="0"/>
          <wp:positionH relativeFrom="column">
            <wp:posOffset>1706880</wp:posOffset>
          </wp:positionH>
          <wp:positionV relativeFrom="paragraph">
            <wp:posOffset>-1374140</wp:posOffset>
          </wp:positionV>
          <wp:extent cx="2240280" cy="1098550"/>
          <wp:effectExtent l="0" t="0" r="7620" b="6350"/>
          <wp:wrapNone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Sektorowa Rada ds Kompetencji Informatyka RGB ma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36B">
      <w:rPr>
        <w:rFonts w:ascii="PT Sans" w:eastAsia="Calibri" w:hAnsi="PT Sans"/>
        <w:b/>
        <w:noProof/>
        <w:color w:val="324182"/>
      </w:rPr>
      <w:drawing>
        <wp:anchor distT="0" distB="0" distL="0" distR="0" simplePos="0" relativeHeight="10" behindDoc="1" locked="0" layoutInCell="1" allowOverlap="1" wp14:anchorId="16341921" wp14:editId="6B2AA0E1">
          <wp:simplePos x="0" y="0"/>
          <wp:positionH relativeFrom="column">
            <wp:posOffset>3916045</wp:posOffset>
          </wp:positionH>
          <wp:positionV relativeFrom="paragraph">
            <wp:posOffset>-1225550</wp:posOffset>
          </wp:positionV>
          <wp:extent cx="2435004" cy="975360"/>
          <wp:effectExtent l="0" t="0" r="0" b="0"/>
          <wp:wrapNone/>
          <wp:docPr id="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8428" cy="976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380"/>
    <w:multiLevelType w:val="multilevel"/>
    <w:tmpl w:val="79E81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B650A4"/>
    <w:multiLevelType w:val="multilevel"/>
    <w:tmpl w:val="E7E2450A"/>
    <w:lvl w:ilvl="0">
      <w:start w:val="1"/>
      <w:numFmt w:val="decimal"/>
      <w:lvlText w:val="%1."/>
      <w:lvlJc w:val="left"/>
      <w:pPr>
        <w:tabs>
          <w:tab w:val="num" w:pos="0"/>
        </w:tabs>
        <w:ind w:left="782" w:hanging="7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51" w:hanging="8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851" w:hanging="8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num" w:pos="0"/>
        </w:tabs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num" w:pos="0"/>
        </w:tabs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num" w:pos="0"/>
        </w:tabs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num" w:pos="0"/>
        </w:tabs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2" w15:restartNumberingAfterBreak="0">
    <w:nsid w:val="4BD90086"/>
    <w:multiLevelType w:val="multilevel"/>
    <w:tmpl w:val="71A8A470"/>
    <w:lvl w:ilvl="0">
      <w:start w:val="1"/>
      <w:numFmt w:val="bullet"/>
      <w:lvlText w:val="-"/>
      <w:lvlJc w:val="left"/>
      <w:pPr>
        <w:tabs>
          <w:tab w:val="num" w:pos="0"/>
        </w:tabs>
        <w:ind w:left="1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89" w:hanging="189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" w15:restartNumberingAfterBreak="0">
    <w:nsid w:val="6E877077"/>
    <w:multiLevelType w:val="multilevel"/>
    <w:tmpl w:val="C0483CC2"/>
    <w:lvl w:ilvl="0">
      <w:start w:val="1"/>
      <w:numFmt w:val="bullet"/>
      <w:lvlText w:val="·"/>
      <w:lvlJc w:val="left"/>
      <w:pPr>
        <w:tabs>
          <w:tab w:val="num" w:pos="723"/>
        </w:tabs>
        <w:ind w:left="735" w:hanging="375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1"/>
        </w:tabs>
        <w:ind w:left="1443" w:hanging="363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38"/>
        </w:tabs>
        <w:ind w:left="2150" w:hanging="35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2846"/>
        </w:tabs>
        <w:ind w:left="2858" w:hanging="338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553"/>
        </w:tabs>
        <w:ind w:left="3565" w:hanging="325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261"/>
        </w:tabs>
        <w:ind w:left="4273" w:hanging="313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4968"/>
        </w:tabs>
        <w:ind w:left="4980" w:hanging="30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87" w:hanging="287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383"/>
        </w:tabs>
        <w:ind w:left="6395" w:hanging="275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num w:numId="1" w16cid:durableId="1902523183">
    <w:abstractNumId w:val="2"/>
  </w:num>
  <w:num w:numId="2" w16cid:durableId="297609196">
    <w:abstractNumId w:val="3"/>
  </w:num>
  <w:num w:numId="3" w16cid:durableId="1274050589">
    <w:abstractNumId w:val="1"/>
  </w:num>
  <w:num w:numId="4" w16cid:durableId="16135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E7"/>
    <w:rsid w:val="00000D0D"/>
    <w:rsid w:val="000122A3"/>
    <w:rsid w:val="00035BA9"/>
    <w:rsid w:val="00047FA7"/>
    <w:rsid w:val="00051214"/>
    <w:rsid w:val="00070EE3"/>
    <w:rsid w:val="00081F62"/>
    <w:rsid w:val="00082B66"/>
    <w:rsid w:val="000849AF"/>
    <w:rsid w:val="000941E1"/>
    <w:rsid w:val="00097367"/>
    <w:rsid w:val="000A6786"/>
    <w:rsid w:val="000D221F"/>
    <w:rsid w:val="000D775A"/>
    <w:rsid w:val="000F0FF8"/>
    <w:rsid w:val="000F27CB"/>
    <w:rsid w:val="00111825"/>
    <w:rsid w:val="00124CE7"/>
    <w:rsid w:val="001379B0"/>
    <w:rsid w:val="00142374"/>
    <w:rsid w:val="001468E0"/>
    <w:rsid w:val="00150A07"/>
    <w:rsid w:val="00165606"/>
    <w:rsid w:val="001A5B7E"/>
    <w:rsid w:val="001A6ABB"/>
    <w:rsid w:val="001C1E1D"/>
    <w:rsid w:val="001C329C"/>
    <w:rsid w:val="001C7E65"/>
    <w:rsid w:val="001F34EF"/>
    <w:rsid w:val="001F78F7"/>
    <w:rsid w:val="0020605B"/>
    <w:rsid w:val="00220ADC"/>
    <w:rsid w:val="00226D09"/>
    <w:rsid w:val="0024206C"/>
    <w:rsid w:val="00242DD2"/>
    <w:rsid w:val="00243D75"/>
    <w:rsid w:val="00252D7B"/>
    <w:rsid w:val="00262935"/>
    <w:rsid w:val="002754BC"/>
    <w:rsid w:val="0027718F"/>
    <w:rsid w:val="00290742"/>
    <w:rsid w:val="00292468"/>
    <w:rsid w:val="00297F09"/>
    <w:rsid w:val="002D7AFD"/>
    <w:rsid w:val="00303A68"/>
    <w:rsid w:val="0033460C"/>
    <w:rsid w:val="003422CB"/>
    <w:rsid w:val="00347EDD"/>
    <w:rsid w:val="00350B6E"/>
    <w:rsid w:val="00360B80"/>
    <w:rsid w:val="0036797C"/>
    <w:rsid w:val="0037568B"/>
    <w:rsid w:val="00377B85"/>
    <w:rsid w:val="0039604C"/>
    <w:rsid w:val="00396305"/>
    <w:rsid w:val="003A6C77"/>
    <w:rsid w:val="003B2405"/>
    <w:rsid w:val="003B3447"/>
    <w:rsid w:val="003B4698"/>
    <w:rsid w:val="004065B2"/>
    <w:rsid w:val="00435072"/>
    <w:rsid w:val="00436050"/>
    <w:rsid w:val="00444AE9"/>
    <w:rsid w:val="004547A0"/>
    <w:rsid w:val="00456C3C"/>
    <w:rsid w:val="004617DB"/>
    <w:rsid w:val="004619F8"/>
    <w:rsid w:val="00470B8E"/>
    <w:rsid w:val="00472C81"/>
    <w:rsid w:val="0047590D"/>
    <w:rsid w:val="00486897"/>
    <w:rsid w:val="00492868"/>
    <w:rsid w:val="004946EB"/>
    <w:rsid w:val="00494FAC"/>
    <w:rsid w:val="00495E66"/>
    <w:rsid w:val="004A2FC2"/>
    <w:rsid w:val="004A351A"/>
    <w:rsid w:val="004D13D5"/>
    <w:rsid w:val="004D2BEE"/>
    <w:rsid w:val="004E108C"/>
    <w:rsid w:val="004E18D0"/>
    <w:rsid w:val="004E2BE9"/>
    <w:rsid w:val="004E4348"/>
    <w:rsid w:val="004F58D6"/>
    <w:rsid w:val="004F7269"/>
    <w:rsid w:val="00503F54"/>
    <w:rsid w:val="005046EB"/>
    <w:rsid w:val="005061F8"/>
    <w:rsid w:val="00521BD5"/>
    <w:rsid w:val="005238D5"/>
    <w:rsid w:val="00560BD1"/>
    <w:rsid w:val="00564F75"/>
    <w:rsid w:val="0057151D"/>
    <w:rsid w:val="00574C76"/>
    <w:rsid w:val="00582A00"/>
    <w:rsid w:val="00593C3A"/>
    <w:rsid w:val="00596018"/>
    <w:rsid w:val="00597D66"/>
    <w:rsid w:val="00597E55"/>
    <w:rsid w:val="005A5DE2"/>
    <w:rsid w:val="005B4198"/>
    <w:rsid w:val="005C0962"/>
    <w:rsid w:val="005D1C25"/>
    <w:rsid w:val="005D7641"/>
    <w:rsid w:val="005D7CC7"/>
    <w:rsid w:val="005E0622"/>
    <w:rsid w:val="00601769"/>
    <w:rsid w:val="00605545"/>
    <w:rsid w:val="0061623C"/>
    <w:rsid w:val="00645B85"/>
    <w:rsid w:val="006550B0"/>
    <w:rsid w:val="00656317"/>
    <w:rsid w:val="00676165"/>
    <w:rsid w:val="006774FD"/>
    <w:rsid w:val="006A1CB3"/>
    <w:rsid w:val="006C0DCA"/>
    <w:rsid w:val="006E05FC"/>
    <w:rsid w:val="006E0E23"/>
    <w:rsid w:val="006F0E0D"/>
    <w:rsid w:val="006F1776"/>
    <w:rsid w:val="00700577"/>
    <w:rsid w:val="007029F7"/>
    <w:rsid w:val="00716722"/>
    <w:rsid w:val="007223B6"/>
    <w:rsid w:val="007572B6"/>
    <w:rsid w:val="00775AB0"/>
    <w:rsid w:val="00776EBE"/>
    <w:rsid w:val="007944D8"/>
    <w:rsid w:val="00795C15"/>
    <w:rsid w:val="007A54CE"/>
    <w:rsid w:val="007C37D7"/>
    <w:rsid w:val="007C527F"/>
    <w:rsid w:val="007C684C"/>
    <w:rsid w:val="007D1609"/>
    <w:rsid w:val="007E5725"/>
    <w:rsid w:val="00810C1F"/>
    <w:rsid w:val="00811039"/>
    <w:rsid w:val="00832B93"/>
    <w:rsid w:val="008411C8"/>
    <w:rsid w:val="00842DDC"/>
    <w:rsid w:val="008679F6"/>
    <w:rsid w:val="00884FDB"/>
    <w:rsid w:val="008B336B"/>
    <w:rsid w:val="008C4BB4"/>
    <w:rsid w:val="008C773A"/>
    <w:rsid w:val="008D35FB"/>
    <w:rsid w:val="008F2511"/>
    <w:rsid w:val="00903A23"/>
    <w:rsid w:val="00907A0A"/>
    <w:rsid w:val="00911023"/>
    <w:rsid w:val="00911319"/>
    <w:rsid w:val="00946BE7"/>
    <w:rsid w:val="009729F1"/>
    <w:rsid w:val="009873CA"/>
    <w:rsid w:val="00992D69"/>
    <w:rsid w:val="009A5B2A"/>
    <w:rsid w:val="009A7146"/>
    <w:rsid w:val="009B6539"/>
    <w:rsid w:val="009C039D"/>
    <w:rsid w:val="009D15B1"/>
    <w:rsid w:val="009D7E43"/>
    <w:rsid w:val="009E3F3C"/>
    <w:rsid w:val="009E48F9"/>
    <w:rsid w:val="009F077F"/>
    <w:rsid w:val="00A204B8"/>
    <w:rsid w:val="00A22418"/>
    <w:rsid w:val="00A22CF3"/>
    <w:rsid w:val="00A61EC5"/>
    <w:rsid w:val="00AB3E8D"/>
    <w:rsid w:val="00AE189E"/>
    <w:rsid w:val="00AF6389"/>
    <w:rsid w:val="00B0712A"/>
    <w:rsid w:val="00B254F8"/>
    <w:rsid w:val="00B3639F"/>
    <w:rsid w:val="00B51CB1"/>
    <w:rsid w:val="00B53A38"/>
    <w:rsid w:val="00B54974"/>
    <w:rsid w:val="00B60B86"/>
    <w:rsid w:val="00B6148D"/>
    <w:rsid w:val="00B66B21"/>
    <w:rsid w:val="00B722E8"/>
    <w:rsid w:val="00B8413B"/>
    <w:rsid w:val="00B91B2D"/>
    <w:rsid w:val="00BD475F"/>
    <w:rsid w:val="00BD7402"/>
    <w:rsid w:val="00BE3781"/>
    <w:rsid w:val="00BF1567"/>
    <w:rsid w:val="00BF2578"/>
    <w:rsid w:val="00C06BE4"/>
    <w:rsid w:val="00C14EC7"/>
    <w:rsid w:val="00C172FA"/>
    <w:rsid w:val="00C42D12"/>
    <w:rsid w:val="00C555F2"/>
    <w:rsid w:val="00C761A2"/>
    <w:rsid w:val="00CA200F"/>
    <w:rsid w:val="00CA43DC"/>
    <w:rsid w:val="00CB174D"/>
    <w:rsid w:val="00CB67C7"/>
    <w:rsid w:val="00CC079C"/>
    <w:rsid w:val="00CD6AD8"/>
    <w:rsid w:val="00CE29AD"/>
    <w:rsid w:val="00CF45E7"/>
    <w:rsid w:val="00CF7FB5"/>
    <w:rsid w:val="00D1026B"/>
    <w:rsid w:val="00D13912"/>
    <w:rsid w:val="00D16D4A"/>
    <w:rsid w:val="00D230F9"/>
    <w:rsid w:val="00D33CE1"/>
    <w:rsid w:val="00D41CC4"/>
    <w:rsid w:val="00D47791"/>
    <w:rsid w:val="00D5143F"/>
    <w:rsid w:val="00D541C4"/>
    <w:rsid w:val="00D54D10"/>
    <w:rsid w:val="00D66D08"/>
    <w:rsid w:val="00D71265"/>
    <w:rsid w:val="00D75867"/>
    <w:rsid w:val="00D76B5B"/>
    <w:rsid w:val="00D80BF4"/>
    <w:rsid w:val="00D8177A"/>
    <w:rsid w:val="00D826DC"/>
    <w:rsid w:val="00D83955"/>
    <w:rsid w:val="00D84BF2"/>
    <w:rsid w:val="00D852DA"/>
    <w:rsid w:val="00DA3938"/>
    <w:rsid w:val="00DB6061"/>
    <w:rsid w:val="00DC27E5"/>
    <w:rsid w:val="00DC434F"/>
    <w:rsid w:val="00DD2825"/>
    <w:rsid w:val="00DE2B90"/>
    <w:rsid w:val="00DF1BF3"/>
    <w:rsid w:val="00E05C3A"/>
    <w:rsid w:val="00E2192B"/>
    <w:rsid w:val="00E219D6"/>
    <w:rsid w:val="00E30683"/>
    <w:rsid w:val="00E417BF"/>
    <w:rsid w:val="00E537E7"/>
    <w:rsid w:val="00E6025C"/>
    <w:rsid w:val="00E67D6A"/>
    <w:rsid w:val="00E83533"/>
    <w:rsid w:val="00E87ABA"/>
    <w:rsid w:val="00EA2105"/>
    <w:rsid w:val="00EB4D09"/>
    <w:rsid w:val="00EB73DF"/>
    <w:rsid w:val="00EC4BB8"/>
    <w:rsid w:val="00ED18F0"/>
    <w:rsid w:val="00ED2BD3"/>
    <w:rsid w:val="00EE428E"/>
    <w:rsid w:val="00F03B81"/>
    <w:rsid w:val="00F10786"/>
    <w:rsid w:val="00F23EF5"/>
    <w:rsid w:val="00F266A7"/>
    <w:rsid w:val="00F3593D"/>
    <w:rsid w:val="00F533C6"/>
    <w:rsid w:val="00F64E69"/>
    <w:rsid w:val="00F733C8"/>
    <w:rsid w:val="00F9516F"/>
    <w:rsid w:val="00FC0CAD"/>
    <w:rsid w:val="00FC1267"/>
    <w:rsid w:val="00FC1580"/>
    <w:rsid w:val="00FC7727"/>
    <w:rsid w:val="00FD12CE"/>
    <w:rsid w:val="00FD36EC"/>
    <w:rsid w:val="00FD6AC4"/>
    <w:rsid w:val="00FE28E9"/>
    <w:rsid w:val="00FF002F"/>
    <w:rsid w:val="00FF0480"/>
    <w:rsid w:val="00FF2734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03EA"/>
  <w15:docId w15:val="{6DA63D1D-A86E-46A0-ACB0-DD4693D3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3392D"/>
    <w:pPr>
      <w:keepNext/>
      <w:keepLines/>
      <w:spacing w:before="480" w:after="0"/>
      <w:outlineLvl w:val="0"/>
    </w:pPr>
    <w:rPr>
      <w:rFonts w:ascii="PT Sans" w:eastAsiaTheme="majorEastAsia" w:hAnsi="PT Sans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9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9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3392D"/>
    <w:rPr>
      <w:rFonts w:ascii="PT Sans" w:eastAsiaTheme="majorEastAsia" w:hAnsi="PT Sans" w:cstheme="majorBidi"/>
      <w:b/>
      <w:bCs/>
      <w:sz w:val="20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3BBB"/>
  </w:style>
  <w:style w:type="character" w:customStyle="1" w:styleId="StopkaZnak">
    <w:name w:val="Stopka Znak"/>
    <w:basedOn w:val="Domylnaczcionkaakapitu"/>
    <w:link w:val="Stopka"/>
    <w:uiPriority w:val="99"/>
    <w:qFormat/>
    <w:rsid w:val="00C03BB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3BB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4498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26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qFormat/>
    <w:rsid w:val="00D2644C"/>
    <w:rPr>
      <w:rFonts w:asciiTheme="majorHAnsi" w:eastAsiaTheme="majorEastAsia" w:hAnsiTheme="majorHAnsi" w:cstheme="majorBidi"/>
      <w:color w:val="243372"/>
      <w:spacing w:val="5"/>
      <w:kern w:val="2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D2644C"/>
    <w:rPr>
      <w:i/>
      <w:iCs/>
      <w:color w:val="808080" w:themeColor="text1" w:themeTint="7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06E87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539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539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539A4"/>
    <w:rPr>
      <w:rFonts w:ascii="Times New Roman" w:eastAsia="Arial Unicode MS" w:hAnsi="Times New Roman" w:cs="Arial Unicode MS"/>
      <w:color w:val="000000"/>
      <w:kern w:val="2"/>
      <w:sz w:val="24"/>
      <w:szCs w:val="24"/>
      <w:u w:val="none" w:color="000000"/>
      <w:lang w:eastAsia="pl-PL"/>
    </w:rPr>
  </w:style>
  <w:style w:type="character" w:customStyle="1" w:styleId="Hyperlink0">
    <w:name w:val="Hyperlink.0"/>
    <w:basedOn w:val="Domylnaczcionkaakapitu"/>
    <w:qFormat/>
    <w:rsid w:val="00B539A4"/>
    <w:rPr>
      <w:color w:val="0000FF"/>
      <w:sz w:val="23"/>
      <w:szCs w:val="23"/>
      <w:u w:val="single" w:color="0000FF"/>
    </w:rPr>
  </w:style>
  <w:style w:type="character" w:customStyle="1" w:styleId="Brak">
    <w:name w:val="Brak"/>
    <w:qFormat/>
    <w:rsid w:val="00B539A4"/>
  </w:style>
  <w:style w:type="character" w:customStyle="1" w:styleId="Hyperlink1">
    <w:name w:val="Hyperlink.1"/>
    <w:basedOn w:val="Brak"/>
    <w:qFormat/>
    <w:rsid w:val="00B539A4"/>
    <w:rPr>
      <w:color w:val="0000FF"/>
      <w:sz w:val="23"/>
      <w:szCs w:val="23"/>
      <w:u w:val="single" w:color="0000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3B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link w:val="TekstpodstawowyZnak"/>
    <w:rsid w:val="00B539A4"/>
    <w:pPr>
      <w:spacing w:after="14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-Protok">
    <w:name w:val="Nagłówek-Protokół"/>
    <w:basedOn w:val="Nagwek1"/>
    <w:qFormat/>
    <w:rsid w:val="00DE5AC9"/>
    <w:pPr>
      <w:tabs>
        <w:tab w:val="left" w:pos="425"/>
      </w:tabs>
      <w:spacing w:before="240" w:after="120"/>
      <w:jc w:val="both"/>
    </w:pPr>
    <w:rPr>
      <w:rFonts w:ascii="Arial" w:hAnsi="Arial" w:cs="Arial"/>
      <w:sz w:val="24"/>
      <w:szCs w:val="24"/>
    </w:rPr>
  </w:style>
  <w:style w:type="paragraph" w:customStyle="1" w:styleId="Tekst-Protok">
    <w:name w:val="Tekst-Protokół"/>
    <w:basedOn w:val="Normalny"/>
    <w:qFormat/>
    <w:rsid w:val="00DE5AC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3BB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3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next w:val="Nagwek1"/>
    <w:uiPriority w:val="1"/>
    <w:qFormat/>
    <w:rsid w:val="00D44986"/>
    <w:pPr>
      <w:spacing w:before="960"/>
      <w:ind w:left="6373"/>
    </w:pPr>
    <w:rPr>
      <w:rFonts w:ascii="PT Sans" w:eastAsiaTheme="minorEastAsia" w:hAnsi="PT Sans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2644C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3372"/>
      <w:spacing w:val="5"/>
      <w:kern w:val="2"/>
      <w:sz w:val="52"/>
      <w:szCs w:val="52"/>
    </w:rPr>
  </w:style>
  <w:style w:type="paragraph" w:customStyle="1" w:styleId="TreA">
    <w:name w:val="Treść A"/>
    <w:qFormat/>
    <w:rsid w:val="00B539A4"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pl-PL"/>
    </w:rPr>
  </w:style>
  <w:style w:type="paragraph" w:customStyle="1" w:styleId="WW-Domylnie">
    <w:name w:val="WW-Domyślnie"/>
    <w:qFormat/>
    <w:rsid w:val="00B539A4"/>
    <w:pPr>
      <w:widowControl w:val="0"/>
      <w:spacing w:after="200" w:line="252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pl-PL"/>
    </w:rPr>
  </w:style>
  <w:style w:type="paragraph" w:customStyle="1" w:styleId="Default">
    <w:name w:val="Default"/>
    <w:qFormat/>
    <w:rsid w:val="00B539A4"/>
    <w:rPr>
      <w:rFonts w:ascii="Calibri" w:eastAsia="Arial Unicode MS" w:hAnsi="Calibri" w:cs="Arial Unicode MS"/>
      <w:color w:val="000000"/>
      <w:sz w:val="24"/>
      <w:szCs w:val="24"/>
      <w:u w:color="000000"/>
      <w:lang w:eastAsia="pl-PL"/>
    </w:rPr>
  </w:style>
  <w:style w:type="paragraph" w:customStyle="1" w:styleId="Domylne">
    <w:name w:val="Domyślne"/>
    <w:qFormat/>
    <w:rsid w:val="00B539A4"/>
    <w:rPr>
      <w:rFonts w:ascii="Helvetica Neue" w:eastAsia="Helvetica Neue" w:hAnsi="Helvetica Neue" w:cs="Helvetica Neue"/>
      <w:color w:val="000000"/>
      <w:lang w:eastAsia="pl-PL"/>
    </w:rPr>
  </w:style>
  <w:style w:type="paragraph" w:customStyle="1" w:styleId="Normal0">
    <w:name w:val="Normal0"/>
    <w:qFormat/>
    <w:rsid w:val="00B539A4"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pl-PL"/>
    </w:rPr>
  </w:style>
  <w:style w:type="paragraph" w:customStyle="1" w:styleId="Tre">
    <w:name w:val="Treść"/>
    <w:qFormat/>
    <w:rsid w:val="00B539A4"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zh-CN" w:bidi="hi-IN"/>
    </w:rPr>
  </w:style>
  <w:style w:type="paragraph" w:customStyle="1" w:styleId="Zawartoramki">
    <w:name w:val="Zawartość ramki"/>
    <w:basedOn w:val="Normalny"/>
    <w:qFormat/>
  </w:style>
  <w:style w:type="numbering" w:customStyle="1" w:styleId="Punktory">
    <w:name w:val="Punktory"/>
    <w:qFormat/>
    <w:rsid w:val="00B539A4"/>
  </w:style>
  <w:style w:type="numbering" w:customStyle="1" w:styleId="Zaimportowanystyl1">
    <w:name w:val="Zaimportowany styl 1"/>
    <w:qFormat/>
    <w:rsid w:val="00B539A4"/>
  </w:style>
  <w:style w:type="numbering" w:customStyle="1" w:styleId="Zaimportowanystyl2">
    <w:name w:val="Zaimportowany styl 2"/>
    <w:qFormat/>
    <w:rsid w:val="00B539A4"/>
  </w:style>
  <w:style w:type="numbering" w:customStyle="1" w:styleId="Zaimportowanystyl4">
    <w:name w:val="Zaimportowany styl 4"/>
    <w:qFormat/>
    <w:rsid w:val="00B539A4"/>
  </w:style>
  <w:style w:type="numbering" w:customStyle="1" w:styleId="Zaimportowanystyl5">
    <w:name w:val="Zaimportowany styl 5"/>
    <w:qFormat/>
    <w:rsid w:val="00B539A4"/>
  </w:style>
  <w:style w:type="numbering" w:customStyle="1" w:styleId="Zaimportowanystyl6">
    <w:name w:val="Zaimportowany styl 6"/>
    <w:qFormat/>
    <w:rsid w:val="00B539A4"/>
  </w:style>
  <w:style w:type="table" w:styleId="Tabela-Siatka">
    <w:name w:val="Table Grid"/>
    <w:basedOn w:val="Standardowy"/>
    <w:uiPriority w:val="59"/>
    <w:rsid w:val="00C0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539A4"/>
    <w:rPr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45B85"/>
    <w:rPr>
      <w:color w:val="0000FF" w:themeColor="hyperlink"/>
      <w:u w:val="single"/>
    </w:rPr>
  </w:style>
  <w:style w:type="paragraph" w:customStyle="1" w:styleId="przedmiotzam">
    <w:name w:val="przedmiot zam"/>
    <w:rsid w:val="006F1776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 w:val="0"/>
      <w:spacing w:after="200" w:line="100" w:lineRule="atLeast"/>
      <w:jc w:val="center"/>
    </w:pPr>
    <w:rPr>
      <w:rFonts w:ascii="Calibri" w:eastAsia="Arial Unicode MS" w:hAnsi="Calibri" w:cs="Arial Unicode MS"/>
      <w:b/>
      <w:bCs/>
      <w:i/>
      <w:iCs/>
      <w:color w:val="000000"/>
      <w:kern w:val="2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.telekomunikacja@pti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a.telekomunikacja@pti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3344</Words>
  <Characters>20070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Giersz</dc:creator>
  <dc:description/>
  <cp:lastModifiedBy>Dariusz Chełstowski</cp:lastModifiedBy>
  <cp:revision>253</cp:revision>
  <cp:lastPrinted>2016-10-28T10:29:00Z</cp:lastPrinted>
  <dcterms:created xsi:type="dcterms:W3CDTF">2022-02-23T14:44:00Z</dcterms:created>
  <dcterms:modified xsi:type="dcterms:W3CDTF">2023-05-24T13:50:00Z</dcterms:modified>
  <dc:language>pl-PL</dc:language>
</cp:coreProperties>
</file>