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D557" w14:textId="77777777" w:rsidR="009C1584" w:rsidRDefault="009C1584">
      <w:pPr>
        <w:jc w:val="center"/>
        <w:rPr>
          <w:rFonts w:cs="Arial"/>
        </w:rPr>
      </w:pPr>
    </w:p>
    <w:p w14:paraId="0822542F" w14:textId="77777777" w:rsidR="009C1584" w:rsidRDefault="002C3B9B">
      <w:pPr>
        <w:jc w:val="center"/>
        <w:rPr>
          <w:rFonts w:cs="Arial"/>
          <w:b/>
          <w:bCs/>
        </w:rPr>
      </w:pPr>
      <w:bookmarkStart w:id="0" w:name="_Hlk31375005"/>
      <w:r>
        <w:rPr>
          <w:rFonts w:cs="Arial"/>
          <w:b/>
          <w:bCs/>
        </w:rPr>
        <w:t>ZAPYTANIE OFERTOWE nr 1/2023</w:t>
      </w:r>
    </w:p>
    <w:p w14:paraId="28043FEE" w14:textId="77777777" w:rsidR="009C1584" w:rsidRDefault="00791D96">
      <w:pPr>
        <w:jc w:val="center"/>
      </w:pPr>
      <w:r>
        <w:rPr>
          <w:rFonts w:cs="Arial"/>
          <w:b/>
          <w:bCs/>
        </w:rPr>
        <w:t>z dn. 04</w:t>
      </w:r>
      <w:r w:rsidR="0010187C">
        <w:rPr>
          <w:rFonts w:cs="Arial"/>
          <w:b/>
          <w:bCs/>
        </w:rPr>
        <w:t>.</w:t>
      </w:r>
      <w:r>
        <w:rPr>
          <w:rFonts w:cs="Arial"/>
          <w:b/>
          <w:bCs/>
        </w:rPr>
        <w:t>05</w:t>
      </w:r>
      <w:r w:rsidR="002C3B9B">
        <w:rPr>
          <w:rFonts w:cs="Arial"/>
          <w:b/>
          <w:bCs/>
        </w:rPr>
        <w:t>.2023</w:t>
      </w:r>
      <w:r w:rsidR="004F675D">
        <w:rPr>
          <w:rFonts w:cs="Arial"/>
          <w:b/>
          <w:bCs/>
        </w:rPr>
        <w:t xml:space="preserve"> r.</w:t>
      </w:r>
    </w:p>
    <w:p w14:paraId="4615516C" w14:textId="77777777" w:rsidR="009C1584" w:rsidRDefault="004F675D">
      <w:pPr>
        <w:jc w:val="center"/>
        <w:rPr>
          <w:rFonts w:cs="Arial"/>
          <w:b/>
          <w:bCs/>
        </w:rPr>
      </w:pPr>
      <w:r>
        <w:rPr>
          <w:rFonts w:cs="Arial"/>
          <w:b/>
          <w:bCs/>
        </w:rPr>
        <w:t xml:space="preserve">na świadczenie usług </w:t>
      </w:r>
      <w:r w:rsidR="005A0C69">
        <w:rPr>
          <w:rFonts w:cs="Arial"/>
          <w:b/>
          <w:bCs/>
        </w:rPr>
        <w:t xml:space="preserve">medycznych przez lekarza </w:t>
      </w:r>
      <w:r w:rsidR="0015772B" w:rsidRPr="0015772B">
        <w:rPr>
          <w:rFonts w:cs="Arial"/>
          <w:b/>
          <w:bCs/>
        </w:rPr>
        <w:t xml:space="preserve">podstawowej opieki zdrowotnej </w:t>
      </w:r>
    </w:p>
    <w:p w14:paraId="3AE16C69" w14:textId="77777777" w:rsidR="002C3B9B" w:rsidRPr="002C3B9B" w:rsidRDefault="004F675D" w:rsidP="002C3B9B">
      <w:pPr>
        <w:jc w:val="center"/>
        <w:rPr>
          <w:rFonts w:cs="Arial"/>
          <w:b/>
        </w:rPr>
      </w:pPr>
      <w:r>
        <w:rPr>
          <w:rFonts w:cs="Arial"/>
          <w:b/>
          <w:bCs/>
        </w:rPr>
        <w:t xml:space="preserve">w ramach projektu  pt. </w:t>
      </w:r>
      <w:r>
        <w:rPr>
          <w:rFonts w:cs="Arial"/>
        </w:rPr>
        <w:t xml:space="preserve"> </w:t>
      </w:r>
      <w:r w:rsidRPr="00DE2A61">
        <w:rPr>
          <w:rFonts w:cs="Arial"/>
          <w:b/>
        </w:rPr>
        <w:t>„</w:t>
      </w:r>
      <w:r w:rsidR="00381363">
        <w:rPr>
          <w:rFonts w:cs="Arial"/>
          <w:b/>
        </w:rPr>
        <w:t xml:space="preserve">   </w:t>
      </w:r>
      <w:r w:rsidR="002C3B9B" w:rsidRPr="002C3B9B">
        <w:rPr>
          <w:rFonts w:cs="Arial"/>
          <w:b/>
        </w:rPr>
        <w:t xml:space="preserve">Dofinansowanie projektu pilotażowego na przetestowanie modeli </w:t>
      </w:r>
      <w:proofErr w:type="spellStart"/>
      <w:r w:rsidR="002C3B9B" w:rsidRPr="002C3B9B">
        <w:rPr>
          <w:rFonts w:cs="Arial"/>
          <w:b/>
        </w:rPr>
        <w:t>telemedycznych</w:t>
      </w:r>
      <w:proofErr w:type="spellEnd"/>
      <w:r w:rsidR="002C3B9B" w:rsidRPr="002C3B9B">
        <w:rPr>
          <w:rFonts w:cs="Arial"/>
          <w:b/>
        </w:rPr>
        <w:t xml:space="preserve"> opracowanych w ramach predefiniowanego projektu dotyczącego polityki w zakresie telemedycyny i e-zdrowia – choroby przewlekłe POCHP  ”</w:t>
      </w:r>
    </w:p>
    <w:p w14:paraId="7508B941" w14:textId="77777777" w:rsidR="002C3B9B" w:rsidRPr="002C3B9B" w:rsidRDefault="002C3B9B" w:rsidP="002C3B9B">
      <w:pPr>
        <w:jc w:val="center"/>
        <w:rPr>
          <w:rFonts w:cs="Arial"/>
          <w:b/>
        </w:rPr>
      </w:pPr>
      <w:r w:rsidRPr="002C3B9B">
        <w:rPr>
          <w:rFonts w:cs="Arial"/>
          <w:b/>
        </w:rPr>
        <w:t xml:space="preserve">nr 2169 </w:t>
      </w:r>
    </w:p>
    <w:p w14:paraId="6AB7ECE5" w14:textId="77777777" w:rsidR="002C3B9B" w:rsidRPr="002C3B9B" w:rsidRDefault="002C3B9B" w:rsidP="002C3B9B">
      <w:pPr>
        <w:jc w:val="center"/>
        <w:rPr>
          <w:rFonts w:cs="Arial"/>
          <w:b/>
        </w:rPr>
      </w:pPr>
      <w:r w:rsidRPr="002C3B9B">
        <w:rPr>
          <w:rFonts w:cs="Arial"/>
          <w:b/>
        </w:rPr>
        <w:t xml:space="preserve">realizowanego ze środków Norweskiego Mechanizmu Finansowego 2014-2021 i budżetu  państwa </w:t>
      </w:r>
    </w:p>
    <w:p w14:paraId="2D07F7D1" w14:textId="77777777" w:rsidR="009C1584" w:rsidRDefault="009C1584">
      <w:pPr>
        <w:jc w:val="both"/>
        <w:rPr>
          <w:rFonts w:cs="Arial"/>
        </w:rPr>
      </w:pPr>
    </w:p>
    <w:p w14:paraId="25BAD29C" w14:textId="77777777" w:rsidR="009C1584" w:rsidRDefault="004F675D">
      <w:pPr>
        <w:numPr>
          <w:ilvl w:val="0"/>
          <w:numId w:val="1"/>
        </w:numPr>
        <w:jc w:val="center"/>
        <w:rPr>
          <w:b/>
        </w:rPr>
      </w:pPr>
      <w:r>
        <w:rPr>
          <w:b/>
        </w:rPr>
        <w:t>NAZWA I ADRES ZAMAWIAJĄCEGO</w:t>
      </w:r>
    </w:p>
    <w:p w14:paraId="0B2E81AB" w14:textId="77777777" w:rsidR="00DE2A61" w:rsidRDefault="004F675D" w:rsidP="005E1244">
      <w:pPr>
        <w:jc w:val="both"/>
        <w:rPr>
          <w:rFonts w:cs="Arial"/>
          <w:b/>
          <w:bCs/>
        </w:rPr>
      </w:pPr>
      <w:r>
        <w:rPr>
          <w:rFonts w:cs="Arial"/>
        </w:rPr>
        <w:t xml:space="preserve"> </w:t>
      </w:r>
      <w:proofErr w:type="spellStart"/>
      <w:r w:rsidR="00DE2A61" w:rsidRPr="00DE2A61">
        <w:rPr>
          <w:rFonts w:cs="Arial"/>
          <w:b/>
          <w:bCs/>
        </w:rPr>
        <w:t>Neuca</w:t>
      </w:r>
      <w:proofErr w:type="spellEnd"/>
      <w:r w:rsidR="00DE2A61" w:rsidRPr="00DE2A61">
        <w:rPr>
          <w:rFonts w:cs="Arial"/>
          <w:b/>
          <w:bCs/>
        </w:rPr>
        <w:t xml:space="preserve"> </w:t>
      </w:r>
      <w:proofErr w:type="spellStart"/>
      <w:r w:rsidR="00DE2A61" w:rsidRPr="00DE2A61">
        <w:rPr>
          <w:rFonts w:cs="Arial"/>
          <w:b/>
          <w:bCs/>
        </w:rPr>
        <w:t>Med</w:t>
      </w:r>
      <w:proofErr w:type="spellEnd"/>
      <w:r w:rsidR="00DE2A61" w:rsidRPr="00DE2A61">
        <w:rPr>
          <w:rFonts w:cs="Arial"/>
          <w:b/>
          <w:bCs/>
        </w:rPr>
        <w:t xml:space="preserve"> spółka z ograniczoną odpowiedzialnością </w:t>
      </w:r>
    </w:p>
    <w:p w14:paraId="12312C2E" w14:textId="77777777" w:rsidR="005E1244" w:rsidRDefault="005E1244" w:rsidP="005E1244">
      <w:pPr>
        <w:jc w:val="both"/>
        <w:rPr>
          <w:rFonts w:cs="Arial"/>
          <w:bCs/>
        </w:rPr>
      </w:pPr>
      <w:r w:rsidRPr="005E1244">
        <w:rPr>
          <w:rFonts w:cs="Arial"/>
        </w:rPr>
        <w:t xml:space="preserve">ul. </w:t>
      </w:r>
      <w:r w:rsidR="00DE2A61" w:rsidRPr="00DE2A61">
        <w:rPr>
          <w:rFonts w:cs="Arial"/>
          <w:bCs/>
        </w:rPr>
        <w:t>FORTECZNA 35-37</w:t>
      </w:r>
    </w:p>
    <w:p w14:paraId="037896E3" w14:textId="77777777" w:rsidR="00DE2A61" w:rsidRPr="00DE2A61" w:rsidRDefault="00DE2A61" w:rsidP="005E1244">
      <w:pPr>
        <w:jc w:val="both"/>
        <w:rPr>
          <w:rFonts w:cs="Arial"/>
        </w:rPr>
      </w:pPr>
      <w:r w:rsidRPr="00DE2A61">
        <w:rPr>
          <w:rFonts w:cs="Arial"/>
          <w:bCs/>
        </w:rPr>
        <w:t>87-100 TORUŃ</w:t>
      </w:r>
    </w:p>
    <w:p w14:paraId="44414274" w14:textId="77777777" w:rsidR="009C1584" w:rsidRPr="00E53F5D" w:rsidRDefault="00C0182F" w:rsidP="00E53F5D">
      <w:r>
        <w:t>NIP:</w:t>
      </w:r>
      <w:r w:rsidR="00DE2A61">
        <w:t xml:space="preserve"> </w:t>
      </w:r>
      <w:r w:rsidR="00DE2A61" w:rsidRPr="00DE2A61">
        <w:rPr>
          <w:bCs/>
        </w:rPr>
        <w:t>9562304388</w:t>
      </w:r>
      <w:r w:rsidR="00DE2A61">
        <w:t xml:space="preserve"> </w:t>
      </w:r>
      <w:r>
        <w:t xml:space="preserve">, </w:t>
      </w:r>
      <w:r w:rsidRPr="00E53F5D">
        <w:t>Regon:</w:t>
      </w:r>
      <w:r w:rsidR="00E53F5D">
        <w:t xml:space="preserve"> </w:t>
      </w:r>
      <w:r w:rsidR="00DE2A61" w:rsidRPr="00DE2A61">
        <w:rPr>
          <w:bCs/>
        </w:rPr>
        <w:t>341477181</w:t>
      </w:r>
    </w:p>
    <w:p w14:paraId="169F3AA1" w14:textId="77777777" w:rsidR="009C1584" w:rsidRDefault="009C1584">
      <w:pPr>
        <w:jc w:val="both"/>
        <w:rPr>
          <w:rFonts w:cs="Arial"/>
        </w:rPr>
      </w:pPr>
    </w:p>
    <w:p w14:paraId="7598E7D6" w14:textId="77777777" w:rsidR="009C1584" w:rsidRDefault="004F675D">
      <w:pPr>
        <w:jc w:val="center"/>
        <w:rPr>
          <w:b/>
        </w:rPr>
      </w:pPr>
      <w:r>
        <w:rPr>
          <w:b/>
        </w:rPr>
        <w:t>2. TRYB UDZIELENIA ZAMÓWIENIA</w:t>
      </w:r>
    </w:p>
    <w:p w14:paraId="0602E32C" w14:textId="77777777" w:rsidR="009C1584" w:rsidRDefault="004F675D">
      <w:pPr>
        <w:jc w:val="both"/>
      </w:pPr>
      <w:r>
        <w:t xml:space="preserve">2.1 Zapytanie ofertowe - zgodnie z wymaganiami zasady konkurencyjności, o której mowa w </w:t>
      </w:r>
      <w:r w:rsidR="00692DEA">
        <w:t>Wytycznych</w:t>
      </w:r>
      <w:r w:rsidR="002C3B9B" w:rsidRPr="002C3B9B">
        <w:t xml:space="preserve"> w zakresie udzielania zamówień w ramach Mechanizmu Finansowego EOG na lata 2014-2021 oraz Norweskiego Mechanizmu Finansowego na lata 2014-2021</w:t>
      </w:r>
      <w:r w:rsidR="002C3B9B">
        <w:t xml:space="preserve"> </w:t>
      </w:r>
      <w:r>
        <w:t>wydanych przez Ministra</w:t>
      </w:r>
      <w:r w:rsidR="002C3B9B">
        <w:t xml:space="preserve"> </w:t>
      </w:r>
      <w:r w:rsidR="002C3B9B" w:rsidRPr="002C3B9B">
        <w:t>Finansów, Funduszy i Polityki Regionalnej</w:t>
      </w:r>
      <w:r>
        <w:t xml:space="preserve">. </w:t>
      </w:r>
    </w:p>
    <w:p w14:paraId="37D1CE26" w14:textId="77777777" w:rsidR="009C1584" w:rsidRDefault="004F675D">
      <w:pPr>
        <w:jc w:val="both"/>
      </w:pPr>
      <w:r>
        <w:t xml:space="preserve">2.2 Niniejsze postepowanie o udzielenie zamówienia: </w:t>
      </w:r>
    </w:p>
    <w:p w14:paraId="06DE665E" w14:textId="77777777" w:rsidR="009C1584" w:rsidRDefault="004F675D">
      <w:pPr>
        <w:jc w:val="both"/>
      </w:pPr>
      <w:r>
        <w:t xml:space="preserve">a. nie podlega przepisom ustawy z dnia 29 stycznia 2004 r. – Prawo zamówień́ publicznych. W niniejszym postepowaniu przepisy tej ustawy stosuje się odpowiednio, o ile Zapytanie ofertowe zawiera odesłanie do tych uregulowań, jak również w celu ustalenia definicji pojęć występujących w Zapytaniu ofertowym, </w:t>
      </w:r>
    </w:p>
    <w:p w14:paraId="1D09E078" w14:textId="77777777" w:rsidR="009C1584" w:rsidRDefault="004F675D">
      <w:pPr>
        <w:jc w:val="both"/>
      </w:pPr>
      <w:r>
        <w:t>b. uwzględnia</w:t>
      </w:r>
      <w:r w:rsidR="00692DEA">
        <w:t xml:space="preserve"> </w:t>
      </w:r>
      <w:r w:rsidR="00692DEA" w:rsidRPr="00692DEA">
        <w:t>Wytyczne w zakresie udzielania zamówień w ramach Mechanizmu Finansowego EOG na lata 2014-2021 oraz Norweskiego Mechanizmu Finansowego na lata 2014-2021</w:t>
      </w:r>
      <w:r w:rsidR="00692DEA">
        <w:t xml:space="preserve"> </w:t>
      </w:r>
      <w:r>
        <w:t>, w szczególności dotyczące przejrzystości i konkurencyjności wydatków oraz zasady konkurencyjności.</w:t>
      </w:r>
    </w:p>
    <w:p w14:paraId="1EF5178A" w14:textId="77777777" w:rsidR="009C1584" w:rsidRDefault="004F675D">
      <w:pPr>
        <w:jc w:val="both"/>
      </w:pPr>
      <w:r>
        <w:rPr>
          <w:rFonts w:cs="Arial"/>
        </w:rPr>
        <w:t xml:space="preserve"> </w:t>
      </w:r>
    </w:p>
    <w:p w14:paraId="3B94C899" w14:textId="77777777" w:rsidR="009C1584" w:rsidRDefault="004F675D">
      <w:pPr>
        <w:jc w:val="center"/>
        <w:rPr>
          <w:rFonts w:cs="Arial"/>
          <w:b/>
          <w:bCs/>
        </w:rPr>
      </w:pPr>
      <w:r>
        <w:rPr>
          <w:rFonts w:cs="Arial"/>
          <w:b/>
          <w:bCs/>
        </w:rPr>
        <w:t>3. INFORMACJA O SPOSOBIE POROZUMIEWANIA SIĘ OFERENTÓW Z ZAMAWIAJĄCYM</w:t>
      </w:r>
    </w:p>
    <w:p w14:paraId="55E069A7" w14:textId="77777777" w:rsidR="009C1584" w:rsidRDefault="004F675D">
      <w:pPr>
        <w:jc w:val="both"/>
        <w:rPr>
          <w:rFonts w:cs="Arial"/>
        </w:rPr>
      </w:pPr>
      <w:r>
        <w:rPr>
          <w:rFonts w:cs="Arial"/>
        </w:rPr>
        <w:t xml:space="preserve">3.1 Wszelkiego rodzaju oświadczenia, wnioski, zawiadomienia, informacje itp. Zamawiający  i Oferenci przekazują̨ w formie pisemnej. </w:t>
      </w:r>
    </w:p>
    <w:p w14:paraId="75D6290D" w14:textId="77777777" w:rsidR="00CC4A8A" w:rsidRDefault="004F675D" w:rsidP="00CC4A8A">
      <w:pPr>
        <w:jc w:val="both"/>
        <w:rPr>
          <w:rFonts w:cs="Arial"/>
        </w:rPr>
      </w:pPr>
      <w:r>
        <w:rPr>
          <w:rFonts w:cs="Arial"/>
        </w:rPr>
        <w:t>3.2 Osobą uprawnioną do porozumiewania się̨ z oferentami jest</w:t>
      </w:r>
      <w:r w:rsidR="00CC4A8A">
        <w:rPr>
          <w:rFonts w:cs="Arial"/>
        </w:rPr>
        <w:t xml:space="preserve"> </w:t>
      </w:r>
      <w:r w:rsidR="00CC4A8A" w:rsidRPr="00C4364D">
        <w:rPr>
          <w:rFonts w:cs="Arial"/>
        </w:rPr>
        <w:t>p. Rafał Miozga, tel. 516822774</w:t>
      </w:r>
      <w:r w:rsidR="00CC4A8A">
        <w:rPr>
          <w:rFonts w:cs="Arial"/>
        </w:rPr>
        <w:t>.</w:t>
      </w:r>
    </w:p>
    <w:p w14:paraId="1D41FDDE" w14:textId="33F1CA4A" w:rsidR="005E1244" w:rsidRDefault="006D261B">
      <w:pPr>
        <w:jc w:val="both"/>
        <w:rPr>
          <w:rFonts w:cs="Arial"/>
        </w:rPr>
      </w:pPr>
      <w:r>
        <w:rPr>
          <w:rFonts w:ascii="Arial" w:hAnsi="Arial" w:cs="Arial"/>
          <w:color w:val="333333"/>
          <w:sz w:val="20"/>
          <w:szCs w:val="20"/>
          <w:shd w:val="clear" w:color="auto" w:fill="FFFFFF"/>
        </w:rPr>
        <w:t xml:space="preserve"> </w:t>
      </w:r>
    </w:p>
    <w:p w14:paraId="07B4EB18" w14:textId="7EDAF801" w:rsidR="009C1584" w:rsidRDefault="004F675D">
      <w:pPr>
        <w:jc w:val="both"/>
        <w:rPr>
          <w:rFonts w:cs="Arial"/>
        </w:rPr>
      </w:pPr>
      <w:r>
        <w:rPr>
          <w:rFonts w:cs="Arial"/>
        </w:rPr>
        <w:lastRenderedPageBreak/>
        <w:t xml:space="preserve">3.3 Korespondencję w wersji elektronicznej prosimy kierować́ na adres: </w:t>
      </w:r>
      <w:hyperlink r:id="rId7" w:history="1">
        <w:r w:rsidR="006473F9" w:rsidRPr="00C4364D">
          <w:rPr>
            <w:rStyle w:val="Hipercze"/>
            <w:rFonts w:cs="Arial"/>
          </w:rPr>
          <w:t>rafal.miozga@neuca.pl</w:t>
        </w:r>
      </w:hyperlink>
      <w:r w:rsidR="006473F9">
        <w:rPr>
          <w:rStyle w:val="Hipercze"/>
          <w:rFonts w:cs="Arial"/>
        </w:rPr>
        <w:t xml:space="preserve"> </w:t>
      </w:r>
      <w:r w:rsidR="005E1244">
        <w:rPr>
          <w:rFonts w:cs="Arial"/>
        </w:rPr>
        <w:t>lub za pośrednictwem Bazy Konkurencyjności</w:t>
      </w:r>
    </w:p>
    <w:p w14:paraId="42ABA919" w14:textId="77777777" w:rsidR="009C1584" w:rsidRDefault="009C1584">
      <w:pPr>
        <w:jc w:val="both"/>
        <w:rPr>
          <w:rFonts w:cs="Arial"/>
          <w:color w:val="FF0000"/>
        </w:rPr>
      </w:pPr>
    </w:p>
    <w:p w14:paraId="4E82F275" w14:textId="77777777" w:rsidR="009C1584" w:rsidRDefault="009C1584">
      <w:pPr>
        <w:jc w:val="center"/>
        <w:rPr>
          <w:rFonts w:cs="Arial"/>
          <w:color w:val="FF0000"/>
        </w:rPr>
      </w:pPr>
    </w:p>
    <w:p w14:paraId="109C4C32" w14:textId="77777777" w:rsidR="009C1584" w:rsidRDefault="004F675D">
      <w:pPr>
        <w:jc w:val="center"/>
        <w:rPr>
          <w:rFonts w:cs="Arial"/>
          <w:b/>
          <w:bCs/>
        </w:rPr>
      </w:pPr>
      <w:r>
        <w:rPr>
          <w:rFonts w:cs="Arial"/>
          <w:b/>
          <w:bCs/>
        </w:rPr>
        <w:t>4. OPIS PRZEDMIOTU ZAMÓWIENIA</w:t>
      </w:r>
    </w:p>
    <w:p w14:paraId="5723DDE6" w14:textId="77777777" w:rsidR="009C1584" w:rsidRDefault="004F675D">
      <w:pPr>
        <w:jc w:val="both"/>
        <w:rPr>
          <w:rFonts w:cs="Arial"/>
        </w:rPr>
      </w:pPr>
      <w:r>
        <w:rPr>
          <w:rFonts w:cs="Arial"/>
        </w:rPr>
        <w:t>4.1. Przedmiotem zamówienia jest świadczenie:</w:t>
      </w:r>
    </w:p>
    <w:p w14:paraId="1604A230" w14:textId="77777777" w:rsidR="00D3059F" w:rsidRPr="005D00C3" w:rsidRDefault="00F96161">
      <w:pPr>
        <w:jc w:val="both"/>
        <w:rPr>
          <w:rFonts w:cs="Arial"/>
          <w:b/>
        </w:rPr>
      </w:pPr>
      <w:r>
        <w:rPr>
          <w:rFonts w:cs="Arial"/>
        </w:rPr>
        <w:t xml:space="preserve">Usług medycznych przez lekarza </w:t>
      </w:r>
      <w:r w:rsidR="00D3059F" w:rsidRPr="00D3059F">
        <w:rPr>
          <w:rFonts w:cs="Arial"/>
          <w:bCs/>
        </w:rPr>
        <w:t xml:space="preserve">podstawowej opieki zdrowotnej </w:t>
      </w:r>
      <w:r>
        <w:rPr>
          <w:rFonts w:cs="Arial"/>
        </w:rPr>
        <w:t xml:space="preserve">dla </w:t>
      </w:r>
      <w:r w:rsidR="004F675D">
        <w:rPr>
          <w:rFonts w:cs="Arial"/>
        </w:rPr>
        <w:t>pacjentów</w:t>
      </w:r>
      <w:r w:rsidR="00732EF3" w:rsidRPr="00732EF3">
        <w:rPr>
          <w:rFonts w:cs="Arial"/>
        </w:rPr>
        <w:t xml:space="preserve">  w ramach projektu  pt.  „</w:t>
      </w:r>
      <w:r w:rsidR="005D00C3" w:rsidRPr="005D00C3">
        <w:rPr>
          <w:rFonts w:cs="Arial"/>
          <w:b/>
        </w:rPr>
        <w:t xml:space="preserve">Dofinansowanie projektu pilotażowego na przetestowanie modeli </w:t>
      </w:r>
      <w:proofErr w:type="spellStart"/>
      <w:r w:rsidR="005D00C3" w:rsidRPr="005D00C3">
        <w:rPr>
          <w:rFonts w:cs="Arial"/>
          <w:b/>
        </w:rPr>
        <w:t>telemedycznych</w:t>
      </w:r>
      <w:proofErr w:type="spellEnd"/>
      <w:r w:rsidR="005D00C3" w:rsidRPr="005D00C3">
        <w:rPr>
          <w:rFonts w:cs="Arial"/>
          <w:b/>
        </w:rPr>
        <w:t xml:space="preserve"> opracowanych w ramach predefiniowanego projektu dotyczącego polityki w zakresie telemedycyny i e-zdro</w:t>
      </w:r>
      <w:r w:rsidR="00381363">
        <w:rPr>
          <w:rFonts w:cs="Arial"/>
          <w:b/>
        </w:rPr>
        <w:t>wia – choroby przewlekłe POCHP</w:t>
      </w:r>
      <w:r w:rsidR="00732EF3" w:rsidRPr="00732EF3">
        <w:rPr>
          <w:rFonts w:cs="Arial"/>
        </w:rPr>
        <w:t>” nr</w:t>
      </w:r>
      <w:r w:rsidR="005D00C3">
        <w:rPr>
          <w:rFonts w:cs="Arial"/>
        </w:rPr>
        <w:t xml:space="preserve">  </w:t>
      </w:r>
      <w:r w:rsidR="005D00C3" w:rsidRPr="005D00C3">
        <w:rPr>
          <w:rFonts w:cs="Arial"/>
        </w:rPr>
        <w:t xml:space="preserve">2169 realizowanego ze środków Norweskiego Mechanizmu Finansowego 2014-2021 i budżetu  państwa </w:t>
      </w:r>
      <w:r w:rsidR="00732EF3" w:rsidRPr="005D00C3">
        <w:rPr>
          <w:rFonts w:cs="Arial"/>
        </w:rPr>
        <w:t>.</w:t>
      </w:r>
      <w:r w:rsidR="00732EF3" w:rsidRPr="00732EF3">
        <w:rPr>
          <w:rFonts w:cs="Arial"/>
        </w:rPr>
        <w:t xml:space="preserve"> </w:t>
      </w:r>
      <w:r w:rsidR="000F3214">
        <w:rPr>
          <w:rFonts w:cs="Arial"/>
        </w:rPr>
        <w:t xml:space="preserve"> </w:t>
      </w:r>
    </w:p>
    <w:p w14:paraId="4ACED8EA" w14:textId="77777777" w:rsidR="009C1584" w:rsidRDefault="00E62197">
      <w:pPr>
        <w:jc w:val="both"/>
        <w:rPr>
          <w:rFonts w:cs="Arial"/>
        </w:rPr>
      </w:pPr>
      <w:r>
        <w:rPr>
          <w:rFonts w:cs="Arial"/>
        </w:rPr>
        <w:t>Maksymalne z</w:t>
      </w:r>
      <w:r w:rsidR="002478B6">
        <w:rPr>
          <w:rFonts w:cs="Arial"/>
        </w:rPr>
        <w:t>aangażowanie lekarzy</w:t>
      </w:r>
      <w:r w:rsidR="000F3214" w:rsidRPr="000F3214">
        <w:rPr>
          <w:rFonts w:cs="Arial"/>
        </w:rPr>
        <w:t xml:space="preserve"> </w:t>
      </w:r>
      <w:r w:rsidR="006D4186">
        <w:rPr>
          <w:rFonts w:cs="Arial"/>
        </w:rPr>
        <w:t>przewidziane jest na poziomie :</w:t>
      </w:r>
    </w:p>
    <w:p w14:paraId="7C645BCD" w14:textId="7E4AC07C" w:rsidR="006D4186" w:rsidRPr="006D4186" w:rsidRDefault="00CC4A8A" w:rsidP="006D4186">
      <w:pPr>
        <w:pStyle w:val="Akapitzlist"/>
        <w:numPr>
          <w:ilvl w:val="3"/>
          <w:numId w:val="1"/>
        </w:numPr>
        <w:jc w:val="both"/>
        <w:rPr>
          <w:rFonts w:cs="Arial"/>
        </w:rPr>
      </w:pPr>
      <w:r>
        <w:rPr>
          <w:rFonts w:cs="Arial"/>
        </w:rPr>
        <w:t>250</w:t>
      </w:r>
      <w:r w:rsidR="00BB2406">
        <w:rPr>
          <w:rFonts w:cs="Arial"/>
        </w:rPr>
        <w:t xml:space="preserve"> </w:t>
      </w:r>
      <w:r w:rsidR="005D00C3">
        <w:rPr>
          <w:rFonts w:cs="Arial"/>
        </w:rPr>
        <w:t xml:space="preserve"> Wizyt rekrutacyjnych</w:t>
      </w:r>
    </w:p>
    <w:p w14:paraId="3122BCA9" w14:textId="32E63C03" w:rsidR="005D00C3" w:rsidRDefault="005D00C3" w:rsidP="002478B6">
      <w:pPr>
        <w:pStyle w:val="Akapitzlist"/>
        <w:numPr>
          <w:ilvl w:val="3"/>
          <w:numId w:val="1"/>
        </w:numPr>
        <w:jc w:val="both"/>
        <w:rPr>
          <w:rFonts w:cs="Arial"/>
        </w:rPr>
      </w:pPr>
      <w:r>
        <w:rPr>
          <w:rFonts w:cs="Arial"/>
        </w:rPr>
        <w:t xml:space="preserve"> </w:t>
      </w:r>
      <w:r w:rsidR="00CC4A8A">
        <w:rPr>
          <w:rFonts w:cs="Arial"/>
        </w:rPr>
        <w:t>250</w:t>
      </w:r>
      <w:r w:rsidR="00381363">
        <w:rPr>
          <w:rFonts w:cs="Arial"/>
        </w:rPr>
        <w:t xml:space="preserve"> wizyt kontrolnych</w:t>
      </w:r>
    </w:p>
    <w:p w14:paraId="1CAC7C88" w14:textId="3F0EC302" w:rsidR="005D00C3" w:rsidRDefault="00CC4A8A" w:rsidP="002478B6">
      <w:pPr>
        <w:pStyle w:val="Akapitzlist"/>
        <w:numPr>
          <w:ilvl w:val="3"/>
          <w:numId w:val="1"/>
        </w:numPr>
        <w:jc w:val="both"/>
        <w:rPr>
          <w:rFonts w:cs="Arial"/>
        </w:rPr>
      </w:pPr>
      <w:r>
        <w:rPr>
          <w:rFonts w:cs="Arial"/>
        </w:rPr>
        <w:t xml:space="preserve">250 </w:t>
      </w:r>
      <w:r w:rsidR="00381363">
        <w:rPr>
          <w:rFonts w:cs="Arial"/>
        </w:rPr>
        <w:t>wizyt końcowych</w:t>
      </w:r>
    </w:p>
    <w:p w14:paraId="20323EC8" w14:textId="77777777" w:rsidR="00381363" w:rsidRPr="00381363" w:rsidRDefault="00381363" w:rsidP="00381363">
      <w:pPr>
        <w:jc w:val="both"/>
        <w:rPr>
          <w:rFonts w:cs="Arial"/>
        </w:rPr>
      </w:pPr>
      <w:r>
        <w:rPr>
          <w:rFonts w:cs="Arial"/>
        </w:rPr>
        <w:t xml:space="preserve">Czas trwania 1 wizyty to  </w:t>
      </w:r>
      <w:r w:rsidRPr="00381363">
        <w:rPr>
          <w:rFonts w:cs="Arial"/>
        </w:rPr>
        <w:t>ok 2 godz.</w:t>
      </w:r>
    </w:p>
    <w:p w14:paraId="429F3C2C" w14:textId="77777777" w:rsidR="005D00C3" w:rsidRDefault="005D00C3" w:rsidP="002478B6">
      <w:pPr>
        <w:jc w:val="both"/>
        <w:rPr>
          <w:rFonts w:cs="Arial"/>
        </w:rPr>
      </w:pPr>
    </w:p>
    <w:p w14:paraId="71D442B1" w14:textId="77777777" w:rsidR="002478B6" w:rsidRDefault="002478B6" w:rsidP="00656B20">
      <w:pPr>
        <w:tabs>
          <w:tab w:val="left" w:pos="8115"/>
        </w:tabs>
        <w:jc w:val="both"/>
        <w:rPr>
          <w:rFonts w:cs="Arial"/>
          <w:bCs/>
        </w:rPr>
      </w:pPr>
      <w:r>
        <w:rPr>
          <w:rFonts w:cs="Arial"/>
        </w:rPr>
        <w:t>Zamawiają</w:t>
      </w:r>
      <w:r w:rsidR="005D6013">
        <w:rPr>
          <w:rFonts w:cs="Arial"/>
        </w:rPr>
        <w:t xml:space="preserve">cy planuje zaangażować łącznie </w:t>
      </w:r>
      <w:r w:rsidR="004A071A" w:rsidRPr="004A071A">
        <w:rPr>
          <w:rFonts w:cs="Arial"/>
        </w:rPr>
        <w:t>do 20 lekarzy</w:t>
      </w:r>
      <w:r>
        <w:rPr>
          <w:rFonts w:cs="Arial"/>
        </w:rPr>
        <w:t xml:space="preserve"> </w:t>
      </w:r>
      <w:r w:rsidRPr="002478B6">
        <w:rPr>
          <w:rFonts w:cs="Arial"/>
          <w:bCs/>
        </w:rPr>
        <w:t>podstawowe</w:t>
      </w:r>
      <w:r>
        <w:rPr>
          <w:rFonts w:cs="Arial"/>
          <w:bCs/>
        </w:rPr>
        <w:t xml:space="preserve">j opieki zdrowotnej </w:t>
      </w:r>
      <w:r w:rsidR="00656B20">
        <w:rPr>
          <w:rFonts w:cs="Arial"/>
          <w:bCs/>
        </w:rPr>
        <w:t>.</w:t>
      </w:r>
    </w:p>
    <w:p w14:paraId="770F70EA" w14:textId="77777777" w:rsidR="00656B20" w:rsidRDefault="00656B20" w:rsidP="00656B20">
      <w:pPr>
        <w:tabs>
          <w:tab w:val="left" w:pos="8115"/>
        </w:tabs>
        <w:jc w:val="both"/>
        <w:rPr>
          <w:rFonts w:cs="Arial"/>
        </w:rPr>
      </w:pPr>
      <w:r w:rsidRPr="00656B20">
        <w:rPr>
          <w:rFonts w:cs="Arial"/>
        </w:rPr>
        <w:t xml:space="preserve">Przychodnie biorące udział w projekcie: </w:t>
      </w:r>
    </w:p>
    <w:p w14:paraId="266BC183" w14:textId="77777777" w:rsidR="00656B20" w:rsidRDefault="00656B20" w:rsidP="00656B20">
      <w:pPr>
        <w:tabs>
          <w:tab w:val="left" w:pos="8115"/>
        </w:tabs>
        <w:jc w:val="both"/>
        <w:rPr>
          <w:rFonts w:cs="Arial"/>
        </w:rPr>
      </w:pPr>
      <w:r w:rsidRPr="00656B20">
        <w:rPr>
          <w:rFonts w:cs="Arial"/>
        </w:rPr>
        <w:t xml:space="preserve">1. 96-116 Dębowa Góra, Żelazna 3a, </w:t>
      </w:r>
    </w:p>
    <w:p w14:paraId="0EEB85DA" w14:textId="77777777" w:rsidR="00656B20" w:rsidRDefault="00656B20" w:rsidP="00656B20">
      <w:pPr>
        <w:tabs>
          <w:tab w:val="left" w:pos="8115"/>
        </w:tabs>
        <w:jc w:val="both"/>
        <w:rPr>
          <w:rFonts w:cs="Arial"/>
        </w:rPr>
      </w:pPr>
      <w:r w:rsidRPr="00656B20">
        <w:rPr>
          <w:rFonts w:cs="Arial"/>
        </w:rPr>
        <w:t xml:space="preserve">2. 96-124 Maków, ul. Kolejowa 2, </w:t>
      </w:r>
    </w:p>
    <w:p w14:paraId="7C7AA5B4" w14:textId="77777777" w:rsidR="00656B20" w:rsidRDefault="00656B20" w:rsidP="00656B20">
      <w:pPr>
        <w:tabs>
          <w:tab w:val="left" w:pos="8115"/>
        </w:tabs>
        <w:jc w:val="both"/>
        <w:rPr>
          <w:rFonts w:cs="Arial"/>
        </w:rPr>
      </w:pPr>
      <w:r w:rsidRPr="00656B20">
        <w:rPr>
          <w:rFonts w:cs="Arial"/>
        </w:rPr>
        <w:t xml:space="preserve">3. 05-600 Grójec, ul. Mszczonowska 35, </w:t>
      </w:r>
    </w:p>
    <w:p w14:paraId="0833DC5C" w14:textId="77777777" w:rsidR="00656B20" w:rsidRDefault="00656B20" w:rsidP="00656B20">
      <w:pPr>
        <w:tabs>
          <w:tab w:val="left" w:pos="8115"/>
        </w:tabs>
        <w:jc w:val="both"/>
        <w:rPr>
          <w:rFonts w:cs="Arial"/>
        </w:rPr>
      </w:pPr>
      <w:r w:rsidRPr="00656B20">
        <w:rPr>
          <w:rFonts w:cs="Arial"/>
        </w:rPr>
        <w:t xml:space="preserve">4. 95-100 Zgierz, ul. Witkacego 2d, </w:t>
      </w:r>
    </w:p>
    <w:p w14:paraId="4899738A" w14:textId="77777777" w:rsidR="00656B20" w:rsidRPr="002478B6" w:rsidRDefault="00656B20" w:rsidP="00656B20">
      <w:pPr>
        <w:tabs>
          <w:tab w:val="left" w:pos="8115"/>
        </w:tabs>
        <w:jc w:val="both"/>
        <w:rPr>
          <w:rFonts w:cs="Arial"/>
        </w:rPr>
      </w:pPr>
      <w:r w:rsidRPr="00656B20">
        <w:rPr>
          <w:rFonts w:cs="Arial"/>
        </w:rPr>
        <w:t>5. 58-200 Dzierżoniów, ul. Wierzbowa 1,</w:t>
      </w:r>
    </w:p>
    <w:p w14:paraId="41F23EDD" w14:textId="77777777" w:rsidR="009C1584" w:rsidRDefault="004F675D">
      <w:pPr>
        <w:jc w:val="both"/>
        <w:rPr>
          <w:rFonts w:cs="Arial"/>
          <w:b/>
        </w:rPr>
      </w:pPr>
      <w:bookmarkStart w:id="1" w:name="_Hlk31374951"/>
      <w:r>
        <w:rPr>
          <w:rFonts w:cs="Arial"/>
          <w:b/>
        </w:rPr>
        <w:t>4.3. Określenie przedmiotu zamówienia:</w:t>
      </w:r>
    </w:p>
    <w:p w14:paraId="056273F0" w14:textId="77777777" w:rsidR="005D6013" w:rsidRPr="005D6013" w:rsidRDefault="001319CD" w:rsidP="005D6013">
      <w:pPr>
        <w:jc w:val="both"/>
        <w:rPr>
          <w:rFonts w:cs="Arial"/>
          <w:b/>
        </w:rPr>
      </w:pPr>
      <w:r>
        <w:rPr>
          <w:rFonts w:cs="Arial"/>
        </w:rPr>
        <w:t>Przedmiot zamówienia stanowi świadczenie u</w:t>
      </w:r>
      <w:r w:rsidRPr="001319CD">
        <w:rPr>
          <w:rFonts w:cs="Arial"/>
        </w:rPr>
        <w:t xml:space="preserve">sług medycznych </w:t>
      </w:r>
      <w:r w:rsidR="006A3627">
        <w:rPr>
          <w:rFonts w:cs="Arial"/>
        </w:rPr>
        <w:t xml:space="preserve">przez lekarza </w:t>
      </w:r>
      <w:r w:rsidR="006A3627" w:rsidRPr="00D3059F">
        <w:rPr>
          <w:rFonts w:cs="Arial"/>
          <w:bCs/>
        </w:rPr>
        <w:t xml:space="preserve">podstawowej opieki zdrowotnej </w:t>
      </w:r>
      <w:r w:rsidR="006A3627">
        <w:rPr>
          <w:rFonts w:cs="Arial"/>
        </w:rPr>
        <w:t>dla pacjentów</w:t>
      </w:r>
      <w:r w:rsidR="006A3627" w:rsidRPr="00732EF3">
        <w:rPr>
          <w:rFonts w:cs="Arial"/>
        </w:rPr>
        <w:t xml:space="preserve">  w ramach projektu  pt.  „</w:t>
      </w:r>
      <w:r w:rsidR="005D6013">
        <w:rPr>
          <w:rFonts w:cs="Arial"/>
        </w:rPr>
        <w:t xml:space="preserve">  </w:t>
      </w:r>
      <w:r w:rsidR="005D6013" w:rsidRPr="005D6013">
        <w:rPr>
          <w:rFonts w:cs="Arial"/>
          <w:b/>
        </w:rPr>
        <w:t xml:space="preserve">Dofinansowanie projektu pilotażowego na przetestowanie modeli </w:t>
      </w:r>
      <w:proofErr w:type="spellStart"/>
      <w:r w:rsidR="005D6013" w:rsidRPr="005D6013">
        <w:rPr>
          <w:rFonts w:cs="Arial"/>
          <w:b/>
        </w:rPr>
        <w:t>telemedycznych</w:t>
      </w:r>
      <w:proofErr w:type="spellEnd"/>
      <w:r w:rsidR="005D6013" w:rsidRPr="005D6013">
        <w:rPr>
          <w:rFonts w:cs="Arial"/>
          <w:b/>
        </w:rPr>
        <w:t xml:space="preserve"> opracowanych w ramach predefiniowanego projektu dotyczącego polityki w zakresie telemedycyny i e-zdrowia – choroby przewlekłe POCHP  </w:t>
      </w:r>
      <w:r w:rsidR="005D6013" w:rsidRPr="005D6013">
        <w:rPr>
          <w:rFonts w:cs="Arial"/>
        </w:rPr>
        <w:t xml:space="preserve"> </w:t>
      </w:r>
      <w:r w:rsidR="005D6013">
        <w:rPr>
          <w:rFonts w:cs="Arial"/>
        </w:rPr>
        <w:t xml:space="preserve">   </w:t>
      </w:r>
      <w:r w:rsidR="006A3627" w:rsidRPr="00732EF3">
        <w:rPr>
          <w:rFonts w:cs="Arial"/>
        </w:rPr>
        <w:t xml:space="preserve">” nr </w:t>
      </w:r>
      <w:r w:rsidR="005D6013" w:rsidRPr="005D6013">
        <w:rPr>
          <w:rFonts w:cs="Arial"/>
          <w:bCs/>
        </w:rPr>
        <w:t>2169</w:t>
      </w:r>
      <w:r w:rsidR="005D6013">
        <w:rPr>
          <w:rFonts w:cs="Arial"/>
          <w:b/>
          <w:bCs/>
        </w:rPr>
        <w:t xml:space="preserve"> </w:t>
      </w:r>
      <w:r w:rsidR="006A3627" w:rsidRPr="00732EF3">
        <w:rPr>
          <w:rFonts w:cs="Arial"/>
        </w:rPr>
        <w:t xml:space="preserve">realizowanego </w:t>
      </w:r>
      <w:r w:rsidR="005D6013">
        <w:rPr>
          <w:rFonts w:cs="Arial"/>
        </w:rPr>
        <w:t xml:space="preserve"> </w:t>
      </w:r>
      <w:r w:rsidR="005D6013" w:rsidRPr="005D6013">
        <w:rPr>
          <w:rFonts w:cs="Arial"/>
        </w:rPr>
        <w:t xml:space="preserve">ze środków Norweskiego Mechanizmu Finansowego 2014-2021 i budżetu  państwa .  </w:t>
      </w:r>
    </w:p>
    <w:p w14:paraId="2D0674E3" w14:textId="77777777" w:rsidR="005D6013" w:rsidRDefault="005D6013" w:rsidP="006A3627">
      <w:pPr>
        <w:jc w:val="both"/>
        <w:rPr>
          <w:rFonts w:cs="Arial"/>
        </w:rPr>
      </w:pPr>
    </w:p>
    <w:p w14:paraId="6BBEF2DE" w14:textId="77777777" w:rsidR="006A3627" w:rsidRDefault="00C65168" w:rsidP="006A3627">
      <w:pPr>
        <w:jc w:val="both"/>
        <w:rPr>
          <w:rFonts w:cs="Arial"/>
        </w:rPr>
      </w:pPr>
      <w:r>
        <w:rPr>
          <w:rFonts w:cs="Arial"/>
        </w:rPr>
        <w:t>Maksymalne z</w:t>
      </w:r>
      <w:r w:rsidR="006A3627" w:rsidRPr="000F3214">
        <w:rPr>
          <w:rFonts w:cs="Arial"/>
        </w:rPr>
        <w:t xml:space="preserve">aangażowanie lekarza </w:t>
      </w:r>
      <w:r w:rsidR="006A3627">
        <w:rPr>
          <w:rFonts w:cs="Arial"/>
        </w:rPr>
        <w:t>przewidziane jest na poziomie :</w:t>
      </w:r>
    </w:p>
    <w:p w14:paraId="177816A7" w14:textId="199A441E" w:rsidR="005D6013" w:rsidRPr="006D4186" w:rsidRDefault="00CC4A8A" w:rsidP="005D6013">
      <w:pPr>
        <w:pStyle w:val="Akapitzlist"/>
        <w:numPr>
          <w:ilvl w:val="3"/>
          <w:numId w:val="28"/>
        </w:numPr>
        <w:jc w:val="both"/>
        <w:rPr>
          <w:rFonts w:cs="Arial"/>
        </w:rPr>
      </w:pPr>
      <w:r>
        <w:rPr>
          <w:rFonts w:cs="Arial"/>
        </w:rPr>
        <w:t xml:space="preserve">250 </w:t>
      </w:r>
      <w:r w:rsidR="007C6FEC">
        <w:rPr>
          <w:rFonts w:cs="Arial"/>
        </w:rPr>
        <w:t xml:space="preserve">  w</w:t>
      </w:r>
      <w:r w:rsidR="005D6013">
        <w:rPr>
          <w:rFonts w:cs="Arial"/>
        </w:rPr>
        <w:t>izyt rekrutacyjnych</w:t>
      </w:r>
    </w:p>
    <w:p w14:paraId="7509BCA3" w14:textId="40E54BFD" w:rsidR="005D6013" w:rsidRDefault="00CC4A8A" w:rsidP="005D6013">
      <w:pPr>
        <w:pStyle w:val="Akapitzlist"/>
        <w:numPr>
          <w:ilvl w:val="3"/>
          <w:numId w:val="28"/>
        </w:numPr>
        <w:jc w:val="both"/>
        <w:rPr>
          <w:rFonts w:cs="Arial"/>
        </w:rPr>
      </w:pPr>
      <w:r>
        <w:rPr>
          <w:rFonts w:cs="Arial"/>
        </w:rPr>
        <w:t>250</w:t>
      </w:r>
      <w:r w:rsidR="002516C1">
        <w:rPr>
          <w:rFonts w:cs="Arial"/>
        </w:rPr>
        <w:t xml:space="preserve"> wizyt kontrolnych</w:t>
      </w:r>
      <w:r w:rsidR="007C6FEC">
        <w:rPr>
          <w:rFonts w:cs="Arial"/>
        </w:rPr>
        <w:t xml:space="preserve"> </w:t>
      </w:r>
    </w:p>
    <w:p w14:paraId="1196AD5B" w14:textId="4A12737D" w:rsidR="005D6013" w:rsidRDefault="00CC4A8A" w:rsidP="005D6013">
      <w:pPr>
        <w:pStyle w:val="Akapitzlist"/>
        <w:numPr>
          <w:ilvl w:val="3"/>
          <w:numId w:val="28"/>
        </w:numPr>
        <w:jc w:val="both"/>
        <w:rPr>
          <w:rFonts w:cs="Arial"/>
        </w:rPr>
      </w:pPr>
      <w:r>
        <w:rPr>
          <w:rFonts w:cs="Arial"/>
        </w:rPr>
        <w:lastRenderedPageBreak/>
        <w:t xml:space="preserve">250 </w:t>
      </w:r>
      <w:r w:rsidR="002516C1">
        <w:rPr>
          <w:rFonts w:cs="Arial"/>
        </w:rPr>
        <w:t>wizyt zamykających</w:t>
      </w:r>
    </w:p>
    <w:p w14:paraId="5C854483" w14:textId="77777777" w:rsidR="002516C1" w:rsidRPr="002516C1" w:rsidRDefault="002516C1" w:rsidP="002516C1">
      <w:pPr>
        <w:jc w:val="both"/>
        <w:rPr>
          <w:rFonts w:cs="Arial"/>
        </w:rPr>
      </w:pPr>
      <w:r w:rsidRPr="002516C1">
        <w:rPr>
          <w:rFonts w:cs="Arial"/>
        </w:rPr>
        <w:t>Czas trwania 1 wizyty to  ok 2 godz.</w:t>
      </w:r>
    </w:p>
    <w:p w14:paraId="7FA2483A" w14:textId="77777777" w:rsidR="00D30039" w:rsidRDefault="00D30039" w:rsidP="001319CD">
      <w:pPr>
        <w:jc w:val="both"/>
        <w:rPr>
          <w:rFonts w:cs="Arial"/>
        </w:rPr>
      </w:pPr>
      <w:r w:rsidRPr="00D30039">
        <w:rPr>
          <w:rFonts w:cs="Arial"/>
        </w:rPr>
        <w:t>Przychodnie biorące udział w projekcie:</w:t>
      </w:r>
    </w:p>
    <w:p w14:paraId="0FB9D5D4" w14:textId="77777777" w:rsidR="00D30039" w:rsidRDefault="00D30039" w:rsidP="001319CD">
      <w:pPr>
        <w:jc w:val="both"/>
        <w:rPr>
          <w:rFonts w:cs="Arial"/>
        </w:rPr>
      </w:pPr>
      <w:r w:rsidRPr="00D30039">
        <w:rPr>
          <w:rFonts w:cs="Arial"/>
        </w:rPr>
        <w:t xml:space="preserve"> 1. 96-116 Dębowa Góra, Żelazna 3a, </w:t>
      </w:r>
    </w:p>
    <w:p w14:paraId="674CEA20" w14:textId="77777777" w:rsidR="00D30039" w:rsidRDefault="00D30039" w:rsidP="001319CD">
      <w:pPr>
        <w:jc w:val="both"/>
        <w:rPr>
          <w:rFonts w:cs="Arial"/>
        </w:rPr>
      </w:pPr>
      <w:r w:rsidRPr="00D30039">
        <w:rPr>
          <w:rFonts w:cs="Arial"/>
        </w:rPr>
        <w:t xml:space="preserve">2. 96-124 Maków, ul. Kolejowa 2, </w:t>
      </w:r>
    </w:p>
    <w:p w14:paraId="0CBEABBD" w14:textId="77777777" w:rsidR="00D30039" w:rsidRDefault="00D30039" w:rsidP="001319CD">
      <w:pPr>
        <w:jc w:val="both"/>
        <w:rPr>
          <w:rFonts w:cs="Arial"/>
        </w:rPr>
      </w:pPr>
      <w:r w:rsidRPr="00D30039">
        <w:rPr>
          <w:rFonts w:cs="Arial"/>
        </w:rPr>
        <w:t>3. 05-600 Grójec, ul. Mszczonowska 35</w:t>
      </w:r>
      <w:r>
        <w:rPr>
          <w:rFonts w:cs="Arial"/>
        </w:rPr>
        <w:t xml:space="preserve"> </w:t>
      </w:r>
    </w:p>
    <w:p w14:paraId="09CF2A89" w14:textId="77777777" w:rsidR="00D30039" w:rsidRDefault="00D30039" w:rsidP="001319CD">
      <w:pPr>
        <w:jc w:val="both"/>
        <w:rPr>
          <w:rFonts w:cs="Arial"/>
        </w:rPr>
      </w:pPr>
      <w:r w:rsidRPr="00D30039">
        <w:rPr>
          <w:rFonts w:cs="Arial"/>
        </w:rPr>
        <w:t xml:space="preserve">4. 95-100 Zgierz, ul. Witkacego 2d, </w:t>
      </w:r>
    </w:p>
    <w:p w14:paraId="6B9F7813" w14:textId="77777777" w:rsidR="001319CD" w:rsidRPr="001319CD" w:rsidRDefault="00D30039" w:rsidP="001319CD">
      <w:pPr>
        <w:jc w:val="both"/>
        <w:rPr>
          <w:rFonts w:cs="Arial"/>
        </w:rPr>
      </w:pPr>
      <w:r w:rsidRPr="00D30039">
        <w:rPr>
          <w:rFonts w:cs="Arial"/>
        </w:rPr>
        <w:t xml:space="preserve">5. 58-200 Dzierżoniów, ul. Wierzbowa 1, </w:t>
      </w:r>
    </w:p>
    <w:p w14:paraId="5FCE547B" w14:textId="77777777" w:rsidR="0003049A" w:rsidRDefault="00500F80" w:rsidP="00662B70">
      <w:pPr>
        <w:jc w:val="both"/>
      </w:pPr>
      <w:r w:rsidRPr="00500F80">
        <w:rPr>
          <w:rFonts w:cs="Arial"/>
          <w:b/>
        </w:rPr>
        <w:br/>
      </w:r>
      <w:r w:rsidR="007C6FEC" w:rsidRPr="007C6FEC">
        <w:t xml:space="preserve">Głównym celem projektu jest  pokazanie w jaki sposób technologie informacyjno-komunikacyjne mogą wspierać proces diagnostyki i terapii chorych na </w:t>
      </w:r>
      <w:proofErr w:type="spellStart"/>
      <w:r w:rsidR="007C6FEC" w:rsidRPr="007C6FEC">
        <w:t>POChP</w:t>
      </w:r>
      <w:proofErr w:type="spellEnd"/>
      <w:r w:rsidR="007C6FEC" w:rsidRPr="007C6FEC">
        <w:t>.  Projekt ma na celu ułatwienie dostępu do konsultacji specjalistycznych oraz ułatw</w:t>
      </w:r>
      <w:r w:rsidR="007C6FEC">
        <w:t>ienie przepływu informacji pomię</w:t>
      </w:r>
      <w:r w:rsidR="007C6FEC" w:rsidRPr="007C6FEC">
        <w:t>dzy chorymi, lekarzami POZ i specjalistami</w:t>
      </w:r>
      <w:r w:rsidR="007C6FEC">
        <w:t xml:space="preserve">. W zaproponowanym </w:t>
      </w:r>
      <w:r w:rsidR="007C6FEC" w:rsidRPr="007C6FEC">
        <w:t xml:space="preserve"> modelu </w:t>
      </w:r>
      <w:proofErr w:type="spellStart"/>
      <w:r w:rsidR="007C6FEC" w:rsidRPr="007C6FEC">
        <w:t>teleopieki</w:t>
      </w:r>
      <w:proofErr w:type="spellEnd"/>
      <w:r w:rsidR="007C6FEC" w:rsidRPr="007C6FEC">
        <w:t xml:space="preserve"> wykorzystana zostanie platforma </w:t>
      </w:r>
      <w:proofErr w:type="spellStart"/>
      <w:r w:rsidR="007C6FEC" w:rsidRPr="007C6FEC">
        <w:t>interrnetowa</w:t>
      </w:r>
      <w:proofErr w:type="spellEnd"/>
      <w:r w:rsidR="007C6FEC" w:rsidRPr="007C6FEC">
        <w:t xml:space="preserve">, która  będzie służyła do koordynacji działań na rzecz pacjenta oraz jako narzędzie edukacyjne dla chorych. </w:t>
      </w:r>
      <w:r w:rsidR="00662B70" w:rsidRPr="00662B70">
        <w:t xml:space="preserve">Grupą docelową projektu są osoby w wieku&gt;=18 lat z czynnikami ryzyka wystąpienia POCHP . Należy podkreślić, że z uwagi na przebieg </w:t>
      </w:r>
      <w:proofErr w:type="spellStart"/>
      <w:r w:rsidR="00662B70" w:rsidRPr="00662B70">
        <w:t>POChP</w:t>
      </w:r>
      <w:proofErr w:type="spellEnd"/>
      <w:r w:rsidR="00662B70" w:rsidRPr="00662B70">
        <w:t xml:space="preserve"> będą to głównie chorzy w wieku 40+ z czynnikami ryzyka wystąpienia </w:t>
      </w:r>
      <w:proofErr w:type="spellStart"/>
      <w:r w:rsidR="00662B70" w:rsidRPr="00662B70">
        <w:t>POChP</w:t>
      </w:r>
      <w:proofErr w:type="spellEnd"/>
      <w:r w:rsidR="00662B70" w:rsidRPr="00662B70">
        <w:t xml:space="preserve"> (stabilni) prowadzeni w POZ (ścieżka I)</w:t>
      </w:r>
      <w:r w:rsidR="000E197A">
        <w:t xml:space="preserve">. W ścieżce I - osoby skierowane </w:t>
      </w:r>
      <w:r w:rsidR="00662B70" w:rsidRPr="00662B70">
        <w:t>przez lekarza POZ wykona</w:t>
      </w:r>
      <w:r w:rsidR="000E197A">
        <w:t>ją</w:t>
      </w:r>
      <w:r w:rsidR="00662B70" w:rsidRPr="00662B70">
        <w:t xml:space="preserve"> zaplanowane badania, następnie po </w:t>
      </w:r>
      <w:proofErr w:type="spellStart"/>
      <w:r w:rsidR="00662B70" w:rsidRPr="00662B70">
        <w:t>videokonsultacji</w:t>
      </w:r>
      <w:proofErr w:type="spellEnd"/>
      <w:r w:rsidR="00662B70" w:rsidRPr="00662B70">
        <w:t xml:space="preserve"> ze specjalistą chorób płuc, otrzyma</w:t>
      </w:r>
      <w:r w:rsidR="000E197A">
        <w:t>ją</w:t>
      </w:r>
      <w:r w:rsidR="00662B70" w:rsidRPr="00662B70">
        <w:t xml:space="preserve"> plan terapeutyczny realizowany POZ. </w:t>
      </w:r>
    </w:p>
    <w:p w14:paraId="098BDBF6" w14:textId="77777777" w:rsidR="004C6409" w:rsidRDefault="004C6409" w:rsidP="005F0231">
      <w:r w:rsidRPr="00680B9B">
        <w:rPr>
          <w:b/>
        </w:rPr>
        <w:t>Wizyta rekrutacyjna</w:t>
      </w:r>
      <w:r w:rsidRPr="004C6409">
        <w:t xml:space="preserve"> </w:t>
      </w:r>
      <w:r>
        <w:t xml:space="preserve"> - </w:t>
      </w:r>
      <w:r w:rsidRPr="004C6409">
        <w:t xml:space="preserve">(uzyskanie pisemnej lub elektronicznej zgody na udział w projekcie, spirometria po leku rozkurczowym, ustrukturyzowane skierowanie na </w:t>
      </w:r>
      <w:proofErr w:type="spellStart"/>
      <w:r w:rsidRPr="004C6409">
        <w:t>videokonsultację</w:t>
      </w:r>
      <w:proofErr w:type="spellEnd"/>
      <w:r w:rsidRPr="004C6409">
        <w:t xml:space="preserve"> przez specjalistę, edukacja z obsługi platformy oraz objęcie opieką pielęgniarską w POZ wspierającą chorego w modelu </w:t>
      </w:r>
      <w:proofErr w:type="spellStart"/>
      <w:r w:rsidRPr="004C6409">
        <w:t>telemedycznym</w:t>
      </w:r>
      <w:proofErr w:type="spellEnd"/>
      <w:r w:rsidRPr="004C6409">
        <w:t xml:space="preserve"> modelu opieki   </w:t>
      </w:r>
    </w:p>
    <w:p w14:paraId="558227B6" w14:textId="77777777" w:rsidR="00770619" w:rsidRDefault="0003049A" w:rsidP="006A2BAB">
      <w:pPr>
        <w:jc w:val="both"/>
      </w:pPr>
      <w:r w:rsidRPr="00680B9B">
        <w:rPr>
          <w:b/>
        </w:rPr>
        <w:t xml:space="preserve">Pierwsza </w:t>
      </w:r>
      <w:r w:rsidR="005B78A7" w:rsidRPr="00680B9B">
        <w:rPr>
          <w:b/>
        </w:rPr>
        <w:t xml:space="preserve"> Konsultacja lekarska</w:t>
      </w:r>
      <w:r w:rsidR="005B78A7">
        <w:t xml:space="preserve"> będzie obejmować</w:t>
      </w:r>
      <w:r w:rsidR="004C6409">
        <w:t xml:space="preserve"> k</w:t>
      </w:r>
      <w:r w:rsidR="00984AAE">
        <w:t>ontrolę</w:t>
      </w:r>
      <w:r w:rsidR="00984AAE" w:rsidRPr="00984AAE">
        <w:t xml:space="preserve"> wypełniania zaleceń ze spotkania ze specjalistą chorób płuc </w:t>
      </w:r>
      <w:r w:rsidR="004C6409">
        <w:t xml:space="preserve">– ma na celu </w:t>
      </w:r>
      <w:r w:rsidR="004C6409" w:rsidRPr="004C6409">
        <w:t>ustalenie czy chory wypełnia zalecenia, czy i jeśli "nie" to jakie są trudności z wypełnianiem zaleceń.</w:t>
      </w:r>
    </w:p>
    <w:p w14:paraId="7D3A458F" w14:textId="77777777" w:rsidR="00770619" w:rsidRDefault="00770619" w:rsidP="006A2BAB">
      <w:pPr>
        <w:jc w:val="both"/>
      </w:pPr>
    </w:p>
    <w:p w14:paraId="3F8B73FD" w14:textId="77777777" w:rsidR="004C6409" w:rsidRPr="004C6409" w:rsidRDefault="007C6FEC" w:rsidP="004C6409">
      <w:pPr>
        <w:jc w:val="both"/>
      </w:pPr>
      <w:r w:rsidRPr="00680B9B">
        <w:rPr>
          <w:b/>
        </w:rPr>
        <w:t>Wizyta zamykaj</w:t>
      </w:r>
      <w:r w:rsidR="004C6409" w:rsidRPr="00680B9B">
        <w:rPr>
          <w:b/>
        </w:rPr>
        <w:t>ąca</w:t>
      </w:r>
      <w:r w:rsidR="004C6409">
        <w:t xml:space="preserve"> udział pacjenta w projekcie ma na celu ocenę</w:t>
      </w:r>
      <w:r w:rsidRPr="007C6FEC">
        <w:t xml:space="preserve"> skuteczności opieki</w:t>
      </w:r>
      <w:r w:rsidR="004C6409">
        <w:t>.</w:t>
      </w:r>
      <w:r w:rsidR="004C6409" w:rsidRPr="004C6409">
        <w:t xml:space="preserve"> Chorzy stabilni przejdą do dalszej opieki w POZ. Chorzy niestabilni - zostaną skierowani do standardowej opieki specjalistycznej u </w:t>
      </w:r>
      <w:proofErr w:type="spellStart"/>
      <w:r w:rsidR="004C6409" w:rsidRPr="004C6409">
        <w:t>pneumonolga</w:t>
      </w:r>
      <w:proofErr w:type="spellEnd"/>
    </w:p>
    <w:p w14:paraId="63ED8042" w14:textId="77777777" w:rsidR="00770619" w:rsidRDefault="00770619" w:rsidP="006A2BAB">
      <w:pPr>
        <w:jc w:val="both"/>
      </w:pPr>
    </w:p>
    <w:p w14:paraId="295E4B87" w14:textId="77777777" w:rsidR="000E197A" w:rsidRDefault="00984AAE" w:rsidP="006A2BAB">
      <w:pPr>
        <w:jc w:val="both"/>
      </w:pPr>
      <w:r w:rsidRPr="00984AAE">
        <w:rPr>
          <w:rFonts w:cs="Arial"/>
        </w:rPr>
        <w:t>Czas trwania usługi dla 1 pacjenta ok. 2 godz.</w:t>
      </w:r>
      <w:r w:rsidR="000E197A" w:rsidRPr="000E197A">
        <w:t xml:space="preserve"> </w:t>
      </w:r>
    </w:p>
    <w:p w14:paraId="218454EF" w14:textId="77777777" w:rsidR="009C1584" w:rsidRDefault="002A320E" w:rsidP="005B78A7">
      <w:pPr>
        <w:jc w:val="both"/>
        <w:rPr>
          <w:rFonts w:cs="Arial"/>
        </w:rPr>
      </w:pPr>
      <w:r>
        <w:rPr>
          <w:rFonts w:cs="Arial"/>
        </w:rPr>
        <w:t xml:space="preserve">Termin </w:t>
      </w:r>
      <w:r w:rsidR="00B02294">
        <w:rPr>
          <w:rFonts w:cs="Arial"/>
        </w:rPr>
        <w:t xml:space="preserve">realizacji w/w usług medycznych maksymalnie do </w:t>
      </w:r>
      <w:r>
        <w:rPr>
          <w:rFonts w:cs="Arial"/>
        </w:rPr>
        <w:t xml:space="preserve"> 31 grudnia 2023 roku.</w:t>
      </w:r>
    </w:p>
    <w:p w14:paraId="6CBB14F6" w14:textId="77777777" w:rsidR="002478B6" w:rsidRPr="001D1F2F" w:rsidRDefault="004C0CD3" w:rsidP="004C0CD3">
      <w:pPr>
        <w:jc w:val="both"/>
        <w:rPr>
          <w:rFonts w:cs="Arial"/>
          <w:u w:val="single"/>
        </w:rPr>
      </w:pPr>
      <w:r w:rsidRPr="001D1F2F">
        <w:rPr>
          <w:rFonts w:cs="Arial"/>
          <w:u w:val="single"/>
        </w:rPr>
        <w:t>Zamawiają</w:t>
      </w:r>
      <w:r w:rsidR="006A2BAB">
        <w:rPr>
          <w:rFonts w:cs="Arial"/>
          <w:u w:val="single"/>
        </w:rPr>
        <w:t xml:space="preserve">cy </w:t>
      </w:r>
      <w:r w:rsidR="00330683">
        <w:rPr>
          <w:rFonts w:cs="Arial"/>
          <w:u w:val="single"/>
        </w:rPr>
        <w:t>planuje zaangażować łącznie 20</w:t>
      </w:r>
      <w:r w:rsidRPr="001D1F2F">
        <w:rPr>
          <w:rFonts w:cs="Arial"/>
          <w:u w:val="single"/>
        </w:rPr>
        <w:t xml:space="preserve"> lekarzy </w:t>
      </w:r>
      <w:r w:rsidRPr="001D1F2F">
        <w:rPr>
          <w:rFonts w:cs="Arial"/>
          <w:bCs/>
          <w:u w:val="single"/>
        </w:rPr>
        <w:t xml:space="preserve">podstawowej opieki zdrowotnej </w:t>
      </w:r>
    </w:p>
    <w:p w14:paraId="60200DC9" w14:textId="77777777" w:rsidR="0003049A" w:rsidRDefault="0003049A" w:rsidP="005B78A7">
      <w:pPr>
        <w:jc w:val="both"/>
        <w:rPr>
          <w:rFonts w:cs="Arial"/>
        </w:rPr>
      </w:pPr>
    </w:p>
    <w:p w14:paraId="48BDD1ED" w14:textId="77777777" w:rsidR="009C1584" w:rsidRDefault="004F675D">
      <w:pPr>
        <w:jc w:val="both"/>
        <w:rPr>
          <w:rFonts w:cs="Arial"/>
          <w:bCs/>
        </w:rPr>
      </w:pPr>
      <w:r>
        <w:rPr>
          <w:rFonts w:cs="Arial"/>
          <w:bCs/>
        </w:rPr>
        <w:t xml:space="preserve">4.4. OKREŚLENIE PRZEDMIOTU ZAMÓWIENIA wg Wspólnego Słownika Zamówień (CPV)  </w:t>
      </w:r>
    </w:p>
    <w:p w14:paraId="352B5F3E" w14:textId="77777777" w:rsidR="00E225A3" w:rsidRDefault="00E225A3">
      <w:pPr>
        <w:jc w:val="both"/>
        <w:rPr>
          <w:rFonts w:cs="Arial"/>
        </w:rPr>
      </w:pPr>
      <w:r w:rsidRPr="00E225A3">
        <w:rPr>
          <w:rFonts w:cs="Arial"/>
        </w:rPr>
        <w:t>85000000-9</w:t>
      </w:r>
      <w:r>
        <w:rPr>
          <w:rFonts w:cs="Arial"/>
        </w:rPr>
        <w:t>-</w:t>
      </w:r>
      <w:r w:rsidRPr="00E225A3">
        <w:rPr>
          <w:rFonts w:cs="Arial"/>
        </w:rPr>
        <w:t>Usługi w zakresie zdrowia i opieki społecznej</w:t>
      </w:r>
    </w:p>
    <w:p w14:paraId="5BF1A7D0" w14:textId="77777777" w:rsidR="009C1584" w:rsidRDefault="009C1584">
      <w:pPr>
        <w:jc w:val="both"/>
        <w:rPr>
          <w:rFonts w:cs="Arial"/>
        </w:rPr>
      </w:pPr>
    </w:p>
    <w:p w14:paraId="60BFABAE" w14:textId="77777777" w:rsidR="0022549F" w:rsidRDefault="0022549F" w:rsidP="0022549F">
      <w:pPr>
        <w:pStyle w:val="Akapitzlist"/>
        <w:ind w:left="284"/>
        <w:jc w:val="both"/>
        <w:rPr>
          <w:rFonts w:cs="Arial"/>
        </w:rPr>
      </w:pPr>
    </w:p>
    <w:bookmarkEnd w:id="1"/>
    <w:p w14:paraId="342A193D" w14:textId="77777777" w:rsidR="009C1584" w:rsidRDefault="009C1584">
      <w:pPr>
        <w:jc w:val="both"/>
        <w:rPr>
          <w:rFonts w:cs="Arial"/>
        </w:rPr>
      </w:pPr>
    </w:p>
    <w:bookmarkEnd w:id="0"/>
    <w:p w14:paraId="4E1709A2" w14:textId="77777777" w:rsidR="009C1584" w:rsidRDefault="004F675D">
      <w:pPr>
        <w:jc w:val="center"/>
        <w:rPr>
          <w:rFonts w:cs="Arial"/>
          <w:b/>
          <w:bCs/>
        </w:rPr>
      </w:pPr>
      <w:r>
        <w:rPr>
          <w:rFonts w:cs="Arial"/>
          <w:b/>
          <w:bCs/>
        </w:rPr>
        <w:t>5. WARUNKI UDZIAŁU W POSTĘPOWANIU</w:t>
      </w:r>
    </w:p>
    <w:p w14:paraId="64D968D6" w14:textId="77777777" w:rsidR="009C1584" w:rsidRDefault="004F675D">
      <w:pPr>
        <w:jc w:val="both"/>
        <w:rPr>
          <w:rFonts w:cs="Arial"/>
          <w:bCs/>
        </w:rPr>
      </w:pPr>
      <w:r>
        <w:rPr>
          <w:rFonts w:cs="Arial"/>
          <w:bCs/>
        </w:rPr>
        <w:t>5.1. Oferty mogą składać wykonawcy, którzy posiadają:</w:t>
      </w:r>
    </w:p>
    <w:p w14:paraId="0397C38C" w14:textId="17CFBE74" w:rsidR="009C1584" w:rsidRDefault="004F675D">
      <w:pPr>
        <w:pStyle w:val="Akapitzlist"/>
        <w:numPr>
          <w:ilvl w:val="0"/>
          <w:numId w:val="3"/>
        </w:numPr>
        <w:spacing w:line="240" w:lineRule="auto"/>
        <w:ind w:left="426" w:hanging="284"/>
        <w:jc w:val="both"/>
        <w:rPr>
          <w:rFonts w:cs="Arial"/>
          <w:bCs/>
        </w:rPr>
      </w:pPr>
      <w:r>
        <w:rPr>
          <w:rFonts w:cs="Arial"/>
          <w:bCs/>
        </w:rPr>
        <w:t>uprawnienia do wykonywania określonej działalności lub czynności, jeżeli przepisy prawa nakładają obowiązek ich posiadania</w:t>
      </w:r>
      <w:r w:rsidR="00B31042">
        <w:rPr>
          <w:rFonts w:cs="Arial"/>
          <w:bCs/>
        </w:rPr>
        <w:t xml:space="preserve"> </w:t>
      </w:r>
      <w:proofErr w:type="spellStart"/>
      <w:r w:rsidR="00B31042">
        <w:rPr>
          <w:rFonts w:cs="Arial"/>
          <w:bCs/>
        </w:rPr>
        <w:t>tj</w:t>
      </w:r>
      <w:proofErr w:type="spellEnd"/>
      <w:r w:rsidR="00B31042">
        <w:rPr>
          <w:rFonts w:cs="Arial"/>
          <w:bCs/>
        </w:rPr>
        <w:t xml:space="preserve">: w </w:t>
      </w:r>
      <w:r w:rsidR="00B31042" w:rsidRPr="00B31042">
        <w:rPr>
          <w:rFonts w:cs="Arial"/>
          <w:bCs/>
        </w:rPr>
        <w:t xml:space="preserve">postępowaniu mogą brać udział lekarze </w:t>
      </w:r>
      <w:r w:rsidR="00B31042">
        <w:rPr>
          <w:rFonts w:cs="Arial"/>
          <w:bCs/>
        </w:rPr>
        <w:t>(</w:t>
      </w:r>
      <w:r w:rsidR="00E928BA" w:rsidRPr="00E928BA">
        <w:rPr>
          <w:rFonts w:cs="Arial"/>
          <w:bCs/>
        </w:rPr>
        <w:t xml:space="preserve"> </w:t>
      </w:r>
      <w:r w:rsidR="00E928BA" w:rsidRPr="0015772B">
        <w:rPr>
          <w:rFonts w:cs="Arial"/>
          <w:b/>
          <w:bCs/>
        </w:rPr>
        <w:t>lekarz podstawowej opieki zdrowotnej zgodnie z definicją zawartej w art. 6 ust. 1ustawy z dnia 27 października 2017</w:t>
      </w:r>
      <w:r w:rsidR="00DB3145">
        <w:rPr>
          <w:rFonts w:cs="Arial"/>
          <w:b/>
          <w:bCs/>
        </w:rPr>
        <w:t xml:space="preserve"> </w:t>
      </w:r>
      <w:r w:rsidR="00E928BA" w:rsidRPr="0015772B">
        <w:rPr>
          <w:rFonts w:cs="Arial"/>
          <w:b/>
          <w:bCs/>
        </w:rPr>
        <w:t>r.</w:t>
      </w:r>
      <w:r w:rsidR="00DB3145">
        <w:rPr>
          <w:rFonts w:cs="Arial"/>
          <w:b/>
          <w:bCs/>
        </w:rPr>
        <w:t xml:space="preserve"> </w:t>
      </w:r>
      <w:r w:rsidR="00E928BA" w:rsidRPr="0015772B">
        <w:rPr>
          <w:rFonts w:cs="Arial"/>
          <w:b/>
          <w:bCs/>
        </w:rPr>
        <w:t>o podstawowej opiece zdrowotnej</w:t>
      </w:r>
      <w:r w:rsidR="00E928BA">
        <w:rPr>
          <w:rFonts w:cs="Arial"/>
          <w:bCs/>
        </w:rPr>
        <w:t>)</w:t>
      </w:r>
      <w:r w:rsidR="00B31042" w:rsidRPr="00B31042">
        <w:rPr>
          <w:rFonts w:cs="Arial"/>
          <w:bCs/>
        </w:rPr>
        <w:br/>
      </w:r>
    </w:p>
    <w:p w14:paraId="70357140" w14:textId="77777777" w:rsidR="009C1584" w:rsidRDefault="004F675D">
      <w:pPr>
        <w:pStyle w:val="Akapitzlist"/>
        <w:numPr>
          <w:ilvl w:val="0"/>
          <w:numId w:val="3"/>
        </w:numPr>
        <w:spacing w:line="240" w:lineRule="auto"/>
        <w:ind w:left="426" w:hanging="284"/>
        <w:jc w:val="both"/>
        <w:rPr>
          <w:rFonts w:cs="Arial"/>
          <w:bCs/>
        </w:rPr>
      </w:pPr>
      <w:r>
        <w:rPr>
          <w:rFonts w:cs="Arial"/>
          <w:bCs/>
        </w:rPr>
        <w:t>wiedzę i doświadczenie do wykonania zamówienia,</w:t>
      </w:r>
    </w:p>
    <w:p w14:paraId="4D46A893" w14:textId="77777777" w:rsidR="009C1584" w:rsidRDefault="004F675D">
      <w:pPr>
        <w:pStyle w:val="Akapitzlist"/>
        <w:numPr>
          <w:ilvl w:val="0"/>
          <w:numId w:val="3"/>
        </w:numPr>
        <w:spacing w:line="240" w:lineRule="auto"/>
        <w:ind w:left="426" w:hanging="284"/>
        <w:jc w:val="both"/>
      </w:pPr>
      <w:r>
        <w:rPr>
          <w:rFonts w:cs="Arial"/>
          <w:bCs/>
        </w:rPr>
        <w:t>odpowiedni potencjał techniczny, ekonomiczny i kadrowy.</w:t>
      </w:r>
      <w:r>
        <w:t xml:space="preserve"> </w:t>
      </w:r>
      <w:r>
        <w:rPr>
          <w:rFonts w:cs="Arial"/>
          <w:bCs/>
        </w:rPr>
        <w:t xml:space="preserve"> </w:t>
      </w:r>
    </w:p>
    <w:p w14:paraId="2ABDE0DA" w14:textId="77777777" w:rsidR="009C1584" w:rsidRDefault="004F675D">
      <w:pPr>
        <w:jc w:val="both"/>
        <w:rPr>
          <w:rFonts w:cs="Arial"/>
          <w:bCs/>
        </w:rPr>
      </w:pPr>
      <w:r>
        <w:rPr>
          <w:rFonts w:cs="Arial"/>
          <w:bCs/>
        </w:rPr>
        <w:t xml:space="preserve">Zamawiający uzna, że warunek został spełniony, jeżeli wykonawca złoży podpisane oświadczenie </w:t>
      </w:r>
      <w:bookmarkStart w:id="2" w:name="_Hlk31622508"/>
      <w:r>
        <w:rPr>
          <w:rFonts w:cs="Arial"/>
          <w:bCs/>
        </w:rPr>
        <w:t xml:space="preserve">o spełnieniu warunków udziału w postępowaniu </w:t>
      </w:r>
      <w:bookmarkEnd w:id="2"/>
      <w:r>
        <w:rPr>
          <w:rFonts w:cs="Arial"/>
          <w:bCs/>
        </w:rPr>
        <w:t>– w załączniku nr 2 do niniejszego zapytania. Ocena spełnienia warunku nastąpi na podstawie złożonego oświadczenia na zasadzie: spełnia/nie spełnia.</w:t>
      </w:r>
    </w:p>
    <w:p w14:paraId="5167CFAE" w14:textId="77777777" w:rsidR="009C1584" w:rsidRDefault="004F675D">
      <w:pPr>
        <w:jc w:val="both"/>
        <w:rPr>
          <w:rFonts w:cs="Arial"/>
          <w:bCs/>
        </w:rPr>
      </w:pPr>
      <w:r>
        <w:rPr>
          <w:rFonts w:cs="Arial"/>
          <w:bCs/>
        </w:rPr>
        <w:t>5.2. Podstawy do wykluczenia z postępowania:</w:t>
      </w:r>
    </w:p>
    <w:p w14:paraId="169720CD" w14:textId="77777777" w:rsidR="009C1584" w:rsidRDefault="004F675D">
      <w:pPr>
        <w:jc w:val="both"/>
        <w:rPr>
          <w:rFonts w:cs="Arial"/>
          <w:bCs/>
        </w:rPr>
      </w:pPr>
      <w:r>
        <w:rPr>
          <w:rFonts w:cs="Arial"/>
          <w:bCs/>
        </w:rPr>
        <w:t xml:space="preserve">Zamówienie nie może zostać udzielone podmiotowi powiązanemu osobowo lub kapitałowo z zamawiającym. </w:t>
      </w:r>
    </w:p>
    <w:p w14:paraId="3ED2231A" w14:textId="77777777" w:rsidR="009C1584" w:rsidRDefault="004F675D">
      <w:pPr>
        <w:jc w:val="both"/>
        <w:rPr>
          <w:rFonts w:cs="Arial"/>
          <w:bCs/>
        </w:rPr>
      </w:pPr>
      <w:r>
        <w:rPr>
          <w:rFonts w:cs="Arial"/>
          <w:bCs/>
        </w:rPr>
        <w:t>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E9972FD" w14:textId="77777777" w:rsidR="009C1584" w:rsidRDefault="004F675D">
      <w:pPr>
        <w:pStyle w:val="Akapitzlist"/>
        <w:numPr>
          <w:ilvl w:val="0"/>
          <w:numId w:val="4"/>
        </w:numPr>
        <w:spacing w:line="240" w:lineRule="auto"/>
        <w:ind w:left="567" w:hanging="578"/>
        <w:jc w:val="both"/>
        <w:rPr>
          <w:rFonts w:cs="Arial"/>
          <w:bCs/>
        </w:rPr>
      </w:pPr>
      <w:r>
        <w:rPr>
          <w:rFonts w:cs="Arial"/>
          <w:bCs/>
        </w:rPr>
        <w:t>uczestniczeniu w spółce jako wspólnik spółki cywilnej lub spółki osobowej;</w:t>
      </w:r>
    </w:p>
    <w:p w14:paraId="7FDD25E1" w14:textId="77777777" w:rsidR="009C1584" w:rsidRDefault="004F675D">
      <w:pPr>
        <w:pStyle w:val="Akapitzlist"/>
        <w:numPr>
          <w:ilvl w:val="0"/>
          <w:numId w:val="4"/>
        </w:numPr>
        <w:spacing w:line="240" w:lineRule="auto"/>
        <w:ind w:left="567" w:hanging="578"/>
        <w:jc w:val="both"/>
        <w:rPr>
          <w:rFonts w:cs="Arial"/>
          <w:bCs/>
        </w:rPr>
      </w:pPr>
      <w:r>
        <w:rPr>
          <w:rFonts w:cs="Arial"/>
          <w:bCs/>
        </w:rPr>
        <w:t>posiadaniu co najmniej 10 % udziałów lub akcji;</w:t>
      </w:r>
    </w:p>
    <w:p w14:paraId="62031E00" w14:textId="77777777" w:rsidR="009C1584" w:rsidRDefault="004F675D">
      <w:pPr>
        <w:pStyle w:val="Akapitzlist"/>
        <w:numPr>
          <w:ilvl w:val="0"/>
          <w:numId w:val="4"/>
        </w:numPr>
        <w:spacing w:line="240" w:lineRule="auto"/>
        <w:ind w:left="567" w:hanging="578"/>
        <w:jc w:val="both"/>
        <w:rPr>
          <w:rFonts w:cs="Arial"/>
          <w:bCs/>
        </w:rPr>
      </w:pPr>
      <w:r>
        <w:rPr>
          <w:rFonts w:cs="Arial"/>
          <w:bCs/>
        </w:rPr>
        <w:t>pełnieniu funkcji członka organu nadzorczego lub zarządzającego, prokurenta, pełnomocnika;</w:t>
      </w:r>
    </w:p>
    <w:p w14:paraId="2CA2CA2E" w14:textId="77777777" w:rsidR="009C1584" w:rsidRDefault="004F675D">
      <w:pPr>
        <w:pStyle w:val="Akapitzlist"/>
        <w:numPr>
          <w:ilvl w:val="0"/>
          <w:numId w:val="4"/>
        </w:numPr>
        <w:spacing w:line="240" w:lineRule="auto"/>
        <w:ind w:left="567" w:hanging="578"/>
        <w:jc w:val="both"/>
        <w:rPr>
          <w:rFonts w:cs="Arial"/>
          <w:bCs/>
        </w:rPr>
      </w:pPr>
      <w:r>
        <w:rPr>
          <w:rFonts w:cs="Arial"/>
          <w:bCs/>
        </w:rPr>
        <w:t>pozostawaniu w związku małżeńskim, w stosunku pokrewieństwa lub powinowactwa w linii prostej, pokrewieństwa drugiego stopnia lub powinowactwa drugiego stopnia w linii bocznej lub w stosunku przysposobienia , opieki lub kurateli;</w:t>
      </w:r>
    </w:p>
    <w:p w14:paraId="7C331AED" w14:textId="77777777" w:rsidR="009C1584" w:rsidRDefault="004F675D">
      <w:pPr>
        <w:pStyle w:val="Akapitzlist"/>
        <w:numPr>
          <w:ilvl w:val="0"/>
          <w:numId w:val="4"/>
        </w:numPr>
        <w:spacing w:line="240" w:lineRule="auto"/>
        <w:ind w:left="567" w:hanging="578"/>
        <w:jc w:val="both"/>
        <w:rPr>
          <w:rFonts w:cs="Arial"/>
          <w:bCs/>
        </w:rPr>
      </w:pPr>
      <w:r>
        <w:rPr>
          <w:rFonts w:cs="Arial"/>
          <w:bCs/>
        </w:rPr>
        <w:t>pozostawaniu z wykonawcą w takim stosunku prawnym lub faktycznym, że może to budzić uzasadnione wątpliwości co do bezstronności tych osób.</w:t>
      </w:r>
    </w:p>
    <w:p w14:paraId="4F9CFC98" w14:textId="77777777" w:rsidR="009C1584" w:rsidRDefault="004F675D">
      <w:pPr>
        <w:jc w:val="both"/>
        <w:rPr>
          <w:rFonts w:cs="Arial"/>
        </w:rPr>
      </w:pPr>
      <w:r>
        <w:rPr>
          <w:rFonts w:cs="Arial"/>
        </w:rPr>
        <w:t>Zamawiający uzna, że wykonawca nie podlega wykluczeniu  z postępowania, jeżeli wykonawca złoży podpisane oświadczenie o braku przesłanek wykluczenia z postępowania – w załączniku nr 2 do niniejszego zapytania. Ocena spełnienia warunku braku podstaw do wykluczenia z postępowania nastąpi na podstawie złożonego oświadczenia na zasadzie: spełnia/nie spełnia.</w:t>
      </w:r>
    </w:p>
    <w:p w14:paraId="54932EDB" w14:textId="77777777" w:rsidR="009C1584" w:rsidRDefault="009C1584">
      <w:pPr>
        <w:jc w:val="center"/>
        <w:rPr>
          <w:rFonts w:cs="Arial"/>
          <w:b/>
          <w:u w:val="single"/>
        </w:rPr>
      </w:pPr>
    </w:p>
    <w:p w14:paraId="2D796705" w14:textId="77777777" w:rsidR="009C1584" w:rsidRDefault="004F675D">
      <w:pPr>
        <w:jc w:val="center"/>
        <w:rPr>
          <w:rFonts w:cs="Arial"/>
          <w:b/>
        </w:rPr>
      </w:pPr>
      <w:r>
        <w:rPr>
          <w:rFonts w:cs="Arial"/>
          <w:b/>
        </w:rPr>
        <w:t>6. DOKUMENTY I OŚWIADCZENIA</w:t>
      </w:r>
    </w:p>
    <w:p w14:paraId="2571EE07" w14:textId="77777777" w:rsidR="009C1584" w:rsidRDefault="004F675D">
      <w:pPr>
        <w:jc w:val="both"/>
        <w:rPr>
          <w:rFonts w:cs="Arial"/>
        </w:rPr>
      </w:pPr>
      <w:r>
        <w:rPr>
          <w:rFonts w:cs="Arial"/>
        </w:rPr>
        <w:t xml:space="preserve">6.1. Oferenci zobowiązani są złożyć niżej wymienione dokumenty: </w:t>
      </w:r>
    </w:p>
    <w:p w14:paraId="1EC559C3" w14:textId="77777777" w:rsidR="009C1584" w:rsidRDefault="004F675D">
      <w:pPr>
        <w:pStyle w:val="Akapitzlist"/>
        <w:numPr>
          <w:ilvl w:val="0"/>
          <w:numId w:val="7"/>
        </w:numPr>
        <w:spacing w:line="240" w:lineRule="auto"/>
        <w:ind w:left="426" w:hanging="284"/>
        <w:jc w:val="both"/>
        <w:rPr>
          <w:rFonts w:cs="Arial"/>
        </w:rPr>
      </w:pPr>
      <w:r>
        <w:rPr>
          <w:rFonts w:cs="Arial"/>
        </w:rPr>
        <w:lastRenderedPageBreak/>
        <w:t xml:space="preserve">Formularz ofertowy (którego wzór stanowi Załącznik nr 1 do niniejszego zapytania ofertowego), podpisany przez Oferenta lub jego pełnomocnika </w:t>
      </w:r>
    </w:p>
    <w:p w14:paraId="141151CE" w14:textId="77777777" w:rsidR="009C1584" w:rsidRDefault="004F675D">
      <w:pPr>
        <w:pStyle w:val="Akapitzlist"/>
        <w:numPr>
          <w:ilvl w:val="0"/>
          <w:numId w:val="7"/>
        </w:numPr>
        <w:spacing w:line="240" w:lineRule="auto"/>
        <w:ind w:left="426" w:hanging="284"/>
        <w:jc w:val="both"/>
        <w:rPr>
          <w:rFonts w:cs="Arial"/>
        </w:rPr>
      </w:pPr>
      <w:r>
        <w:rPr>
          <w:rFonts w:cs="Arial"/>
        </w:rPr>
        <w:t>Oświadczenia o:</w:t>
      </w:r>
    </w:p>
    <w:p w14:paraId="777BF5A5" w14:textId="77777777" w:rsidR="009C1584" w:rsidRDefault="004F675D">
      <w:pPr>
        <w:pStyle w:val="Akapitzlist"/>
        <w:numPr>
          <w:ilvl w:val="0"/>
          <w:numId w:val="8"/>
        </w:numPr>
        <w:spacing w:line="240" w:lineRule="auto"/>
        <w:jc w:val="both"/>
        <w:rPr>
          <w:rFonts w:cs="Arial"/>
        </w:rPr>
      </w:pPr>
      <w:r>
        <w:rPr>
          <w:rFonts w:cs="Arial"/>
        </w:rPr>
        <w:t>spełnieniu warunków udziału w postępowaniu,</w:t>
      </w:r>
    </w:p>
    <w:p w14:paraId="698BA26A" w14:textId="77777777" w:rsidR="009C1584" w:rsidRDefault="004F675D">
      <w:pPr>
        <w:pStyle w:val="Akapitzlist"/>
        <w:numPr>
          <w:ilvl w:val="0"/>
          <w:numId w:val="8"/>
        </w:numPr>
        <w:spacing w:line="240" w:lineRule="auto"/>
        <w:jc w:val="both"/>
        <w:rPr>
          <w:rFonts w:cs="Arial"/>
        </w:rPr>
      </w:pPr>
      <w:r>
        <w:rPr>
          <w:rFonts w:cs="Arial"/>
        </w:rPr>
        <w:t>braku przesłanek wykluczenia z postępowania,</w:t>
      </w:r>
    </w:p>
    <w:p w14:paraId="2CE2B6DE" w14:textId="77777777" w:rsidR="009C1584" w:rsidRDefault="004F675D">
      <w:pPr>
        <w:jc w:val="both"/>
        <w:rPr>
          <w:rFonts w:cs="Arial"/>
        </w:rPr>
      </w:pPr>
      <w:r>
        <w:rPr>
          <w:rFonts w:cs="Arial"/>
        </w:rPr>
        <w:t>których   wzór stanowi Załącznik nr 2 do zapytania ofertowego,</w:t>
      </w:r>
    </w:p>
    <w:p w14:paraId="108E2DE1" w14:textId="77777777" w:rsidR="009C1584" w:rsidRPr="008C54D0" w:rsidRDefault="004F675D" w:rsidP="008C54D0">
      <w:pPr>
        <w:pStyle w:val="Akapitzlist"/>
        <w:numPr>
          <w:ilvl w:val="0"/>
          <w:numId w:val="7"/>
        </w:numPr>
        <w:spacing w:line="240" w:lineRule="auto"/>
        <w:jc w:val="both"/>
        <w:rPr>
          <w:rFonts w:cs="Arial"/>
        </w:rPr>
      </w:pPr>
      <w:r w:rsidRPr="008C54D0">
        <w:rPr>
          <w:rFonts w:cs="Arial"/>
        </w:rPr>
        <w:t xml:space="preserve"> dokumenty potwierdzające </w:t>
      </w:r>
      <w:r w:rsidR="00C911DD" w:rsidRPr="00C911DD">
        <w:rPr>
          <w:rFonts w:cs="Arial"/>
        </w:rPr>
        <w:t>kwalifikacje</w:t>
      </w:r>
    </w:p>
    <w:p w14:paraId="3982D24D" w14:textId="77777777" w:rsidR="009C1584" w:rsidRDefault="004F675D">
      <w:pPr>
        <w:jc w:val="center"/>
        <w:rPr>
          <w:rFonts w:cs="Arial"/>
          <w:b/>
          <w:bCs/>
        </w:rPr>
      </w:pPr>
      <w:r>
        <w:rPr>
          <w:rFonts w:cs="Arial"/>
          <w:b/>
          <w:bCs/>
        </w:rPr>
        <w:t>7. SPOSÓB PRZYGOTOWANIA I ZŁOŻENIA OFERTY</w:t>
      </w:r>
    </w:p>
    <w:p w14:paraId="6ACAAB56" w14:textId="77777777" w:rsidR="009C1584" w:rsidRDefault="004F675D">
      <w:pPr>
        <w:jc w:val="both"/>
        <w:rPr>
          <w:rFonts w:cs="Arial"/>
        </w:rPr>
      </w:pPr>
      <w:r>
        <w:rPr>
          <w:rFonts w:cs="Arial"/>
        </w:rPr>
        <w:t>7.1. Ofertę należy przygotować zgodnie ze wzorem, stanowiącym Załącznik nr 1 (Formularz ofertowy) do niniejszego zapytania ofertowego.</w:t>
      </w:r>
    </w:p>
    <w:p w14:paraId="7C1BFA80" w14:textId="77777777" w:rsidR="009C1584" w:rsidRDefault="004F675D">
      <w:pPr>
        <w:jc w:val="both"/>
        <w:rPr>
          <w:rFonts w:cs="Arial"/>
        </w:rPr>
      </w:pPr>
      <w:r>
        <w:rPr>
          <w:rFonts w:cs="Arial"/>
        </w:rPr>
        <w:t>7.2. Wraz z ofertą należy złożyć następujące dokumenty:</w:t>
      </w:r>
    </w:p>
    <w:p w14:paraId="5865EEDE" w14:textId="77777777" w:rsidR="009C1584" w:rsidRDefault="004F675D">
      <w:pPr>
        <w:pStyle w:val="Akapitzlist"/>
        <w:numPr>
          <w:ilvl w:val="0"/>
          <w:numId w:val="9"/>
        </w:numPr>
        <w:spacing w:line="240" w:lineRule="auto"/>
        <w:jc w:val="both"/>
        <w:rPr>
          <w:rFonts w:cs="Arial"/>
        </w:rPr>
      </w:pPr>
      <w:r>
        <w:rPr>
          <w:rFonts w:cs="Arial"/>
        </w:rPr>
        <w:t>oświadczenia o:</w:t>
      </w:r>
    </w:p>
    <w:p w14:paraId="5989A9EA" w14:textId="77777777" w:rsidR="009C1584" w:rsidRDefault="004F675D">
      <w:pPr>
        <w:pStyle w:val="Akapitzlist"/>
        <w:numPr>
          <w:ilvl w:val="0"/>
          <w:numId w:val="10"/>
        </w:numPr>
        <w:spacing w:line="240" w:lineRule="auto"/>
        <w:jc w:val="both"/>
        <w:rPr>
          <w:rFonts w:cs="Arial"/>
        </w:rPr>
      </w:pPr>
      <w:r>
        <w:rPr>
          <w:rFonts w:cs="Arial"/>
        </w:rPr>
        <w:t>spełnieniu warunków udziału w postępowaniu,</w:t>
      </w:r>
    </w:p>
    <w:p w14:paraId="11486C19" w14:textId="77777777" w:rsidR="009C1584" w:rsidRDefault="004F675D">
      <w:pPr>
        <w:pStyle w:val="Akapitzlist"/>
        <w:numPr>
          <w:ilvl w:val="0"/>
          <w:numId w:val="10"/>
        </w:numPr>
        <w:spacing w:line="240" w:lineRule="auto"/>
        <w:jc w:val="both"/>
        <w:rPr>
          <w:rFonts w:cs="Arial"/>
        </w:rPr>
      </w:pPr>
      <w:r>
        <w:rPr>
          <w:rFonts w:cs="Arial"/>
        </w:rPr>
        <w:t>braku przesłanek wykluczenia z postępowania,</w:t>
      </w:r>
    </w:p>
    <w:p w14:paraId="2267B8C0" w14:textId="77777777" w:rsidR="009C1584" w:rsidRDefault="004F675D">
      <w:pPr>
        <w:pStyle w:val="Akapitzlist"/>
        <w:spacing w:line="240" w:lineRule="auto"/>
        <w:jc w:val="both"/>
        <w:rPr>
          <w:rFonts w:cs="Arial"/>
        </w:rPr>
      </w:pPr>
      <w:r>
        <w:rPr>
          <w:rFonts w:cs="Arial"/>
        </w:rPr>
        <w:t>których   wzór stanowi Załącznik nr 2 do zapytania ofertowego,</w:t>
      </w:r>
    </w:p>
    <w:p w14:paraId="00276409" w14:textId="77777777" w:rsidR="009C1584" w:rsidRDefault="004F675D">
      <w:pPr>
        <w:pStyle w:val="Akapitzlist"/>
        <w:numPr>
          <w:ilvl w:val="0"/>
          <w:numId w:val="9"/>
        </w:numPr>
        <w:spacing w:line="240" w:lineRule="auto"/>
        <w:jc w:val="both"/>
        <w:rPr>
          <w:rFonts w:cs="Arial"/>
        </w:rPr>
      </w:pPr>
      <w:r>
        <w:rPr>
          <w:rFonts w:cs="Arial"/>
        </w:rPr>
        <w:t xml:space="preserve"> dokumenty potwierdzające </w:t>
      </w:r>
      <w:r w:rsidR="00C911DD" w:rsidRPr="00C911DD">
        <w:rPr>
          <w:rFonts w:cs="Arial"/>
        </w:rPr>
        <w:t>kwalifikacje</w:t>
      </w:r>
    </w:p>
    <w:p w14:paraId="02356F49" w14:textId="77777777" w:rsidR="009C1584" w:rsidRDefault="004F675D">
      <w:pPr>
        <w:jc w:val="both"/>
        <w:rPr>
          <w:rFonts w:cs="Arial"/>
        </w:rPr>
      </w:pPr>
      <w:r>
        <w:rPr>
          <w:rFonts w:cs="Arial"/>
        </w:rPr>
        <w:t>7.3. Ogólne zasady przygotowania oferty</w:t>
      </w:r>
    </w:p>
    <w:p w14:paraId="56FAF7F8" w14:textId="77777777" w:rsidR="00FA71D4" w:rsidRDefault="00FA71D4" w:rsidP="00FA71D4">
      <w:pPr>
        <w:pStyle w:val="Akapitzlist"/>
        <w:numPr>
          <w:ilvl w:val="0"/>
          <w:numId w:val="26"/>
        </w:numPr>
        <w:spacing w:line="240" w:lineRule="auto"/>
        <w:jc w:val="both"/>
        <w:rPr>
          <w:rFonts w:cs="Arial"/>
        </w:rPr>
      </w:pPr>
      <w:r>
        <w:rPr>
          <w:rFonts w:cs="Arial"/>
        </w:rPr>
        <w:t xml:space="preserve">Oferent może złożyć tylko jedną ofertę. </w:t>
      </w:r>
    </w:p>
    <w:p w14:paraId="7507D300" w14:textId="77777777" w:rsidR="00FA71D4" w:rsidRDefault="00FA71D4" w:rsidP="00FA71D4">
      <w:pPr>
        <w:pStyle w:val="Akapitzlist"/>
        <w:numPr>
          <w:ilvl w:val="0"/>
          <w:numId w:val="26"/>
        </w:numPr>
        <w:jc w:val="both"/>
        <w:rPr>
          <w:rFonts w:cs="Arial"/>
        </w:rPr>
      </w:pPr>
      <w:r>
        <w:rPr>
          <w:rFonts w:cs="Arial"/>
        </w:rPr>
        <w:t>Zamawiający wymaga, aby Oferta była właściwie sporządzona- akceptowalne są następujące formy:</w:t>
      </w:r>
    </w:p>
    <w:p w14:paraId="483692D2" w14:textId="77777777" w:rsidR="00FA71D4" w:rsidRDefault="00FA71D4" w:rsidP="00FA71D4">
      <w:pPr>
        <w:pStyle w:val="Akapitzlist"/>
        <w:jc w:val="both"/>
        <w:rPr>
          <w:rFonts w:cs="Arial"/>
        </w:rPr>
      </w:pPr>
      <w:r>
        <w:rPr>
          <w:rFonts w:cs="Arial"/>
        </w:rPr>
        <w:t xml:space="preserve">- forma pisemna oferty oznacza złożenie własnoręcznego podpisu na ofercie (zob. art. 78 Kodeksu cywilnego)- czytelnym pismem na wydruku wzoru Oferty przekazanym w Zapytaniu. Wszystkie przekazane dokumenty muszą być czytelnie i podpisane przez Wykonawcę. </w:t>
      </w:r>
    </w:p>
    <w:p w14:paraId="70AB6AD0" w14:textId="77777777" w:rsidR="00FA71D4" w:rsidRDefault="00FA71D4" w:rsidP="00FA71D4">
      <w:pPr>
        <w:pStyle w:val="Akapitzlist"/>
        <w:jc w:val="both"/>
        <w:rPr>
          <w:rFonts w:cs="Arial"/>
        </w:rPr>
      </w:pPr>
      <w:r>
        <w:rPr>
          <w:rFonts w:cs="Arial"/>
        </w:rPr>
        <w:t>- forma elektroniczna oferty zrównana z formą pisemną oznacza opatrzenie oferty kwalifikowanym podpisem elektronicznym (zob. art. 78¹ Kodeksu cywilnego)</w:t>
      </w:r>
    </w:p>
    <w:p w14:paraId="7B2D964F" w14:textId="77777777" w:rsidR="00FA71D4" w:rsidRDefault="00FA71D4" w:rsidP="00FA71D4">
      <w:pPr>
        <w:pStyle w:val="Akapitzlist"/>
        <w:jc w:val="both"/>
        <w:rPr>
          <w:rFonts w:cs="Arial"/>
        </w:rPr>
      </w:pPr>
      <w:r>
        <w:rPr>
          <w:rFonts w:cs="Arial"/>
        </w:rPr>
        <w:t>- forma dokumentowa oferty oznacza złożenie oferty w postaci dokumentu, w sposób umożliwiający ustalenie osoby składającej oświadczenie (zob. art. 77² i art. 77³ Kodeksu cywilnego), w tym dokumentu z podpisem powielanym mechanicznie (np. faks, skan), wiadomości elektronicznej (mail) z danymi pozwalającymi ustalić tożsamość oferenta, czy wreszcie oferty sporządzonej mailem.</w:t>
      </w:r>
    </w:p>
    <w:p w14:paraId="1EEC5282" w14:textId="77777777" w:rsidR="00FA71D4" w:rsidRDefault="00FA71D4" w:rsidP="00FA71D4">
      <w:pPr>
        <w:pStyle w:val="Akapitzlist"/>
        <w:numPr>
          <w:ilvl w:val="0"/>
          <w:numId w:val="26"/>
        </w:numPr>
        <w:jc w:val="both"/>
        <w:rPr>
          <w:rFonts w:cs="Arial"/>
        </w:rPr>
      </w:pPr>
      <w:r>
        <w:rPr>
          <w:rFonts w:cs="Arial"/>
        </w:rPr>
        <w:t>Oferta musi być przygotowana w języku polskim. Wszelkie wymagane dokumenty załączone do Oferty sporządzone w językach obcych są składane wraz z tłumaczeniem na język polski.</w:t>
      </w:r>
    </w:p>
    <w:p w14:paraId="6B25F7CD" w14:textId="77777777" w:rsidR="00FA71D4" w:rsidRDefault="00FA71D4" w:rsidP="00FA71D4">
      <w:pPr>
        <w:pStyle w:val="Akapitzlist"/>
        <w:numPr>
          <w:ilvl w:val="0"/>
          <w:numId w:val="26"/>
        </w:numPr>
        <w:jc w:val="both"/>
        <w:rPr>
          <w:rFonts w:cs="Arial"/>
        </w:rPr>
      </w:pPr>
      <w:r>
        <w:rPr>
          <w:rFonts w:cs="Arial"/>
        </w:rPr>
        <w:lastRenderedPageBreak/>
        <w:t xml:space="preserve">Oferta oraz załączniki do niej wymagają podpisu osób uprawnionych. Uprawnienie do podpisania Oferty lub/i poświadczenia za zgodność́ z oryginałem załączników do Oferty powinno wynikać z treści dokumentów załączonych do Oferty. Jeżeli Wykonawca składa Ofertę poprzez ustanowionego pełnomocnika, Zamawiający, pod rygorem odrzucenia Oferty, wymaga załączenia do Oferty stosownego pełnomocnictwa. Niezłożenie pełnomocnictwa lub pełnomocnictwo wadliwe podlega uzupełnieniu na wezwanie Zamawiającego. </w:t>
      </w:r>
    </w:p>
    <w:p w14:paraId="2AA0649E" w14:textId="77777777" w:rsidR="00FA71D4" w:rsidRPr="006A2663" w:rsidRDefault="006A2663" w:rsidP="00FA71D4">
      <w:pPr>
        <w:pStyle w:val="Akapitzlist"/>
        <w:numPr>
          <w:ilvl w:val="0"/>
          <w:numId w:val="26"/>
        </w:numPr>
        <w:spacing w:line="240" w:lineRule="auto"/>
        <w:jc w:val="both"/>
        <w:rPr>
          <w:rFonts w:cs="Arial"/>
        </w:rPr>
      </w:pPr>
      <w:r w:rsidRPr="006A2663">
        <w:rPr>
          <w:rFonts w:cs="Arial"/>
        </w:rPr>
        <w:t>Zamawiający  dopuszcza składanie</w:t>
      </w:r>
      <w:r w:rsidR="00FA71D4" w:rsidRPr="006A2663">
        <w:rPr>
          <w:rFonts w:cs="Arial"/>
        </w:rPr>
        <w:t xml:space="preserve"> ofert częściowych. </w:t>
      </w:r>
    </w:p>
    <w:p w14:paraId="6640BFA9" w14:textId="77777777" w:rsidR="00FA71D4" w:rsidRDefault="00FA71D4" w:rsidP="00FA71D4">
      <w:pPr>
        <w:pStyle w:val="Akapitzlist"/>
        <w:numPr>
          <w:ilvl w:val="0"/>
          <w:numId w:val="26"/>
        </w:numPr>
        <w:spacing w:line="240" w:lineRule="auto"/>
        <w:jc w:val="both"/>
        <w:rPr>
          <w:rFonts w:cs="Arial"/>
        </w:rPr>
      </w:pPr>
      <w:r>
        <w:rPr>
          <w:rFonts w:cs="Arial"/>
        </w:rPr>
        <w:t xml:space="preserve">Kopie dokumentów powinny być przez Oferenta poświadczone za zgodność z oryginałem. </w:t>
      </w:r>
    </w:p>
    <w:p w14:paraId="5D05B46C" w14:textId="77777777" w:rsidR="00FA71D4" w:rsidRDefault="00FA71D4" w:rsidP="00FA71D4">
      <w:pPr>
        <w:pStyle w:val="Akapitzlist"/>
        <w:numPr>
          <w:ilvl w:val="0"/>
          <w:numId w:val="26"/>
        </w:numPr>
        <w:spacing w:line="240" w:lineRule="auto"/>
        <w:jc w:val="both"/>
        <w:rPr>
          <w:rFonts w:cs="Arial"/>
        </w:rPr>
      </w:pPr>
      <w:r>
        <w:rPr>
          <w:rFonts w:cs="Arial"/>
        </w:rPr>
        <w:t xml:space="preserve">Dokumenty, które wymagane są jako wypełnione wzory dokumentów (stanowiących załączniki do niniejszego zapytania ofertowego), należy sporządzić wg załączonych wzorów do zapytania ofertowego z podaniem wszystkich wymienionych w nich danych (nie jest dozwolone modyfikowanie wzorów dokumentów).  </w:t>
      </w:r>
    </w:p>
    <w:p w14:paraId="3EE78101" w14:textId="77777777" w:rsidR="00FA71D4" w:rsidRDefault="00FA71D4" w:rsidP="00FA71D4">
      <w:pPr>
        <w:pStyle w:val="Akapitzlist"/>
        <w:numPr>
          <w:ilvl w:val="0"/>
          <w:numId w:val="26"/>
        </w:numPr>
        <w:spacing w:line="240" w:lineRule="auto"/>
        <w:jc w:val="both"/>
        <w:rPr>
          <w:rFonts w:cs="Arial"/>
        </w:rPr>
      </w:pPr>
      <w:r>
        <w:rPr>
          <w:rFonts w:cs="Arial"/>
        </w:rPr>
        <w:t xml:space="preserve">W przypadku, gdy upoważnienie do reprezentowania Oferenta osoby, która podpisała ofertę, nie wynika z właściwego wypisu z rejestru sądowego lub wpisu do ewidencji działalności gospodarczej, oferta powinna zawierać również dokument potwierdzający to upoważnienie, np. odpowiednie pełnomocnictwo, umowa spółki cywilnej, konsorcjum. </w:t>
      </w:r>
    </w:p>
    <w:p w14:paraId="524CE12C" w14:textId="77777777" w:rsidR="00FA71D4" w:rsidRDefault="00FA71D4" w:rsidP="00FA71D4">
      <w:pPr>
        <w:pStyle w:val="Akapitzlist"/>
        <w:numPr>
          <w:ilvl w:val="0"/>
          <w:numId w:val="26"/>
        </w:numPr>
        <w:spacing w:line="240" w:lineRule="auto"/>
        <w:jc w:val="both"/>
        <w:rPr>
          <w:rFonts w:cs="Arial"/>
        </w:rPr>
      </w:pPr>
      <w:r>
        <w:rPr>
          <w:rFonts w:cs="Arial"/>
        </w:rPr>
        <w:t xml:space="preserve">Wymagane jest, aby w wyznaczonych miejscach załączników do zapytania ofertowego strony zostały opieczętowane pieczęcią firmową, podpisane przez osobę upoważnioną do reprezentowania Oferenta i opieczętowane jej pieczęcią imienną. </w:t>
      </w:r>
    </w:p>
    <w:p w14:paraId="6A673EB5" w14:textId="77777777" w:rsidR="00FA71D4" w:rsidRDefault="00FA71D4" w:rsidP="00FA71D4">
      <w:pPr>
        <w:pStyle w:val="Akapitzlist"/>
        <w:numPr>
          <w:ilvl w:val="0"/>
          <w:numId w:val="26"/>
        </w:numPr>
        <w:spacing w:line="240" w:lineRule="auto"/>
        <w:jc w:val="both"/>
        <w:rPr>
          <w:rFonts w:cs="Arial"/>
        </w:rPr>
      </w:pPr>
      <w:r>
        <w:rPr>
          <w:rFonts w:cs="Arial"/>
        </w:rPr>
        <w:t xml:space="preserve">Wszystkie miejsca w dokumentach oferty, w których Oferent po napisaniu naniósł zmiany, winny być również podpisane przez osobę, o której mowa powyżej. </w:t>
      </w:r>
    </w:p>
    <w:p w14:paraId="15DD8AE9" w14:textId="77777777" w:rsidR="00FA71D4" w:rsidRDefault="00FA71D4" w:rsidP="00FA71D4">
      <w:pPr>
        <w:pStyle w:val="Akapitzlist"/>
        <w:numPr>
          <w:ilvl w:val="0"/>
          <w:numId w:val="26"/>
        </w:numPr>
        <w:spacing w:line="240" w:lineRule="auto"/>
        <w:jc w:val="both"/>
        <w:rPr>
          <w:rFonts w:cs="Arial"/>
        </w:rPr>
      </w:pPr>
      <w:r>
        <w:rPr>
          <w:rFonts w:cs="Arial"/>
        </w:rPr>
        <w:t xml:space="preserve">UWAGA: Oferenci z wymaganą reprezentacją łączną powinni przyjąć, że w każdym przypadku, gdy w zapytaniu ofertowym jest mowa o osobie uprawnionej do reprezentowania Wykonawcy, chodzi o osoby uprawnione do reprezentowania Wykonawcy. </w:t>
      </w:r>
    </w:p>
    <w:p w14:paraId="6F26C85C" w14:textId="77777777" w:rsidR="00FA71D4" w:rsidRDefault="00FA71D4">
      <w:pPr>
        <w:jc w:val="both"/>
        <w:rPr>
          <w:rFonts w:cs="Arial"/>
        </w:rPr>
      </w:pPr>
    </w:p>
    <w:p w14:paraId="3DE168B5" w14:textId="77777777" w:rsidR="00FA71D4" w:rsidRDefault="00FA71D4">
      <w:pPr>
        <w:jc w:val="both"/>
        <w:rPr>
          <w:rFonts w:cs="Arial"/>
        </w:rPr>
      </w:pPr>
    </w:p>
    <w:p w14:paraId="0B7AC831" w14:textId="77777777" w:rsidR="009C1584" w:rsidRDefault="004F675D" w:rsidP="00FA71D4">
      <w:pPr>
        <w:pStyle w:val="Akapitzlist"/>
        <w:spacing w:line="240" w:lineRule="auto"/>
        <w:jc w:val="both"/>
        <w:rPr>
          <w:rFonts w:cs="Arial"/>
        </w:rPr>
      </w:pPr>
      <w:r>
        <w:rPr>
          <w:rFonts w:cs="Arial"/>
        </w:rPr>
        <w:t xml:space="preserve">Oferent może złożyć tylko jedną ofertę. </w:t>
      </w:r>
    </w:p>
    <w:p w14:paraId="005EAA84" w14:textId="77777777" w:rsidR="009C1584" w:rsidRDefault="004F675D">
      <w:pPr>
        <w:pStyle w:val="Akapitzlist"/>
        <w:numPr>
          <w:ilvl w:val="0"/>
          <w:numId w:val="11"/>
        </w:numPr>
        <w:spacing w:line="240" w:lineRule="auto"/>
        <w:jc w:val="both"/>
        <w:rPr>
          <w:rFonts w:cs="Arial"/>
        </w:rPr>
      </w:pPr>
      <w:r>
        <w:rPr>
          <w:rFonts w:cs="Arial"/>
        </w:rPr>
        <w:t xml:space="preserve">Oferta powinna być sporządzona w języku polskim, z zachowaniem formy pisemnej pod rygorem nieważności. </w:t>
      </w:r>
    </w:p>
    <w:p w14:paraId="4AC02B98" w14:textId="77777777" w:rsidR="009C1584" w:rsidRDefault="004F675D">
      <w:pPr>
        <w:pStyle w:val="Akapitzlist"/>
        <w:numPr>
          <w:ilvl w:val="0"/>
          <w:numId w:val="11"/>
        </w:numPr>
        <w:spacing w:line="240" w:lineRule="auto"/>
        <w:jc w:val="both"/>
        <w:rPr>
          <w:rFonts w:cs="Arial"/>
        </w:rPr>
      </w:pPr>
      <w:r>
        <w:rPr>
          <w:rFonts w:cs="Arial"/>
        </w:rPr>
        <w:t xml:space="preserve">Kopie dokumentów powinny być przez Oferenta poświadczone za zgodność z oryginałem. </w:t>
      </w:r>
    </w:p>
    <w:p w14:paraId="4955556A" w14:textId="77777777" w:rsidR="009C1584" w:rsidRDefault="004F675D">
      <w:pPr>
        <w:pStyle w:val="Akapitzlist"/>
        <w:numPr>
          <w:ilvl w:val="0"/>
          <w:numId w:val="11"/>
        </w:numPr>
        <w:spacing w:line="240" w:lineRule="auto"/>
        <w:jc w:val="both"/>
        <w:rPr>
          <w:rFonts w:cs="Arial"/>
        </w:rPr>
      </w:pPr>
      <w:r>
        <w:rPr>
          <w:rFonts w:cs="Arial"/>
        </w:rPr>
        <w:t>Dokumenty, które wymagane są jako wypełnione wzory dokumentów (stanowiących załączniki do niniejszego zapytania ofertowego), należy sporządzić wg załączonych wzorów do zapytania ofertowego z podaniem wszystkich wymienionych w nich danych</w:t>
      </w:r>
      <w:r w:rsidR="00066E46">
        <w:rPr>
          <w:rFonts w:cs="Arial"/>
        </w:rPr>
        <w:t xml:space="preserve"> (nie jest dozwolone modyfikowanie wzorów dokumentów)</w:t>
      </w:r>
      <w:r>
        <w:rPr>
          <w:rFonts w:cs="Arial"/>
        </w:rPr>
        <w:t xml:space="preserve">.  </w:t>
      </w:r>
    </w:p>
    <w:p w14:paraId="69BA9AA6" w14:textId="77777777" w:rsidR="009C1584" w:rsidRDefault="004F675D">
      <w:pPr>
        <w:pStyle w:val="Akapitzlist"/>
        <w:numPr>
          <w:ilvl w:val="0"/>
          <w:numId w:val="11"/>
        </w:numPr>
        <w:spacing w:line="240" w:lineRule="auto"/>
        <w:jc w:val="both"/>
        <w:rPr>
          <w:rFonts w:cs="Arial"/>
        </w:rPr>
      </w:pPr>
      <w:r>
        <w:rPr>
          <w:rFonts w:cs="Arial"/>
        </w:rPr>
        <w:t xml:space="preserve">W przypadku, gdy upoważnienie do reprezentowania Oferenta osoby, która podpisała ofertę, nie wynika z właściwego wypisu z rejestru sądowego lub wpisu do ewidencji działalności gospodarczej, oferta powinna zawierać również dokument potwierdzający to upoważnienie, np. odpowiednie pełnomocnictwo, umowa spółki cywilnej, konsorcjum. </w:t>
      </w:r>
    </w:p>
    <w:p w14:paraId="36CBB5A9" w14:textId="77777777" w:rsidR="009C1584" w:rsidRDefault="004F675D">
      <w:pPr>
        <w:pStyle w:val="Akapitzlist"/>
        <w:numPr>
          <w:ilvl w:val="0"/>
          <w:numId w:val="11"/>
        </w:numPr>
        <w:spacing w:line="240" w:lineRule="auto"/>
        <w:jc w:val="both"/>
        <w:rPr>
          <w:rFonts w:cs="Arial"/>
        </w:rPr>
      </w:pPr>
      <w:r>
        <w:rPr>
          <w:rFonts w:cs="Arial"/>
        </w:rPr>
        <w:lastRenderedPageBreak/>
        <w:t xml:space="preserve">Wymagane jest, aby w wyznaczonych miejscach załączników do zapytania ofertowego strony zostały opieczętowane pieczęcią firmową, podpisane przez osobę upoważnioną do reprezentowania Oferenta i opieczętowane jej pieczęcią imienną. </w:t>
      </w:r>
    </w:p>
    <w:p w14:paraId="4004E8B0" w14:textId="77777777" w:rsidR="009C1584" w:rsidRDefault="004F675D">
      <w:pPr>
        <w:pStyle w:val="Akapitzlist"/>
        <w:numPr>
          <w:ilvl w:val="0"/>
          <w:numId w:val="11"/>
        </w:numPr>
        <w:spacing w:line="240" w:lineRule="auto"/>
        <w:jc w:val="both"/>
        <w:rPr>
          <w:rFonts w:cs="Arial"/>
        </w:rPr>
      </w:pPr>
      <w:r>
        <w:rPr>
          <w:rFonts w:cs="Arial"/>
        </w:rPr>
        <w:t xml:space="preserve">Wszystkie miejsca w dokumentach oferty, w których Oferent po napisaniu naniósł zmiany, winny być również podpisane przez osobę, o której mowa powyżej. </w:t>
      </w:r>
    </w:p>
    <w:p w14:paraId="175F8F0B" w14:textId="77777777" w:rsidR="009C1584" w:rsidRDefault="004F675D">
      <w:pPr>
        <w:pStyle w:val="Akapitzlist"/>
        <w:numPr>
          <w:ilvl w:val="0"/>
          <w:numId w:val="11"/>
        </w:numPr>
        <w:spacing w:line="240" w:lineRule="auto"/>
        <w:jc w:val="both"/>
        <w:rPr>
          <w:rFonts w:cs="Arial"/>
        </w:rPr>
      </w:pPr>
      <w:r>
        <w:rPr>
          <w:rFonts w:cs="Arial"/>
        </w:rPr>
        <w:t xml:space="preserve">UWAGA: Oferenci z wymaganą reprezentacją łączną powinni przyjąć, że w każdym przypadku, gdy w zapytaniu ofertowym jest mowa o osobie uprawnionej do reprezentowania Wykonawcy, chodzi o osoby uprawnione do reprezentowania Wykonawcy. </w:t>
      </w:r>
    </w:p>
    <w:p w14:paraId="47FF4A13" w14:textId="77777777" w:rsidR="009C1584" w:rsidRDefault="004F675D">
      <w:pPr>
        <w:jc w:val="both"/>
        <w:rPr>
          <w:rFonts w:cs="Arial"/>
        </w:rPr>
      </w:pPr>
      <w:r>
        <w:rPr>
          <w:rFonts w:cs="Arial"/>
        </w:rPr>
        <w:t xml:space="preserve">7.4. Sposób obliczenia ceny oferty </w:t>
      </w:r>
    </w:p>
    <w:p w14:paraId="27C993C5" w14:textId="77777777" w:rsidR="009C1584" w:rsidRDefault="004F675D">
      <w:pPr>
        <w:pStyle w:val="Akapitzlist"/>
        <w:numPr>
          <w:ilvl w:val="0"/>
          <w:numId w:val="12"/>
        </w:numPr>
        <w:spacing w:line="240" w:lineRule="auto"/>
        <w:jc w:val="both"/>
        <w:rPr>
          <w:rFonts w:cs="Arial"/>
        </w:rPr>
      </w:pPr>
      <w:r>
        <w:rPr>
          <w:rFonts w:cs="Arial"/>
        </w:rPr>
        <w:t xml:space="preserve">Podając cenę za usługę należy uwzględnić wszystkie elementy związane z prawidłową i terminową realizacją przedmiotu zamówienia, z uwzględnieniem opłat i podatków oraz ewentualnych rabatów i upustów. </w:t>
      </w:r>
    </w:p>
    <w:p w14:paraId="7B36B060" w14:textId="77777777" w:rsidR="009C1584" w:rsidRDefault="004F675D">
      <w:pPr>
        <w:pStyle w:val="Akapitzlist"/>
        <w:numPr>
          <w:ilvl w:val="0"/>
          <w:numId w:val="12"/>
        </w:numPr>
        <w:spacing w:line="240" w:lineRule="auto"/>
        <w:jc w:val="both"/>
        <w:rPr>
          <w:rFonts w:cs="Arial"/>
        </w:rPr>
      </w:pPr>
      <w:r>
        <w:rPr>
          <w:rFonts w:cs="Arial"/>
        </w:rPr>
        <w:t xml:space="preserve">Ceny jednostkowe określone przez Oferenta zostaną ustalone na okres ważności umowy i nie będą podlegały zmianom. </w:t>
      </w:r>
    </w:p>
    <w:p w14:paraId="7C193B79" w14:textId="77777777" w:rsidR="009C1584" w:rsidRDefault="004F675D">
      <w:pPr>
        <w:jc w:val="both"/>
        <w:rPr>
          <w:rFonts w:cs="Arial"/>
        </w:rPr>
      </w:pPr>
      <w:r>
        <w:rPr>
          <w:rFonts w:cs="Arial"/>
        </w:rPr>
        <w:t>7.5. Miejsce i termin składania ofert</w:t>
      </w:r>
    </w:p>
    <w:p w14:paraId="6F0B80AC" w14:textId="77777777" w:rsidR="009C1584" w:rsidRDefault="002B5BB1">
      <w:pPr>
        <w:pStyle w:val="Akapitzlist"/>
        <w:numPr>
          <w:ilvl w:val="0"/>
          <w:numId w:val="13"/>
        </w:numPr>
        <w:spacing w:line="240" w:lineRule="auto"/>
        <w:jc w:val="both"/>
        <w:rPr>
          <w:rFonts w:cs="Arial"/>
        </w:rPr>
      </w:pPr>
      <w:r>
        <w:rPr>
          <w:rFonts w:cs="Arial"/>
        </w:rPr>
        <w:t xml:space="preserve">Ofertę można </w:t>
      </w:r>
      <w:r w:rsidR="004F675D">
        <w:rPr>
          <w:rFonts w:cs="Arial"/>
        </w:rPr>
        <w:t>złożyć w formie pisemnej wraz z wymaganymi podpisami Wykonawcy lub osoby upoważni</w:t>
      </w:r>
      <w:r>
        <w:rPr>
          <w:rFonts w:cs="Arial"/>
        </w:rPr>
        <w:t>onej do reprezentacji Wykonawcy lub za pośrednictwem Bazy Konkurencyjności.</w:t>
      </w:r>
    </w:p>
    <w:p w14:paraId="27544018" w14:textId="77777777" w:rsidR="009C1584" w:rsidRDefault="004F675D">
      <w:pPr>
        <w:pStyle w:val="Akapitzlist"/>
        <w:numPr>
          <w:ilvl w:val="0"/>
          <w:numId w:val="13"/>
        </w:numPr>
        <w:spacing w:line="240" w:lineRule="auto"/>
        <w:jc w:val="both"/>
        <w:rPr>
          <w:rFonts w:cs="Arial"/>
        </w:rPr>
      </w:pPr>
      <w:r>
        <w:rPr>
          <w:rFonts w:cs="Arial"/>
        </w:rPr>
        <w:t>Ofertę należy złożyć w nieprzejrzystej, zamkniętej kopercie / opakowaniu w sposób gwarantujący zachowanie poufności jej treści oraz zabezpieczającej jej nienarusza</w:t>
      </w:r>
      <w:r w:rsidR="002B5BB1">
        <w:rPr>
          <w:rFonts w:cs="Arial"/>
        </w:rPr>
        <w:t>lność do terminu otwarcia ofert lub za pośrednictwem Bazy konkurencyjności.</w:t>
      </w:r>
    </w:p>
    <w:p w14:paraId="662BAB10" w14:textId="77777777" w:rsidR="009C1584" w:rsidRDefault="004F675D">
      <w:pPr>
        <w:pStyle w:val="Akapitzlist"/>
        <w:numPr>
          <w:ilvl w:val="0"/>
          <w:numId w:val="13"/>
        </w:numPr>
        <w:spacing w:line="240" w:lineRule="auto"/>
        <w:jc w:val="both"/>
        <w:rPr>
          <w:rFonts w:cs="Arial"/>
        </w:rPr>
      </w:pPr>
      <w:r>
        <w:rPr>
          <w:rFonts w:cs="Arial"/>
        </w:rPr>
        <w:t>Koperta/opakowanie zawierające ofertę winno być zaadresowane do Zamawiającego na adres podany w punkcie 1 niniejszego zapytania i opatrzone nazwą, dokładnym adresem wykonawcy oraz oznaczone w sposób następujący:</w:t>
      </w:r>
    </w:p>
    <w:p w14:paraId="344E768E" w14:textId="77777777" w:rsidR="009C1584" w:rsidRDefault="004F675D">
      <w:pPr>
        <w:pStyle w:val="Akapitzlist"/>
        <w:spacing w:line="240" w:lineRule="auto"/>
        <w:rPr>
          <w:rFonts w:cs="Arial"/>
          <w:b/>
        </w:rPr>
      </w:pPr>
      <w:r>
        <w:rPr>
          <w:rFonts w:cs="Arial"/>
          <w:b/>
        </w:rPr>
        <w:t>„OFERTA: Usługa</w:t>
      </w:r>
      <w:r w:rsidR="008C1332">
        <w:rPr>
          <w:rFonts w:cs="Arial"/>
          <w:b/>
        </w:rPr>
        <w:t xml:space="preserve"> medyczna</w:t>
      </w:r>
      <w:r w:rsidR="00FA71D4" w:rsidRPr="00FA71D4">
        <w:rPr>
          <w:rFonts w:cs="Arial"/>
          <w:b/>
          <w:bCs/>
        </w:rPr>
        <w:t xml:space="preserve"> przez lekarza podstawowej opieki zdrowotnej</w:t>
      </w:r>
      <w:r>
        <w:rPr>
          <w:rFonts w:cs="Arial"/>
          <w:b/>
        </w:rPr>
        <w:t>”</w:t>
      </w:r>
    </w:p>
    <w:p w14:paraId="4126F516" w14:textId="77777777" w:rsidR="009C1584" w:rsidRDefault="004F675D">
      <w:pPr>
        <w:pStyle w:val="Akapitzlist"/>
        <w:numPr>
          <w:ilvl w:val="0"/>
          <w:numId w:val="13"/>
        </w:numPr>
        <w:spacing w:line="240" w:lineRule="auto"/>
        <w:jc w:val="both"/>
        <w:rPr>
          <w:rFonts w:cs="Arial"/>
        </w:rPr>
      </w:pPr>
      <w:r>
        <w:rPr>
          <w:rFonts w:cs="Arial"/>
        </w:rPr>
        <w:t xml:space="preserve">Wykonawca może, przed upływem terminu do składania ofert, zmienić lub wycofać ofertę. Zmiana, jak i wycofanie oferty, wymagają zachowania formy pisemnej.  </w:t>
      </w:r>
    </w:p>
    <w:p w14:paraId="0E951C1F" w14:textId="77777777" w:rsidR="009C1584" w:rsidRDefault="004F675D">
      <w:pPr>
        <w:pStyle w:val="Akapitzlist"/>
        <w:numPr>
          <w:ilvl w:val="0"/>
          <w:numId w:val="13"/>
        </w:numPr>
        <w:spacing w:line="240" w:lineRule="auto"/>
        <w:jc w:val="both"/>
      </w:pPr>
      <w:r>
        <w:rPr>
          <w:rFonts w:cs="Arial"/>
        </w:rPr>
        <w:t xml:space="preserve">Oferta może być́ przesłana za pośrednictwem: </w:t>
      </w:r>
      <w:r w:rsidR="00E97515">
        <w:rPr>
          <w:rFonts w:cs="Arial"/>
        </w:rPr>
        <w:t xml:space="preserve">bazy konkurencyjności </w:t>
      </w:r>
      <w:r>
        <w:rPr>
          <w:rFonts w:cs="Arial"/>
          <w:bCs/>
        </w:rPr>
        <w:t>lub</w:t>
      </w:r>
      <w:r>
        <w:rPr>
          <w:rFonts w:cs="Arial"/>
          <w:b/>
        </w:rPr>
        <w:t xml:space="preserve"> </w:t>
      </w:r>
      <w:r>
        <w:rPr>
          <w:rFonts w:cs="Arial"/>
        </w:rPr>
        <w:t xml:space="preserve">poczty tradycyjnej, kuriera lub dostarczona osobiście na adres: </w:t>
      </w:r>
    </w:p>
    <w:p w14:paraId="09647D8C" w14:textId="77777777" w:rsidR="00C23E00" w:rsidRPr="00943800" w:rsidRDefault="00C23E00" w:rsidP="003E303A">
      <w:pPr>
        <w:spacing w:line="242" w:lineRule="auto"/>
        <w:rPr>
          <w:rFonts w:cs="Arial"/>
          <w:b/>
          <w:bCs/>
        </w:rPr>
      </w:pPr>
      <w:r w:rsidRPr="00943800">
        <w:rPr>
          <w:rFonts w:cs="Arial"/>
          <w:b/>
          <w:bCs/>
        </w:rPr>
        <w:t>Przychodnia Lekarska Świat Zdrowia "</w:t>
      </w:r>
      <w:proofErr w:type="spellStart"/>
      <w:r w:rsidRPr="00943800">
        <w:rPr>
          <w:rFonts w:cs="Arial"/>
          <w:b/>
          <w:bCs/>
        </w:rPr>
        <w:t>Polimedica</w:t>
      </w:r>
      <w:proofErr w:type="spellEnd"/>
      <w:r w:rsidRPr="00943800">
        <w:rPr>
          <w:rFonts w:cs="Arial"/>
          <w:b/>
          <w:bCs/>
        </w:rPr>
        <w:t xml:space="preserve"> Witkacego"</w:t>
      </w:r>
    </w:p>
    <w:p w14:paraId="1FC08046" w14:textId="77777777" w:rsidR="003B6457" w:rsidRPr="00943800" w:rsidRDefault="003B6457" w:rsidP="003B6457">
      <w:pPr>
        <w:tabs>
          <w:tab w:val="left" w:pos="8115"/>
        </w:tabs>
        <w:jc w:val="both"/>
        <w:rPr>
          <w:rFonts w:cs="Arial"/>
          <w:b/>
          <w:bCs/>
        </w:rPr>
      </w:pPr>
      <w:r w:rsidRPr="00943800">
        <w:rPr>
          <w:rFonts w:cs="Arial"/>
          <w:b/>
          <w:bCs/>
        </w:rPr>
        <w:t xml:space="preserve">95-100 Zgierz, ul. Witkacego 2d, </w:t>
      </w:r>
    </w:p>
    <w:p w14:paraId="6266E087" w14:textId="77777777" w:rsidR="003B6457" w:rsidRPr="003E5DEE" w:rsidRDefault="003B6457" w:rsidP="003E303A">
      <w:pPr>
        <w:spacing w:line="242" w:lineRule="auto"/>
        <w:rPr>
          <w:rFonts w:cs="Arial"/>
        </w:rPr>
      </w:pPr>
    </w:p>
    <w:p w14:paraId="4B5B98C4" w14:textId="77777777" w:rsidR="009C1584" w:rsidRDefault="009C1584">
      <w:pPr>
        <w:pStyle w:val="Akapitzlist"/>
        <w:spacing w:line="240" w:lineRule="auto"/>
        <w:jc w:val="center"/>
        <w:rPr>
          <w:rFonts w:cs="Arial"/>
          <w:b/>
        </w:rPr>
      </w:pPr>
    </w:p>
    <w:p w14:paraId="140067E7" w14:textId="521EA86D" w:rsidR="009C1584" w:rsidRDefault="004F675D">
      <w:pPr>
        <w:pStyle w:val="Akapitzlist"/>
        <w:numPr>
          <w:ilvl w:val="0"/>
          <w:numId w:val="13"/>
        </w:numPr>
        <w:spacing w:line="240" w:lineRule="auto"/>
        <w:jc w:val="both"/>
      </w:pPr>
      <w:r>
        <w:rPr>
          <w:rFonts w:cs="Arial"/>
        </w:rPr>
        <w:t xml:space="preserve">Termin składania ofert: do  </w:t>
      </w:r>
      <w:r w:rsidR="00943800" w:rsidRPr="00943800">
        <w:rPr>
          <w:rFonts w:cs="Arial"/>
          <w:b/>
          <w:bCs/>
        </w:rPr>
        <w:t>24</w:t>
      </w:r>
      <w:r w:rsidR="003E303A" w:rsidRPr="00943800">
        <w:rPr>
          <w:rFonts w:cs="Arial"/>
          <w:b/>
          <w:bCs/>
        </w:rPr>
        <w:t>.05.2023</w:t>
      </w:r>
      <w:r w:rsidR="00E97515">
        <w:rPr>
          <w:rFonts w:cs="Arial"/>
          <w:b/>
        </w:rPr>
        <w:t xml:space="preserve"> r. (do godziny 15</w:t>
      </w:r>
      <w:r>
        <w:rPr>
          <w:rFonts w:cs="Arial"/>
          <w:b/>
        </w:rPr>
        <w:t>:00).</w:t>
      </w:r>
      <w:r>
        <w:rPr>
          <w:rFonts w:cs="Arial"/>
        </w:rPr>
        <w:t xml:space="preserve"> </w:t>
      </w:r>
    </w:p>
    <w:p w14:paraId="6E9ED471" w14:textId="77777777" w:rsidR="009C1584" w:rsidRDefault="004F675D">
      <w:pPr>
        <w:pStyle w:val="Akapitzlist"/>
        <w:numPr>
          <w:ilvl w:val="0"/>
          <w:numId w:val="13"/>
        </w:numPr>
        <w:spacing w:line="240" w:lineRule="auto"/>
        <w:jc w:val="both"/>
        <w:rPr>
          <w:rFonts w:cs="Arial"/>
        </w:rPr>
      </w:pPr>
      <w:r>
        <w:rPr>
          <w:rFonts w:cs="Arial"/>
        </w:rPr>
        <w:t xml:space="preserve">W przypadku składania oferty pocztą tradycyjną, kurierem lub osobiście, oferta musi zostać́ dostarczona w dni robocze w godz. 8.00-15.00.  Za termin złożenia oferty przyjmuje się̨ jej datę̨ i godzinę wpływu do Zamawiającego. </w:t>
      </w:r>
    </w:p>
    <w:p w14:paraId="5E48F6D9" w14:textId="77777777" w:rsidR="009C1584" w:rsidRDefault="004F675D">
      <w:pPr>
        <w:pStyle w:val="Akapitzlist"/>
        <w:numPr>
          <w:ilvl w:val="0"/>
          <w:numId w:val="13"/>
        </w:numPr>
        <w:spacing w:line="240" w:lineRule="auto"/>
        <w:jc w:val="both"/>
        <w:rPr>
          <w:rFonts w:cs="Arial"/>
        </w:rPr>
      </w:pPr>
      <w:r>
        <w:rPr>
          <w:rFonts w:cs="Arial"/>
        </w:rPr>
        <w:t xml:space="preserve">Oferty złożone po ww. terminie nie będą̨ podlegać́ ocenie.  </w:t>
      </w:r>
    </w:p>
    <w:p w14:paraId="3032D027" w14:textId="77777777" w:rsidR="009C1584" w:rsidRDefault="009C1584">
      <w:pPr>
        <w:pStyle w:val="Akapitzlist"/>
        <w:spacing w:line="240" w:lineRule="auto"/>
        <w:jc w:val="both"/>
        <w:rPr>
          <w:rFonts w:cs="Arial"/>
        </w:rPr>
      </w:pPr>
    </w:p>
    <w:p w14:paraId="28684289" w14:textId="77777777" w:rsidR="009C1584" w:rsidRDefault="004F675D">
      <w:pPr>
        <w:pStyle w:val="Akapitzlist"/>
        <w:numPr>
          <w:ilvl w:val="1"/>
          <w:numId w:val="14"/>
        </w:numPr>
        <w:spacing w:line="240" w:lineRule="auto"/>
        <w:ind w:hanging="720"/>
        <w:jc w:val="both"/>
        <w:rPr>
          <w:rFonts w:cs="Arial"/>
        </w:rPr>
      </w:pPr>
      <w:r>
        <w:rPr>
          <w:rFonts w:cs="Arial"/>
        </w:rPr>
        <w:t xml:space="preserve"> Przesłanki odrzucenia oferty</w:t>
      </w:r>
    </w:p>
    <w:p w14:paraId="42CD377E" w14:textId="77777777" w:rsidR="009C1584" w:rsidRDefault="004F675D">
      <w:pPr>
        <w:jc w:val="both"/>
        <w:rPr>
          <w:rFonts w:cs="Arial"/>
        </w:rPr>
      </w:pPr>
      <w:r>
        <w:rPr>
          <w:rFonts w:cs="Arial"/>
        </w:rPr>
        <w:t>7.6.1. Oferta podlega odrzuceniu w przypadku, gdy:</w:t>
      </w:r>
    </w:p>
    <w:p w14:paraId="55D6BFAE" w14:textId="77777777" w:rsidR="009C1584" w:rsidRDefault="004F675D">
      <w:pPr>
        <w:pStyle w:val="Akapitzlist"/>
        <w:numPr>
          <w:ilvl w:val="0"/>
          <w:numId w:val="15"/>
        </w:numPr>
        <w:spacing w:line="240" w:lineRule="auto"/>
        <w:ind w:left="284"/>
        <w:jc w:val="both"/>
        <w:rPr>
          <w:rFonts w:cs="Arial"/>
        </w:rPr>
      </w:pPr>
      <w:r>
        <w:rPr>
          <w:rFonts w:cs="Arial"/>
        </w:rPr>
        <w:t>jej treść nie odpowiada treści zapytania ofertowego lub</w:t>
      </w:r>
    </w:p>
    <w:p w14:paraId="2A84470F" w14:textId="77777777" w:rsidR="009C1584" w:rsidRDefault="004F675D">
      <w:pPr>
        <w:pStyle w:val="Akapitzlist"/>
        <w:numPr>
          <w:ilvl w:val="0"/>
          <w:numId w:val="15"/>
        </w:numPr>
        <w:ind w:left="284" w:hanging="426"/>
        <w:rPr>
          <w:rFonts w:cs="Arial"/>
        </w:rPr>
      </w:pPr>
      <w:r>
        <w:rPr>
          <w:rFonts w:cs="Arial"/>
        </w:rPr>
        <w:t>zawiera rażąco niską cenę w stosunku do przedmiotu zamówienia lub</w:t>
      </w:r>
    </w:p>
    <w:p w14:paraId="2FA6E3EA" w14:textId="77777777" w:rsidR="009C1584" w:rsidRDefault="004F675D">
      <w:pPr>
        <w:pStyle w:val="Akapitzlist"/>
        <w:numPr>
          <w:ilvl w:val="0"/>
          <w:numId w:val="15"/>
        </w:numPr>
        <w:spacing w:line="240" w:lineRule="auto"/>
        <w:ind w:left="284"/>
        <w:jc w:val="both"/>
        <w:rPr>
          <w:rFonts w:cs="Arial"/>
        </w:rPr>
      </w:pPr>
      <w:r>
        <w:rPr>
          <w:rFonts w:cs="Arial"/>
        </w:rPr>
        <w:t>została złożona po terminie składania ofert określonym w zapytaniu ofertowym lub</w:t>
      </w:r>
    </w:p>
    <w:p w14:paraId="30825D34" w14:textId="77777777" w:rsidR="009C1584" w:rsidRDefault="004F675D">
      <w:pPr>
        <w:pStyle w:val="Akapitzlist"/>
        <w:numPr>
          <w:ilvl w:val="0"/>
          <w:numId w:val="15"/>
        </w:numPr>
        <w:spacing w:line="240" w:lineRule="auto"/>
        <w:ind w:left="284"/>
        <w:jc w:val="both"/>
        <w:rPr>
          <w:rFonts w:cs="Arial"/>
        </w:rPr>
      </w:pPr>
      <w:r>
        <w:rPr>
          <w:rFonts w:cs="Arial"/>
        </w:rPr>
        <w:t>została złożona przez Wykonawcę:</w:t>
      </w:r>
    </w:p>
    <w:p w14:paraId="143E5B86" w14:textId="77777777" w:rsidR="009C1584" w:rsidRDefault="004F675D">
      <w:pPr>
        <w:pStyle w:val="Akapitzlist"/>
        <w:numPr>
          <w:ilvl w:val="0"/>
          <w:numId w:val="16"/>
        </w:numPr>
        <w:spacing w:line="240" w:lineRule="auto"/>
        <w:jc w:val="both"/>
        <w:rPr>
          <w:rFonts w:cs="Arial"/>
        </w:rPr>
      </w:pPr>
      <w:r>
        <w:rPr>
          <w:rFonts w:cs="Arial"/>
        </w:rPr>
        <w:t>niespełniającego warunków udziału w postępowaniu, określonych w zapytaniu ofertowym lub</w:t>
      </w:r>
    </w:p>
    <w:p w14:paraId="3749F008" w14:textId="77777777" w:rsidR="009C1584" w:rsidRDefault="004F675D">
      <w:pPr>
        <w:pStyle w:val="Akapitzlist"/>
        <w:numPr>
          <w:ilvl w:val="0"/>
          <w:numId w:val="16"/>
        </w:numPr>
        <w:spacing w:line="240" w:lineRule="auto"/>
        <w:jc w:val="both"/>
        <w:rPr>
          <w:rFonts w:cs="Arial"/>
        </w:rPr>
      </w:pPr>
      <w:r>
        <w:rPr>
          <w:rFonts w:cs="Arial"/>
        </w:rPr>
        <w:t>powiązanego osobowo lub kapitałowo z Zamawiającym lub osobami upoważnionymi do zaciągania zobowiązań w imieniu Zamawiającego lub osobami wykonującymi w imieniu Zamawiającego czynności związane z przygotowaniem i przeprowadzeniem procedury wyboru Wykonawcy</w:t>
      </w:r>
    </w:p>
    <w:p w14:paraId="2A8A4045" w14:textId="77777777" w:rsidR="009C1584" w:rsidRDefault="004F675D">
      <w:pPr>
        <w:jc w:val="both"/>
        <w:rPr>
          <w:rFonts w:cs="Arial"/>
        </w:rPr>
      </w:pPr>
      <w:r>
        <w:rPr>
          <w:rFonts w:cs="Arial"/>
        </w:rPr>
        <w:t>7.6.2. Z tytułu odrzucenia oferty, Oferentom nie przysługuje żadne roszczenie względem Zamawiającego.</w:t>
      </w:r>
    </w:p>
    <w:p w14:paraId="14D056FC" w14:textId="77777777" w:rsidR="009C1584" w:rsidRDefault="009C1584">
      <w:pPr>
        <w:jc w:val="both"/>
        <w:rPr>
          <w:rFonts w:cs="Arial"/>
          <w:b/>
          <w:bCs/>
        </w:rPr>
      </w:pPr>
    </w:p>
    <w:p w14:paraId="17A5B2B4" w14:textId="77777777" w:rsidR="009C1584" w:rsidRDefault="004F675D">
      <w:pPr>
        <w:jc w:val="center"/>
        <w:rPr>
          <w:rFonts w:cs="Arial"/>
          <w:b/>
          <w:bCs/>
        </w:rPr>
      </w:pPr>
      <w:r>
        <w:rPr>
          <w:rFonts w:cs="Arial"/>
          <w:b/>
          <w:bCs/>
        </w:rPr>
        <w:t>8. BADANIE  OFERT</w:t>
      </w:r>
    </w:p>
    <w:p w14:paraId="4AC55CDC" w14:textId="297088E6" w:rsidR="009C1584" w:rsidRDefault="004F675D">
      <w:pPr>
        <w:jc w:val="both"/>
      </w:pPr>
      <w:r>
        <w:rPr>
          <w:rFonts w:cs="Arial"/>
        </w:rPr>
        <w:t>8.1.   Rozpatrzenie ofert odbędzie się do dnia:</w:t>
      </w:r>
      <w:r w:rsidR="00943800">
        <w:rPr>
          <w:rFonts w:cs="Arial"/>
        </w:rPr>
        <w:t xml:space="preserve"> </w:t>
      </w:r>
      <w:r w:rsidR="00943800" w:rsidRPr="00943800">
        <w:rPr>
          <w:rFonts w:cs="Arial"/>
          <w:b/>
          <w:bCs/>
        </w:rPr>
        <w:t>24</w:t>
      </w:r>
      <w:r w:rsidR="00C23E00" w:rsidRPr="00943800">
        <w:rPr>
          <w:rFonts w:cs="Arial"/>
          <w:b/>
          <w:bCs/>
        </w:rPr>
        <w:t>.05.2023</w:t>
      </w:r>
      <w:r w:rsidR="00CA0C21">
        <w:rPr>
          <w:rFonts w:cs="Arial"/>
          <w:b/>
        </w:rPr>
        <w:t xml:space="preserve"> </w:t>
      </w:r>
      <w:r>
        <w:rPr>
          <w:rFonts w:cs="Arial"/>
        </w:rPr>
        <w:t xml:space="preserve">r. do godziny 16:00. </w:t>
      </w:r>
    </w:p>
    <w:p w14:paraId="108849FA" w14:textId="77777777" w:rsidR="00C23E00" w:rsidRPr="00C23E00" w:rsidRDefault="004F675D" w:rsidP="00C23E00">
      <w:pPr>
        <w:jc w:val="both"/>
        <w:rPr>
          <w:rFonts w:cs="Arial"/>
        </w:rPr>
      </w:pPr>
      <w:r>
        <w:rPr>
          <w:rFonts w:cs="Arial"/>
        </w:rPr>
        <w:t xml:space="preserve">8.2.  Miejscem rozpatrzenia ofert będzie siedziba </w:t>
      </w:r>
    </w:p>
    <w:p w14:paraId="5D40A3F6" w14:textId="77777777" w:rsidR="00943800" w:rsidRPr="00943800" w:rsidRDefault="00943800" w:rsidP="00943800">
      <w:pPr>
        <w:spacing w:line="242" w:lineRule="auto"/>
        <w:rPr>
          <w:rFonts w:cs="Arial"/>
          <w:b/>
          <w:bCs/>
        </w:rPr>
      </w:pPr>
      <w:r w:rsidRPr="00943800">
        <w:rPr>
          <w:rFonts w:cs="Arial"/>
          <w:b/>
          <w:bCs/>
        </w:rPr>
        <w:t>Przychodnia Lekarska Świat Zdrowia "</w:t>
      </w:r>
      <w:proofErr w:type="spellStart"/>
      <w:r w:rsidRPr="00943800">
        <w:rPr>
          <w:rFonts w:cs="Arial"/>
          <w:b/>
          <w:bCs/>
        </w:rPr>
        <w:t>Polimedica</w:t>
      </w:r>
      <w:proofErr w:type="spellEnd"/>
      <w:r w:rsidRPr="00943800">
        <w:rPr>
          <w:rFonts w:cs="Arial"/>
          <w:b/>
          <w:bCs/>
        </w:rPr>
        <w:t xml:space="preserve"> Witkacego"</w:t>
      </w:r>
    </w:p>
    <w:p w14:paraId="13DF0E5A" w14:textId="77777777" w:rsidR="00943800" w:rsidRPr="00943800" w:rsidRDefault="00943800" w:rsidP="00943800">
      <w:pPr>
        <w:tabs>
          <w:tab w:val="left" w:pos="8115"/>
        </w:tabs>
        <w:jc w:val="both"/>
        <w:rPr>
          <w:rFonts w:cs="Arial"/>
          <w:b/>
          <w:bCs/>
        </w:rPr>
      </w:pPr>
      <w:r w:rsidRPr="00943800">
        <w:rPr>
          <w:rFonts w:cs="Arial"/>
          <w:b/>
          <w:bCs/>
        </w:rPr>
        <w:t xml:space="preserve">95-100 Zgierz, ul. Witkacego 2d, </w:t>
      </w:r>
    </w:p>
    <w:p w14:paraId="3E66D976" w14:textId="77777777" w:rsidR="005E52C5" w:rsidRPr="005E52C5" w:rsidRDefault="005E52C5" w:rsidP="00C23E00">
      <w:pPr>
        <w:jc w:val="both"/>
        <w:rPr>
          <w:rFonts w:cs="Arial"/>
        </w:rPr>
      </w:pPr>
    </w:p>
    <w:p w14:paraId="0AB1510C" w14:textId="77777777" w:rsidR="009C1584" w:rsidRDefault="004F675D">
      <w:pPr>
        <w:jc w:val="both"/>
        <w:rPr>
          <w:rFonts w:cs="Arial"/>
        </w:rPr>
      </w:pPr>
      <w:r>
        <w:rPr>
          <w:rFonts w:cs="Arial"/>
        </w:rPr>
        <w:t xml:space="preserve">8.3. Z Oferentem, który przedstawi najatrakcyjniejszą ofertę zostanie podpisana umowa w uzgodnionym przez strony terminie. </w:t>
      </w:r>
    </w:p>
    <w:p w14:paraId="4F7EFBBF" w14:textId="77777777" w:rsidR="009C1584" w:rsidRDefault="004F675D">
      <w:pPr>
        <w:jc w:val="both"/>
        <w:rPr>
          <w:rFonts w:cs="Arial"/>
        </w:rPr>
      </w:pPr>
      <w:r>
        <w:rPr>
          <w:rFonts w:cs="Arial"/>
        </w:rPr>
        <w:t>8.4.  W toku badania i oceny ofert Zamawiający może żądać od Oferentów wyjaśnień dotyczących treści złożonych ofert lub przedłożenia dodatkowych dokumentów w celu weryfikacji spełnienia warunków udziału w postępowaniu lub zgodności oferowanego przedmiotu zamówienia z wymaganiami Zamawiającego. Zamawiający dopuszcza możliwość wzywania Oferentów do złożenia wyjaśnień lub przedłożenia dokumentów oraz składania wyjaśnień i przedkładania dodatkowych dokumentów przez Oferentów drogą mailową. Czynność uzupełniania dokumentów i/lub oświadczeń jest czynnością jednokrotną. Uzupełnieniu nie podlega treść oferty rozumiana jako zakres zobowiązania Wykonawcy.</w:t>
      </w:r>
    </w:p>
    <w:p w14:paraId="558CA5AD" w14:textId="77777777" w:rsidR="009C1584" w:rsidRDefault="004F675D">
      <w:pPr>
        <w:jc w:val="both"/>
        <w:rPr>
          <w:rFonts w:cs="Arial"/>
        </w:rPr>
      </w:pPr>
      <w:r>
        <w:rPr>
          <w:rFonts w:cs="Arial"/>
        </w:rPr>
        <w:t>8.5. Zamawiający poprawi w ofercie oczywiste omyłki pisarskie i rachunkowe, o czym niezwłocznie poinformuje Wykonawcę.</w:t>
      </w:r>
    </w:p>
    <w:p w14:paraId="0FBCCF24" w14:textId="77777777" w:rsidR="009C1584" w:rsidRDefault="009C1584">
      <w:pPr>
        <w:jc w:val="center"/>
        <w:rPr>
          <w:rFonts w:cs="Arial"/>
          <w:b/>
        </w:rPr>
      </w:pPr>
    </w:p>
    <w:p w14:paraId="59636421" w14:textId="77777777" w:rsidR="009C1584" w:rsidRDefault="004F675D">
      <w:pPr>
        <w:jc w:val="center"/>
        <w:rPr>
          <w:rFonts w:cs="Arial"/>
          <w:b/>
        </w:rPr>
      </w:pPr>
      <w:r>
        <w:rPr>
          <w:rFonts w:cs="Arial"/>
          <w:b/>
        </w:rPr>
        <w:t>9. KRYTERIA OCENY OFERTY</w:t>
      </w:r>
    </w:p>
    <w:p w14:paraId="55052DD7" w14:textId="77777777" w:rsidR="00BE7CC8" w:rsidRPr="00BE7CC8" w:rsidRDefault="00BE7CC8" w:rsidP="00BE7CC8">
      <w:pPr>
        <w:pStyle w:val="Bodytext20"/>
        <w:tabs>
          <w:tab w:val="left" w:pos="329"/>
        </w:tabs>
        <w:spacing w:line="360" w:lineRule="auto"/>
        <w:rPr>
          <w:rFonts w:cs="Arial"/>
        </w:rPr>
      </w:pPr>
      <w:r>
        <w:rPr>
          <w:rFonts w:cs="Arial"/>
        </w:rPr>
        <w:tab/>
      </w:r>
      <w:r w:rsidR="004F675D">
        <w:rPr>
          <w:rFonts w:cs="Arial"/>
        </w:rPr>
        <w:t xml:space="preserve">9.1. </w:t>
      </w:r>
      <w:r w:rsidRPr="00BE7CC8">
        <w:rPr>
          <w:rFonts w:cs="Arial"/>
        </w:rPr>
        <w:t xml:space="preserve">Ocena i wybór wykonawcy przeprowadzona zostanie w oparciu o następujące kryteria: </w:t>
      </w:r>
      <w:r w:rsidRPr="00BE7CC8">
        <w:rPr>
          <w:rFonts w:cs="Arial"/>
          <w:bCs/>
        </w:rPr>
        <w:t xml:space="preserve">CENA = </w:t>
      </w:r>
      <w:r w:rsidRPr="00BE7CC8">
        <w:rPr>
          <w:rFonts w:cs="Arial"/>
          <w:bCs/>
        </w:rPr>
        <w:lastRenderedPageBreak/>
        <w:t xml:space="preserve">100% </w:t>
      </w:r>
    </w:p>
    <w:p w14:paraId="42BC6181" w14:textId="77777777" w:rsidR="00BE7CC8" w:rsidRPr="00BE7CC8" w:rsidRDefault="00BE7CC8" w:rsidP="00BE7CC8">
      <w:pPr>
        <w:pStyle w:val="Bodytext20"/>
        <w:tabs>
          <w:tab w:val="left" w:pos="329"/>
        </w:tabs>
        <w:spacing w:line="360" w:lineRule="auto"/>
        <w:rPr>
          <w:rFonts w:cs="Arial"/>
        </w:rPr>
      </w:pPr>
      <w:r w:rsidRPr="00BE7CC8">
        <w:rPr>
          <w:rFonts w:cs="Arial"/>
        </w:rPr>
        <w:t>Ocenie podlegają wyłącznie Oferty kompletne, zgodne z treścią i przedmiotem zamówienia oraz spełniające wymagania określone w zapytaniu ofertowym.</w:t>
      </w:r>
    </w:p>
    <w:p w14:paraId="4FF567E1" w14:textId="77777777" w:rsidR="009C1584" w:rsidRDefault="009C1584">
      <w:pPr>
        <w:pStyle w:val="Bodytext20"/>
        <w:shd w:val="clear" w:color="auto" w:fill="auto"/>
        <w:tabs>
          <w:tab w:val="left" w:pos="329"/>
        </w:tabs>
        <w:spacing w:line="360" w:lineRule="auto"/>
        <w:ind w:left="340" w:firstLine="0"/>
        <w:rPr>
          <w:rFonts w:cs="Arial"/>
        </w:rPr>
      </w:pPr>
    </w:p>
    <w:p w14:paraId="149F10A9" w14:textId="77777777" w:rsidR="009C1584" w:rsidRDefault="004F675D">
      <w:pPr>
        <w:pStyle w:val="Bodytext20"/>
        <w:shd w:val="clear" w:color="auto" w:fill="auto"/>
        <w:tabs>
          <w:tab w:val="left" w:pos="329"/>
        </w:tabs>
        <w:spacing w:line="360" w:lineRule="auto"/>
        <w:ind w:firstLine="0"/>
        <w:rPr>
          <w:rFonts w:cs="Arial"/>
        </w:rPr>
      </w:pPr>
      <w:r>
        <w:rPr>
          <w:rFonts w:cs="Arial"/>
        </w:rPr>
        <w:t>9.2. Sposób przyznawania punktacji</w:t>
      </w:r>
    </w:p>
    <w:p w14:paraId="354EE8C7" w14:textId="77777777" w:rsidR="00BE7CC8" w:rsidRPr="00BE7CC8" w:rsidRDefault="00BE7CC8" w:rsidP="00BE7CC8">
      <w:pPr>
        <w:pStyle w:val="Bodytext20"/>
        <w:tabs>
          <w:tab w:val="left" w:pos="329"/>
        </w:tabs>
        <w:spacing w:line="360" w:lineRule="auto"/>
        <w:rPr>
          <w:rFonts w:cs="Arial"/>
          <w:b/>
          <w:bCs/>
        </w:rPr>
      </w:pPr>
      <w:r w:rsidRPr="00BE7CC8">
        <w:rPr>
          <w:rFonts w:cs="Arial"/>
          <w:b/>
          <w:bCs/>
        </w:rPr>
        <w:t>Opis sposobu obliczenia ceny</w:t>
      </w:r>
    </w:p>
    <w:p w14:paraId="2F44FBC7" w14:textId="77777777" w:rsidR="00BE7CC8" w:rsidRPr="00BE7CC8" w:rsidRDefault="00BE7CC8" w:rsidP="00BE7CC8">
      <w:pPr>
        <w:pStyle w:val="Bodytext20"/>
        <w:numPr>
          <w:ilvl w:val="0"/>
          <w:numId w:val="23"/>
        </w:numPr>
        <w:tabs>
          <w:tab w:val="left" w:pos="329"/>
        </w:tabs>
        <w:spacing w:line="360" w:lineRule="auto"/>
        <w:rPr>
          <w:rFonts w:cs="Arial"/>
        </w:rPr>
      </w:pPr>
      <w:r w:rsidRPr="00BE7CC8">
        <w:rPr>
          <w:rFonts w:cs="Arial"/>
        </w:rPr>
        <w:t>Wykonawca podaje w Ofercie cenę</w:t>
      </w:r>
      <w:r w:rsidR="00C23E00">
        <w:rPr>
          <w:rFonts w:cs="Arial"/>
          <w:bCs/>
        </w:rPr>
        <w:t xml:space="preserve">  za „1 wizytę</w:t>
      </w:r>
      <w:r w:rsidRPr="00BE7CC8">
        <w:rPr>
          <w:rFonts w:cs="Arial"/>
          <w:bCs/>
        </w:rPr>
        <w:t xml:space="preserve">” </w:t>
      </w:r>
      <w:r w:rsidRPr="00BE7CC8">
        <w:rPr>
          <w:rFonts w:cs="Arial"/>
        </w:rPr>
        <w:t>, której nie może zmienić. Cena podana w ofercie: Wykonawca podaje cenę brutto z podatkiem VAT (jeśli dotyczy), a w przypadku Wykonawcy, będącego osobą fizyczną, nieprowadzącą działalności gospodarczej, podana w ofercie cena jest wartością ostateczną, zawierającą wszelkie koszty Zamawiającego oraz Zleceniobiorcy związane z realizacją przedmiotowego zamówienia z uwzględnieniem danin publicznoprawnych (w tym między innymi składki na ubezpieczenie zdrowotne i społeczne, podatek dochodowy, które zobowiązany jest opłacić Zamawiający).</w:t>
      </w:r>
      <w:r w:rsidRPr="00BE7CC8">
        <w:rPr>
          <w:rFonts w:cs="Arial"/>
          <w:b/>
        </w:rPr>
        <w:t xml:space="preserve"> </w:t>
      </w:r>
    </w:p>
    <w:p w14:paraId="047BC0D6" w14:textId="77777777" w:rsidR="00BE7CC8" w:rsidRPr="00BE7CC8" w:rsidRDefault="00BE7CC8" w:rsidP="00BE7CC8">
      <w:pPr>
        <w:pStyle w:val="Bodytext20"/>
        <w:numPr>
          <w:ilvl w:val="0"/>
          <w:numId w:val="23"/>
        </w:numPr>
        <w:tabs>
          <w:tab w:val="left" w:pos="329"/>
        </w:tabs>
        <w:spacing w:line="360" w:lineRule="auto"/>
        <w:rPr>
          <w:rFonts w:cs="Arial"/>
          <w:b/>
        </w:rPr>
      </w:pPr>
      <w:r w:rsidRPr="00BE7CC8">
        <w:rPr>
          <w:rFonts w:cs="Arial"/>
          <w:b/>
        </w:rPr>
        <w:t xml:space="preserve">Sposób obliczania najniżej ceny: </w:t>
      </w:r>
    </w:p>
    <w:p w14:paraId="1AA1866B" w14:textId="77777777" w:rsidR="00BE7CC8" w:rsidRPr="00BE7CC8" w:rsidRDefault="00BE7CC8" w:rsidP="00BE7CC8">
      <w:pPr>
        <w:pStyle w:val="Bodytext20"/>
        <w:numPr>
          <w:ilvl w:val="0"/>
          <w:numId w:val="23"/>
        </w:numPr>
        <w:tabs>
          <w:tab w:val="left" w:pos="329"/>
        </w:tabs>
        <w:spacing w:line="360" w:lineRule="auto"/>
        <w:rPr>
          <w:rFonts w:cs="Arial"/>
          <w:b/>
        </w:rPr>
      </w:pPr>
    </w:p>
    <w:p w14:paraId="41AE84F2" w14:textId="77777777" w:rsidR="00BE7CC8" w:rsidRPr="00BE7CC8" w:rsidRDefault="00BE7CC8" w:rsidP="00BE7CC8">
      <w:pPr>
        <w:pStyle w:val="Bodytext20"/>
        <w:numPr>
          <w:ilvl w:val="0"/>
          <w:numId w:val="23"/>
        </w:numPr>
        <w:tabs>
          <w:tab w:val="left" w:pos="329"/>
        </w:tabs>
        <w:spacing w:line="360" w:lineRule="auto"/>
        <w:rPr>
          <w:rFonts w:cs="Arial"/>
        </w:rPr>
      </w:pPr>
    </w:p>
    <w:p w14:paraId="5F2F1C17" w14:textId="77777777" w:rsidR="00BE7CC8" w:rsidRPr="00BE7CC8" w:rsidRDefault="00BE7CC8" w:rsidP="00BE7CC8">
      <w:pPr>
        <w:pStyle w:val="Bodytext20"/>
        <w:tabs>
          <w:tab w:val="left" w:pos="329"/>
        </w:tabs>
        <w:spacing w:line="360" w:lineRule="auto"/>
        <w:rPr>
          <w:rFonts w:cs="Arial"/>
        </w:rPr>
      </w:pPr>
    </w:p>
    <w:p w14:paraId="2D5598F1" w14:textId="77777777" w:rsidR="00BE7CC8" w:rsidRPr="00BE7CC8" w:rsidRDefault="00BE7CC8" w:rsidP="00BE7CC8">
      <w:pPr>
        <w:pStyle w:val="Bodytext20"/>
        <w:numPr>
          <w:ilvl w:val="0"/>
          <w:numId w:val="23"/>
        </w:numPr>
        <w:tabs>
          <w:tab w:val="left" w:pos="329"/>
        </w:tabs>
        <w:spacing w:line="360" w:lineRule="auto"/>
        <w:rPr>
          <w:rFonts w:cs="Arial"/>
        </w:rPr>
      </w:pPr>
      <w:proofErr w:type="spellStart"/>
      <w:r w:rsidRPr="00BE7CC8">
        <w:rPr>
          <w:rFonts w:cs="Arial"/>
        </w:rPr>
        <w:t>Wc</w:t>
      </w:r>
      <w:proofErr w:type="spellEnd"/>
      <w:r w:rsidRPr="00BE7CC8">
        <w:rPr>
          <w:rFonts w:cs="Arial"/>
        </w:rPr>
        <w:t>=(</w:t>
      </w:r>
      <w:proofErr w:type="spellStart"/>
      <w:r w:rsidRPr="00BE7CC8">
        <w:rPr>
          <w:rFonts w:cs="Arial"/>
        </w:rPr>
        <w:t>Wn</w:t>
      </w:r>
      <w:proofErr w:type="spellEnd"/>
      <w:r w:rsidRPr="00BE7CC8">
        <w:rPr>
          <w:rFonts w:cs="Arial"/>
        </w:rPr>
        <w:t>/</w:t>
      </w:r>
      <w:proofErr w:type="spellStart"/>
      <w:r w:rsidRPr="00BE7CC8">
        <w:rPr>
          <w:rFonts w:cs="Arial"/>
        </w:rPr>
        <w:t>Wb</w:t>
      </w:r>
      <w:proofErr w:type="spellEnd"/>
      <w:r w:rsidRPr="00BE7CC8">
        <w:rPr>
          <w:rFonts w:cs="Arial"/>
        </w:rPr>
        <w:t>) x 100pkt x 100%</w:t>
      </w:r>
    </w:p>
    <w:p w14:paraId="47D90F52" w14:textId="77777777" w:rsidR="00BE7CC8" w:rsidRPr="00BE7CC8" w:rsidRDefault="00BE7CC8" w:rsidP="00BE7CC8">
      <w:pPr>
        <w:pStyle w:val="Bodytext20"/>
        <w:numPr>
          <w:ilvl w:val="0"/>
          <w:numId w:val="23"/>
        </w:numPr>
        <w:tabs>
          <w:tab w:val="left" w:pos="329"/>
        </w:tabs>
        <w:spacing w:line="360" w:lineRule="auto"/>
        <w:rPr>
          <w:rFonts w:cs="Arial"/>
        </w:rPr>
      </w:pPr>
      <w:r w:rsidRPr="00BE7CC8">
        <w:rPr>
          <w:rFonts w:cs="Arial"/>
        </w:rPr>
        <w:t xml:space="preserve">gdzie: </w:t>
      </w:r>
    </w:p>
    <w:p w14:paraId="6D2D9859" w14:textId="77777777" w:rsidR="00BE7CC8" w:rsidRPr="00BE7CC8" w:rsidRDefault="00BE7CC8" w:rsidP="00BE7CC8">
      <w:pPr>
        <w:pStyle w:val="Bodytext20"/>
        <w:numPr>
          <w:ilvl w:val="0"/>
          <w:numId w:val="23"/>
        </w:numPr>
        <w:tabs>
          <w:tab w:val="left" w:pos="329"/>
        </w:tabs>
        <w:spacing w:line="360" w:lineRule="auto"/>
        <w:rPr>
          <w:rFonts w:cs="Arial"/>
        </w:rPr>
      </w:pPr>
      <w:proofErr w:type="spellStart"/>
      <w:r w:rsidRPr="00BE7CC8">
        <w:rPr>
          <w:rFonts w:cs="Arial"/>
        </w:rPr>
        <w:t>Wc</w:t>
      </w:r>
      <w:proofErr w:type="spellEnd"/>
      <w:r w:rsidRPr="00BE7CC8">
        <w:rPr>
          <w:rFonts w:cs="Arial"/>
        </w:rPr>
        <w:t xml:space="preserve"> – oznacza ilość punktów badanej Oferty w danym kryterium </w:t>
      </w:r>
    </w:p>
    <w:p w14:paraId="093A8D30" w14:textId="77777777" w:rsidR="00BE7CC8" w:rsidRPr="00BE7CC8" w:rsidRDefault="00BE7CC8" w:rsidP="00BE7CC8">
      <w:pPr>
        <w:pStyle w:val="Bodytext20"/>
        <w:numPr>
          <w:ilvl w:val="0"/>
          <w:numId w:val="23"/>
        </w:numPr>
        <w:tabs>
          <w:tab w:val="left" w:pos="329"/>
        </w:tabs>
        <w:spacing w:line="360" w:lineRule="auto"/>
        <w:rPr>
          <w:rFonts w:cs="Arial"/>
        </w:rPr>
      </w:pPr>
      <w:proofErr w:type="spellStart"/>
      <w:r w:rsidRPr="00BE7CC8">
        <w:rPr>
          <w:rFonts w:cs="Arial"/>
        </w:rPr>
        <w:t>Wn</w:t>
      </w:r>
      <w:proofErr w:type="spellEnd"/>
      <w:r w:rsidRPr="00BE7CC8">
        <w:rPr>
          <w:rFonts w:cs="Arial"/>
        </w:rPr>
        <w:t xml:space="preserve"> – oznacza najniższą zaproponowaną wartość w danym kryterium </w:t>
      </w:r>
    </w:p>
    <w:p w14:paraId="264731D9" w14:textId="77777777" w:rsidR="00BE7CC8" w:rsidRPr="00BE7CC8" w:rsidRDefault="00BE7CC8" w:rsidP="00BE7CC8">
      <w:pPr>
        <w:pStyle w:val="Bodytext20"/>
        <w:numPr>
          <w:ilvl w:val="0"/>
          <w:numId w:val="23"/>
        </w:numPr>
        <w:tabs>
          <w:tab w:val="left" w:pos="329"/>
        </w:tabs>
        <w:spacing w:line="360" w:lineRule="auto"/>
        <w:rPr>
          <w:rFonts w:cs="Arial"/>
        </w:rPr>
      </w:pPr>
      <w:proofErr w:type="spellStart"/>
      <w:r w:rsidRPr="00BE7CC8">
        <w:rPr>
          <w:rFonts w:cs="Arial"/>
        </w:rPr>
        <w:t>Wb</w:t>
      </w:r>
      <w:proofErr w:type="spellEnd"/>
      <w:r w:rsidRPr="00BE7CC8">
        <w:rPr>
          <w:rFonts w:cs="Arial"/>
        </w:rPr>
        <w:t xml:space="preserve"> – oznacza zaproponowaną wartość w danym kryterium w badanej ofercie</w:t>
      </w:r>
    </w:p>
    <w:p w14:paraId="14500948" w14:textId="77777777" w:rsidR="00BE7CC8" w:rsidRPr="00BE7CC8" w:rsidRDefault="00BE7CC8" w:rsidP="00BE7CC8">
      <w:pPr>
        <w:pStyle w:val="Bodytext20"/>
        <w:numPr>
          <w:ilvl w:val="0"/>
          <w:numId w:val="23"/>
        </w:numPr>
        <w:tabs>
          <w:tab w:val="left" w:pos="329"/>
        </w:tabs>
        <w:spacing w:line="360" w:lineRule="auto"/>
        <w:rPr>
          <w:rFonts w:cs="Arial"/>
        </w:rPr>
      </w:pPr>
    </w:p>
    <w:p w14:paraId="5D80D284" w14:textId="77777777" w:rsidR="00BE7CC8" w:rsidRPr="00BE7CC8" w:rsidRDefault="00BE7CC8" w:rsidP="00BE7CC8">
      <w:pPr>
        <w:pStyle w:val="Bodytext20"/>
        <w:numPr>
          <w:ilvl w:val="0"/>
          <w:numId w:val="23"/>
        </w:numPr>
        <w:tabs>
          <w:tab w:val="left" w:pos="329"/>
        </w:tabs>
        <w:spacing w:line="360" w:lineRule="auto"/>
        <w:rPr>
          <w:rFonts w:cs="Arial"/>
        </w:rPr>
      </w:pPr>
      <w:r w:rsidRPr="00BE7CC8">
        <w:rPr>
          <w:rFonts w:cs="Arial"/>
        </w:rPr>
        <w:t>UWAGA! W przypadku powzięcia wątpliwości czy Oferta nie zawiera rażąco niskiej ceny Zamawiający zastrzega sobie prawo żądania od Wykonawcy, w tym złożenia dowodów, dotyczących wyliczenia ceny.</w:t>
      </w:r>
    </w:p>
    <w:p w14:paraId="3218F71C" w14:textId="77777777" w:rsidR="00BE7CC8" w:rsidRPr="00BE7CC8" w:rsidRDefault="00BE7CC8" w:rsidP="00BE7CC8">
      <w:pPr>
        <w:pStyle w:val="Bodytext20"/>
        <w:tabs>
          <w:tab w:val="left" w:pos="329"/>
        </w:tabs>
        <w:spacing w:line="360" w:lineRule="auto"/>
        <w:rPr>
          <w:rFonts w:cs="Arial"/>
          <w:b/>
        </w:rPr>
      </w:pPr>
    </w:p>
    <w:p w14:paraId="02CCA8E5" w14:textId="77777777" w:rsidR="00BE7CC8" w:rsidRDefault="00BE7CC8">
      <w:pPr>
        <w:pStyle w:val="Bodytext20"/>
        <w:shd w:val="clear" w:color="auto" w:fill="auto"/>
        <w:tabs>
          <w:tab w:val="left" w:pos="329"/>
        </w:tabs>
        <w:spacing w:line="360" w:lineRule="auto"/>
        <w:ind w:firstLine="0"/>
        <w:rPr>
          <w:rFonts w:cs="Arial"/>
        </w:rPr>
      </w:pPr>
    </w:p>
    <w:p w14:paraId="007803C1" w14:textId="77777777" w:rsidR="009C1584" w:rsidRDefault="009C1584">
      <w:pPr>
        <w:spacing w:line="360" w:lineRule="auto"/>
        <w:rPr>
          <w:rFonts w:cs="Arial"/>
        </w:rPr>
      </w:pPr>
    </w:p>
    <w:p w14:paraId="1734BD30" w14:textId="77777777" w:rsidR="009C1584" w:rsidRDefault="00BE7CC8">
      <w:pPr>
        <w:jc w:val="both"/>
        <w:rPr>
          <w:rFonts w:cs="Arial"/>
        </w:rPr>
      </w:pPr>
      <w:r>
        <w:rPr>
          <w:rFonts w:cs="Arial"/>
        </w:rPr>
        <w:t>9.3</w:t>
      </w:r>
      <w:r w:rsidR="004F675D">
        <w:rPr>
          <w:rFonts w:cs="Arial"/>
        </w:rPr>
        <w:t>. Oferta może uzyskać maksymalnie 100 pkt.</w:t>
      </w:r>
    </w:p>
    <w:p w14:paraId="5D4A9C24" w14:textId="77777777" w:rsidR="009C1584" w:rsidRDefault="00BE7CC8">
      <w:pPr>
        <w:jc w:val="both"/>
        <w:rPr>
          <w:rFonts w:cs="Arial"/>
        </w:rPr>
      </w:pPr>
      <w:r>
        <w:rPr>
          <w:rFonts w:cs="Arial"/>
        </w:rPr>
        <w:t>9.4</w:t>
      </w:r>
      <w:r w:rsidR="004F675D">
        <w:rPr>
          <w:rFonts w:cs="Arial"/>
        </w:rPr>
        <w:t>. Cena oraz inne warunki przedstawione przez wykonawcę nie podlegają negocjacjom na żadnym etapie postępowania.</w:t>
      </w:r>
    </w:p>
    <w:p w14:paraId="24691736" w14:textId="77777777" w:rsidR="00DB3145" w:rsidRDefault="00DB3145">
      <w:pPr>
        <w:jc w:val="both"/>
        <w:rPr>
          <w:rFonts w:cs="Arial"/>
        </w:rPr>
      </w:pPr>
    </w:p>
    <w:p w14:paraId="1255099F" w14:textId="77777777" w:rsidR="009C1584" w:rsidRDefault="009C1584">
      <w:pPr>
        <w:jc w:val="center"/>
        <w:rPr>
          <w:rFonts w:cs="Arial"/>
          <w:b/>
        </w:rPr>
      </w:pPr>
    </w:p>
    <w:p w14:paraId="635EDE12" w14:textId="77777777" w:rsidR="009C1584" w:rsidRDefault="004F675D">
      <w:pPr>
        <w:jc w:val="center"/>
        <w:rPr>
          <w:rFonts w:cs="Arial"/>
          <w:b/>
        </w:rPr>
      </w:pPr>
      <w:r>
        <w:rPr>
          <w:rFonts w:cs="Arial"/>
          <w:b/>
        </w:rPr>
        <w:lastRenderedPageBreak/>
        <w:t>10.   INFORMACJA O ZAKOŃCZENIU POSTĘPOWANIA</w:t>
      </w:r>
    </w:p>
    <w:p w14:paraId="497A330D" w14:textId="77777777" w:rsidR="009C1584" w:rsidRDefault="004F675D">
      <w:pPr>
        <w:jc w:val="both"/>
        <w:rPr>
          <w:rFonts w:cs="Arial"/>
        </w:rPr>
      </w:pPr>
      <w:r>
        <w:rPr>
          <w:rFonts w:cs="Arial"/>
        </w:rPr>
        <w:t>10.1. Niezwłocznie po zakończeniu postępowania Zamawiający zamieści na stronie internetowej bazakonkurencyjnosci.funduszeeuropejskie.gov.pl informację o:</w:t>
      </w:r>
    </w:p>
    <w:p w14:paraId="700563BE" w14:textId="77777777" w:rsidR="009C1584" w:rsidRDefault="004F675D">
      <w:pPr>
        <w:pStyle w:val="Akapitzlist"/>
        <w:numPr>
          <w:ilvl w:val="0"/>
          <w:numId w:val="18"/>
        </w:numPr>
        <w:spacing w:line="240" w:lineRule="auto"/>
        <w:jc w:val="both"/>
        <w:rPr>
          <w:rFonts w:cs="Arial"/>
        </w:rPr>
      </w:pPr>
      <w:r>
        <w:rPr>
          <w:rFonts w:cs="Arial"/>
        </w:rPr>
        <w:t>wyborze wykonawcy,</w:t>
      </w:r>
    </w:p>
    <w:p w14:paraId="19D0710D" w14:textId="77777777" w:rsidR="009C1584" w:rsidRDefault="004F675D">
      <w:pPr>
        <w:pStyle w:val="Akapitzlist"/>
        <w:numPr>
          <w:ilvl w:val="0"/>
          <w:numId w:val="18"/>
        </w:numPr>
        <w:spacing w:line="240" w:lineRule="auto"/>
        <w:jc w:val="both"/>
        <w:rPr>
          <w:rFonts w:cs="Arial"/>
        </w:rPr>
      </w:pPr>
      <w:r>
        <w:rPr>
          <w:rFonts w:cs="Arial"/>
        </w:rPr>
        <w:t xml:space="preserve">odrzuceniu wszystkich złożonych ofert, </w:t>
      </w:r>
    </w:p>
    <w:p w14:paraId="6C8DD178" w14:textId="77777777" w:rsidR="009C1584" w:rsidRDefault="004F675D">
      <w:pPr>
        <w:pStyle w:val="Akapitzlist"/>
        <w:numPr>
          <w:ilvl w:val="0"/>
          <w:numId w:val="18"/>
        </w:numPr>
        <w:spacing w:line="240" w:lineRule="auto"/>
        <w:jc w:val="both"/>
        <w:rPr>
          <w:rFonts w:cs="Arial"/>
        </w:rPr>
      </w:pPr>
      <w:r>
        <w:rPr>
          <w:rFonts w:cs="Arial"/>
        </w:rPr>
        <w:t xml:space="preserve">niezłożeniu żadnej oferty, </w:t>
      </w:r>
    </w:p>
    <w:p w14:paraId="17A9C8F4" w14:textId="77777777" w:rsidR="009C1584" w:rsidRDefault="004F675D">
      <w:pPr>
        <w:pStyle w:val="Akapitzlist"/>
        <w:numPr>
          <w:ilvl w:val="0"/>
          <w:numId w:val="18"/>
        </w:numPr>
        <w:spacing w:line="240" w:lineRule="auto"/>
        <w:jc w:val="both"/>
        <w:rPr>
          <w:rFonts w:cs="Arial"/>
        </w:rPr>
      </w:pPr>
      <w:r>
        <w:rPr>
          <w:rFonts w:cs="Arial"/>
        </w:rPr>
        <w:t>zakończeniu tego postępowania bez wyboru żadnej z ofert.</w:t>
      </w:r>
    </w:p>
    <w:p w14:paraId="678F02E4" w14:textId="77777777" w:rsidR="009C1584" w:rsidRDefault="009C1584">
      <w:pPr>
        <w:jc w:val="both"/>
        <w:rPr>
          <w:rFonts w:cs="Arial"/>
        </w:rPr>
      </w:pPr>
    </w:p>
    <w:p w14:paraId="746EE541" w14:textId="77777777" w:rsidR="009C1584" w:rsidRDefault="004F675D">
      <w:pPr>
        <w:jc w:val="center"/>
        <w:rPr>
          <w:rFonts w:cs="Arial"/>
          <w:b/>
        </w:rPr>
      </w:pPr>
      <w:r>
        <w:rPr>
          <w:rFonts w:cs="Arial"/>
          <w:b/>
        </w:rPr>
        <w:t>11.  WARUNKI ZMIANY UMOWY ZAWARTEJ W WYNIKU POSTĘPOWANIA</w:t>
      </w:r>
    </w:p>
    <w:p w14:paraId="5D5DD530" w14:textId="77777777" w:rsidR="002606DA" w:rsidRPr="002606DA" w:rsidRDefault="002606DA" w:rsidP="002606DA">
      <w:pPr>
        <w:jc w:val="both"/>
        <w:rPr>
          <w:rFonts w:cs="Arial"/>
        </w:rPr>
      </w:pPr>
      <w:r w:rsidRPr="002606DA">
        <w:rPr>
          <w:rFonts w:cs="Arial"/>
        </w:rPr>
        <w:t xml:space="preserve">Zamawiający dopuszcza zmianę treści zawartej umowy w zakresie jej realizacji pod warunkiem, że wystąpią czynniki zewnętrzne niezależne od Zamawiającego i Zleceniobiorcy (których nie można było przewidzieć w chwili zawarcia umowy), które nie pozwalają na prawidłowe i terminowe wykonanie usługi. </w:t>
      </w:r>
      <w:r w:rsidRPr="002606DA">
        <w:rPr>
          <w:rFonts w:cs="Arial"/>
        </w:rPr>
        <w:br/>
      </w:r>
      <w:r w:rsidRPr="002606DA">
        <w:rPr>
          <w:rFonts w:cs="Arial"/>
        </w:rPr>
        <w:br/>
        <w:t>Zamawiający zastrzega możliwość zmiany umowy w zakresie zmiany terminów płatności w przypadku konieczności dokonania zmiany wynikającej z realizacji projektu.</w:t>
      </w:r>
      <w:r w:rsidRPr="002606DA">
        <w:rPr>
          <w:rFonts w:cs="Arial"/>
        </w:rPr>
        <w:br/>
      </w:r>
      <w:r w:rsidRPr="002606DA">
        <w:rPr>
          <w:rFonts w:cs="Arial"/>
        </w:rPr>
        <w:br/>
        <w:t>Niedopuszczalna jest zmiana postanowień zawartej umowy w stosunku do treści Oferty, na podstawie której dokonano wyboru Zamawiającego, chyba, że konieczność wprowadzenia takich zmian wynika z okoliczności, których nie można było przewidzieć w momencie zawarcia umowy lub zmiany te są korzystne dla Zamawiającego</w:t>
      </w:r>
    </w:p>
    <w:p w14:paraId="73C885E6" w14:textId="77777777" w:rsidR="009C1584" w:rsidRDefault="009C1584">
      <w:pPr>
        <w:jc w:val="center"/>
        <w:rPr>
          <w:rFonts w:cs="Arial"/>
          <w:b/>
        </w:rPr>
      </w:pPr>
    </w:p>
    <w:p w14:paraId="6EC5C53C" w14:textId="77777777" w:rsidR="009C1584" w:rsidRDefault="004F675D">
      <w:pPr>
        <w:jc w:val="center"/>
        <w:rPr>
          <w:rFonts w:cs="Arial"/>
          <w:b/>
        </w:rPr>
      </w:pPr>
      <w:r>
        <w:rPr>
          <w:rFonts w:cs="Arial"/>
          <w:b/>
        </w:rPr>
        <w:t>12.  TERMIN ZWIĄZANIA OFERTĄ</w:t>
      </w:r>
    </w:p>
    <w:p w14:paraId="342C723A" w14:textId="77777777" w:rsidR="009C1584" w:rsidRDefault="004F675D">
      <w:pPr>
        <w:jc w:val="both"/>
        <w:rPr>
          <w:rFonts w:cs="Arial"/>
        </w:rPr>
      </w:pPr>
      <w:r>
        <w:rPr>
          <w:rFonts w:cs="Arial"/>
        </w:rPr>
        <w:t>12.1.</w:t>
      </w:r>
      <w:r>
        <w:rPr>
          <w:rFonts w:cs="Arial"/>
        </w:rPr>
        <w:tab/>
        <w:t>Wykonawca jest związany ofertą przez okres 30 dni.</w:t>
      </w:r>
    </w:p>
    <w:p w14:paraId="2826F669" w14:textId="77777777" w:rsidR="009C1584" w:rsidRDefault="004F675D">
      <w:pPr>
        <w:jc w:val="both"/>
        <w:rPr>
          <w:rFonts w:cs="Arial"/>
        </w:rPr>
      </w:pPr>
      <w:r>
        <w:rPr>
          <w:rFonts w:cs="Arial"/>
        </w:rPr>
        <w:t>12.2.</w:t>
      </w:r>
      <w:r>
        <w:rPr>
          <w:rFonts w:cs="Arial"/>
        </w:rPr>
        <w:tab/>
        <w:t>Bieg terminu związania ofertą rozpoczyna się wraz z upływem terminu składania ofert.</w:t>
      </w:r>
    </w:p>
    <w:p w14:paraId="79C7DDBA" w14:textId="77777777" w:rsidR="009C1584" w:rsidRDefault="009C1584">
      <w:pPr>
        <w:jc w:val="both"/>
        <w:rPr>
          <w:rFonts w:cs="Arial"/>
          <w:color w:val="FF0000"/>
        </w:rPr>
      </w:pPr>
    </w:p>
    <w:p w14:paraId="039222A2" w14:textId="77777777" w:rsidR="009C1584" w:rsidRDefault="004F675D">
      <w:pPr>
        <w:jc w:val="center"/>
        <w:rPr>
          <w:rFonts w:cs="Arial"/>
          <w:b/>
        </w:rPr>
      </w:pPr>
      <w:r>
        <w:rPr>
          <w:rFonts w:cs="Arial"/>
          <w:b/>
        </w:rPr>
        <w:t>13.   POZOSTAŁE INFORMACJE</w:t>
      </w:r>
    </w:p>
    <w:p w14:paraId="18475049" w14:textId="77777777" w:rsidR="009C1584" w:rsidRDefault="004F675D">
      <w:pPr>
        <w:jc w:val="both"/>
        <w:rPr>
          <w:rFonts w:cs="Arial"/>
        </w:rPr>
      </w:pPr>
      <w:r>
        <w:rPr>
          <w:rFonts w:cs="Arial"/>
        </w:rPr>
        <w:t>13.1.</w:t>
      </w:r>
      <w:r>
        <w:rPr>
          <w:rFonts w:cs="Arial"/>
        </w:rPr>
        <w:tab/>
        <w:t>Zamawiający zastrzega sobie możliwość:</w:t>
      </w:r>
    </w:p>
    <w:p w14:paraId="02DFB32D" w14:textId="77777777" w:rsidR="009C1584" w:rsidRDefault="004F675D">
      <w:pPr>
        <w:pStyle w:val="Akapitzlist"/>
        <w:numPr>
          <w:ilvl w:val="0"/>
          <w:numId w:val="19"/>
        </w:numPr>
        <w:spacing w:line="240" w:lineRule="auto"/>
        <w:jc w:val="both"/>
        <w:rPr>
          <w:rFonts w:cs="Arial"/>
        </w:rPr>
      </w:pPr>
      <w:r>
        <w:rPr>
          <w:rFonts w:cs="Arial"/>
        </w:rPr>
        <w:t>zmiany zapytania ofertowego przed upływem terminu składania ofert ,</w:t>
      </w:r>
    </w:p>
    <w:p w14:paraId="5AE970BB" w14:textId="77777777" w:rsidR="009C1584" w:rsidRDefault="004F675D">
      <w:pPr>
        <w:pStyle w:val="Akapitzlist"/>
        <w:numPr>
          <w:ilvl w:val="0"/>
          <w:numId w:val="19"/>
        </w:numPr>
        <w:spacing w:line="240" w:lineRule="auto"/>
        <w:jc w:val="both"/>
        <w:rPr>
          <w:rFonts w:cs="Arial"/>
        </w:rPr>
      </w:pPr>
      <w:r>
        <w:rPr>
          <w:rFonts w:cs="Arial"/>
        </w:rPr>
        <w:t>zakończenia postępowania bez wyboru żadnej z ofert,</w:t>
      </w:r>
    </w:p>
    <w:p w14:paraId="4896964B" w14:textId="77777777" w:rsidR="009C1584" w:rsidRDefault="004F675D">
      <w:pPr>
        <w:pStyle w:val="Akapitzlist"/>
        <w:numPr>
          <w:ilvl w:val="0"/>
          <w:numId w:val="19"/>
        </w:numPr>
        <w:spacing w:line="240" w:lineRule="auto"/>
        <w:jc w:val="both"/>
        <w:rPr>
          <w:rFonts w:cs="Arial"/>
        </w:rPr>
      </w:pPr>
      <w:r>
        <w:rPr>
          <w:rFonts w:cs="Arial"/>
        </w:rPr>
        <w:t>odwołania postępowania do momentu złożenia ofert,</w:t>
      </w:r>
    </w:p>
    <w:p w14:paraId="54109C5A" w14:textId="77777777" w:rsidR="009C1584" w:rsidRDefault="004F675D">
      <w:pPr>
        <w:pStyle w:val="Akapitzlist"/>
        <w:numPr>
          <w:ilvl w:val="0"/>
          <w:numId w:val="19"/>
        </w:numPr>
        <w:spacing w:line="240" w:lineRule="auto"/>
        <w:jc w:val="both"/>
        <w:rPr>
          <w:rFonts w:cs="Arial"/>
        </w:rPr>
      </w:pPr>
      <w:r>
        <w:rPr>
          <w:rFonts w:cs="Arial"/>
        </w:rPr>
        <w:t>unieważnienia postępowania, jeśli:</w:t>
      </w:r>
    </w:p>
    <w:p w14:paraId="1C4B121F" w14:textId="77777777" w:rsidR="009C1584" w:rsidRDefault="004F675D">
      <w:pPr>
        <w:pStyle w:val="Akapitzlist"/>
        <w:numPr>
          <w:ilvl w:val="0"/>
          <w:numId w:val="20"/>
        </w:numPr>
        <w:spacing w:line="240" w:lineRule="auto"/>
        <w:jc w:val="both"/>
        <w:rPr>
          <w:rFonts w:cs="Arial"/>
        </w:rPr>
      </w:pPr>
      <w:r>
        <w:rPr>
          <w:rFonts w:cs="Arial"/>
        </w:rPr>
        <w:t>cena oferty najkorzystniejszej przekroczy kwotę, którą zamawiający może przeznaczyć na sfinansowanie zamówienia;</w:t>
      </w:r>
    </w:p>
    <w:p w14:paraId="0702F88C" w14:textId="77777777" w:rsidR="009C1584" w:rsidRDefault="004F675D">
      <w:pPr>
        <w:pStyle w:val="Akapitzlist"/>
        <w:numPr>
          <w:ilvl w:val="0"/>
          <w:numId w:val="20"/>
        </w:numPr>
        <w:spacing w:line="240" w:lineRule="auto"/>
        <w:jc w:val="both"/>
        <w:rPr>
          <w:rFonts w:cs="Arial"/>
        </w:rPr>
      </w:pPr>
      <w:r>
        <w:rPr>
          <w:rFonts w:cs="Arial"/>
        </w:rPr>
        <w:t>w postępowaniu nie wpłynęła żadna oferta, która spełnia wymogi zapytania ofertowego,</w:t>
      </w:r>
    </w:p>
    <w:p w14:paraId="1805B8B3" w14:textId="77777777" w:rsidR="009C1584" w:rsidRDefault="004F675D">
      <w:pPr>
        <w:pStyle w:val="Akapitzlist"/>
        <w:numPr>
          <w:ilvl w:val="0"/>
          <w:numId w:val="20"/>
        </w:numPr>
        <w:spacing w:line="240" w:lineRule="auto"/>
        <w:jc w:val="both"/>
        <w:rPr>
          <w:rFonts w:cs="Arial"/>
        </w:rPr>
      </w:pPr>
      <w:r>
        <w:rPr>
          <w:rFonts w:cs="Arial"/>
        </w:rPr>
        <w:lastRenderedPageBreak/>
        <w:t>wystąpiła istotna zmiana okoliczności powodująca, iż realizacja zamówienia nie leży w interesie zamawiającego, czego nie można było przewidzieć w chwili wszczynania postępowania,</w:t>
      </w:r>
    </w:p>
    <w:p w14:paraId="2E8B7A74" w14:textId="77777777" w:rsidR="009C1584" w:rsidRDefault="004F675D">
      <w:pPr>
        <w:pStyle w:val="Akapitzlist"/>
        <w:numPr>
          <w:ilvl w:val="0"/>
          <w:numId w:val="20"/>
        </w:numPr>
        <w:spacing w:line="240" w:lineRule="auto"/>
        <w:jc w:val="both"/>
        <w:rPr>
          <w:rFonts w:cs="Arial"/>
        </w:rPr>
      </w:pPr>
      <w:r>
        <w:rPr>
          <w:rFonts w:cs="Arial"/>
        </w:rPr>
        <w:t>postępowanie obarczone jest wadą powodującą, że zawarta umowa będzie sprzeczna z postanowieniami umowy o dofinansowanie projektu.</w:t>
      </w:r>
    </w:p>
    <w:p w14:paraId="37E57C4C" w14:textId="77777777" w:rsidR="009C1584" w:rsidRDefault="004F675D">
      <w:pPr>
        <w:jc w:val="both"/>
        <w:rPr>
          <w:rFonts w:cs="Arial"/>
        </w:rPr>
      </w:pPr>
      <w:r>
        <w:rPr>
          <w:rFonts w:cs="Arial"/>
        </w:rPr>
        <w:t>W przypadkach, o których mowa powyżej, Wykonawcy nie przysługują w stosunku do Zamawiającego żadne roszczenia odszkodowawcze.</w:t>
      </w:r>
    </w:p>
    <w:p w14:paraId="79DE4660" w14:textId="77777777" w:rsidR="009C1584" w:rsidRDefault="004F675D">
      <w:pPr>
        <w:jc w:val="both"/>
      </w:pPr>
      <w:r>
        <w:rPr>
          <w:rFonts w:cs="Arial"/>
          <w:color w:val="FF0000"/>
        </w:rPr>
        <w:tab/>
      </w:r>
    </w:p>
    <w:p w14:paraId="5F3EB7C0" w14:textId="77777777" w:rsidR="009C1584" w:rsidRDefault="004F675D">
      <w:pPr>
        <w:jc w:val="center"/>
        <w:rPr>
          <w:rFonts w:cs="Arial"/>
          <w:b/>
          <w:bCs/>
        </w:rPr>
      </w:pPr>
      <w:r>
        <w:rPr>
          <w:rFonts w:cs="Arial"/>
          <w:b/>
          <w:bCs/>
        </w:rPr>
        <w:t>14. OBOWIĄZEK INFORMACYJNY</w:t>
      </w:r>
    </w:p>
    <w:p w14:paraId="041C29BB" w14:textId="77777777" w:rsidR="009C1584" w:rsidRDefault="004F675D">
      <w:pPr>
        <w:jc w:val="both"/>
        <w:rPr>
          <w:rFonts w:cs="Arial"/>
        </w:rPr>
      </w:pPr>
      <w:bookmarkStart w:id="3" w:name="_Hlk31719320"/>
      <w:r>
        <w:rPr>
          <w:rFonts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w:t>
      </w:r>
    </w:p>
    <w:p w14:paraId="47798A67" w14:textId="77777777" w:rsidR="009C1584" w:rsidRPr="00F01C05" w:rsidRDefault="004F675D">
      <w:pPr>
        <w:jc w:val="both"/>
        <w:rPr>
          <w:rFonts w:cs="Arial"/>
          <w:b/>
          <w:bCs/>
        </w:rPr>
      </w:pPr>
      <w:r>
        <w:rPr>
          <w:rFonts w:cs="Arial"/>
        </w:rPr>
        <w:t xml:space="preserve">1. Administratorem Państwa danych osobowych jest </w:t>
      </w:r>
      <w:proofErr w:type="spellStart"/>
      <w:r w:rsidR="00F01C05" w:rsidRPr="00F01C05">
        <w:rPr>
          <w:rFonts w:cs="Arial"/>
          <w:b/>
          <w:bCs/>
        </w:rPr>
        <w:t>Neuca</w:t>
      </w:r>
      <w:proofErr w:type="spellEnd"/>
      <w:r w:rsidR="00F01C05" w:rsidRPr="00F01C05">
        <w:rPr>
          <w:rFonts w:cs="Arial"/>
          <w:b/>
          <w:bCs/>
        </w:rPr>
        <w:t xml:space="preserve"> </w:t>
      </w:r>
      <w:proofErr w:type="spellStart"/>
      <w:r w:rsidR="00F01C05" w:rsidRPr="00F01C05">
        <w:rPr>
          <w:rFonts w:cs="Arial"/>
          <w:b/>
          <w:bCs/>
        </w:rPr>
        <w:t>Med</w:t>
      </w:r>
      <w:proofErr w:type="spellEnd"/>
      <w:r w:rsidR="00F01C05" w:rsidRPr="00F01C05">
        <w:rPr>
          <w:rFonts w:cs="Arial"/>
          <w:b/>
          <w:bCs/>
        </w:rPr>
        <w:t xml:space="preserve"> spółka z ograniczoną odpowiedzialnością </w:t>
      </w:r>
      <w:r w:rsidR="00F01C05">
        <w:rPr>
          <w:rFonts w:cs="Arial"/>
          <w:b/>
          <w:bCs/>
        </w:rPr>
        <w:t xml:space="preserve">, </w:t>
      </w:r>
      <w:r w:rsidR="00F01C05" w:rsidRPr="00F01C05">
        <w:rPr>
          <w:rFonts w:cs="Arial"/>
        </w:rPr>
        <w:t xml:space="preserve">ul. </w:t>
      </w:r>
      <w:r w:rsidR="00F01C05" w:rsidRPr="00F01C05">
        <w:rPr>
          <w:rFonts w:cs="Arial"/>
          <w:bCs/>
        </w:rPr>
        <w:t>FORTECZNA 35-37</w:t>
      </w:r>
      <w:r w:rsidR="00F01C05">
        <w:rPr>
          <w:rFonts w:cs="Arial"/>
          <w:b/>
          <w:bCs/>
        </w:rPr>
        <w:t xml:space="preserve"> </w:t>
      </w:r>
      <w:r w:rsidR="00F01C05" w:rsidRPr="00F01C05">
        <w:rPr>
          <w:rFonts w:cs="Arial"/>
          <w:bCs/>
        </w:rPr>
        <w:t>87-100 TORUŃ</w:t>
      </w:r>
    </w:p>
    <w:p w14:paraId="3744E17C" w14:textId="77777777" w:rsidR="00F517C2" w:rsidRDefault="004F675D">
      <w:pPr>
        <w:jc w:val="both"/>
        <w:rPr>
          <w:rStyle w:val="Hipercze"/>
          <w:rFonts w:cs="Arial"/>
        </w:rPr>
      </w:pPr>
      <w:r>
        <w:rPr>
          <w:rFonts w:cs="Arial"/>
        </w:rPr>
        <w:t xml:space="preserve">2. Osobą odpowiedzialną za </w:t>
      </w:r>
      <w:r w:rsidRPr="002606DA">
        <w:rPr>
          <w:rFonts w:cs="Arial"/>
        </w:rPr>
        <w:t>przetwarzanie danych</w:t>
      </w:r>
      <w:r w:rsidR="002606DA" w:rsidRPr="002606DA">
        <w:rPr>
          <w:rFonts w:cs="Arial"/>
        </w:rPr>
        <w:t xml:space="preserve"> w </w:t>
      </w:r>
      <w:proofErr w:type="spellStart"/>
      <w:r w:rsidR="00F01C05" w:rsidRPr="00F01C05">
        <w:rPr>
          <w:rFonts w:cs="Arial"/>
          <w:b/>
          <w:bCs/>
        </w:rPr>
        <w:t>Neuca</w:t>
      </w:r>
      <w:proofErr w:type="spellEnd"/>
      <w:r w:rsidR="00F01C05" w:rsidRPr="00F01C05">
        <w:rPr>
          <w:rFonts w:cs="Arial"/>
          <w:b/>
          <w:bCs/>
        </w:rPr>
        <w:t xml:space="preserve"> </w:t>
      </w:r>
      <w:proofErr w:type="spellStart"/>
      <w:r w:rsidR="00F01C05" w:rsidRPr="00F01C05">
        <w:rPr>
          <w:rFonts w:cs="Arial"/>
          <w:b/>
          <w:bCs/>
        </w:rPr>
        <w:t>Med</w:t>
      </w:r>
      <w:proofErr w:type="spellEnd"/>
      <w:r w:rsidR="00F01C05" w:rsidRPr="00F01C05">
        <w:rPr>
          <w:rFonts w:cs="Arial"/>
          <w:b/>
          <w:bCs/>
        </w:rPr>
        <w:t xml:space="preserve"> spółka z ograniczoną odpowiedzialnością</w:t>
      </w:r>
      <w:r w:rsidR="00F01C05" w:rsidRPr="00F01C05">
        <w:rPr>
          <w:rFonts w:cs="Arial"/>
        </w:rPr>
        <w:t xml:space="preserve"> </w:t>
      </w:r>
      <w:r w:rsidRPr="002606DA">
        <w:rPr>
          <w:rFonts w:cs="Arial"/>
        </w:rPr>
        <w:t xml:space="preserve">jest  </w:t>
      </w:r>
      <w:r w:rsidR="00F517C2">
        <w:rPr>
          <w:rFonts w:cs="Arial"/>
        </w:rPr>
        <w:t>Anna Podsiadło</w:t>
      </w:r>
      <w:r w:rsidRPr="002606DA">
        <w:rPr>
          <w:rFonts w:cs="Arial"/>
        </w:rPr>
        <w:t xml:space="preserve">;  kontakt: e-mail: </w:t>
      </w:r>
      <w:hyperlink r:id="rId8" w:history="1">
        <w:r w:rsidR="00F517C2" w:rsidRPr="00162F6D">
          <w:rPr>
            <w:rStyle w:val="Hipercze"/>
            <w:rFonts w:cs="Arial"/>
          </w:rPr>
          <w:t>iodneucamed@neuca.pl</w:t>
        </w:r>
      </w:hyperlink>
    </w:p>
    <w:p w14:paraId="782C0181" w14:textId="23FCE0B2" w:rsidR="007F0C9C" w:rsidRDefault="004F675D">
      <w:pPr>
        <w:jc w:val="both"/>
        <w:rPr>
          <w:rFonts w:cs="Arial"/>
        </w:rPr>
      </w:pPr>
      <w:r>
        <w:rPr>
          <w:rFonts w:cs="Arial"/>
        </w:rPr>
        <w:t xml:space="preserve">3. Państwa dane osobowe przetwarzane będą na podstawie art. 6 ust. 1 lit. c RODO w celu związanym z postępowaniem o udzielenie zamówienia realizowanego w celu zachowania zasady konkurencyjności na usługi w ramach projektu </w:t>
      </w:r>
      <w:r w:rsidRPr="007F0C9C">
        <w:rPr>
          <w:rFonts w:cs="Arial"/>
        </w:rPr>
        <w:t>„</w:t>
      </w:r>
      <w:r w:rsidR="000E197A" w:rsidRPr="000E197A">
        <w:rPr>
          <w:rFonts w:cs="Arial"/>
        </w:rPr>
        <w:t xml:space="preserve">Dofinansowanie projektu pilotażowego na przetestowanie modeli </w:t>
      </w:r>
      <w:proofErr w:type="spellStart"/>
      <w:r w:rsidR="000E197A" w:rsidRPr="000E197A">
        <w:rPr>
          <w:rFonts w:cs="Arial"/>
        </w:rPr>
        <w:t>telemedycznych</w:t>
      </w:r>
      <w:proofErr w:type="spellEnd"/>
      <w:r w:rsidR="000E197A" w:rsidRPr="000E197A">
        <w:rPr>
          <w:rFonts w:cs="Arial"/>
        </w:rPr>
        <w:t xml:space="preserve"> opracowanych w ramach predefiniowanego projektu dotyczącego polityki w zakresie telemedycyny i e-zdrowia – choroby przewlekłe POCHP</w:t>
      </w:r>
      <w:r w:rsidR="000E197A" w:rsidRPr="000E197A">
        <w:rPr>
          <w:rFonts w:cs="Arial"/>
          <w:b/>
        </w:rPr>
        <w:t xml:space="preserve">  </w:t>
      </w:r>
      <w:r w:rsidR="007F0C9C" w:rsidRPr="00F01C05">
        <w:rPr>
          <w:rFonts w:cs="Arial"/>
        </w:rPr>
        <w:t>”</w:t>
      </w:r>
    </w:p>
    <w:p w14:paraId="4B42B583" w14:textId="77777777" w:rsidR="00F01C05" w:rsidRDefault="004F675D">
      <w:pPr>
        <w:jc w:val="both"/>
        <w:rPr>
          <w:rFonts w:cs="Arial"/>
        </w:rPr>
      </w:pPr>
      <w:r>
        <w:rPr>
          <w:rFonts w:cs="Arial"/>
        </w:rPr>
        <w:t xml:space="preserve">4.Odbiorcami Państwa danych osobowych będą osoby lub podmioty, którym udostępniona zostanie dokumentacja postępowania w oparciu o zawartą umowę o dofinansowanie projektu pn. </w:t>
      </w:r>
      <w:r w:rsidR="00F01C05" w:rsidRPr="00F01C05">
        <w:rPr>
          <w:rFonts w:cs="Arial"/>
        </w:rPr>
        <w:t>„</w:t>
      </w:r>
      <w:r w:rsidR="000E197A" w:rsidRPr="000E197A">
        <w:rPr>
          <w:rFonts w:cs="Arial"/>
        </w:rPr>
        <w:t xml:space="preserve">Dofinansowanie projektu pilotażowego na przetestowanie modeli </w:t>
      </w:r>
      <w:proofErr w:type="spellStart"/>
      <w:r w:rsidR="000E197A" w:rsidRPr="000E197A">
        <w:rPr>
          <w:rFonts w:cs="Arial"/>
        </w:rPr>
        <w:t>telemedycznych</w:t>
      </w:r>
      <w:proofErr w:type="spellEnd"/>
      <w:r w:rsidR="000E197A" w:rsidRPr="000E197A">
        <w:rPr>
          <w:rFonts w:cs="Arial"/>
        </w:rPr>
        <w:t xml:space="preserve"> opracowanych w ramach predefiniowanego projektu dotyczącego polityki w zakresie telemedycyny i e-zdrowia – choroby przewlekłe POCHP</w:t>
      </w:r>
      <w:r w:rsidR="000E197A" w:rsidRPr="000E197A">
        <w:rPr>
          <w:rFonts w:cs="Arial"/>
          <w:b/>
        </w:rPr>
        <w:t xml:space="preserve">  </w:t>
      </w:r>
      <w:r w:rsidR="00F01C05" w:rsidRPr="00F01C05">
        <w:rPr>
          <w:rFonts w:cs="Arial"/>
        </w:rPr>
        <w:t xml:space="preserve">” </w:t>
      </w:r>
    </w:p>
    <w:p w14:paraId="593A41F9" w14:textId="77777777" w:rsidR="009C1584" w:rsidRDefault="004F675D">
      <w:pPr>
        <w:jc w:val="both"/>
        <w:rPr>
          <w:rFonts w:cs="Arial"/>
        </w:rPr>
      </w:pPr>
      <w:r>
        <w:rPr>
          <w:rFonts w:cs="Arial"/>
        </w:rPr>
        <w:t>5.Państwa dane osobowe będą przechowywane, zgodnie z zawartą um</w:t>
      </w:r>
      <w:r w:rsidR="004B079C">
        <w:rPr>
          <w:rFonts w:cs="Arial"/>
        </w:rPr>
        <w:t xml:space="preserve">ową o dofinansowanie </w:t>
      </w:r>
      <w:r>
        <w:rPr>
          <w:rFonts w:cs="Arial"/>
        </w:rPr>
        <w:t xml:space="preserve"> </w:t>
      </w:r>
      <w:r w:rsidR="004B079C" w:rsidRPr="004B079C">
        <w:rPr>
          <w:rFonts w:cs="Arial"/>
        </w:rPr>
        <w:t>przez o</w:t>
      </w:r>
      <w:r w:rsidR="004B079C">
        <w:rPr>
          <w:rFonts w:cs="Arial"/>
        </w:rPr>
        <w:t>kres co najmniej 3 lat od przyję</w:t>
      </w:r>
      <w:r w:rsidR="004B079C" w:rsidRPr="004B079C">
        <w:rPr>
          <w:rFonts w:cs="Arial"/>
        </w:rPr>
        <w:t>cia przez Norweskie Ministerstwo</w:t>
      </w:r>
      <w:r w:rsidR="004B079C">
        <w:rPr>
          <w:rFonts w:cs="Arial"/>
        </w:rPr>
        <w:t xml:space="preserve"> Spraw Zagranicznych raportu koń</w:t>
      </w:r>
      <w:r w:rsidR="004B079C" w:rsidRPr="004B079C">
        <w:rPr>
          <w:rFonts w:cs="Arial"/>
        </w:rPr>
        <w:t>cowego dla Programu bez uszczerbku</w:t>
      </w:r>
      <w:r w:rsidR="004B079C">
        <w:rPr>
          <w:rFonts w:cs="Arial"/>
        </w:rPr>
        <w:t xml:space="preserve"> dla zapewnienia trwałości projektu</w:t>
      </w:r>
      <w:r>
        <w:rPr>
          <w:rFonts w:cs="Arial"/>
        </w:rPr>
        <w:t xml:space="preserve">, zgodnie z zasadami archiwizacji dokumentów objętych umową o dofinansowanie; </w:t>
      </w:r>
    </w:p>
    <w:p w14:paraId="2B01D010" w14:textId="77777777" w:rsidR="009C1584" w:rsidRDefault="004F675D">
      <w:pPr>
        <w:jc w:val="both"/>
        <w:rPr>
          <w:rFonts w:cs="Arial"/>
        </w:rPr>
      </w:pPr>
      <w:r>
        <w:rPr>
          <w:rFonts w:cs="Arial"/>
        </w:rPr>
        <w:t>6.Obowiązek podania przez Państwa danych osobowych bezpośrednio Państwa dotyczących jest wymogiem określonym wytycznymi</w:t>
      </w:r>
      <w:r w:rsidR="000E197A" w:rsidRPr="000E197A">
        <w:t xml:space="preserve"> </w:t>
      </w:r>
      <w:r w:rsidR="000E197A" w:rsidRPr="000E197A">
        <w:rPr>
          <w:rFonts w:cs="Arial"/>
        </w:rPr>
        <w:t>w zakresie udzielania zamówień w ramach Mechanizmu Finansowego EOG na lata 2014-2021 oraz Norweskiego Mechanizmu Finansowego na lata 2014-2021</w:t>
      </w:r>
      <w:r>
        <w:rPr>
          <w:rFonts w:cs="Arial"/>
        </w:rPr>
        <w:t xml:space="preserve">, związanym z udziałem w postępowaniu o udzielenie zamówienia; </w:t>
      </w:r>
    </w:p>
    <w:p w14:paraId="7F97D126" w14:textId="77777777" w:rsidR="009C1584" w:rsidRDefault="004F675D">
      <w:pPr>
        <w:jc w:val="both"/>
        <w:rPr>
          <w:rFonts w:cs="Arial"/>
        </w:rPr>
      </w:pPr>
      <w:r>
        <w:rPr>
          <w:rFonts w:cs="Arial"/>
        </w:rPr>
        <w:t xml:space="preserve">7.W odniesieniu do Państwa danych osobowych decyzje nie będą podejmowane w sposób zautomatyzowany, stosowanie do art. 22 RODO; </w:t>
      </w:r>
    </w:p>
    <w:p w14:paraId="7E3F88C0" w14:textId="77777777" w:rsidR="009C1584" w:rsidRDefault="004F675D">
      <w:pPr>
        <w:jc w:val="both"/>
        <w:rPr>
          <w:rFonts w:cs="Arial"/>
        </w:rPr>
      </w:pPr>
      <w:r>
        <w:rPr>
          <w:rFonts w:cs="Arial"/>
        </w:rPr>
        <w:t xml:space="preserve">8.Posiadają Państwo: </w:t>
      </w:r>
    </w:p>
    <w:p w14:paraId="666E27F5" w14:textId="77777777" w:rsidR="009C1584" w:rsidRDefault="004F675D">
      <w:pPr>
        <w:jc w:val="both"/>
        <w:rPr>
          <w:rFonts w:cs="Arial"/>
        </w:rPr>
      </w:pPr>
      <w:r>
        <w:rPr>
          <w:rFonts w:cs="Arial"/>
        </w:rPr>
        <w:t xml:space="preserve">− na podstawie art. 15 RODO prawo dostępu do danych osobowych Państwa dotyczących; </w:t>
      </w:r>
    </w:p>
    <w:p w14:paraId="2AFFC5BC" w14:textId="77777777" w:rsidR="009C1584" w:rsidRDefault="004F675D">
      <w:pPr>
        <w:jc w:val="both"/>
        <w:rPr>
          <w:rFonts w:cs="Arial"/>
        </w:rPr>
      </w:pPr>
      <w:r>
        <w:rPr>
          <w:rFonts w:cs="Arial"/>
        </w:rPr>
        <w:t xml:space="preserve">− na podstawie art. 16 RODO prawo do sprostowania Państwa danych osobowych; </w:t>
      </w:r>
    </w:p>
    <w:p w14:paraId="31518E12" w14:textId="77777777" w:rsidR="009C1584" w:rsidRDefault="004F675D">
      <w:pPr>
        <w:jc w:val="both"/>
        <w:rPr>
          <w:rFonts w:cs="Arial"/>
        </w:rPr>
      </w:pPr>
      <w:r>
        <w:rPr>
          <w:rFonts w:cs="Arial"/>
        </w:rPr>
        <w:lastRenderedPageBreak/>
        <w:t xml:space="preserve">− na podstawie art. 18 RODO prawo żądania od administratora ograniczenia przetwarzania danych osobowych z zastrzeżeniem przypadków, o których mowa w art. 18 ust. 2 RODO; </w:t>
      </w:r>
    </w:p>
    <w:p w14:paraId="20C41B0A" w14:textId="77777777" w:rsidR="009C1584" w:rsidRDefault="004F675D">
      <w:pPr>
        <w:jc w:val="both"/>
        <w:rPr>
          <w:rFonts w:cs="Arial"/>
        </w:rPr>
      </w:pPr>
      <w:r>
        <w:rPr>
          <w:rFonts w:cs="Arial"/>
        </w:rPr>
        <w:t xml:space="preserve">− prawo do wniesienia skargi do Prezesa Urzędu Ochrony Danych Osobowych, gdy uznają Państwo, że przetwarzanie danych osobowych Państwa dotyczących narusza przepisy RODO; </w:t>
      </w:r>
    </w:p>
    <w:p w14:paraId="1E4E0196" w14:textId="77777777" w:rsidR="009C1584" w:rsidRDefault="004F675D">
      <w:pPr>
        <w:jc w:val="both"/>
        <w:rPr>
          <w:rFonts w:cs="Arial"/>
        </w:rPr>
      </w:pPr>
      <w:r>
        <w:rPr>
          <w:rFonts w:cs="Arial"/>
        </w:rPr>
        <w:t xml:space="preserve">9. Nie przysługuje Państwu: </w:t>
      </w:r>
    </w:p>
    <w:p w14:paraId="319F9EC0" w14:textId="77777777" w:rsidR="009C1584" w:rsidRDefault="004F675D">
      <w:pPr>
        <w:jc w:val="both"/>
        <w:rPr>
          <w:rFonts w:cs="Arial"/>
        </w:rPr>
      </w:pPr>
      <w:r>
        <w:rPr>
          <w:rFonts w:cs="Arial"/>
        </w:rPr>
        <w:t xml:space="preserve">−w związku z art. 17 ust. 3 lit. b, d lub e RODO prawo do usunięcia danych osobowych; </w:t>
      </w:r>
    </w:p>
    <w:p w14:paraId="5399FB9F" w14:textId="77777777" w:rsidR="009C1584" w:rsidRDefault="004F675D">
      <w:pPr>
        <w:jc w:val="both"/>
        <w:rPr>
          <w:rFonts w:cs="Arial"/>
        </w:rPr>
      </w:pPr>
      <w:r>
        <w:rPr>
          <w:rFonts w:cs="Arial"/>
        </w:rPr>
        <w:t xml:space="preserve">−prawo do przenoszenia danych osobowych, o którym mowa w art. 20 RODO; </w:t>
      </w:r>
    </w:p>
    <w:p w14:paraId="5556F4BA" w14:textId="77777777" w:rsidR="009C1584" w:rsidRDefault="004F675D">
      <w:pPr>
        <w:jc w:val="both"/>
        <w:rPr>
          <w:rFonts w:cs="Arial"/>
        </w:rPr>
      </w:pPr>
      <w:r>
        <w:rPr>
          <w:rFonts w:cs="Arial"/>
        </w:rPr>
        <w:t xml:space="preserve">−na podstawie art. 21 RODO prawo sprzeciwu, wobec przetwarzania danych osobowych, gdyż podstawą prawną przetwarzania Państwa danych osobowych jest art. 6 ust. 1 lit. c RODO. </w:t>
      </w:r>
    </w:p>
    <w:bookmarkEnd w:id="3"/>
    <w:p w14:paraId="03F767FA" w14:textId="77777777" w:rsidR="009C1584" w:rsidRDefault="009C1584">
      <w:pPr>
        <w:jc w:val="both"/>
        <w:rPr>
          <w:rFonts w:cs="Arial"/>
        </w:rPr>
      </w:pPr>
    </w:p>
    <w:p w14:paraId="455CA495" w14:textId="77777777" w:rsidR="009C1584" w:rsidRDefault="009C1584">
      <w:pPr>
        <w:jc w:val="both"/>
        <w:rPr>
          <w:rFonts w:cs="Arial"/>
        </w:rPr>
      </w:pPr>
    </w:p>
    <w:p w14:paraId="0E22BBE7" w14:textId="77777777" w:rsidR="009C1584" w:rsidRDefault="009C1584">
      <w:pPr>
        <w:jc w:val="both"/>
        <w:rPr>
          <w:rFonts w:cs="Arial"/>
        </w:rPr>
      </w:pPr>
    </w:p>
    <w:p w14:paraId="658F433D" w14:textId="77777777" w:rsidR="009C1584" w:rsidRDefault="004F675D">
      <w:pPr>
        <w:jc w:val="both"/>
        <w:rPr>
          <w:rFonts w:cs="Arial"/>
        </w:rPr>
      </w:pPr>
      <w:r>
        <w:rPr>
          <w:rFonts w:cs="Arial"/>
        </w:rPr>
        <w:t>Załączniki:</w:t>
      </w:r>
    </w:p>
    <w:p w14:paraId="44136F73" w14:textId="77777777" w:rsidR="009C1584" w:rsidRDefault="004F675D">
      <w:pPr>
        <w:jc w:val="both"/>
        <w:rPr>
          <w:rFonts w:cs="Arial"/>
        </w:rPr>
      </w:pPr>
      <w:r>
        <w:rPr>
          <w:rFonts w:cs="Arial"/>
        </w:rPr>
        <w:t>1.</w:t>
      </w:r>
      <w:r>
        <w:rPr>
          <w:rFonts w:cs="Arial"/>
        </w:rPr>
        <w:tab/>
        <w:t xml:space="preserve">Załącznik nr 1 - Formularz ofertowy  </w:t>
      </w:r>
    </w:p>
    <w:p w14:paraId="38A76505" w14:textId="77777777" w:rsidR="009C1584" w:rsidRDefault="004F675D">
      <w:pPr>
        <w:jc w:val="both"/>
        <w:rPr>
          <w:rFonts w:cs="Arial"/>
        </w:rPr>
      </w:pPr>
      <w:r>
        <w:rPr>
          <w:rFonts w:cs="Arial"/>
        </w:rPr>
        <w:t>2.</w:t>
      </w:r>
      <w:r>
        <w:rPr>
          <w:rFonts w:cs="Arial"/>
        </w:rPr>
        <w:tab/>
        <w:t>Załącznik nr 2 - oświadczenie o:</w:t>
      </w:r>
    </w:p>
    <w:p w14:paraId="08DB4D48" w14:textId="77777777" w:rsidR="009C1584" w:rsidRDefault="004F675D">
      <w:pPr>
        <w:ind w:firstLine="284"/>
        <w:jc w:val="both"/>
        <w:rPr>
          <w:rFonts w:cs="Arial"/>
        </w:rPr>
      </w:pPr>
      <w:r>
        <w:rPr>
          <w:rFonts w:cs="Arial"/>
        </w:rPr>
        <w:t>a.</w:t>
      </w:r>
      <w:r>
        <w:rPr>
          <w:rFonts w:cs="Arial"/>
        </w:rPr>
        <w:tab/>
        <w:t>spełnianiu warunków udziału w postępowaniu,</w:t>
      </w:r>
    </w:p>
    <w:p w14:paraId="60307C2D" w14:textId="77777777" w:rsidR="009C1584" w:rsidRDefault="004F675D">
      <w:pPr>
        <w:ind w:firstLine="284"/>
        <w:jc w:val="both"/>
        <w:rPr>
          <w:rFonts w:cs="Arial"/>
        </w:rPr>
      </w:pPr>
      <w:r>
        <w:rPr>
          <w:rFonts w:cs="Arial"/>
        </w:rPr>
        <w:t>b.</w:t>
      </w:r>
      <w:r>
        <w:rPr>
          <w:rFonts w:cs="Arial"/>
        </w:rPr>
        <w:tab/>
        <w:t>braku podstaw do wykluczenia z postępowania,</w:t>
      </w:r>
    </w:p>
    <w:p w14:paraId="3F18ACF4" w14:textId="77777777" w:rsidR="003C0651" w:rsidRDefault="003C0651" w:rsidP="003C0651">
      <w:pPr>
        <w:jc w:val="both"/>
        <w:rPr>
          <w:rFonts w:cs="Arial"/>
        </w:rPr>
      </w:pPr>
      <w:r>
        <w:rPr>
          <w:rFonts w:cs="Arial"/>
        </w:rPr>
        <w:t>3.</w:t>
      </w:r>
      <w:r w:rsidRPr="003C0651">
        <w:rPr>
          <w:rFonts w:cs="Arial"/>
        </w:rPr>
        <w:t>Dokumenty potwierdzające kwalifikacje:</w:t>
      </w:r>
    </w:p>
    <w:p w14:paraId="30AFE7FB" w14:textId="77777777" w:rsidR="00F01C05" w:rsidRDefault="003C0651" w:rsidP="003C0651">
      <w:pPr>
        <w:rPr>
          <w:rFonts w:cs="Arial"/>
        </w:rPr>
      </w:pPr>
      <w:r w:rsidRPr="003C0651">
        <w:rPr>
          <w:rFonts w:cs="Arial"/>
        </w:rPr>
        <w:t>- odpis dyplomu ukończenia studiów medycznych</w:t>
      </w:r>
      <w:r w:rsidR="00F01C05">
        <w:rPr>
          <w:rFonts w:cs="Arial"/>
        </w:rPr>
        <w:t>/ posiadanie specjalizacji</w:t>
      </w:r>
      <w:r w:rsidRPr="003C0651">
        <w:rPr>
          <w:rFonts w:cs="Arial"/>
        </w:rPr>
        <w:br/>
        <w:t>-</w:t>
      </w:r>
      <w:r w:rsidR="00F01C05">
        <w:rPr>
          <w:rFonts w:cs="Arial"/>
        </w:rPr>
        <w:t xml:space="preserve"> prawo wykonywania zawodu,</w:t>
      </w:r>
    </w:p>
    <w:p w14:paraId="67634BC4" w14:textId="77777777" w:rsidR="003C0651" w:rsidRDefault="003C0651" w:rsidP="003C0651">
      <w:pPr>
        <w:rPr>
          <w:rFonts w:cs="Arial"/>
        </w:rPr>
      </w:pPr>
      <w:r w:rsidRPr="003C0651">
        <w:rPr>
          <w:rFonts w:cs="Arial"/>
        </w:rPr>
        <w:t>- dokumenty potwierdzające doświadczenie zawodowe.</w:t>
      </w:r>
    </w:p>
    <w:p w14:paraId="675E9842" w14:textId="77777777" w:rsidR="009C1584" w:rsidRDefault="009C1584">
      <w:pPr>
        <w:jc w:val="both"/>
        <w:rPr>
          <w:rFonts w:cs="Arial"/>
        </w:rPr>
      </w:pPr>
    </w:p>
    <w:p w14:paraId="3304180F" w14:textId="77777777" w:rsidR="009C1584" w:rsidRDefault="009C1584">
      <w:pPr>
        <w:jc w:val="both"/>
        <w:rPr>
          <w:rFonts w:cs="Arial"/>
        </w:rPr>
      </w:pPr>
    </w:p>
    <w:sectPr w:rsidR="009C1584">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8CC8" w14:textId="77777777" w:rsidR="0084249A" w:rsidRDefault="0084249A">
      <w:pPr>
        <w:spacing w:after="0"/>
      </w:pPr>
      <w:r>
        <w:separator/>
      </w:r>
    </w:p>
  </w:endnote>
  <w:endnote w:type="continuationSeparator" w:id="0">
    <w:p w14:paraId="35F27659" w14:textId="77777777" w:rsidR="0084249A" w:rsidRDefault="008424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308144"/>
      <w:docPartObj>
        <w:docPartGallery w:val="Page Numbers (Bottom of Page)"/>
        <w:docPartUnique/>
      </w:docPartObj>
    </w:sdtPr>
    <w:sdtContent>
      <w:p w14:paraId="5C89E6D0" w14:textId="2010CEF7" w:rsidR="00063174" w:rsidRDefault="00063174">
        <w:pPr>
          <w:pStyle w:val="Stopka"/>
          <w:jc w:val="center"/>
        </w:pPr>
        <w:r>
          <w:fldChar w:fldCharType="begin"/>
        </w:r>
        <w:r>
          <w:instrText>PAGE   \* MERGEFORMAT</w:instrText>
        </w:r>
        <w:r>
          <w:fldChar w:fldCharType="separate"/>
        </w:r>
        <w:r>
          <w:t>2</w:t>
        </w:r>
        <w:r>
          <w:fldChar w:fldCharType="end"/>
        </w:r>
      </w:p>
    </w:sdtContent>
  </w:sdt>
  <w:p w14:paraId="22A7F140" w14:textId="77777777" w:rsidR="00063174" w:rsidRDefault="000631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BE23" w14:textId="77777777" w:rsidR="0084249A" w:rsidRDefault="0084249A">
      <w:pPr>
        <w:spacing w:after="0"/>
      </w:pPr>
      <w:r>
        <w:rPr>
          <w:color w:val="000000"/>
        </w:rPr>
        <w:separator/>
      </w:r>
    </w:p>
  </w:footnote>
  <w:footnote w:type="continuationSeparator" w:id="0">
    <w:p w14:paraId="33A0CF9C" w14:textId="77777777" w:rsidR="0084249A" w:rsidRDefault="008424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C931" w14:textId="77777777" w:rsidR="0092210A" w:rsidRDefault="0092210A" w:rsidP="00400590">
    <w:pPr>
      <w:pStyle w:val="Nagwek"/>
    </w:pPr>
    <w:r w:rsidRPr="00400590">
      <w:rPr>
        <w:noProof/>
        <w:lang w:eastAsia="pl-PL"/>
      </w:rPr>
      <w:drawing>
        <wp:inline distT="0" distB="0" distL="0" distR="0" wp14:anchorId="347C8814" wp14:editId="287D247C">
          <wp:extent cx="585470" cy="658495"/>
          <wp:effectExtent l="0" t="0" r="508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658495"/>
                  </a:xfrm>
                  <a:prstGeom prst="rect">
                    <a:avLst/>
                  </a:prstGeom>
                  <a:noFill/>
                </pic:spPr>
              </pic:pic>
            </a:graphicData>
          </a:graphic>
        </wp:inline>
      </w:drawing>
    </w:r>
    <w:r>
      <w:t xml:space="preserve">                                                                                                                              </w:t>
    </w:r>
    <w:r w:rsidRPr="00400590">
      <w:rPr>
        <w:rFonts w:ascii="Arial" w:eastAsia="Times New Roman" w:hAnsi="Arial" w:cs="Arial"/>
        <w:noProof/>
        <w:lang w:eastAsia="pl-PL"/>
      </w:rPr>
      <w:drawing>
        <wp:inline distT="0" distB="0" distL="0" distR="0" wp14:anchorId="63ED6BE2" wp14:editId="265097D7">
          <wp:extent cx="1189241" cy="687754"/>
          <wp:effectExtent l="0" t="0" r="0" b="0"/>
          <wp:docPr id="9" name="Obraz 9" descr="Ministerstwo Zdrowia - kliknięcie spowoduje otwarcie nowego okna">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pic:nvPicPr>
                <pic:blipFill>
                  <a:blip r:embed="rId3">
                    <a:extLst>
                      <a:ext uri="{28A0092B-C50C-407E-A947-70E740481C1C}">
                        <a14:useLocalDpi xmlns:a14="http://schemas.microsoft.com/office/drawing/2010/main" val="0"/>
                      </a:ext>
                    </a:extLst>
                  </a:blip>
                  <a:stretch>
                    <a:fillRect/>
                  </a:stretch>
                </pic:blipFill>
                <pic:spPr>
                  <a:xfrm>
                    <a:off x="0" y="0"/>
                    <a:ext cx="1189241" cy="68775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764"/>
    <w:multiLevelType w:val="multilevel"/>
    <w:tmpl w:val="5BDA26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3408E"/>
    <w:multiLevelType w:val="multilevel"/>
    <w:tmpl w:val="9B6CEE58"/>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090E0FDC"/>
    <w:multiLevelType w:val="multilevel"/>
    <w:tmpl w:val="FA427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9A5E33"/>
    <w:multiLevelType w:val="multilevel"/>
    <w:tmpl w:val="2AC06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125FD6"/>
    <w:multiLevelType w:val="multilevel"/>
    <w:tmpl w:val="9AD8D9B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1E6B42"/>
    <w:multiLevelType w:val="multilevel"/>
    <w:tmpl w:val="4782B6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6A11F8"/>
    <w:multiLevelType w:val="multilevel"/>
    <w:tmpl w:val="FA427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0F4D50"/>
    <w:multiLevelType w:val="multilevel"/>
    <w:tmpl w:val="FA427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A68BA"/>
    <w:multiLevelType w:val="multilevel"/>
    <w:tmpl w:val="DB38A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6A1BF6"/>
    <w:multiLevelType w:val="multilevel"/>
    <w:tmpl w:val="A720034C"/>
    <w:lvl w:ilvl="0">
      <w:start w:val="7"/>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82117C3"/>
    <w:multiLevelType w:val="multilevel"/>
    <w:tmpl w:val="A0D0B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87416C"/>
    <w:multiLevelType w:val="multilevel"/>
    <w:tmpl w:val="FA427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0E2D11"/>
    <w:multiLevelType w:val="multilevel"/>
    <w:tmpl w:val="51823C5A"/>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2A6BBE"/>
    <w:multiLevelType w:val="multilevel"/>
    <w:tmpl w:val="2DAC8FB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C05EE4"/>
    <w:multiLevelType w:val="multilevel"/>
    <w:tmpl w:val="3EB05F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EE7328"/>
    <w:multiLevelType w:val="multilevel"/>
    <w:tmpl w:val="11B215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402C85"/>
    <w:multiLevelType w:val="multilevel"/>
    <w:tmpl w:val="4080EFF6"/>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EB490B"/>
    <w:multiLevelType w:val="multilevel"/>
    <w:tmpl w:val="01EE3EB8"/>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6328DB"/>
    <w:multiLevelType w:val="multilevel"/>
    <w:tmpl w:val="1C0A20B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BC440BB"/>
    <w:multiLevelType w:val="multilevel"/>
    <w:tmpl w:val="FA9CB5BA"/>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746C5A"/>
    <w:multiLevelType w:val="multilevel"/>
    <w:tmpl w:val="EAB60C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191D4B"/>
    <w:multiLevelType w:val="multilevel"/>
    <w:tmpl w:val="DF928568"/>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835037"/>
    <w:multiLevelType w:val="multilevel"/>
    <w:tmpl w:val="4942E0DE"/>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0D3FAE"/>
    <w:multiLevelType w:val="multilevel"/>
    <w:tmpl w:val="66869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A759FB"/>
    <w:multiLevelType w:val="multilevel"/>
    <w:tmpl w:val="FA427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CC4855"/>
    <w:multiLevelType w:val="multilevel"/>
    <w:tmpl w:val="524C9FD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78C26A21"/>
    <w:multiLevelType w:val="hybridMultilevel"/>
    <w:tmpl w:val="A5508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3302634">
    <w:abstractNumId w:val="11"/>
  </w:num>
  <w:num w:numId="2" w16cid:durableId="2146266849">
    <w:abstractNumId w:val="17"/>
  </w:num>
  <w:num w:numId="3" w16cid:durableId="469901446">
    <w:abstractNumId w:val="19"/>
  </w:num>
  <w:num w:numId="4" w16cid:durableId="1724475304">
    <w:abstractNumId w:val="16"/>
  </w:num>
  <w:num w:numId="5" w16cid:durableId="36395877">
    <w:abstractNumId w:val="21"/>
  </w:num>
  <w:num w:numId="6" w16cid:durableId="962615684">
    <w:abstractNumId w:val="12"/>
  </w:num>
  <w:num w:numId="7" w16cid:durableId="1246497963">
    <w:abstractNumId w:val="22"/>
  </w:num>
  <w:num w:numId="8" w16cid:durableId="332030480">
    <w:abstractNumId w:val="4"/>
  </w:num>
  <w:num w:numId="9" w16cid:durableId="655455276">
    <w:abstractNumId w:val="15"/>
  </w:num>
  <w:num w:numId="10" w16cid:durableId="1724450307">
    <w:abstractNumId w:val="18"/>
  </w:num>
  <w:num w:numId="11" w16cid:durableId="1157695886">
    <w:abstractNumId w:val="23"/>
  </w:num>
  <w:num w:numId="12" w16cid:durableId="97144285">
    <w:abstractNumId w:val="3"/>
  </w:num>
  <w:num w:numId="13" w16cid:durableId="1401368599">
    <w:abstractNumId w:val="8"/>
  </w:num>
  <w:num w:numId="14" w16cid:durableId="1401252386">
    <w:abstractNumId w:val="9"/>
  </w:num>
  <w:num w:numId="15" w16cid:durableId="1389066530">
    <w:abstractNumId w:val="14"/>
  </w:num>
  <w:num w:numId="16" w16cid:durableId="1351835778">
    <w:abstractNumId w:val="0"/>
  </w:num>
  <w:num w:numId="17" w16cid:durableId="361174034">
    <w:abstractNumId w:val="10"/>
  </w:num>
  <w:num w:numId="18" w16cid:durableId="837574578">
    <w:abstractNumId w:val="20"/>
  </w:num>
  <w:num w:numId="19" w16cid:durableId="1824852097">
    <w:abstractNumId w:val="5"/>
  </w:num>
  <w:num w:numId="20" w16cid:durableId="1762216671">
    <w:abstractNumId w:val="13"/>
  </w:num>
  <w:num w:numId="21" w16cid:durableId="1963684403">
    <w:abstractNumId w:val="26"/>
  </w:num>
  <w:num w:numId="22" w16cid:durableId="1070691426">
    <w:abstractNumId w:val="25"/>
  </w:num>
  <w:num w:numId="23" w16cid:durableId="500857786">
    <w:abstractNumId w:val="1"/>
  </w:num>
  <w:num w:numId="24" w16cid:durableId="1904632797">
    <w:abstractNumId w:val="24"/>
  </w:num>
  <w:num w:numId="25" w16cid:durableId="897587914">
    <w:abstractNumId w:val="7"/>
  </w:num>
  <w:num w:numId="26" w16cid:durableId="742221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4883265">
    <w:abstractNumId w:val="2"/>
  </w:num>
  <w:num w:numId="28" w16cid:durableId="1189223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4"/>
    <w:rsid w:val="0003049A"/>
    <w:rsid w:val="00063042"/>
    <w:rsid w:val="00063174"/>
    <w:rsid w:val="00066E46"/>
    <w:rsid w:val="000770BD"/>
    <w:rsid w:val="000A57A7"/>
    <w:rsid w:val="000E197A"/>
    <w:rsid w:val="000F3214"/>
    <w:rsid w:val="0010187C"/>
    <w:rsid w:val="001319CD"/>
    <w:rsid w:val="0014427C"/>
    <w:rsid w:val="001501FC"/>
    <w:rsid w:val="0015772B"/>
    <w:rsid w:val="001720F9"/>
    <w:rsid w:val="00192C6B"/>
    <w:rsid w:val="001B1853"/>
    <w:rsid w:val="001C1D48"/>
    <w:rsid w:val="001D1F2F"/>
    <w:rsid w:val="001E4409"/>
    <w:rsid w:val="0022549F"/>
    <w:rsid w:val="00241A23"/>
    <w:rsid w:val="002478B6"/>
    <w:rsid w:val="002516C1"/>
    <w:rsid w:val="002606DA"/>
    <w:rsid w:val="00280610"/>
    <w:rsid w:val="002A320E"/>
    <w:rsid w:val="002B5BB1"/>
    <w:rsid w:val="002C3B9B"/>
    <w:rsid w:val="00330683"/>
    <w:rsid w:val="00372198"/>
    <w:rsid w:val="00375AB0"/>
    <w:rsid w:val="00381363"/>
    <w:rsid w:val="003B6457"/>
    <w:rsid w:val="003C0651"/>
    <w:rsid w:val="003E303A"/>
    <w:rsid w:val="00400590"/>
    <w:rsid w:val="00407D65"/>
    <w:rsid w:val="004402F7"/>
    <w:rsid w:val="004A071A"/>
    <w:rsid w:val="004B079C"/>
    <w:rsid w:val="004C0CD3"/>
    <w:rsid w:val="004C6409"/>
    <w:rsid w:val="004C76C2"/>
    <w:rsid w:val="004F675D"/>
    <w:rsid w:val="00500F80"/>
    <w:rsid w:val="005035A4"/>
    <w:rsid w:val="00533A22"/>
    <w:rsid w:val="00534458"/>
    <w:rsid w:val="005819CE"/>
    <w:rsid w:val="005A0C69"/>
    <w:rsid w:val="005B005D"/>
    <w:rsid w:val="005B78A7"/>
    <w:rsid w:val="005D00C3"/>
    <w:rsid w:val="005D6013"/>
    <w:rsid w:val="005E1244"/>
    <w:rsid w:val="005E1EEB"/>
    <w:rsid w:val="005E52C5"/>
    <w:rsid w:val="005F0231"/>
    <w:rsid w:val="00630E13"/>
    <w:rsid w:val="006473F9"/>
    <w:rsid w:val="006530FC"/>
    <w:rsid w:val="00656B20"/>
    <w:rsid w:val="00662B70"/>
    <w:rsid w:val="00680B9B"/>
    <w:rsid w:val="00690079"/>
    <w:rsid w:val="00692DEA"/>
    <w:rsid w:val="006A2663"/>
    <w:rsid w:val="006A2BAB"/>
    <w:rsid w:val="006A3627"/>
    <w:rsid w:val="006D261B"/>
    <w:rsid w:val="006D4186"/>
    <w:rsid w:val="00732EF3"/>
    <w:rsid w:val="00736F2C"/>
    <w:rsid w:val="00770619"/>
    <w:rsid w:val="00791D96"/>
    <w:rsid w:val="007C3F7D"/>
    <w:rsid w:val="007C571D"/>
    <w:rsid w:val="007C6FEC"/>
    <w:rsid w:val="007F0C9C"/>
    <w:rsid w:val="00812C01"/>
    <w:rsid w:val="0081594A"/>
    <w:rsid w:val="0084249A"/>
    <w:rsid w:val="00870FAE"/>
    <w:rsid w:val="008A5EFF"/>
    <w:rsid w:val="008C1332"/>
    <w:rsid w:val="008C54D0"/>
    <w:rsid w:val="0092210A"/>
    <w:rsid w:val="0094338C"/>
    <w:rsid w:val="00943800"/>
    <w:rsid w:val="00954861"/>
    <w:rsid w:val="00984AAE"/>
    <w:rsid w:val="009A72A8"/>
    <w:rsid w:val="009C1584"/>
    <w:rsid w:val="00A2261C"/>
    <w:rsid w:val="00AA0BCA"/>
    <w:rsid w:val="00AA2BCC"/>
    <w:rsid w:val="00AB23D0"/>
    <w:rsid w:val="00AC4ACF"/>
    <w:rsid w:val="00AE62DA"/>
    <w:rsid w:val="00B02294"/>
    <w:rsid w:val="00B155AC"/>
    <w:rsid w:val="00B31042"/>
    <w:rsid w:val="00B3545F"/>
    <w:rsid w:val="00B47E84"/>
    <w:rsid w:val="00B52F9C"/>
    <w:rsid w:val="00B54F0A"/>
    <w:rsid w:val="00BA224F"/>
    <w:rsid w:val="00BB2406"/>
    <w:rsid w:val="00BE7CC8"/>
    <w:rsid w:val="00C0182F"/>
    <w:rsid w:val="00C03F8E"/>
    <w:rsid w:val="00C23E00"/>
    <w:rsid w:val="00C65168"/>
    <w:rsid w:val="00C911DD"/>
    <w:rsid w:val="00CA0C21"/>
    <w:rsid w:val="00CC34E1"/>
    <w:rsid w:val="00CC4A8A"/>
    <w:rsid w:val="00CD3F4B"/>
    <w:rsid w:val="00CF6699"/>
    <w:rsid w:val="00D04507"/>
    <w:rsid w:val="00D30039"/>
    <w:rsid w:val="00D3059F"/>
    <w:rsid w:val="00D50217"/>
    <w:rsid w:val="00D6344B"/>
    <w:rsid w:val="00D94CF8"/>
    <w:rsid w:val="00DB3145"/>
    <w:rsid w:val="00DE2A61"/>
    <w:rsid w:val="00E225A3"/>
    <w:rsid w:val="00E53F5D"/>
    <w:rsid w:val="00E62197"/>
    <w:rsid w:val="00E928BA"/>
    <w:rsid w:val="00E97515"/>
    <w:rsid w:val="00EF09CC"/>
    <w:rsid w:val="00F01C05"/>
    <w:rsid w:val="00F1587B"/>
    <w:rsid w:val="00F310BC"/>
    <w:rsid w:val="00F517C2"/>
    <w:rsid w:val="00F96161"/>
    <w:rsid w:val="00FA5EB8"/>
    <w:rsid w:val="00FA7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6F3C8"/>
  <w15:docId w15:val="{38693DF4-545A-452A-86C0-A6833FD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3E00"/>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paragraph" w:styleId="Akapitzlist">
    <w:name w:val="List Paragraph"/>
    <w:basedOn w:val="Normalny"/>
    <w:qFormat/>
    <w:pPr>
      <w:suppressAutoHyphens w:val="0"/>
      <w:spacing w:after="200" w:line="276" w:lineRule="auto"/>
      <w:ind w:left="720"/>
      <w:textAlignment w:val="auto"/>
    </w:pPr>
  </w:style>
  <w:style w:type="character" w:styleId="Hipercze">
    <w:name w:val="Hyperlink"/>
    <w:basedOn w:val="Domylnaczcionkaakapitu"/>
    <w:rPr>
      <w:color w:val="0563C1"/>
      <w:u w:val="single"/>
    </w:rPr>
  </w:style>
  <w:style w:type="character" w:customStyle="1" w:styleId="Wzmianka1">
    <w:name w:val="Wzmianka1"/>
    <w:basedOn w:val="Domylnaczcionkaakapitu"/>
    <w:rPr>
      <w:color w:val="2B579A"/>
      <w:shd w:val="clear" w:color="auto" w:fill="E6E6E6"/>
    </w:rPr>
  </w:style>
  <w:style w:type="character" w:customStyle="1" w:styleId="Bodytext2">
    <w:name w:val="Body text (2)_"/>
    <w:basedOn w:val="Domylnaczcionkaakapitu"/>
    <w:rPr>
      <w:rFonts w:cs="Calibri"/>
      <w:shd w:val="clear" w:color="auto" w:fill="FFFFFF"/>
    </w:rPr>
  </w:style>
  <w:style w:type="character" w:customStyle="1" w:styleId="Bodytext2Bold">
    <w:name w:val="Body text (2) + Bold"/>
    <w:basedOn w:val="Bodytext2"/>
    <w:rPr>
      <w:rFonts w:cs="Calibri"/>
      <w:b/>
      <w:bCs/>
      <w:color w:val="000000"/>
      <w:spacing w:val="0"/>
      <w:w w:val="100"/>
      <w:shd w:val="clear" w:color="auto" w:fill="FFFFFF"/>
      <w:lang w:val="pl-PL" w:eastAsia="pl-PL" w:bidi="pl-PL"/>
    </w:rPr>
  </w:style>
  <w:style w:type="paragraph" w:customStyle="1" w:styleId="Bodytext20">
    <w:name w:val="Body text (2)"/>
    <w:basedOn w:val="Normalny"/>
    <w:pPr>
      <w:widowControl w:val="0"/>
      <w:shd w:val="clear" w:color="auto" w:fill="FFFFFF"/>
      <w:suppressAutoHyphens w:val="0"/>
      <w:spacing w:after="0" w:line="307" w:lineRule="exact"/>
      <w:ind w:hanging="440"/>
      <w:jc w:val="both"/>
      <w:textAlignment w:val="auto"/>
    </w:pPr>
    <w:rPr>
      <w:rFonts w:cs="Calibri"/>
    </w:rPr>
  </w:style>
  <w:style w:type="character" w:customStyle="1" w:styleId="UnresolvedMention1">
    <w:name w:val="Unresolved Mention1"/>
    <w:basedOn w:val="Domylnaczcionkaakapitu"/>
    <w:rPr>
      <w:color w:val="605E5C"/>
      <w:shd w:val="clear" w:color="auto" w:fill="E1DFDD"/>
    </w:rPr>
  </w:style>
  <w:style w:type="paragraph" w:styleId="Tekstdymka">
    <w:name w:val="Balloon Text"/>
    <w:basedOn w:val="Normalny"/>
    <w:link w:val="TekstdymkaZnak"/>
    <w:uiPriority w:val="99"/>
    <w:semiHidden/>
    <w:unhideWhenUsed/>
    <w:rsid w:val="0069007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90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0947">
      <w:bodyDiv w:val="1"/>
      <w:marLeft w:val="0"/>
      <w:marRight w:val="0"/>
      <w:marTop w:val="0"/>
      <w:marBottom w:val="0"/>
      <w:divBdr>
        <w:top w:val="none" w:sz="0" w:space="0" w:color="auto"/>
        <w:left w:val="none" w:sz="0" w:space="0" w:color="auto"/>
        <w:bottom w:val="none" w:sz="0" w:space="0" w:color="auto"/>
        <w:right w:val="none" w:sz="0" w:space="0" w:color="auto"/>
      </w:divBdr>
    </w:div>
    <w:div w:id="13506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neucamed@neuca.pl" TargetMode="External"/><Relationship Id="rId3" Type="http://schemas.openxmlformats.org/officeDocument/2006/relationships/settings" Target="settings.xml"/><Relationship Id="rId7" Type="http://schemas.openxmlformats.org/officeDocument/2006/relationships/hyperlink" Target="mailto:rafal.miozga@neuc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gov.pl/web/zdrowie/"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3538</Words>
  <Characters>21232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Szymajda-Mikuła</dc:creator>
  <dc:description/>
  <cp:lastModifiedBy>Maciej Roziewski</cp:lastModifiedBy>
  <cp:revision>8</cp:revision>
  <dcterms:created xsi:type="dcterms:W3CDTF">2023-05-15T18:54:00Z</dcterms:created>
  <dcterms:modified xsi:type="dcterms:W3CDTF">2023-05-15T19:57:00Z</dcterms:modified>
</cp:coreProperties>
</file>