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5D6BB" w14:textId="77777777" w:rsidR="002957DD" w:rsidRDefault="002957DD" w:rsidP="0030427F">
      <w:pPr>
        <w:pStyle w:val="Tytu"/>
        <w:jc w:val="center"/>
      </w:pPr>
    </w:p>
    <w:p w14:paraId="313E2771" w14:textId="56D67A12" w:rsidR="00E80086" w:rsidRDefault="0030427F" w:rsidP="0030427F">
      <w:pPr>
        <w:pStyle w:val="Tytu"/>
        <w:jc w:val="center"/>
      </w:pPr>
      <w:r>
        <w:t>Zapytanie ofertowe</w:t>
      </w:r>
    </w:p>
    <w:p w14:paraId="53B5BB42" w14:textId="4DAEB426" w:rsidR="00BF4015" w:rsidRPr="002957DD" w:rsidRDefault="002957DD" w:rsidP="00B17649">
      <w:pPr>
        <w:jc w:val="center"/>
        <w:rPr>
          <w:b/>
          <w:bCs/>
          <w:i/>
          <w:iCs/>
        </w:rPr>
      </w:pPr>
      <w:r w:rsidRPr="002957DD">
        <w:rPr>
          <w:b/>
          <w:bCs/>
          <w:i/>
          <w:iCs/>
        </w:rPr>
        <w:t xml:space="preserve">Nr </w:t>
      </w:r>
      <w:r w:rsidR="008A016F">
        <w:rPr>
          <w:b/>
          <w:bCs/>
          <w:i/>
          <w:iCs/>
        </w:rPr>
        <w:t>6</w:t>
      </w:r>
      <w:r w:rsidRPr="002957DD">
        <w:rPr>
          <w:b/>
          <w:bCs/>
          <w:i/>
          <w:iCs/>
        </w:rPr>
        <w:t>/POPW/</w:t>
      </w:r>
      <w:proofErr w:type="spellStart"/>
      <w:r w:rsidRPr="002957DD">
        <w:rPr>
          <w:b/>
          <w:bCs/>
          <w:i/>
          <w:iCs/>
        </w:rPr>
        <w:t>Elektrolift</w:t>
      </w:r>
      <w:proofErr w:type="spellEnd"/>
    </w:p>
    <w:p w14:paraId="47F16DA2" w14:textId="77777777" w:rsidR="0030427F" w:rsidRPr="0030427F" w:rsidRDefault="0030427F" w:rsidP="0030427F"/>
    <w:p w14:paraId="748E37A9" w14:textId="7BF94D8E" w:rsidR="00762745" w:rsidRDefault="00762745" w:rsidP="00FC06C8">
      <w:pPr>
        <w:pStyle w:val="Nagwek1"/>
        <w:numPr>
          <w:ilvl w:val="0"/>
          <w:numId w:val="0"/>
        </w:numPr>
        <w:ind w:left="432" w:hanging="432"/>
      </w:pPr>
      <w:r>
        <w:t>Zamawiający:</w:t>
      </w:r>
    </w:p>
    <w:p w14:paraId="7CE60EE9" w14:textId="51DAE0FB" w:rsidR="008E5061" w:rsidRDefault="008E5061" w:rsidP="008E5061">
      <w:pPr>
        <w:spacing w:after="0"/>
      </w:pPr>
      <w:r>
        <w:t>Elektro</w:t>
      </w:r>
      <w:r w:rsidR="00F7129E">
        <w:t>-</w:t>
      </w:r>
      <w:r>
        <w:t>Lift Szymon Ryciuk</w:t>
      </w:r>
    </w:p>
    <w:p w14:paraId="20D70B44" w14:textId="77777777" w:rsidR="008E5061" w:rsidRDefault="008E5061" w:rsidP="008E5061">
      <w:pPr>
        <w:spacing w:after="0"/>
      </w:pPr>
      <w:r>
        <w:t>Trzebownisko 456</w:t>
      </w:r>
    </w:p>
    <w:p w14:paraId="44B780D1" w14:textId="77777777" w:rsidR="008E5061" w:rsidRDefault="008E5061" w:rsidP="008E5061">
      <w:r>
        <w:t xml:space="preserve">36-001 Trzebownisko </w:t>
      </w:r>
    </w:p>
    <w:p w14:paraId="0B58FA06" w14:textId="53D24540" w:rsidR="00926C1E" w:rsidRDefault="00926C1E" w:rsidP="008E5061">
      <w:pPr>
        <w:rPr>
          <w:b/>
          <w:bCs/>
        </w:rPr>
      </w:pPr>
      <w:r>
        <w:rPr>
          <w:b/>
          <w:bCs/>
        </w:rPr>
        <w:t>Osoba do kontaktów w sprawie zamówienia:</w:t>
      </w:r>
    </w:p>
    <w:p w14:paraId="6F7C76F8" w14:textId="2D2B0A1D" w:rsidR="00926C1E" w:rsidRDefault="00926C1E" w:rsidP="00926C1E">
      <w:r>
        <w:t>Michał Janas</w:t>
      </w:r>
      <w:r w:rsidR="00113E4A">
        <w:t xml:space="preserve"> – sprawy formalne</w:t>
      </w:r>
    </w:p>
    <w:p w14:paraId="2F35AC98" w14:textId="7F31B3E3" w:rsidR="00113E4A" w:rsidRPr="00134FCA" w:rsidRDefault="008E5061" w:rsidP="00926C1E">
      <w:r>
        <w:t>Szymon Ryciuk</w:t>
      </w:r>
      <w:r w:rsidR="00113E4A">
        <w:t xml:space="preserve"> – sprawy merytoryczne</w:t>
      </w:r>
    </w:p>
    <w:p w14:paraId="64DC15D6" w14:textId="77777777" w:rsidR="00762745" w:rsidRPr="00762745" w:rsidRDefault="00762745" w:rsidP="00762745"/>
    <w:p w14:paraId="2A6A9532" w14:textId="069DF35F" w:rsidR="00E55565" w:rsidRDefault="00FC06C8" w:rsidP="00FC06C8">
      <w:pPr>
        <w:pStyle w:val="Nagwek1"/>
        <w:numPr>
          <w:ilvl w:val="0"/>
          <w:numId w:val="0"/>
        </w:numPr>
        <w:ind w:left="432" w:hanging="432"/>
      </w:pPr>
      <w:r>
        <w:t>Tyt</w:t>
      </w:r>
      <w:r w:rsidR="008C2F9D">
        <w:t>uł zamówienia</w:t>
      </w:r>
    </w:p>
    <w:p w14:paraId="56E4B119" w14:textId="03A0F5E9" w:rsidR="0079497E" w:rsidRPr="0079497E" w:rsidRDefault="008F2E0C" w:rsidP="004E4FA8">
      <w:pPr>
        <w:spacing w:after="0"/>
        <w:rPr>
          <w:b/>
          <w:bCs/>
        </w:rPr>
      </w:pPr>
      <w:r>
        <w:rPr>
          <w:b/>
          <w:bCs/>
          <w:i/>
          <w:iCs/>
        </w:rPr>
        <w:t>W</w:t>
      </w:r>
      <w:r w:rsidRPr="008F2E0C">
        <w:rPr>
          <w:b/>
          <w:bCs/>
          <w:i/>
          <w:iCs/>
        </w:rPr>
        <w:t xml:space="preserve">ykonanie strony internetowej </w:t>
      </w:r>
      <w:r w:rsidR="0046621C">
        <w:rPr>
          <w:b/>
          <w:bCs/>
          <w:i/>
          <w:iCs/>
        </w:rPr>
        <w:t xml:space="preserve">oraz </w:t>
      </w:r>
      <w:r w:rsidR="0046621C" w:rsidRPr="0046621C">
        <w:rPr>
          <w:b/>
          <w:bCs/>
          <w:i/>
          <w:iCs/>
        </w:rPr>
        <w:t>konfigurator</w:t>
      </w:r>
      <w:r w:rsidR="0046621C">
        <w:rPr>
          <w:b/>
          <w:bCs/>
          <w:i/>
          <w:iCs/>
        </w:rPr>
        <w:t>a</w:t>
      </w:r>
      <w:r w:rsidR="0046621C" w:rsidRPr="0046621C">
        <w:rPr>
          <w:b/>
          <w:bCs/>
          <w:i/>
          <w:iCs/>
        </w:rPr>
        <w:t xml:space="preserve"> produktu</w:t>
      </w:r>
      <w:r w:rsidR="0046621C">
        <w:rPr>
          <w:b/>
          <w:bCs/>
          <w:i/>
          <w:iCs/>
        </w:rPr>
        <w:t xml:space="preserve"> </w:t>
      </w:r>
      <w:r w:rsidRPr="008F2E0C">
        <w:rPr>
          <w:b/>
          <w:bCs/>
          <w:i/>
          <w:iCs/>
        </w:rPr>
        <w:t>dla firmy Elektro-Lift</w:t>
      </w:r>
      <w:r>
        <w:rPr>
          <w:b/>
          <w:bCs/>
          <w:i/>
          <w:iCs/>
        </w:rPr>
        <w:t>.</w:t>
      </w:r>
    </w:p>
    <w:p w14:paraId="12F547D6" w14:textId="6D8723F7" w:rsidR="00FA37B3" w:rsidRDefault="00FA37B3" w:rsidP="003F73F3">
      <w:pPr>
        <w:pStyle w:val="Nagwek1"/>
      </w:pPr>
      <w:r>
        <w:t>Wprowadzenie</w:t>
      </w:r>
    </w:p>
    <w:p w14:paraId="469BCD08" w14:textId="587E1334" w:rsidR="00375B09" w:rsidRDefault="00375B09" w:rsidP="00271113">
      <w:pPr>
        <w:pStyle w:val="Akapitzlist"/>
        <w:numPr>
          <w:ilvl w:val="0"/>
          <w:numId w:val="3"/>
        </w:numPr>
      </w:pPr>
      <w:r>
        <w:t>Postępowanie o udzielenie zamówienia publicznego prowadzone jest zgodnie z regułą konkurencyjności opisaną w dokumencie pt. Wytyczne w zakresie kwalifikowalności wydatków w</w:t>
      </w:r>
      <w:r w:rsidR="00F908DF">
        <w:t> </w:t>
      </w:r>
      <w:r>
        <w:t xml:space="preserve">ramach Europejskiego Funduszu Rozwoju Regionalnego, Europejskiego Funduszu Społecznego oraz Funduszu Spójności na lata 2014-2020. </w:t>
      </w:r>
    </w:p>
    <w:p w14:paraId="7552D9CB" w14:textId="77777777" w:rsidR="00CC6D84" w:rsidRDefault="00CC6D84" w:rsidP="00271113">
      <w:pPr>
        <w:pStyle w:val="Akapitzlist"/>
        <w:numPr>
          <w:ilvl w:val="0"/>
          <w:numId w:val="3"/>
        </w:numPr>
      </w:pPr>
      <w:r>
        <w:t xml:space="preserve">Do czynności podejmowanych przez Zamawiającego i Wykonawców w postępowaniu o udzielenie zamówienia publicznego nie stosuje się przepisów ustawy </w:t>
      </w:r>
      <w:proofErr w:type="spellStart"/>
      <w:r>
        <w:t>Pzp</w:t>
      </w:r>
      <w:proofErr w:type="spellEnd"/>
      <w:r>
        <w:t>.</w:t>
      </w:r>
    </w:p>
    <w:p w14:paraId="067A41C7" w14:textId="06FBFABE" w:rsidR="00CC6D84" w:rsidRDefault="00CC6D84" w:rsidP="00271113">
      <w:pPr>
        <w:pStyle w:val="Akapitzlist"/>
        <w:numPr>
          <w:ilvl w:val="0"/>
          <w:numId w:val="3"/>
        </w:numPr>
      </w:pPr>
      <w:r>
        <w:t xml:space="preserve">Oznaczenie postępowania: postępowanie posiada znak sprawy: </w:t>
      </w:r>
      <w:r w:rsidR="00BA1B86">
        <w:rPr>
          <w:b/>
          <w:bCs/>
        </w:rPr>
        <w:t>6</w:t>
      </w:r>
      <w:r w:rsidR="00347109">
        <w:rPr>
          <w:b/>
          <w:bCs/>
        </w:rPr>
        <w:t>/</w:t>
      </w:r>
      <w:r w:rsidR="004A18CF">
        <w:rPr>
          <w:b/>
          <w:bCs/>
        </w:rPr>
        <w:t>POPW/</w:t>
      </w:r>
      <w:proofErr w:type="spellStart"/>
      <w:r w:rsidR="00871518">
        <w:rPr>
          <w:b/>
          <w:bCs/>
        </w:rPr>
        <w:t>Elektrolift</w:t>
      </w:r>
      <w:proofErr w:type="spellEnd"/>
      <w:r w:rsidR="004D6D0D">
        <w:t>. Zaleca się, aby</w:t>
      </w:r>
      <w:r w:rsidR="00843907">
        <w:t xml:space="preserve"> </w:t>
      </w:r>
      <w:r w:rsidR="004D6D0D">
        <w:t>W</w:t>
      </w:r>
      <w:r>
        <w:t>ykonawcy we wszelkich kontaktach z Zamawiającym powoływa</w:t>
      </w:r>
      <w:r w:rsidR="00E6278C">
        <w:t>li</w:t>
      </w:r>
      <w:r>
        <w:t xml:space="preserve"> się na wyżej wskazane oznaczenie.</w:t>
      </w:r>
    </w:p>
    <w:p w14:paraId="1B3A1AAE" w14:textId="77777777" w:rsidR="00CC6D84" w:rsidRDefault="00CC6D84" w:rsidP="00271113">
      <w:pPr>
        <w:pStyle w:val="Akapitzlist"/>
        <w:numPr>
          <w:ilvl w:val="0"/>
          <w:numId w:val="3"/>
        </w:numPr>
      </w:pPr>
      <w:r>
        <w:t>Postępowanie prowadzone jest w języku polskim.</w:t>
      </w:r>
    </w:p>
    <w:p w14:paraId="17E57212" w14:textId="77777777" w:rsidR="00CC6D84" w:rsidRPr="00FA37B3" w:rsidRDefault="00CC6D84" w:rsidP="00CC6D84">
      <w:pPr>
        <w:pStyle w:val="Akapitzlist"/>
      </w:pPr>
    </w:p>
    <w:p w14:paraId="78078F71" w14:textId="361535D9" w:rsidR="00A72E5C" w:rsidRDefault="00CE514B" w:rsidP="00134FCA">
      <w:pPr>
        <w:pStyle w:val="Nagwek1"/>
        <w:ind w:left="431" w:hanging="431"/>
      </w:pPr>
      <w:r>
        <w:t>Tryb udzielania zamówienia</w:t>
      </w:r>
    </w:p>
    <w:p w14:paraId="66BF8811" w14:textId="48651E79" w:rsidR="00CE514B" w:rsidRPr="00CE514B" w:rsidRDefault="00A301ED" w:rsidP="000B739E">
      <w:r w:rsidRPr="00A301ED">
        <w:t>Postępowanie o udzielenie przedmiotowego zamówienia prowadzone jest w trybie reguły konkurencyjności</w:t>
      </w:r>
      <w:r>
        <w:t xml:space="preserve">. Wartość zamówienia </w:t>
      </w:r>
      <w:r w:rsidR="00871518">
        <w:t xml:space="preserve">nie </w:t>
      </w:r>
      <w:r>
        <w:t xml:space="preserve">przekracza </w:t>
      </w:r>
      <w:r w:rsidR="004A18CF">
        <w:t>kwot</w:t>
      </w:r>
      <w:r>
        <w:t xml:space="preserve"> </w:t>
      </w:r>
      <w:r w:rsidR="000B739E">
        <w:t>określon</w:t>
      </w:r>
      <w:r w:rsidR="00871518">
        <w:t>ych</w:t>
      </w:r>
      <w:r w:rsidR="000B739E">
        <w:t xml:space="preserve"> </w:t>
      </w:r>
      <w:r w:rsidR="00926C1E">
        <w:t>w o</w:t>
      </w:r>
      <w:r w:rsidR="00926C1E" w:rsidRPr="00926C1E">
        <w:t>bwieszczeni</w:t>
      </w:r>
      <w:r w:rsidR="00926C1E">
        <w:t>u</w:t>
      </w:r>
      <w:r w:rsidR="00926C1E" w:rsidRPr="00926C1E">
        <w:t xml:space="preserve"> Prezesa Urzędu Zamówień Publicznych z dnia 3 grudnia 2021 r. w sprawie aktualnych progów unijnych, ich równowartości w złotych, równowartości w złotych kwot wyrażonych w euro oraz średniego kursu złotego w stosunku do euro stanowiącego podstawę przeliczania wartości zamówień publicznych lub konkursów</w:t>
      </w:r>
    </w:p>
    <w:p w14:paraId="744721C5" w14:textId="442B2E93" w:rsidR="006D4563" w:rsidRDefault="00536AD3" w:rsidP="006D4563">
      <w:pPr>
        <w:pStyle w:val="Nagwek1"/>
        <w:ind w:left="431" w:hanging="431"/>
      </w:pPr>
      <w:r>
        <w:t>O</w:t>
      </w:r>
      <w:r w:rsidR="00E80086">
        <w:t>pis przedmiotu zamówienia</w:t>
      </w:r>
    </w:p>
    <w:p w14:paraId="393500C8" w14:textId="0635B7B0" w:rsidR="00796784" w:rsidRDefault="00796784" w:rsidP="00357BE8">
      <w:pPr>
        <w:pStyle w:val="Akapitzlist"/>
        <w:numPr>
          <w:ilvl w:val="0"/>
          <w:numId w:val="19"/>
        </w:numPr>
      </w:pPr>
      <w:r w:rsidRPr="00A477EB">
        <w:rPr>
          <w:b/>
          <w:bCs/>
        </w:rPr>
        <w:t xml:space="preserve">Rodzaj zamówienia: </w:t>
      </w:r>
      <w:r w:rsidR="00CF5BFE">
        <w:t>usługi</w:t>
      </w:r>
    </w:p>
    <w:p w14:paraId="4A20D606" w14:textId="77777777" w:rsidR="00291312" w:rsidRPr="00796784" w:rsidRDefault="00291312" w:rsidP="00291312">
      <w:pPr>
        <w:pStyle w:val="Akapitzlist"/>
      </w:pPr>
    </w:p>
    <w:p w14:paraId="6BAC8A7C" w14:textId="77777777" w:rsidR="00492356" w:rsidRDefault="00B95057" w:rsidP="00492356">
      <w:pPr>
        <w:pStyle w:val="Akapitzlist"/>
        <w:numPr>
          <w:ilvl w:val="0"/>
          <w:numId w:val="19"/>
        </w:numPr>
        <w:rPr>
          <w:b/>
          <w:bCs/>
        </w:rPr>
      </w:pPr>
      <w:r w:rsidRPr="00A477EB">
        <w:rPr>
          <w:b/>
          <w:bCs/>
        </w:rPr>
        <w:t>Kody CPV:</w:t>
      </w:r>
      <w:r w:rsidR="00576036">
        <w:rPr>
          <w:b/>
          <w:bCs/>
        </w:rPr>
        <w:t xml:space="preserve"> </w:t>
      </w:r>
    </w:p>
    <w:p w14:paraId="5549AAE3" w14:textId="77777777" w:rsidR="00492356" w:rsidRDefault="00492356" w:rsidP="00492356">
      <w:pPr>
        <w:pStyle w:val="Akapitzlist"/>
      </w:pPr>
    </w:p>
    <w:p w14:paraId="73A8CDBF" w14:textId="4F33BB9D" w:rsidR="00A52A08" w:rsidRDefault="00492356" w:rsidP="00A52A08">
      <w:pPr>
        <w:pStyle w:val="Akapitzlist"/>
      </w:pPr>
      <w:r w:rsidRPr="00492356">
        <w:t>72413000-8</w:t>
      </w:r>
      <w:r w:rsidR="0035753D" w:rsidRPr="0035753D">
        <w:t xml:space="preserve"> </w:t>
      </w:r>
      <w:r w:rsidR="00A52A08" w:rsidRPr="00A52A08">
        <w:t>Usługi w zakresie projektowania stron WWW</w:t>
      </w:r>
    </w:p>
    <w:p w14:paraId="0155D92D" w14:textId="73904E66" w:rsidR="00DD3804" w:rsidRDefault="00DD3804" w:rsidP="00A52A08">
      <w:pPr>
        <w:pStyle w:val="Akapitzlist"/>
      </w:pPr>
      <w:r w:rsidRPr="00DD3804">
        <w:t>72212000-4 Usługi programowania oprogramowania aplikacyjnego</w:t>
      </w:r>
    </w:p>
    <w:p w14:paraId="43BF5122" w14:textId="77777777" w:rsidR="00A52A08" w:rsidRPr="00A52A08" w:rsidRDefault="00A52A08" w:rsidP="00A52A08">
      <w:pPr>
        <w:pStyle w:val="Akapitzlist"/>
      </w:pPr>
    </w:p>
    <w:p w14:paraId="42190FE3" w14:textId="09C319CE" w:rsidR="001C738D" w:rsidRDefault="00A362BD" w:rsidP="00357BE8">
      <w:pPr>
        <w:pStyle w:val="Akapitzlist"/>
        <w:numPr>
          <w:ilvl w:val="0"/>
          <w:numId w:val="19"/>
        </w:numPr>
        <w:rPr>
          <w:b/>
          <w:bCs/>
        </w:rPr>
      </w:pPr>
      <w:r w:rsidRPr="00A477EB">
        <w:rPr>
          <w:b/>
          <w:bCs/>
        </w:rPr>
        <w:t xml:space="preserve">Przedmiot zamówienia </w:t>
      </w:r>
      <w:r w:rsidR="001C738D" w:rsidRPr="00A477EB">
        <w:rPr>
          <w:b/>
          <w:bCs/>
        </w:rPr>
        <w:tab/>
      </w:r>
    </w:p>
    <w:p w14:paraId="26780CAA" w14:textId="77777777" w:rsidR="00A270F4" w:rsidRDefault="00A270F4" w:rsidP="00A270F4">
      <w:pPr>
        <w:pStyle w:val="Akapitzlist"/>
        <w:rPr>
          <w:b/>
          <w:bCs/>
        </w:rPr>
      </w:pPr>
    </w:p>
    <w:p w14:paraId="107B99E4" w14:textId="77777777" w:rsidR="003F11A1" w:rsidRDefault="00D242AE" w:rsidP="00D242AE">
      <w:pPr>
        <w:pStyle w:val="Akapitzlist"/>
      </w:pPr>
      <w:r>
        <w:lastRenderedPageBreak/>
        <w:t>Przedmiotem zamówienia jest</w:t>
      </w:r>
      <w:r w:rsidR="003F11A1">
        <w:t>:</w:t>
      </w:r>
    </w:p>
    <w:p w14:paraId="508ECF35" w14:textId="20224452" w:rsidR="003F11A1" w:rsidRDefault="00D242AE" w:rsidP="003F11A1">
      <w:pPr>
        <w:pStyle w:val="Akapitzlist"/>
        <w:numPr>
          <w:ilvl w:val="1"/>
          <w:numId w:val="19"/>
        </w:numPr>
      </w:pPr>
      <w:r>
        <w:t>wykonanie strony internetowej dla firmy Elektro-Lift, która będzie prezentować podstawowe informacje o firmie. Celem takiej strony jest przyciągnięcie klientów, przedstawienie oferty firmy i zwiększenie widoczności w sieci. Strona internetowa firmy będzie zawierać informację o historii firmy, będzie prezentować zespół, zakres usług, produkty w tym z</w:t>
      </w:r>
      <w:r w:rsidR="00C46A28">
        <w:t> </w:t>
      </w:r>
      <w:r>
        <w:t>możliwością zaprojektowania urządzenia dźwigowego według własnych preferencji.</w:t>
      </w:r>
    </w:p>
    <w:p w14:paraId="1D4BAC7B" w14:textId="77777777" w:rsidR="003F11A1" w:rsidRDefault="00D242AE" w:rsidP="003F11A1">
      <w:pPr>
        <w:pStyle w:val="Akapitzlist"/>
        <w:ind w:left="1440"/>
      </w:pPr>
      <w:r>
        <w:t xml:space="preserve">Strona internetowa firmy będzie łączyć różne funkcjonalności, a mianowicie będzie służyć jako: strona informacyjna, konfigurator produktu, blog czy platforma edukacyjna. Ważne jest, aby strona internetowa firmy była łatwa w obsłudze, czytelna i estetycznie wykonana, ponieważ wpływa to na pierwsze wrażenie, jakie firma zrobi na potencjalnych klientach. Strona internetowa firmy powinna także działać sprawnie i szybko, aby uniknąć frustracji użytkowników. Strona ma spełniać wymagania WCAG 2.1 </w:t>
      </w:r>
    </w:p>
    <w:p w14:paraId="5EEE6F3B" w14:textId="04E6976C" w:rsidR="00C437F9" w:rsidRDefault="00D242AE" w:rsidP="003F11A1">
      <w:pPr>
        <w:pStyle w:val="Akapitzlist"/>
        <w:ind w:left="1440"/>
      </w:pPr>
      <w:r>
        <w:t xml:space="preserve">W zakresie obowiązków Wykonawcy jest umieszczenie strony na serwerze oraz konfiguracja domeny. Docelowo strona internetowa firmy będzie promowana, np. poprzez pozycjonowanie SEO, kampanie reklamowe w Internecie, </w:t>
      </w:r>
      <w:proofErr w:type="spellStart"/>
      <w:r>
        <w:t>social</w:t>
      </w:r>
      <w:proofErr w:type="spellEnd"/>
      <w:r>
        <w:t xml:space="preserve"> media itp.</w:t>
      </w:r>
    </w:p>
    <w:p w14:paraId="35A5704A" w14:textId="77777777" w:rsidR="00EB5C4E" w:rsidRDefault="00EB5C4E" w:rsidP="003F11A1">
      <w:pPr>
        <w:pStyle w:val="Akapitzlist"/>
        <w:ind w:left="1440"/>
      </w:pPr>
    </w:p>
    <w:p w14:paraId="7C26868C" w14:textId="1260A96A" w:rsidR="0085004D" w:rsidRDefault="0085004D" w:rsidP="0085004D">
      <w:pPr>
        <w:pStyle w:val="Akapitzlist"/>
        <w:numPr>
          <w:ilvl w:val="1"/>
          <w:numId w:val="19"/>
        </w:numPr>
      </w:pPr>
      <w:r>
        <w:t>wykonanie narzędzia</w:t>
      </w:r>
      <w:r w:rsidR="00CE6177">
        <w:t xml:space="preserve"> informatycznego</w:t>
      </w:r>
      <w:r>
        <w:t xml:space="preserve"> do konfigurowania urządzeń dźwigowych, według własnych potrzeb i</w:t>
      </w:r>
      <w:r w:rsidR="00EB5C4E">
        <w:t> </w:t>
      </w:r>
      <w:r>
        <w:t>preferencji. Konfigurator umożliwi wybór różnych opcji dźwigu, ich funkcjonalności i cech, a następnie wygeneruje wizualizację gotowego produktu w czasie rzeczywistym oraz wstępną wycenę, która będzie ofertą, dla poszczególnych produktów:</w:t>
      </w:r>
    </w:p>
    <w:p w14:paraId="6D049FFE" w14:textId="77777777" w:rsidR="0085004D" w:rsidRDefault="0085004D" w:rsidP="00446E26">
      <w:pPr>
        <w:pStyle w:val="Akapitzlist"/>
        <w:ind w:left="1440"/>
      </w:pPr>
      <w:r>
        <w:t>•</w:t>
      </w:r>
      <w:r>
        <w:tab/>
        <w:t xml:space="preserve">Wind </w:t>
      </w:r>
    </w:p>
    <w:p w14:paraId="657ACC48" w14:textId="77777777" w:rsidR="0085004D" w:rsidRDefault="0085004D" w:rsidP="00446E26">
      <w:pPr>
        <w:pStyle w:val="Akapitzlist"/>
        <w:ind w:left="1440"/>
      </w:pPr>
      <w:r>
        <w:t>•</w:t>
      </w:r>
      <w:r>
        <w:tab/>
        <w:t>Platform dla niepełnosprawnych</w:t>
      </w:r>
    </w:p>
    <w:p w14:paraId="609161EF" w14:textId="79E43D76" w:rsidR="0085004D" w:rsidRDefault="0085004D" w:rsidP="00EB5C4E">
      <w:pPr>
        <w:pStyle w:val="Akapitzlist"/>
        <w:ind w:left="1440"/>
      </w:pPr>
      <w:r>
        <w:t xml:space="preserve">Usługa dostawy rozwiązania informatycznego (oprogramowania) zakłada przygotowanie projektu graficznego rozwiązania, opracowanie zmiennych konfiguracyjnych, stworzenie aplikacji i jej testy, a także wdrożenie jej w ramach tworzonej strony www. </w:t>
      </w:r>
    </w:p>
    <w:p w14:paraId="798861EC" w14:textId="77777777" w:rsidR="00D242AE" w:rsidRPr="00C45BE2" w:rsidRDefault="00D242AE" w:rsidP="00D242AE">
      <w:pPr>
        <w:pStyle w:val="Akapitzlist"/>
        <w:rPr>
          <w:u w:val="single"/>
        </w:rPr>
      </w:pPr>
    </w:p>
    <w:p w14:paraId="241CD5AB" w14:textId="24B07094" w:rsidR="00CD3F14" w:rsidRPr="00C45BE2" w:rsidRDefault="00FF129B" w:rsidP="0096630C">
      <w:pPr>
        <w:pStyle w:val="Akapitzlist"/>
        <w:rPr>
          <w:u w:val="single"/>
        </w:rPr>
      </w:pPr>
      <w:r w:rsidRPr="00C45BE2">
        <w:rPr>
          <w:u w:val="single"/>
        </w:rPr>
        <w:t>Szczegółow</w:t>
      </w:r>
      <w:r w:rsidR="003A63FB" w:rsidRPr="00C45BE2">
        <w:rPr>
          <w:u w:val="single"/>
        </w:rPr>
        <w:t xml:space="preserve">y opis przedmiotu zamówienia znajduje się w załączniku </w:t>
      </w:r>
      <w:r w:rsidR="00F739DA" w:rsidRPr="00C45BE2">
        <w:rPr>
          <w:u w:val="single"/>
        </w:rPr>
        <w:t xml:space="preserve">nr </w:t>
      </w:r>
      <w:r w:rsidR="00AC0BDA" w:rsidRPr="00C45BE2">
        <w:rPr>
          <w:u w:val="single"/>
        </w:rPr>
        <w:t>5</w:t>
      </w:r>
      <w:r w:rsidR="00F739DA" w:rsidRPr="00C45BE2">
        <w:rPr>
          <w:u w:val="single"/>
        </w:rPr>
        <w:t xml:space="preserve"> </w:t>
      </w:r>
      <w:r w:rsidR="003A63FB" w:rsidRPr="00C45BE2">
        <w:rPr>
          <w:u w:val="single"/>
        </w:rPr>
        <w:t xml:space="preserve">do Zapytania Ofertowego </w:t>
      </w:r>
    </w:p>
    <w:p w14:paraId="1C856241" w14:textId="77777777" w:rsidR="00A270F4" w:rsidRPr="00C45BE2" w:rsidRDefault="00A270F4" w:rsidP="00A270F4">
      <w:pPr>
        <w:pStyle w:val="Akapitzlist"/>
        <w:rPr>
          <w:b/>
          <w:bCs/>
          <w:u w:val="single"/>
        </w:rPr>
      </w:pPr>
    </w:p>
    <w:p w14:paraId="261DB2C0" w14:textId="502BD1D4" w:rsidR="00C80A04" w:rsidRPr="00A477EB" w:rsidRDefault="00DF42DA" w:rsidP="00357BE8">
      <w:pPr>
        <w:pStyle w:val="Akapitzlist"/>
        <w:numPr>
          <w:ilvl w:val="0"/>
          <w:numId w:val="19"/>
        </w:numPr>
        <w:rPr>
          <w:b/>
        </w:rPr>
      </w:pPr>
      <w:r w:rsidRPr="00A477EB">
        <w:rPr>
          <w:b/>
        </w:rPr>
        <w:t>Miejsce realizacji zamówienia</w:t>
      </w:r>
    </w:p>
    <w:p w14:paraId="1035525A" w14:textId="5D928CD7" w:rsidR="00C80A04" w:rsidRPr="00045020" w:rsidRDefault="008819F8" w:rsidP="00D6205A">
      <w:pPr>
        <w:ind w:left="708"/>
      </w:pPr>
      <w:r>
        <w:t>Siedziba Zamawiającego</w:t>
      </w:r>
      <w:r w:rsidR="00D6205A">
        <w:t>, Trzebownisko 456, 36-001 Trzebownisko</w:t>
      </w:r>
    </w:p>
    <w:p w14:paraId="44C4FB29" w14:textId="77777777" w:rsidR="00B53999" w:rsidRPr="00B53999" w:rsidRDefault="00B53999" w:rsidP="00B53999">
      <w:pPr>
        <w:pStyle w:val="Nagwek1"/>
        <w:ind w:left="431" w:hanging="431"/>
      </w:pPr>
      <w:r w:rsidRPr="00B53999">
        <w:t xml:space="preserve">Równoważność </w:t>
      </w:r>
    </w:p>
    <w:p w14:paraId="53E42318" w14:textId="77777777" w:rsidR="00B53999" w:rsidRPr="00CF31AE" w:rsidRDefault="00B53999" w:rsidP="00B53999">
      <w:r w:rsidRPr="00CF31AE">
        <w:t>Rozwiązania równoważne:</w:t>
      </w:r>
    </w:p>
    <w:p w14:paraId="49F58502" w14:textId="77777777" w:rsidR="00B53999" w:rsidRDefault="00B53999" w:rsidP="00B53999">
      <w:pPr>
        <w:pStyle w:val="Akapitzlist"/>
        <w:numPr>
          <w:ilvl w:val="0"/>
          <w:numId w:val="4"/>
        </w:numPr>
        <w:ind w:left="720"/>
      </w:pPr>
      <w:r w:rsidRPr="00CF31AE">
        <w:t>wszędzie tam, gdzie przedmiot zamówienia opisany jest przez odniesienie do norm, europejskich ocen technicznych, aprobat, specyfikacji technicznych i systemów referencji technicznych dopuszcza</w:t>
      </w:r>
      <w:r>
        <w:t xml:space="preserve"> </w:t>
      </w:r>
      <w:r w:rsidRPr="00CF31AE">
        <w:t>się rozwiązania równoważne opisywanym.</w:t>
      </w:r>
    </w:p>
    <w:p w14:paraId="03899352" w14:textId="61AAC24D" w:rsidR="00881507" w:rsidRDefault="00A3538D" w:rsidP="00B53999">
      <w:pPr>
        <w:pStyle w:val="Akapitzlist"/>
        <w:numPr>
          <w:ilvl w:val="0"/>
          <w:numId w:val="4"/>
        </w:numPr>
        <w:ind w:left="720"/>
      </w:pPr>
      <w:r>
        <w:t>j</w:t>
      </w:r>
      <w:r w:rsidRPr="00A3538D">
        <w:t>eżeli w jakimkolwiek miejscu dokumentacji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w:t>
      </w:r>
      <w:r w:rsidR="00582601">
        <w:t> </w:t>
      </w:r>
      <w:r w:rsidRPr="00A3538D">
        <w:t>jakościowych nie gorszych od założonych w dokumentacji. To samo dotyczy sytuacji, gdy przedmiot zamówienia opisany jest za pomocą norm, aprobat, specyfikacji technicznych i systemów odniesienia.</w:t>
      </w:r>
    </w:p>
    <w:p w14:paraId="6AFC838D" w14:textId="77777777" w:rsidR="00B53999" w:rsidRPr="00DB771E" w:rsidRDefault="00B53999" w:rsidP="00B53999">
      <w:pPr>
        <w:pStyle w:val="Akapitzlist"/>
        <w:numPr>
          <w:ilvl w:val="0"/>
          <w:numId w:val="4"/>
        </w:numPr>
        <w:ind w:left="720"/>
      </w:pPr>
      <w:r w:rsidRPr="00DB771E">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744FB2A7" w14:textId="77777777" w:rsidR="00B53999" w:rsidRPr="00CF31AE" w:rsidRDefault="00B53999" w:rsidP="00B53999">
      <w:pPr>
        <w:pStyle w:val="Akapitzlist"/>
      </w:pPr>
    </w:p>
    <w:p w14:paraId="3085A961" w14:textId="77777777" w:rsidR="00B53999" w:rsidRPr="00061C95" w:rsidRDefault="00B53999" w:rsidP="00B53999">
      <w:pPr>
        <w:pStyle w:val="Nagwek1"/>
        <w:ind w:left="431" w:hanging="431"/>
      </w:pPr>
      <w:r w:rsidRPr="00061C95">
        <w:t>Warunki udziału w postępowaniu o udzielenie zamówienia oraz opis sposobu dokonywania oceny ich spełniania</w:t>
      </w:r>
    </w:p>
    <w:p w14:paraId="12BFB9B2" w14:textId="4B4CD6F7" w:rsidR="00B53999" w:rsidRPr="00CF31AE" w:rsidRDefault="00B53999" w:rsidP="00357BE8">
      <w:pPr>
        <w:pStyle w:val="Akapitzlist"/>
        <w:numPr>
          <w:ilvl w:val="0"/>
          <w:numId w:val="16"/>
        </w:numPr>
        <w:autoSpaceDE w:val="0"/>
        <w:autoSpaceDN w:val="0"/>
        <w:adjustRightInd w:val="0"/>
        <w:spacing w:after="0"/>
        <w:rPr>
          <w:lang w:eastAsia="pl-PL"/>
        </w:rPr>
      </w:pPr>
      <w:r w:rsidRPr="00CF31AE">
        <w:t xml:space="preserve">O udzielenie zamówienia mogą ubiegać się Wykonawcy, którzy spełniają </w:t>
      </w:r>
      <w:r w:rsidR="0003219D" w:rsidRPr="00356A1B">
        <w:t xml:space="preserve">na dzień wskazany w ZO jako dzień składania ofert </w:t>
      </w:r>
      <w:r w:rsidRPr="00356A1B">
        <w:t>określone przez Zamawiającego warunki u</w:t>
      </w:r>
      <w:r w:rsidRPr="00CF31AE">
        <w:t>działu w postępowaniu</w:t>
      </w:r>
      <w:r>
        <w:t>.</w:t>
      </w:r>
    </w:p>
    <w:p w14:paraId="604391C4" w14:textId="77777777" w:rsidR="00B53999" w:rsidRPr="00CF31AE" w:rsidRDefault="00B53999" w:rsidP="00357BE8">
      <w:pPr>
        <w:pStyle w:val="Akapitzlist"/>
        <w:numPr>
          <w:ilvl w:val="0"/>
          <w:numId w:val="16"/>
        </w:numPr>
      </w:pPr>
      <w:r w:rsidRPr="00CF31AE">
        <w:t>Zamawiający informuje, iż przewiduje w niniejszym postępowaniu, możliwość dokonania najpierw oceny ofert, a następnie zbadanie, czy wykonawca, którego oferta została oceniona, jako</w:t>
      </w:r>
      <w:r>
        <w:t xml:space="preserve"> </w:t>
      </w:r>
      <w:r w:rsidRPr="00CF31AE">
        <w:t>najkorzystniejsza, nie podlega wykluczeniu oraz spełnia warunki udziału w postępowaniu.</w:t>
      </w:r>
    </w:p>
    <w:p w14:paraId="1B3BFD92" w14:textId="3D6821AD" w:rsidR="00B53999" w:rsidRPr="00B836B6" w:rsidRDefault="00B53999" w:rsidP="00357BE8">
      <w:pPr>
        <w:pStyle w:val="Akapitzlist"/>
        <w:numPr>
          <w:ilvl w:val="0"/>
          <w:numId w:val="16"/>
        </w:numPr>
      </w:pPr>
      <w:r w:rsidRPr="00CF31AE">
        <w:t xml:space="preserve">Wykonawcy mogą wspólnie ubiegać się o udzielenie zamówienia. </w:t>
      </w:r>
      <w:r>
        <w:t xml:space="preserve"> </w:t>
      </w:r>
      <w:r w:rsidRPr="00B836B6">
        <w:t>W przypadku wykonawców wspólnie ubiegających się o udzielenie zamówienia (konsorcjum) poszczególne warunki określone w</w:t>
      </w:r>
      <w:r w:rsidR="00EA3269">
        <w:t> </w:t>
      </w:r>
      <w:r w:rsidRPr="00B836B6">
        <w:t>niniejsz</w:t>
      </w:r>
      <w:r>
        <w:t>ym</w:t>
      </w:r>
      <w:r w:rsidRPr="00B836B6">
        <w:t xml:space="preserve"> rozdzia</w:t>
      </w:r>
      <w:r>
        <w:t>le</w:t>
      </w:r>
      <w:r w:rsidRPr="00B836B6">
        <w:t xml:space="preserve"> m</w:t>
      </w:r>
      <w:r>
        <w:t>uszą</w:t>
      </w:r>
      <w:r w:rsidRPr="00B836B6">
        <w:t xml:space="preserve"> zostać spełnione przez jednego Wykonawcę lub łącznie przez wszystkich wykonawców wspólnie ubiegających się o udzielenie zamówienia.</w:t>
      </w:r>
    </w:p>
    <w:p w14:paraId="677B9D0F" w14:textId="495B3D30" w:rsidR="00B53999" w:rsidRPr="00CF31AE" w:rsidRDefault="00B53999" w:rsidP="00357BE8">
      <w:pPr>
        <w:pStyle w:val="Akapitzlist"/>
        <w:numPr>
          <w:ilvl w:val="0"/>
          <w:numId w:val="16"/>
        </w:numPr>
      </w:pPr>
      <w:r w:rsidRPr="00CF31AE">
        <w:t>Wykonawcy wspólnie ubiegający się o udzielenie zamówienia ustanawiają pełnomocnika do reprezentowania ich w postępowaniu o udzielenie zamówienia albo reprezentowania w</w:t>
      </w:r>
      <w:r w:rsidR="000F33C4">
        <w:t> </w:t>
      </w:r>
      <w:r w:rsidRPr="00CF31AE">
        <w:t>postępowaniu i zawarcia umowy w sprawie zamówienia publicznego.</w:t>
      </w:r>
    </w:p>
    <w:p w14:paraId="053B6FC1" w14:textId="77777777" w:rsidR="006449E1" w:rsidRPr="004B2D99" w:rsidRDefault="006449E1" w:rsidP="001613D8">
      <w:pPr>
        <w:pStyle w:val="Akapitzlist"/>
      </w:pPr>
    </w:p>
    <w:p w14:paraId="3D73090A" w14:textId="3746A3F5" w:rsidR="00BD20E3" w:rsidRDefault="00BD20E3" w:rsidP="00BD20E3">
      <w:pPr>
        <w:pStyle w:val="Nagwek2"/>
      </w:pPr>
      <w:r>
        <w:t>Uprawnienia do wykonywania określonej działalności lub czynności</w:t>
      </w:r>
    </w:p>
    <w:p w14:paraId="504F7141" w14:textId="7A048E4E" w:rsidR="006225C3" w:rsidRDefault="001C2202" w:rsidP="00AB2FD2">
      <w:r>
        <w:t>Zamawiający nie definiuje warunku w tym zakresie.</w:t>
      </w:r>
    </w:p>
    <w:p w14:paraId="012EA0E0" w14:textId="587413AF" w:rsidR="00BD20E3" w:rsidRDefault="00BD20E3" w:rsidP="00BD20E3">
      <w:pPr>
        <w:pStyle w:val="Nagwek2"/>
      </w:pPr>
      <w:r>
        <w:t>Wiedza i doświadczenie</w:t>
      </w:r>
    </w:p>
    <w:p w14:paraId="13A7D2C7" w14:textId="383A3EE2" w:rsidR="002E7F97" w:rsidRPr="002E7F97" w:rsidRDefault="002E7F97" w:rsidP="002E7F97">
      <w:pPr>
        <w:rPr>
          <w:lang w:val="x-none"/>
        </w:rPr>
      </w:pPr>
      <w:r w:rsidRPr="002E7F97">
        <w:rPr>
          <w:lang w:val="x-none"/>
        </w:rPr>
        <w:t>O realizację zamówienia mogą ubiegać się wszystkie podmioty, które spełniają niżej wymienione warunki udziału w postępowaniu - posiadają niezbędną wiedzę i doświadczenie, tj.: wykażą, że w okresie ostatnich 3 (słownie: trzech) lat przed upływem terminu składania ofert, a jeżeli okres działalności Wykonawcy jest krótszy – w tym okresie należycie wykonali :</w:t>
      </w:r>
    </w:p>
    <w:p w14:paraId="284DDFCE" w14:textId="65380A2F" w:rsidR="002E7F97" w:rsidRPr="002E7F97" w:rsidRDefault="002E7F97" w:rsidP="002E7F97">
      <w:pPr>
        <w:rPr>
          <w:lang w:val="x-none"/>
        </w:rPr>
      </w:pPr>
      <w:r w:rsidRPr="002E7F97">
        <w:rPr>
          <w:lang w:val="x-none"/>
        </w:rPr>
        <w:t>1) co najmniej 2 (słownie: dwa) zamówienia obejmujące realizację usługi polegającej na wykonaniu narzędzia informatycznego do konfigurowania produktu lub systemu teleinformatycznego na kwotę nie niższą niż 100000,00</w:t>
      </w:r>
      <w:r w:rsidR="00EE2E7B">
        <w:t xml:space="preserve"> </w:t>
      </w:r>
      <w:r w:rsidRPr="002E7F97">
        <w:rPr>
          <w:lang w:val="x-none"/>
        </w:rPr>
        <w:t>zł każda.</w:t>
      </w:r>
    </w:p>
    <w:p w14:paraId="38B2AFC6" w14:textId="7413B8D8" w:rsidR="002E7F97" w:rsidRPr="002E7F97" w:rsidRDefault="002E7F97" w:rsidP="002E7F97">
      <w:pPr>
        <w:rPr>
          <w:lang w:val="x-none"/>
        </w:rPr>
      </w:pPr>
      <w:r w:rsidRPr="002E7F97">
        <w:rPr>
          <w:lang w:val="x-none"/>
        </w:rPr>
        <w:t>Powyższy warunek będzie weryfikowany na podstawie składanego przez Wykonawcę Wykazu zrealizowanych usług wykonanych nie wcześniej niż w okresie ostatnich trzech lat przed upływem terminu składania ofert a jeżeli okres prowadzenia działalności jest krótszy - w tym okresie, do którego załączyć należy dokumenty potwierdzające należyte wykonanie przedstawionych realizacji usług, np. kserokopie referencji, listów intencyjnych, protokołów odbioru lub innych dokumentów mających tożsamą wartość dowodową, wg wyboru wykonawcy.</w:t>
      </w:r>
    </w:p>
    <w:p w14:paraId="457AB32B" w14:textId="64BD773A" w:rsidR="00DB551C" w:rsidRPr="0032593F" w:rsidRDefault="0032593F" w:rsidP="00DB551C">
      <w:pPr>
        <w:rPr>
          <w:lang w:val="x-none"/>
        </w:rPr>
      </w:pPr>
      <w:r w:rsidRPr="0032593F">
        <w:t xml:space="preserve">Powyższy warunek będzie weryfikowany na podstawie składanego przez Wykonawcę </w:t>
      </w:r>
      <w:r w:rsidRPr="0032593F">
        <w:rPr>
          <w:b/>
          <w:lang w:val="x-none"/>
        </w:rPr>
        <w:t>Wykaz</w:t>
      </w:r>
      <w:r w:rsidRPr="0032593F">
        <w:rPr>
          <w:b/>
        </w:rPr>
        <w:t>u</w:t>
      </w:r>
      <w:r w:rsidRPr="0032593F">
        <w:rPr>
          <w:b/>
          <w:lang w:val="x-none"/>
        </w:rPr>
        <w:t xml:space="preserve"> </w:t>
      </w:r>
      <w:r w:rsidRPr="0032593F">
        <w:rPr>
          <w:b/>
        </w:rPr>
        <w:t xml:space="preserve">zrealizowanych </w:t>
      </w:r>
      <w:r w:rsidR="00750AC5">
        <w:rPr>
          <w:b/>
        </w:rPr>
        <w:t>usług</w:t>
      </w:r>
      <w:r w:rsidRPr="0032593F">
        <w:rPr>
          <w:b/>
          <w:lang w:val="x-none"/>
        </w:rPr>
        <w:t xml:space="preserve"> wykonanych nie wcześniej niż w okresie ostatnich </w:t>
      </w:r>
      <w:r w:rsidR="00AB1062">
        <w:rPr>
          <w:b/>
        </w:rPr>
        <w:t>trzech</w:t>
      </w:r>
      <w:r w:rsidRPr="0032593F">
        <w:rPr>
          <w:b/>
          <w:lang w:val="x-none"/>
        </w:rPr>
        <w:t xml:space="preserve"> lat przed upływem terminu składania ofert a jeżeli okres prowadzenia działalności jest krótszy - w tym okresie,</w:t>
      </w:r>
      <w:r w:rsidRPr="0032593F">
        <w:t xml:space="preserve"> do którego załączyć należy </w:t>
      </w:r>
      <w:r w:rsidRPr="0032593F">
        <w:rPr>
          <w:b/>
          <w:lang w:val="x-none"/>
        </w:rPr>
        <w:t xml:space="preserve">dokumenty potwierdzające </w:t>
      </w:r>
      <w:r w:rsidRPr="0032593F">
        <w:rPr>
          <w:b/>
        </w:rPr>
        <w:t xml:space="preserve">należyte wykonanie </w:t>
      </w:r>
      <w:r w:rsidRPr="0032593F">
        <w:rPr>
          <w:b/>
          <w:lang w:val="x-none"/>
        </w:rPr>
        <w:t>przedstawionych</w:t>
      </w:r>
      <w:r w:rsidR="001C304C">
        <w:rPr>
          <w:b/>
        </w:rPr>
        <w:t xml:space="preserve"> </w:t>
      </w:r>
      <w:r w:rsidR="0064378E">
        <w:rPr>
          <w:b/>
        </w:rPr>
        <w:t>realizacji usług</w:t>
      </w:r>
      <w:r w:rsidRPr="0032593F">
        <w:t>, np.</w:t>
      </w:r>
      <w:r w:rsidRPr="0032593F">
        <w:rPr>
          <w:b/>
          <w:lang w:val="x-none"/>
        </w:rPr>
        <w:t xml:space="preserve"> kserokopie referencji, </w:t>
      </w:r>
      <w:r w:rsidRPr="0032593F">
        <w:rPr>
          <w:b/>
        </w:rPr>
        <w:t xml:space="preserve">listów intencyjnych, </w:t>
      </w:r>
      <w:r w:rsidRPr="0032593F">
        <w:rPr>
          <w:b/>
          <w:lang w:val="x-none"/>
        </w:rPr>
        <w:t>protokołów odbioru</w:t>
      </w:r>
      <w:r w:rsidRPr="0032593F">
        <w:rPr>
          <w:b/>
        </w:rPr>
        <w:t xml:space="preserve"> lub innych dokumentów mających tożsamą wartość dowodową, wg wyboru wykonawcy.</w:t>
      </w:r>
    </w:p>
    <w:p w14:paraId="74DE557D" w14:textId="3D6E0114" w:rsidR="00BD20E3" w:rsidRDefault="00BD20E3" w:rsidP="00BD20E3">
      <w:pPr>
        <w:pStyle w:val="Nagwek2"/>
      </w:pPr>
      <w:r>
        <w:t>Potencjał techniczny</w:t>
      </w:r>
    </w:p>
    <w:p w14:paraId="7CE53887" w14:textId="77777777" w:rsidR="006E023B" w:rsidRPr="00151247" w:rsidRDefault="006E023B" w:rsidP="006E023B">
      <w:r>
        <w:t xml:space="preserve">Zamawiający nie formułuje warunku w tym zakresie. </w:t>
      </w:r>
    </w:p>
    <w:p w14:paraId="3B62E015" w14:textId="3DDF0D73" w:rsidR="00B350CD" w:rsidRDefault="00BD20E3" w:rsidP="00B350CD">
      <w:pPr>
        <w:pStyle w:val="Nagwek2"/>
      </w:pPr>
      <w:r>
        <w:t>Osoby zdolne do wykonania zamówienia</w:t>
      </w:r>
    </w:p>
    <w:p w14:paraId="703CBE1B" w14:textId="776B58A7" w:rsidR="00B350CD" w:rsidRDefault="00B350CD" w:rsidP="00B350CD">
      <w:r>
        <w:t>O udział w realizacji zamówienia mogą ubiegać się Wykonawcy, którzy spełnią poniższy warunek udziału w</w:t>
      </w:r>
      <w:r w:rsidR="0015221C">
        <w:t> </w:t>
      </w:r>
      <w:r>
        <w:t xml:space="preserve">zamówieniu w zakresie osób zdolnych do wykonywania zamówienia tj. </w:t>
      </w:r>
    </w:p>
    <w:p w14:paraId="65560C04" w14:textId="16B4A831" w:rsidR="00B350CD" w:rsidRDefault="000D0890" w:rsidP="004F764E">
      <w:pPr>
        <w:pStyle w:val="Akapitzlist"/>
        <w:numPr>
          <w:ilvl w:val="0"/>
          <w:numId w:val="35"/>
        </w:numPr>
      </w:pPr>
      <w:r>
        <w:t>W</w:t>
      </w:r>
      <w:r w:rsidR="004F764E">
        <w:t>y</w:t>
      </w:r>
      <w:r w:rsidR="00B350CD">
        <w:t>każą</w:t>
      </w:r>
      <w:r>
        <w:t xml:space="preserve">, iż do wykonania zamówienia oddelegują co najmniej </w:t>
      </w:r>
      <w:r w:rsidR="0026674E">
        <w:t>(</w:t>
      </w:r>
      <w:r w:rsidR="006159A4">
        <w:t>3 osoby)</w:t>
      </w:r>
      <w:r w:rsidR="00B350CD">
        <w:t xml:space="preserve"> </w:t>
      </w:r>
      <w:r w:rsidRPr="000D0890">
        <w:t>3 web</w:t>
      </w:r>
      <w:r w:rsidR="0065748F">
        <w:t xml:space="preserve"> </w:t>
      </w:r>
      <w:r w:rsidRPr="000D0890">
        <w:t xml:space="preserve">developerów – jednego </w:t>
      </w:r>
      <w:proofErr w:type="spellStart"/>
      <w:r w:rsidRPr="000D0890">
        <w:t>back</w:t>
      </w:r>
      <w:proofErr w:type="spellEnd"/>
      <w:r w:rsidR="00C74B68">
        <w:t>,</w:t>
      </w:r>
      <w:r w:rsidRPr="000D0890">
        <w:t xml:space="preserve"> jednego front, jednego testera</w:t>
      </w:r>
    </w:p>
    <w:p w14:paraId="61012886" w14:textId="27C58422" w:rsidR="00B350CD" w:rsidRDefault="00B350CD" w:rsidP="00E21E43">
      <w:r>
        <w:t>Powyższy warunek będzie weryfikowany na podstawie składanego przez Wykonawcę Wykazu osób oddelegowanych do realizacji zamówienia</w:t>
      </w:r>
      <w:r w:rsidR="00E3519A">
        <w:t>.</w:t>
      </w:r>
    </w:p>
    <w:p w14:paraId="7B29EE10" w14:textId="044B7055" w:rsidR="00BD20E3" w:rsidRDefault="00BD20E3" w:rsidP="00BD20E3">
      <w:pPr>
        <w:pStyle w:val="Nagwek2"/>
      </w:pPr>
      <w:r>
        <w:t>Sytuacja ekonomiczna i finansowa</w:t>
      </w:r>
    </w:p>
    <w:p w14:paraId="4810B9CC" w14:textId="571457C2" w:rsidR="00DA5626" w:rsidRDefault="00DA5626" w:rsidP="00DA5626">
      <w:pPr>
        <w:rPr>
          <w:u w:val="single"/>
        </w:rPr>
      </w:pPr>
      <w:r w:rsidRPr="0032593F">
        <w:rPr>
          <w:lang w:val="x-none"/>
        </w:rPr>
        <w:t xml:space="preserve">O realizację zamówienia mogą ubiegać się wszystkie podmioty, które </w:t>
      </w:r>
      <w:r>
        <w:rPr>
          <w:u w:val="single"/>
        </w:rPr>
        <w:t>są w odpowiedniej sytuacji finansowej i ekonomicznej gwarantującej prawidłowe wykonanie robót</w:t>
      </w:r>
      <w:r w:rsidRPr="00B42778">
        <w:rPr>
          <w:u w:val="single"/>
        </w:rPr>
        <w:t>, tj.:</w:t>
      </w:r>
    </w:p>
    <w:p w14:paraId="2DE31177" w14:textId="0D1367BB" w:rsidR="00E21E43" w:rsidRPr="00420879" w:rsidRDefault="00082D10" w:rsidP="00420879">
      <w:pPr>
        <w:numPr>
          <w:ilvl w:val="0"/>
          <w:numId w:val="21"/>
        </w:numPr>
        <w:rPr>
          <w:lang w:val="x-none"/>
        </w:rPr>
      </w:pPr>
      <w:r w:rsidRPr="00082D10">
        <w:t xml:space="preserve">wykażą, że </w:t>
      </w:r>
      <w:r w:rsidRPr="00082D10">
        <w:rPr>
          <w:lang w:val="x-none"/>
        </w:rPr>
        <w:t>posiada</w:t>
      </w:r>
      <w:r w:rsidRPr="00082D10">
        <w:t>ją</w:t>
      </w:r>
      <w:r w:rsidRPr="00082D10">
        <w:rPr>
          <w:lang w:val="x-none"/>
        </w:rPr>
        <w:t xml:space="preserve"> ubezpieczenie od odpowiedzialności cywilnej w zakresie prowadzonej działalności związanej z przedmiotem zamówienia na sumę gwarancyjną nie mniejszą niż </w:t>
      </w:r>
      <w:r w:rsidRPr="00082D10">
        <w:rPr>
          <w:lang w:val="x-none"/>
        </w:rPr>
        <w:br/>
      </w:r>
      <w:r w:rsidR="00420879">
        <w:t>1</w:t>
      </w:r>
      <w:r w:rsidR="00E21E43">
        <w:t>00</w:t>
      </w:r>
      <w:r w:rsidR="00E32C3D">
        <w:t xml:space="preserve"> 000</w:t>
      </w:r>
      <w:r w:rsidRPr="00082D10">
        <w:rPr>
          <w:lang w:val="x-none"/>
        </w:rPr>
        <w:t>,</w:t>
      </w:r>
      <w:r w:rsidRPr="00082D10">
        <w:t xml:space="preserve">00 zł </w:t>
      </w:r>
      <w:r w:rsidRPr="00082D10">
        <w:rPr>
          <w:i/>
        </w:rPr>
        <w:t xml:space="preserve">(słownie: </w:t>
      </w:r>
      <w:r w:rsidR="008974E7">
        <w:rPr>
          <w:i/>
        </w:rPr>
        <w:t>sto</w:t>
      </w:r>
      <w:r w:rsidR="00E32C3D">
        <w:rPr>
          <w:i/>
        </w:rPr>
        <w:t xml:space="preserve"> tysięcy</w:t>
      </w:r>
      <w:r w:rsidRPr="00082D10">
        <w:rPr>
          <w:i/>
        </w:rPr>
        <w:t xml:space="preserve"> złotych)</w:t>
      </w:r>
      <w:r w:rsidRPr="00082D10">
        <w:t xml:space="preserve"> lub o równowartości ww. kwoty w walucie obcej co zostanie przeliczone po średnim kursie NBP z dnia publikacji niniejszego zapytania ofertowego;</w:t>
      </w:r>
    </w:p>
    <w:p w14:paraId="794E5060" w14:textId="77777777" w:rsidR="00FC65F7" w:rsidRPr="00FC65F7" w:rsidRDefault="00FC65F7" w:rsidP="00FC65F7">
      <w:pPr>
        <w:spacing w:line="276" w:lineRule="auto"/>
        <w:contextualSpacing/>
        <w:rPr>
          <w:rFonts w:eastAsia="Verdana" w:cs="Times New Roman"/>
          <w:lang w:val="x-none" w:eastAsia="zh-CN"/>
        </w:rPr>
      </w:pPr>
      <w:r w:rsidRPr="00FC65F7">
        <w:rPr>
          <w:rFonts w:eastAsia="Verdana" w:cs="Times New Roman"/>
          <w:lang w:eastAsia="zh-CN"/>
        </w:rPr>
        <w:t>Powyższy warunek będzie weryfikowany na podstawie składanych przez Wykonawcę:</w:t>
      </w:r>
    </w:p>
    <w:p w14:paraId="0BB24907" w14:textId="6A053928" w:rsidR="00617CB0" w:rsidRPr="00136CAD" w:rsidRDefault="00FC65F7" w:rsidP="00136CAD">
      <w:pPr>
        <w:pStyle w:val="Akapitzlist"/>
        <w:numPr>
          <w:ilvl w:val="0"/>
          <w:numId w:val="22"/>
        </w:numPr>
        <w:spacing w:line="276" w:lineRule="auto"/>
        <w:rPr>
          <w:rFonts w:eastAsia="Verdana" w:cs="Times New Roman"/>
          <w:lang w:val="x-none" w:eastAsia="zh-CN"/>
        </w:rPr>
      </w:pPr>
      <w:r w:rsidRPr="00FC65F7">
        <w:rPr>
          <w:rFonts w:eastAsia="Verdana" w:cs="Times New Roman"/>
          <w:b/>
          <w:color w:val="000000"/>
          <w:lang w:eastAsia="pl-PL"/>
        </w:rPr>
        <w:t>dokumentów potwierdzających, że wykonawca jest ubezpieczony od odpowiedzialności cywilnej</w:t>
      </w:r>
      <w:r w:rsidRPr="00FC65F7">
        <w:rPr>
          <w:rFonts w:eastAsia="Verdana" w:cs="Times New Roman"/>
          <w:color w:val="000000"/>
          <w:lang w:eastAsia="pl-PL"/>
        </w:rPr>
        <w:t xml:space="preserve"> w</w:t>
      </w:r>
      <w:r w:rsidR="006D1EF8">
        <w:rPr>
          <w:rFonts w:eastAsia="Verdana" w:cs="Times New Roman"/>
          <w:color w:val="000000"/>
          <w:lang w:eastAsia="pl-PL"/>
        </w:rPr>
        <w:t> </w:t>
      </w:r>
      <w:r w:rsidRPr="00FC65F7">
        <w:rPr>
          <w:rFonts w:eastAsia="Verdana" w:cs="Times New Roman"/>
          <w:color w:val="000000"/>
          <w:lang w:eastAsia="pl-PL"/>
        </w:rPr>
        <w:t xml:space="preserve">zakresie prowadzonej działalności związanej z przedmiotem zamówienia na sumę gwarancyjną nie mniejszą niż </w:t>
      </w:r>
      <w:r w:rsidR="00F944AA">
        <w:rPr>
          <w:rFonts w:eastAsia="Verdana" w:cs="Times New Roman"/>
          <w:color w:val="000000"/>
          <w:lang w:eastAsia="pl-PL"/>
        </w:rPr>
        <w:t>1</w:t>
      </w:r>
      <w:r w:rsidR="006A5A11">
        <w:t>00</w:t>
      </w:r>
      <w:r w:rsidR="00224254">
        <w:t xml:space="preserve"> 000</w:t>
      </w:r>
      <w:r w:rsidR="00224254" w:rsidRPr="00082D10">
        <w:rPr>
          <w:lang w:val="x-none"/>
        </w:rPr>
        <w:t>,</w:t>
      </w:r>
      <w:r w:rsidR="00224254" w:rsidRPr="00082D10">
        <w:t xml:space="preserve">00 zł </w:t>
      </w:r>
      <w:r w:rsidR="00224254" w:rsidRPr="00082D10">
        <w:rPr>
          <w:i/>
        </w:rPr>
        <w:t xml:space="preserve">(słownie: </w:t>
      </w:r>
      <w:r w:rsidR="00F944AA">
        <w:rPr>
          <w:i/>
        </w:rPr>
        <w:t>sto</w:t>
      </w:r>
      <w:r w:rsidR="00617CB0">
        <w:rPr>
          <w:i/>
        </w:rPr>
        <w:t xml:space="preserve"> tysięcy</w:t>
      </w:r>
      <w:r w:rsidR="00617CB0" w:rsidRPr="00082D10">
        <w:rPr>
          <w:i/>
        </w:rPr>
        <w:t xml:space="preserve"> </w:t>
      </w:r>
      <w:r w:rsidR="00224254" w:rsidRPr="00082D10">
        <w:rPr>
          <w:i/>
        </w:rPr>
        <w:t>złotych</w:t>
      </w:r>
      <w:r w:rsidRPr="00FC65F7">
        <w:rPr>
          <w:rFonts w:cs="Times New Roman"/>
          <w:i/>
        </w:rPr>
        <w:t xml:space="preserve">) </w:t>
      </w:r>
    </w:p>
    <w:p w14:paraId="129ED640" w14:textId="16764106" w:rsidR="00BD20E3" w:rsidRDefault="00BD20E3" w:rsidP="00BD20E3">
      <w:pPr>
        <w:pStyle w:val="Nagwek2"/>
      </w:pPr>
      <w:r>
        <w:t>Lista wymaganych dokumentów/oświadczeń</w:t>
      </w:r>
    </w:p>
    <w:p w14:paraId="51A94052" w14:textId="58E6C09A" w:rsidR="00B2645D" w:rsidRDefault="00B2645D" w:rsidP="00B2645D">
      <w:r>
        <w:t xml:space="preserve">Do oferty </w:t>
      </w:r>
      <w:r w:rsidR="009E47B0">
        <w:t>Wykonawca zobowiązany jest dołączyć następujące dokumenty i oświadczenia:</w:t>
      </w:r>
    </w:p>
    <w:p w14:paraId="4117D4CF" w14:textId="77777777" w:rsidR="00F038CE" w:rsidRPr="00B26D38" w:rsidRDefault="00F038CE" w:rsidP="00357BE8">
      <w:pPr>
        <w:pStyle w:val="Akapitzlist"/>
        <w:numPr>
          <w:ilvl w:val="1"/>
          <w:numId w:val="17"/>
        </w:numPr>
        <w:rPr>
          <w:color w:val="000000" w:themeColor="text1"/>
        </w:rPr>
      </w:pPr>
      <w:r w:rsidRPr="00B26D38">
        <w:rPr>
          <w:color w:val="000000" w:themeColor="text1"/>
        </w:rPr>
        <w:t xml:space="preserve">Formularz ofertowy </w:t>
      </w:r>
    </w:p>
    <w:p w14:paraId="4A4BF240" w14:textId="77777777" w:rsidR="00F038CE" w:rsidRDefault="00F038CE" w:rsidP="00357BE8">
      <w:pPr>
        <w:pStyle w:val="Akapitzlist"/>
        <w:numPr>
          <w:ilvl w:val="1"/>
          <w:numId w:val="17"/>
        </w:numPr>
        <w:rPr>
          <w:color w:val="000000" w:themeColor="text1"/>
        </w:rPr>
      </w:pPr>
      <w:r w:rsidRPr="00B26D38">
        <w:rPr>
          <w:color w:val="000000" w:themeColor="text1"/>
        </w:rPr>
        <w:t>Oświadczenie o braku podstaw do wykluczenia</w:t>
      </w:r>
      <w:r>
        <w:rPr>
          <w:color w:val="000000" w:themeColor="text1"/>
        </w:rPr>
        <w:t xml:space="preserve"> (stanowiące część formularza ofertowego)</w:t>
      </w:r>
      <w:r w:rsidRPr="00B26D38">
        <w:rPr>
          <w:color w:val="000000" w:themeColor="text1"/>
        </w:rPr>
        <w:t>;</w:t>
      </w:r>
    </w:p>
    <w:p w14:paraId="76FFFE1C" w14:textId="5C99F7BB" w:rsidR="00795EAB" w:rsidRPr="00795EAB" w:rsidRDefault="00795EAB" w:rsidP="00357BE8">
      <w:pPr>
        <w:pStyle w:val="Akapitzlist"/>
        <w:numPr>
          <w:ilvl w:val="1"/>
          <w:numId w:val="17"/>
        </w:numPr>
        <w:rPr>
          <w:color w:val="000000" w:themeColor="text1"/>
        </w:rPr>
      </w:pPr>
      <w:r w:rsidRPr="00795EAB">
        <w:rPr>
          <w:color w:val="000000" w:themeColor="text1"/>
        </w:rPr>
        <w:t>Aktualny odpis z właściwego rejestru albo aktualne zaświadczenie o wpisie do ewidencji działalności gospodarczej, jeżeli odrębne przepisy wymagają wpisu do rejestru lub zgłoszenia do ewidencji działalności gospodarczej, wystawione nie wcześniej niż 1 miesiąc przed upływem terminu składania ofert.</w:t>
      </w:r>
    </w:p>
    <w:p w14:paraId="55C4674A" w14:textId="4AA80F81" w:rsidR="00795EAB" w:rsidRDefault="00795EAB" w:rsidP="00357BE8">
      <w:pPr>
        <w:pStyle w:val="Akapitzlist"/>
        <w:numPr>
          <w:ilvl w:val="1"/>
          <w:numId w:val="17"/>
        </w:numPr>
        <w:rPr>
          <w:color w:val="000000" w:themeColor="text1"/>
        </w:rPr>
      </w:pPr>
      <w:r w:rsidRPr="00795EAB">
        <w:rPr>
          <w:color w:val="000000" w:themeColor="text1"/>
        </w:rPr>
        <w:t xml:space="preserve">Wykaz zrealizowanych </w:t>
      </w:r>
      <w:r w:rsidR="00880DFA">
        <w:rPr>
          <w:color w:val="000000" w:themeColor="text1"/>
        </w:rPr>
        <w:t>usług</w:t>
      </w:r>
      <w:r>
        <w:rPr>
          <w:color w:val="000000" w:themeColor="text1"/>
        </w:rPr>
        <w:t xml:space="preserve"> </w:t>
      </w:r>
      <w:r w:rsidRPr="00795EAB">
        <w:rPr>
          <w:color w:val="000000" w:themeColor="text1"/>
        </w:rPr>
        <w:t xml:space="preserve">wraz z kserokopiami referencji, listów intencyjnych, protokołów odbioru lub innych dokumentów mających tożsamą wartość dowodową, wg wyboru wykonawcy, potwierdzających należyte wykonanie robót przedstawionych w </w:t>
      </w:r>
      <w:r>
        <w:rPr>
          <w:color w:val="000000" w:themeColor="text1"/>
        </w:rPr>
        <w:t xml:space="preserve">wykazie zrealizowanych </w:t>
      </w:r>
      <w:r w:rsidR="006A5A11">
        <w:rPr>
          <w:color w:val="000000" w:themeColor="text1"/>
        </w:rPr>
        <w:t>usług</w:t>
      </w:r>
      <w:r w:rsidRPr="00795EAB">
        <w:rPr>
          <w:color w:val="000000" w:themeColor="text1"/>
        </w:rPr>
        <w:t xml:space="preserve">. </w:t>
      </w:r>
    </w:p>
    <w:p w14:paraId="62B640F0" w14:textId="01A2FD8B" w:rsidR="002B2085" w:rsidRPr="00795EAB" w:rsidRDefault="002B2085" w:rsidP="00357BE8">
      <w:pPr>
        <w:pStyle w:val="Akapitzlist"/>
        <w:numPr>
          <w:ilvl w:val="1"/>
          <w:numId w:val="17"/>
        </w:numPr>
        <w:rPr>
          <w:color w:val="000000" w:themeColor="text1"/>
        </w:rPr>
      </w:pPr>
      <w:r>
        <w:rPr>
          <w:color w:val="000000" w:themeColor="text1"/>
        </w:rPr>
        <w:t>Wykaz osób oddelegowanych do realizacji zamówienia</w:t>
      </w:r>
    </w:p>
    <w:p w14:paraId="660F14C4" w14:textId="00217642" w:rsidR="005A3AE4" w:rsidRDefault="005A3AE4" w:rsidP="00357BE8">
      <w:pPr>
        <w:pStyle w:val="Akapitzlist"/>
        <w:numPr>
          <w:ilvl w:val="1"/>
          <w:numId w:val="17"/>
        </w:numPr>
        <w:rPr>
          <w:color w:val="000000" w:themeColor="text1"/>
        </w:rPr>
      </w:pPr>
      <w:r w:rsidRPr="005A3AE4">
        <w:rPr>
          <w:color w:val="000000" w:themeColor="text1"/>
        </w:rPr>
        <w:t>Oświadczenie wymagane od Wykonawcy w zakresie wypełnienia obowiązków informacyjnych wynikających z RODO</w:t>
      </w:r>
      <w:r w:rsidR="002B5429">
        <w:rPr>
          <w:color w:val="000000" w:themeColor="text1"/>
        </w:rPr>
        <w:t xml:space="preserve"> (stanowiące część formularza ofertowego)</w:t>
      </w:r>
      <w:r w:rsidRPr="005A3AE4">
        <w:rPr>
          <w:color w:val="000000" w:themeColor="text1"/>
        </w:rPr>
        <w:t xml:space="preserve">. </w:t>
      </w:r>
    </w:p>
    <w:p w14:paraId="6CA3ABE0" w14:textId="4EADE664" w:rsidR="00B900ED" w:rsidRDefault="00B900ED" w:rsidP="00357BE8">
      <w:pPr>
        <w:pStyle w:val="Akapitzlist"/>
        <w:numPr>
          <w:ilvl w:val="1"/>
          <w:numId w:val="17"/>
        </w:numPr>
        <w:rPr>
          <w:color w:val="000000" w:themeColor="text1"/>
        </w:rPr>
      </w:pPr>
      <w:r w:rsidRPr="00B900ED">
        <w:rPr>
          <w:color w:val="000000" w:themeColor="text1"/>
        </w:rPr>
        <w:t>Dokument potwierdzający, że wykonawca jest ubezpieczony od odpowiedzialności cywilnej</w:t>
      </w:r>
      <w:r>
        <w:rPr>
          <w:color w:val="000000" w:themeColor="text1"/>
        </w:rPr>
        <w:t xml:space="preserve"> </w:t>
      </w:r>
      <w:r w:rsidRPr="00B900ED">
        <w:rPr>
          <w:color w:val="000000" w:themeColor="text1"/>
        </w:rPr>
        <w:t>w</w:t>
      </w:r>
      <w:r w:rsidR="008A11AF">
        <w:rPr>
          <w:color w:val="000000" w:themeColor="text1"/>
        </w:rPr>
        <w:t> </w:t>
      </w:r>
      <w:r w:rsidRPr="00B900ED">
        <w:rPr>
          <w:color w:val="000000" w:themeColor="text1"/>
        </w:rPr>
        <w:t xml:space="preserve">zakresie prowadzonej działalności związanej z przedmiotem zamówienia na sumę gwarancyjną nie mniejszą niż </w:t>
      </w:r>
      <w:r w:rsidR="009918B4">
        <w:t>1</w:t>
      </w:r>
      <w:r w:rsidR="005B2E17">
        <w:t>00</w:t>
      </w:r>
      <w:r w:rsidR="00746C19">
        <w:t xml:space="preserve"> 000</w:t>
      </w:r>
      <w:r w:rsidR="00746C19" w:rsidRPr="00082D10">
        <w:rPr>
          <w:lang w:val="x-none"/>
        </w:rPr>
        <w:t>,</w:t>
      </w:r>
      <w:r w:rsidR="00746C19" w:rsidRPr="00082D10">
        <w:t xml:space="preserve">00 zł </w:t>
      </w:r>
      <w:r w:rsidR="00746C19" w:rsidRPr="00082D10">
        <w:rPr>
          <w:i/>
        </w:rPr>
        <w:t xml:space="preserve">(słownie: </w:t>
      </w:r>
      <w:r w:rsidR="009918B4">
        <w:rPr>
          <w:i/>
        </w:rPr>
        <w:t>sto</w:t>
      </w:r>
      <w:r w:rsidR="005B2E17">
        <w:rPr>
          <w:i/>
        </w:rPr>
        <w:t xml:space="preserve"> tysięcy</w:t>
      </w:r>
      <w:r w:rsidR="00746C19" w:rsidRPr="00082D10">
        <w:rPr>
          <w:i/>
        </w:rPr>
        <w:t xml:space="preserve"> złotych</w:t>
      </w:r>
      <w:r w:rsidRPr="00B900ED">
        <w:rPr>
          <w:color w:val="000000" w:themeColor="text1"/>
        </w:rPr>
        <w:t>), tj. polisę ubezpieczenia od odpowiedzialności cywilnej w zakresie prowadzonej działalności gospodarczej wraz z dowodem jej opłacenia, a w przypadku jej braku inny dokument potwierdzający, że Wykonawca jest ubezpieczony od odpowiedzialności cywilnej w zakresie prowadzonej działalności gospodarczej związanej z</w:t>
      </w:r>
      <w:r w:rsidR="00E87A31">
        <w:rPr>
          <w:color w:val="000000" w:themeColor="text1"/>
        </w:rPr>
        <w:t> </w:t>
      </w:r>
      <w:r w:rsidRPr="00B900ED">
        <w:rPr>
          <w:color w:val="000000" w:themeColor="text1"/>
        </w:rPr>
        <w:t xml:space="preserve">przedmiotem zamówienia, również dokumentujący jego opłacenie. </w:t>
      </w:r>
    </w:p>
    <w:p w14:paraId="53586E6C" w14:textId="1778B69A" w:rsidR="00B900ED" w:rsidRDefault="00B900ED" w:rsidP="00357BE8">
      <w:pPr>
        <w:pStyle w:val="Akapitzlist"/>
        <w:numPr>
          <w:ilvl w:val="1"/>
          <w:numId w:val="17"/>
        </w:numPr>
        <w:rPr>
          <w:color w:val="000000" w:themeColor="text1"/>
        </w:rPr>
      </w:pPr>
      <w:r w:rsidRPr="00B900ED">
        <w:rPr>
          <w:color w:val="000000" w:themeColor="text1"/>
        </w:rPr>
        <w:t xml:space="preserve">Pełnomocnictwo – jeżeli ofertę podpisuje osoba upoważniona. </w:t>
      </w:r>
    </w:p>
    <w:p w14:paraId="40B6FB83" w14:textId="293F9AD7" w:rsidR="005B2E17" w:rsidRDefault="005B2E17" w:rsidP="00357BE8">
      <w:pPr>
        <w:pStyle w:val="Akapitzlist"/>
        <w:numPr>
          <w:ilvl w:val="1"/>
          <w:numId w:val="17"/>
        </w:numPr>
        <w:rPr>
          <w:color w:val="000000" w:themeColor="text1"/>
        </w:rPr>
      </w:pPr>
      <w:r>
        <w:rPr>
          <w:color w:val="000000" w:themeColor="text1"/>
        </w:rPr>
        <w:t xml:space="preserve">Dowód wniesienia wadium </w:t>
      </w:r>
    </w:p>
    <w:p w14:paraId="56493CF6" w14:textId="6453906A" w:rsidR="00795EAB" w:rsidRDefault="00E050D2" w:rsidP="00B900ED">
      <w:pPr>
        <w:rPr>
          <w:color w:val="000000" w:themeColor="text1"/>
        </w:rPr>
      </w:pPr>
      <w:r w:rsidRPr="00E050D2">
        <w:rPr>
          <w:color w:val="000000" w:themeColor="text1"/>
        </w:rPr>
        <w:t>Wszystkie składane przez Wykonawcę dokumenty powinny zostać złożone w formie oryginałów lub kserokopii potwierdzonej za zgodność z oryginałem przez Wykonawcę</w:t>
      </w:r>
      <w:r>
        <w:rPr>
          <w:color w:val="000000" w:themeColor="text1"/>
        </w:rPr>
        <w:t xml:space="preserve">. </w:t>
      </w:r>
      <w:r w:rsidR="00AA1D60" w:rsidRPr="00AA1D60">
        <w:rPr>
          <w:color w:val="000000" w:themeColor="text1"/>
        </w:rPr>
        <w:t>Potwierdzenia za zgodność dokonuje osoba do tego upoważniona, która podpisuje ofertę.</w:t>
      </w:r>
    </w:p>
    <w:p w14:paraId="52678DEC" w14:textId="77777777" w:rsidR="00536519" w:rsidRPr="00536519" w:rsidRDefault="00536519" w:rsidP="00536519">
      <w:pPr>
        <w:rPr>
          <w:color w:val="000000" w:themeColor="text1"/>
        </w:rPr>
      </w:pPr>
      <w:r w:rsidRPr="00536519">
        <w:rPr>
          <w:color w:val="000000" w:themeColor="text1"/>
        </w:rPr>
        <w:t>W przypadku, gdy oferta wraz z załącznikami podpisywana jest przez pełnomocnika, tj. osobę, której umocowanie do reprezentowania Wykonawcy składającego ofertę nie wynika z właściwego Rejestru, do oferty należy dołączyć stosowne pełnomocnictwo w oryginale lub uwierzytelnionej kopii poświadczonej za zgodność z oryginałem przez notariusza lub przez organ równorzędny w świetle obowiązujących przepisów.</w:t>
      </w:r>
    </w:p>
    <w:p w14:paraId="69BC73DE" w14:textId="77777777" w:rsidR="00536519" w:rsidRPr="00536519" w:rsidRDefault="00536519" w:rsidP="00536519">
      <w:pPr>
        <w:rPr>
          <w:color w:val="000000" w:themeColor="text1"/>
        </w:rPr>
      </w:pPr>
      <w:r w:rsidRPr="00536519">
        <w:rPr>
          <w:color w:val="000000" w:themeColor="text1"/>
        </w:rPr>
        <w:t>W przypadku przedstawienia kserokopii poświadczonych za zgodność z oryginałem wybrany Wykonawca może zostać zobowiązany przed podpisaniem umowy do przedstawienia oryginałów tych dokumentów.</w:t>
      </w:r>
    </w:p>
    <w:p w14:paraId="3A231255" w14:textId="4A2FBD2E" w:rsidR="00AA1D60" w:rsidRDefault="00536519" w:rsidP="00B900ED">
      <w:pPr>
        <w:rPr>
          <w:color w:val="000000" w:themeColor="text1"/>
        </w:rPr>
      </w:pPr>
      <w:r w:rsidRPr="00536519">
        <w:rPr>
          <w:color w:val="000000" w:themeColor="text1"/>
        </w:rPr>
        <w:t>Zamawiający na etapie przed podpisaniem umowy z wybranym w postępowaniu ofertowym Wykonawcą, może żądać przedstawienia od Wykonawcy dodatkowych dokumentów potwierdzających zgodność oświadczeń ze stanem faktycznym.</w:t>
      </w:r>
    </w:p>
    <w:p w14:paraId="1FCA8F21" w14:textId="4B812DD1" w:rsidR="00121261" w:rsidRDefault="00121261" w:rsidP="00121261">
      <w:r w:rsidRPr="00121261">
        <w:t>Dokumenty wydane w językach innych niż polski należy przedłożyć wraz z tłumaczeniem na język polski. Zamawiający nie wymaga tłumaczenia przysięgłego.</w:t>
      </w:r>
    </w:p>
    <w:p w14:paraId="400A96FD" w14:textId="74C5BF29" w:rsidR="002B4207" w:rsidRDefault="0003219D" w:rsidP="0003219D">
      <w:r w:rsidRPr="00356A1B">
        <w:t xml:space="preserve">W sytuacji stwierdzenia na etapie badania oferty nie wykazania się spełnienia warunku podmiotowego, bądź nie wykazania nie spełnienia przesłanek wykluczenia Zamawiający dopuszcza jednokrotne wezwanie wykonawcy do złożenia/uzupełnienia wymaganego dokumentu. </w:t>
      </w:r>
    </w:p>
    <w:p w14:paraId="7F6E382F" w14:textId="0FDFE9ED" w:rsidR="001143C7" w:rsidRDefault="001143C7" w:rsidP="0003219D">
      <w:r>
        <w:t xml:space="preserve">W przypadku gdy załączone do oferty dokumenty nie będą kompletne lub Zamawiający będzie miał wątpliwości co do spełnienia przez Wykonawcę warunków udziału w postępowaniu </w:t>
      </w:r>
      <w:r w:rsidR="0040643C">
        <w:t xml:space="preserve">Zamawiający może jednorazowo wezwać Wykonawcę do ich uzupełnienia i przedstawienia dodatkowych wyjaśnień. </w:t>
      </w:r>
    </w:p>
    <w:p w14:paraId="42B78D26" w14:textId="3C579035" w:rsidR="0040643C" w:rsidRDefault="0040643C" w:rsidP="0003219D">
      <w:r>
        <w:t xml:space="preserve">W sytuacji, gdy w wyniku wezwania Wykonawca nie przedłoży dokumentów/wyjaśnień lub będą one niepełne Zamawiający odrzuci ofertę jako niespełniającą wymogów. </w:t>
      </w:r>
    </w:p>
    <w:p w14:paraId="6964FAD6" w14:textId="77777777" w:rsidR="0040643C" w:rsidRDefault="0040643C" w:rsidP="0003219D"/>
    <w:p w14:paraId="4D943908" w14:textId="2C059418" w:rsidR="00D236A3" w:rsidRDefault="00BD20E3" w:rsidP="00BD20E3">
      <w:pPr>
        <w:pStyle w:val="Nagwek2"/>
      </w:pPr>
      <w:r>
        <w:t>Dodatkowe warunki udziału</w:t>
      </w:r>
    </w:p>
    <w:p w14:paraId="23FBA289" w14:textId="495FB2DE" w:rsidR="001613D8" w:rsidRPr="00151247" w:rsidRDefault="006E023B" w:rsidP="006E023B">
      <w:r>
        <w:t>Zamawiający nie formułuje warunk</w:t>
      </w:r>
      <w:r w:rsidR="00DC6A38">
        <w:t>ów</w:t>
      </w:r>
      <w:r>
        <w:t xml:space="preserve"> w tym zakresie. </w:t>
      </w:r>
    </w:p>
    <w:p w14:paraId="69E58AD2" w14:textId="4A44D6DB" w:rsidR="00E80086" w:rsidRDefault="00E80086" w:rsidP="00134FCA">
      <w:pPr>
        <w:pStyle w:val="Nagwek1"/>
        <w:ind w:left="431" w:hanging="431"/>
      </w:pPr>
      <w:r>
        <w:t>Kryteria oceny ofert</w:t>
      </w:r>
      <w:r w:rsidR="00DC1216">
        <w:t xml:space="preserve"> wraz z informacją o wagach punktowych lub procentowych przypisanych do poszczególnych kryteriów oceny oferty i sposobem </w:t>
      </w:r>
      <w:r w:rsidR="008A468F">
        <w:t>przyznawania punktacji za spełnienie danego kryterium oceny ofert</w:t>
      </w:r>
    </w:p>
    <w:p w14:paraId="4DF3626E" w14:textId="4633A014" w:rsidR="00B56523" w:rsidRDefault="00B56523" w:rsidP="00B56523">
      <w:pPr>
        <w:pStyle w:val="Nagwek2"/>
      </w:pPr>
      <w:r>
        <w:t>Kryteria oceny ofert i ich wagi punktowe</w:t>
      </w:r>
    </w:p>
    <w:p w14:paraId="45910C5C" w14:textId="499444AE" w:rsidR="00517661" w:rsidRDefault="00517661" w:rsidP="00517661">
      <w:r>
        <w:t>Kryteria oceny ofert to:</w:t>
      </w:r>
    </w:p>
    <w:p w14:paraId="581B97D5" w14:textId="544D0588" w:rsidR="00517661" w:rsidRDefault="00D21F5A" w:rsidP="00357BE8">
      <w:pPr>
        <w:pStyle w:val="Akapitzlist"/>
        <w:numPr>
          <w:ilvl w:val="0"/>
          <w:numId w:val="9"/>
        </w:numPr>
      </w:pPr>
      <w:r>
        <w:t xml:space="preserve">(C) </w:t>
      </w:r>
      <w:r w:rsidR="00517661">
        <w:t>Cena –</w:t>
      </w:r>
      <w:r w:rsidR="00DD5BF2">
        <w:t xml:space="preserve"> </w:t>
      </w:r>
      <w:r w:rsidR="00A47EF5">
        <w:t>10</w:t>
      </w:r>
      <w:r w:rsidR="00663B5B">
        <w:t>0</w:t>
      </w:r>
      <w:r w:rsidR="00517661">
        <w:t>%</w:t>
      </w:r>
      <w:r w:rsidR="00663B5B">
        <w:t xml:space="preserve"> = </w:t>
      </w:r>
      <w:r w:rsidR="00A47EF5">
        <w:t>10</w:t>
      </w:r>
      <w:r w:rsidR="00663B5B">
        <w:t xml:space="preserve">0 pkt. </w:t>
      </w:r>
    </w:p>
    <w:p w14:paraId="44792942" w14:textId="0DD1D70C" w:rsidR="00B56523" w:rsidRDefault="00517661" w:rsidP="00B56523">
      <w:pPr>
        <w:pStyle w:val="Nagwek2"/>
      </w:pPr>
      <w:r>
        <w:t xml:space="preserve">Sposób przyznawania punktacji </w:t>
      </w:r>
    </w:p>
    <w:p w14:paraId="2328A5EF" w14:textId="47F54EFE" w:rsidR="00653ADB" w:rsidRPr="00653ADB" w:rsidRDefault="00517661" w:rsidP="00653ADB">
      <w:pPr>
        <w:pStyle w:val="Nagwek3"/>
      </w:pPr>
      <w:r>
        <w:t>Cena</w:t>
      </w:r>
    </w:p>
    <w:p w14:paraId="1800E21E" w14:textId="5E8BADB9" w:rsidR="00653ADB" w:rsidRDefault="00653ADB" w:rsidP="00357BE8">
      <w:pPr>
        <w:pStyle w:val="Akapitzlist"/>
        <w:numPr>
          <w:ilvl w:val="0"/>
          <w:numId w:val="10"/>
        </w:numPr>
      </w:pPr>
      <w:r>
        <w:t>Wykonawca określi cenę oferty w  Formularzu oferty.</w:t>
      </w:r>
    </w:p>
    <w:p w14:paraId="28DB5071" w14:textId="3FC00002" w:rsidR="00DD5BF2" w:rsidRDefault="00DD5BF2" w:rsidP="00357BE8">
      <w:pPr>
        <w:pStyle w:val="Akapitzlist"/>
        <w:numPr>
          <w:ilvl w:val="0"/>
          <w:numId w:val="10"/>
        </w:numPr>
      </w:pPr>
      <w:r>
        <w:t>Wykonawca musi podać cenę oferty w PLN.</w:t>
      </w:r>
    </w:p>
    <w:p w14:paraId="74EF4661" w14:textId="6CC2715D" w:rsidR="00653ADB" w:rsidRDefault="00653ADB" w:rsidP="00357BE8">
      <w:pPr>
        <w:pStyle w:val="Akapitzlist"/>
        <w:numPr>
          <w:ilvl w:val="0"/>
          <w:numId w:val="10"/>
        </w:numPr>
      </w:pPr>
      <w:r>
        <w:t>Cena oferty powinna obejmować wszystkie elementy cenotwórcze realizacji zamówienia, warunki i obowiązki umowne określone we Wzorze Umowy, oraz musi zawierać wszelkie opłaty publicznoprawne.</w:t>
      </w:r>
    </w:p>
    <w:p w14:paraId="1A6BDAE5" w14:textId="77777777" w:rsidR="00653ADB" w:rsidRDefault="00653ADB" w:rsidP="00357BE8">
      <w:pPr>
        <w:pStyle w:val="Akapitzlist"/>
        <w:numPr>
          <w:ilvl w:val="0"/>
          <w:numId w:val="10"/>
        </w:numPr>
      </w:pPr>
      <w:r>
        <w:t>Cena oferty podana przez Wykonawcę będzie stała przez okres realizacji Umowy i nie będzie mogła podlegać zmianie (z zastrzeżeniem postanowień zawartych we Wzorze Umowy).</w:t>
      </w:r>
    </w:p>
    <w:p w14:paraId="77C834F5" w14:textId="36B94D26" w:rsidR="00503A7F" w:rsidRDefault="00653ADB" w:rsidP="00357BE8">
      <w:pPr>
        <w:pStyle w:val="Akapitzlist"/>
        <w:numPr>
          <w:ilvl w:val="0"/>
          <w:numId w:val="10"/>
        </w:numPr>
      </w:pPr>
      <w:r>
        <w:t>Cena oferty powinna być wyrażona z dokładnością do dwóch miejsc po przecinku</w:t>
      </w:r>
      <w:r w:rsidR="00503A7F">
        <w:t>.</w:t>
      </w:r>
    </w:p>
    <w:p w14:paraId="00F82534" w14:textId="420A8821" w:rsidR="001751C9" w:rsidRPr="00C10BCD" w:rsidRDefault="00C10BCD" w:rsidP="00C10BCD">
      <w:pPr>
        <w:ind w:left="360"/>
        <w:rPr>
          <w:b/>
        </w:rPr>
      </w:pPr>
      <w:r>
        <w:rPr>
          <w:b/>
        </w:rPr>
        <w:t>Sposób oceny kryterium</w:t>
      </w:r>
    </w:p>
    <w:p w14:paraId="3C23F03A" w14:textId="6111BF97" w:rsidR="001751C9" w:rsidRPr="001751C9" w:rsidRDefault="00C10BCD" w:rsidP="00357BE8">
      <w:pPr>
        <w:pStyle w:val="Akapitzlist"/>
        <w:numPr>
          <w:ilvl w:val="0"/>
          <w:numId w:val="10"/>
        </w:numPr>
        <w:rPr>
          <w:b/>
        </w:rPr>
      </w:pPr>
      <w:r>
        <w:t>Zamawiający dokona oceny kryterium</w:t>
      </w:r>
      <w:r w:rsidR="001751C9" w:rsidRPr="001751C9">
        <w:t xml:space="preserve"> wg następującego wzoru:</w:t>
      </w:r>
    </w:p>
    <w:p w14:paraId="49C3AACD" w14:textId="6C99572F" w:rsidR="001751C9" w:rsidRPr="00DC5843" w:rsidRDefault="00000000" w:rsidP="00DC5843">
      <w:pPr>
        <w:ind w:left="360"/>
        <w:rPr>
          <w:b/>
        </w:rPr>
      </w:pPr>
      <m:oMathPara>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0</m:t>
              </m:r>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MIN</m:t>
                  </m:r>
                </m:sub>
              </m:sSub>
            </m:num>
            <m:den>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B</m:t>
                  </m:r>
                </m:sub>
              </m:sSub>
            </m:den>
          </m:f>
          <m:r>
            <m:rPr>
              <m:sty m:val="bi"/>
            </m:rPr>
            <w:rPr>
              <w:rFonts w:ascii="Cambria Math" w:hAnsi="Cambria Math"/>
            </w:rPr>
            <m:t>x 100 pkt</m:t>
          </m:r>
        </m:oMath>
      </m:oMathPara>
    </w:p>
    <w:p w14:paraId="25346453" w14:textId="641C87B1" w:rsidR="001751C9" w:rsidRPr="0049235E" w:rsidRDefault="001751C9" w:rsidP="0049235E">
      <w:pPr>
        <w:spacing w:after="0"/>
        <w:ind w:left="709"/>
        <w:rPr>
          <w:i/>
          <w:iCs/>
        </w:rPr>
      </w:pPr>
      <w:r w:rsidRPr="0049235E">
        <w:rPr>
          <w:i/>
          <w:iCs/>
        </w:rPr>
        <w:t>C</w:t>
      </w:r>
      <w:r w:rsidRPr="0049235E">
        <w:rPr>
          <w:i/>
          <w:iCs/>
          <w:vertAlign w:val="subscript"/>
        </w:rPr>
        <w:t>0</w:t>
      </w:r>
      <w:r w:rsidRPr="0049235E">
        <w:rPr>
          <w:i/>
          <w:iCs/>
        </w:rPr>
        <w:t xml:space="preserve"> – liczba punktów uzyskanych przez ofertę badaną (</w:t>
      </w:r>
      <w:r w:rsidRPr="0049235E">
        <w:rPr>
          <w:i/>
          <w:iCs/>
          <w:u w:val="single"/>
        </w:rPr>
        <w:t>po zaokrągleniu do dwóch miejsc po przecinku</w:t>
      </w:r>
      <w:r w:rsidRPr="0049235E">
        <w:rPr>
          <w:i/>
          <w:iCs/>
        </w:rPr>
        <w:t xml:space="preserve">) w kryterium </w:t>
      </w:r>
      <w:r w:rsidR="00C26F7C">
        <w:rPr>
          <w:i/>
          <w:iCs/>
        </w:rPr>
        <w:t>C</w:t>
      </w:r>
      <w:r w:rsidRPr="0049235E">
        <w:rPr>
          <w:i/>
          <w:iCs/>
        </w:rPr>
        <w:t>ena</w:t>
      </w:r>
    </w:p>
    <w:p w14:paraId="657BD3AB" w14:textId="77777777" w:rsidR="0049235E" w:rsidRDefault="001751C9" w:rsidP="0049235E">
      <w:pPr>
        <w:spacing w:after="0"/>
        <w:ind w:left="709"/>
        <w:rPr>
          <w:i/>
          <w:iCs/>
        </w:rPr>
      </w:pPr>
      <w:r w:rsidRPr="0049235E">
        <w:rPr>
          <w:i/>
          <w:iCs/>
        </w:rPr>
        <w:t>C</w:t>
      </w:r>
      <w:r w:rsidRPr="0049235E">
        <w:rPr>
          <w:i/>
          <w:iCs/>
          <w:vertAlign w:val="subscript"/>
        </w:rPr>
        <w:t>MIN</w:t>
      </w:r>
      <w:r w:rsidRPr="0049235E">
        <w:rPr>
          <w:i/>
          <w:iCs/>
        </w:rPr>
        <w:t xml:space="preserve"> – najniższa zaproponowana cena wśród ofert niepodlegających odrzuceniu</w:t>
      </w:r>
    </w:p>
    <w:p w14:paraId="31E48554" w14:textId="202625F6" w:rsidR="001751C9" w:rsidRDefault="001751C9" w:rsidP="0049235E">
      <w:pPr>
        <w:spacing w:after="0"/>
        <w:ind w:left="709"/>
        <w:rPr>
          <w:i/>
          <w:iCs/>
        </w:rPr>
      </w:pPr>
      <w:r w:rsidRPr="0049235E">
        <w:rPr>
          <w:i/>
          <w:iCs/>
        </w:rPr>
        <w:t>C</w:t>
      </w:r>
      <w:r w:rsidRPr="0049235E">
        <w:rPr>
          <w:i/>
          <w:iCs/>
          <w:vertAlign w:val="subscript"/>
        </w:rPr>
        <w:t>B</w:t>
      </w:r>
      <w:r w:rsidRPr="0049235E">
        <w:rPr>
          <w:i/>
          <w:iCs/>
        </w:rPr>
        <w:t xml:space="preserve"> – zaproponowana cena oferty badanej</w:t>
      </w:r>
    </w:p>
    <w:p w14:paraId="728B24C2" w14:textId="77777777" w:rsidR="0049235E" w:rsidRPr="0049235E" w:rsidRDefault="0049235E" w:rsidP="0049235E">
      <w:pPr>
        <w:spacing w:after="0"/>
        <w:ind w:left="709"/>
        <w:rPr>
          <w:i/>
          <w:iCs/>
        </w:rPr>
      </w:pPr>
    </w:p>
    <w:p w14:paraId="2F3C2150" w14:textId="702E50F9" w:rsidR="00E06ACB" w:rsidRPr="001A58E3" w:rsidRDefault="001751C9" w:rsidP="001A58E3">
      <w:pPr>
        <w:pStyle w:val="Akapitzlist"/>
        <w:numPr>
          <w:ilvl w:val="0"/>
          <w:numId w:val="10"/>
        </w:numPr>
        <w:rPr>
          <w:iCs/>
        </w:rPr>
      </w:pPr>
      <w:r w:rsidRPr="001751C9">
        <w:rPr>
          <w:iCs/>
        </w:rPr>
        <w:t>Wartości punktowe w kryterium zostaną podane z dokładnością do dwóch miejsc po przecinku, a</w:t>
      </w:r>
      <w:r w:rsidR="00EC334E">
        <w:rPr>
          <w:iCs/>
        </w:rPr>
        <w:t> </w:t>
      </w:r>
      <w:r w:rsidRPr="001751C9">
        <w:rPr>
          <w:iCs/>
        </w:rPr>
        <w:t>zaokrąglenie zostanie dokonane zgodnie z ogólnie przyjętymi zasadami matematyki.</w:t>
      </w:r>
    </w:p>
    <w:p w14:paraId="7F80B052" w14:textId="77777777" w:rsidR="001613D8" w:rsidRPr="00E57380" w:rsidRDefault="001613D8" w:rsidP="00E06ACB"/>
    <w:p w14:paraId="774CD6CA" w14:textId="5069A0A8" w:rsidR="008A468F" w:rsidRDefault="00FE73DC" w:rsidP="00134FCA">
      <w:pPr>
        <w:pStyle w:val="Nagwek1"/>
      </w:pPr>
      <w:r>
        <w:t>T</w:t>
      </w:r>
      <w:r w:rsidR="008A468F">
        <w:t>ermin składania ofert</w:t>
      </w:r>
    </w:p>
    <w:p w14:paraId="025DAC90" w14:textId="6BD796AA" w:rsidR="00B7522D" w:rsidRPr="000263C1" w:rsidRDefault="00B7522D" w:rsidP="00B7522D">
      <w:r>
        <w:t xml:space="preserve">Termin składania ofert upływa w </w:t>
      </w:r>
      <w:r w:rsidRPr="000263C1">
        <w:t xml:space="preserve">dniu </w:t>
      </w:r>
      <w:r w:rsidR="006F3C48">
        <w:rPr>
          <w:b/>
          <w:bCs/>
        </w:rPr>
        <w:t>0</w:t>
      </w:r>
      <w:r w:rsidR="00AF044C">
        <w:rPr>
          <w:b/>
          <w:bCs/>
        </w:rPr>
        <w:t>9</w:t>
      </w:r>
      <w:r w:rsidR="006F3C48">
        <w:rPr>
          <w:b/>
          <w:bCs/>
        </w:rPr>
        <w:t>.0</w:t>
      </w:r>
      <w:r w:rsidR="00AF044C">
        <w:rPr>
          <w:b/>
          <w:bCs/>
        </w:rPr>
        <w:t>5</w:t>
      </w:r>
      <w:r w:rsidR="008450CC" w:rsidRPr="000263C1">
        <w:rPr>
          <w:b/>
          <w:bCs/>
        </w:rPr>
        <w:t>.202</w:t>
      </w:r>
      <w:r w:rsidR="001A3A85">
        <w:rPr>
          <w:b/>
          <w:bCs/>
        </w:rPr>
        <w:t xml:space="preserve">3 </w:t>
      </w:r>
      <w:r w:rsidR="008450CC" w:rsidRPr="000263C1">
        <w:rPr>
          <w:b/>
          <w:bCs/>
        </w:rPr>
        <w:t xml:space="preserve">godz. </w:t>
      </w:r>
      <w:r w:rsidR="00C47203" w:rsidRPr="000263C1">
        <w:rPr>
          <w:b/>
          <w:bCs/>
        </w:rPr>
        <w:t>12</w:t>
      </w:r>
      <w:r w:rsidR="008450CC" w:rsidRPr="000263C1">
        <w:rPr>
          <w:b/>
          <w:bCs/>
        </w:rPr>
        <w:t>:00</w:t>
      </w:r>
    </w:p>
    <w:p w14:paraId="582AD493" w14:textId="40EC6AD3" w:rsidR="00131F7D" w:rsidRPr="00B7522D" w:rsidRDefault="00131F7D" w:rsidP="00B7522D">
      <w:r w:rsidRPr="000263C1">
        <w:t xml:space="preserve">Otwarcie ofert nastąpi w dniu </w:t>
      </w:r>
      <w:r w:rsidR="00C83A43" w:rsidRPr="000263C1">
        <w:t xml:space="preserve">             </w:t>
      </w:r>
      <w:r w:rsidR="00B326DE">
        <w:rPr>
          <w:b/>
          <w:bCs/>
        </w:rPr>
        <w:t>0</w:t>
      </w:r>
      <w:r w:rsidR="00AF044C">
        <w:rPr>
          <w:b/>
          <w:bCs/>
        </w:rPr>
        <w:t>9</w:t>
      </w:r>
      <w:r w:rsidR="00B326DE">
        <w:rPr>
          <w:b/>
          <w:bCs/>
        </w:rPr>
        <w:t>.0</w:t>
      </w:r>
      <w:r w:rsidR="00AF044C">
        <w:rPr>
          <w:b/>
          <w:bCs/>
        </w:rPr>
        <w:t>5</w:t>
      </w:r>
      <w:r w:rsidR="001A3A85" w:rsidRPr="000263C1">
        <w:rPr>
          <w:b/>
          <w:bCs/>
        </w:rPr>
        <w:t>.202</w:t>
      </w:r>
      <w:r w:rsidR="001A3A85">
        <w:rPr>
          <w:b/>
          <w:bCs/>
        </w:rPr>
        <w:t xml:space="preserve">3 </w:t>
      </w:r>
      <w:r w:rsidR="008450CC" w:rsidRPr="000263C1">
        <w:rPr>
          <w:b/>
          <w:bCs/>
        </w:rPr>
        <w:t xml:space="preserve"> godz. </w:t>
      </w:r>
      <w:r w:rsidR="00C47203" w:rsidRPr="000263C1">
        <w:rPr>
          <w:b/>
          <w:bCs/>
        </w:rPr>
        <w:t>12</w:t>
      </w:r>
      <w:r w:rsidR="008450CC" w:rsidRPr="000263C1">
        <w:rPr>
          <w:b/>
          <w:bCs/>
        </w:rPr>
        <w:t>:</w:t>
      </w:r>
      <w:r w:rsidR="000263C1" w:rsidRPr="000263C1">
        <w:rPr>
          <w:b/>
          <w:bCs/>
        </w:rPr>
        <w:t>00</w:t>
      </w:r>
    </w:p>
    <w:p w14:paraId="0FE78694" w14:textId="781A09F8" w:rsidR="00FE73DC" w:rsidRDefault="00FE73DC" w:rsidP="00134FCA">
      <w:pPr>
        <w:pStyle w:val="Nagwek1"/>
      </w:pPr>
      <w:r>
        <w:t>Sposób i forma składania ofert</w:t>
      </w:r>
    </w:p>
    <w:p w14:paraId="19FD55D3" w14:textId="07C5CE48" w:rsidR="00622329" w:rsidRPr="00622329" w:rsidRDefault="00622329" w:rsidP="00622329">
      <w:pPr>
        <w:pStyle w:val="Nagwek2"/>
      </w:pPr>
      <w:r>
        <w:t>Informacje ogólne</w:t>
      </w:r>
    </w:p>
    <w:p w14:paraId="40D3ACED" w14:textId="41957B73" w:rsidR="00BF6F23" w:rsidRPr="00BF6F23" w:rsidRDefault="00BF6F23" w:rsidP="00357BE8">
      <w:pPr>
        <w:pStyle w:val="Akapitzlist"/>
        <w:numPr>
          <w:ilvl w:val="0"/>
          <w:numId w:val="7"/>
        </w:numPr>
      </w:pPr>
      <w:r w:rsidRPr="00BF6F23">
        <w:t xml:space="preserve">Wykonawcy zobowiązani są zapoznać się dokładnie z informacjami zawartymi w </w:t>
      </w:r>
      <w:r w:rsidR="00622329">
        <w:t>ZO</w:t>
      </w:r>
      <w:r w:rsidRPr="00BF6F23">
        <w:t xml:space="preserve"> i przygotować ofertę zgodnie z wymaganiami określonymi w tym dokumencie, a w szczególności by treść oferty odpowiadała treści </w:t>
      </w:r>
      <w:r w:rsidR="00622329">
        <w:t>ZO</w:t>
      </w:r>
      <w:r w:rsidRPr="00BF6F23">
        <w:t xml:space="preserve">. </w:t>
      </w:r>
    </w:p>
    <w:p w14:paraId="05FF2B67" w14:textId="27D3C2A9" w:rsidR="005C32EA" w:rsidRPr="005C32EA" w:rsidRDefault="005C32EA" w:rsidP="00357BE8">
      <w:pPr>
        <w:pStyle w:val="Akapitzlist"/>
        <w:numPr>
          <w:ilvl w:val="0"/>
          <w:numId w:val="7"/>
        </w:numPr>
      </w:pPr>
      <w:r w:rsidRPr="005C32EA">
        <w:t xml:space="preserve">Zaleca się, aby Wykonawcy do sporządzenia oferty wykorzystali Załączniki stanowiące integralną część </w:t>
      </w:r>
      <w:r w:rsidR="00622329">
        <w:t>ZO</w:t>
      </w:r>
      <w:r w:rsidRPr="005C32EA">
        <w:t xml:space="preserve">. Dopuszcza się sporządzenie własnych formularzy z zastrzeżeniem dokonywania jakichkolwiek zmian merytorycznych w stosunku do wzorów. </w:t>
      </w:r>
    </w:p>
    <w:p w14:paraId="34E55EED" w14:textId="67D98682" w:rsidR="004460E8" w:rsidRDefault="000C37F4" w:rsidP="00357BE8">
      <w:pPr>
        <w:pStyle w:val="Akapitzlist"/>
        <w:numPr>
          <w:ilvl w:val="0"/>
          <w:numId w:val="7"/>
        </w:numPr>
      </w:pPr>
      <w:r w:rsidRPr="000C37F4">
        <w:t>Oferta powinna być podpisana przez osobę upoważnioną do reprezentowania Wykonawcy, zgodnie z formą reprezentacji Wykonawcy określoną w rejestrze sądowym lub innym dokumencie, właściwym dla danej formy organizacyjnej Wykonawcy, albo przez osobę umocowaną przez osoby uprawnione, przy czym pełnomocnictwo musi być załączone do oferty.</w:t>
      </w:r>
    </w:p>
    <w:p w14:paraId="34A11331" w14:textId="77777777" w:rsidR="00ED05AD" w:rsidRDefault="00ED05AD" w:rsidP="00357BE8">
      <w:pPr>
        <w:pStyle w:val="Akapitzlist"/>
        <w:numPr>
          <w:ilvl w:val="0"/>
          <w:numId w:val="7"/>
        </w:numPr>
      </w:pPr>
      <w:r>
        <w:t>Wykonawca ponosi wszelkie koszty związane z przygotowaniem i złożeniem oferty.</w:t>
      </w:r>
    </w:p>
    <w:p w14:paraId="226A0B9B" w14:textId="079ED39A" w:rsidR="00ED05AD" w:rsidRDefault="00ED05AD" w:rsidP="00357BE8">
      <w:pPr>
        <w:pStyle w:val="Akapitzlist"/>
        <w:numPr>
          <w:ilvl w:val="0"/>
          <w:numId w:val="7"/>
        </w:numPr>
      </w:pPr>
      <w:r>
        <w:t>W przypadku, gdy złożone przez wykonawców dokumenty, oświadczenia dotyczące warunków udziału w postępowaniu zawierają dane /informacje w innych walutach niż PLN (złoty polski), Zamawiający jako kurs przeliczeniowy waluty przyjmie kurs NBP z dnia publikacji ogłoszenia</w:t>
      </w:r>
      <w:r w:rsidR="00C24FC3">
        <w:t>.</w:t>
      </w:r>
      <w:r>
        <w:t xml:space="preserve"> Jeżeli w dniu ogłoszenia nie będzie opublikowany średni kurs walut przez NBP, Zamawiający przyjmie kurs przeliczeniowy z ostatniej opublikowanej tabeli kursów NBP przed dniem publikacji ogłoszenia o</w:t>
      </w:r>
      <w:r w:rsidR="00000A59">
        <w:t> </w:t>
      </w:r>
      <w:r>
        <w:t>zamówieniu.</w:t>
      </w:r>
    </w:p>
    <w:p w14:paraId="73287829" w14:textId="2898E998" w:rsidR="006C29FA" w:rsidRDefault="006C29FA" w:rsidP="006C29FA">
      <w:pPr>
        <w:pStyle w:val="Nagwek2"/>
      </w:pPr>
      <w:r>
        <w:t>Komunikacja z Zamawiającym</w:t>
      </w:r>
    </w:p>
    <w:p w14:paraId="65BEEE96" w14:textId="27932DCE" w:rsidR="006C29FA" w:rsidRDefault="006C29FA" w:rsidP="00357BE8">
      <w:pPr>
        <w:pStyle w:val="Akapitzlist"/>
        <w:numPr>
          <w:ilvl w:val="0"/>
          <w:numId w:val="11"/>
        </w:numPr>
      </w:pPr>
      <w:r>
        <w:t xml:space="preserve">W postępowaniu o udzielenie zamówienia  komunikacja między Zamawiającym a Wykonawcami odbywa się przy użyciu, systemu dostępnego na Bazie Konkurencyjności </w:t>
      </w:r>
      <w:hyperlink r:id="rId11" w:history="1">
        <w:r w:rsidR="00C476BA" w:rsidRPr="009F615C">
          <w:rPr>
            <w:rStyle w:val="Hipercze"/>
          </w:rPr>
          <w:t>www.bazakonkurencyjnosci.gov.pl</w:t>
        </w:r>
      </w:hyperlink>
      <w:r w:rsidR="00C476BA">
        <w:t xml:space="preserve"> </w:t>
      </w:r>
    </w:p>
    <w:p w14:paraId="68D3CD2D" w14:textId="4B54F0D8" w:rsidR="006C29FA" w:rsidRDefault="006C29FA" w:rsidP="00357BE8">
      <w:pPr>
        <w:pStyle w:val="Akapitzlist"/>
        <w:numPr>
          <w:ilvl w:val="0"/>
          <w:numId w:val="11"/>
        </w:numPr>
      </w:pPr>
      <w:r>
        <w:t>Pytania co do przedmiotu zamówienia składa się w postaci elektronicznej poprzez system dostępny na stronie: https://bazakonkurencyjnosci.funduszeeuropejskie.gov.pl</w:t>
      </w:r>
      <w:r w:rsidR="004D5154">
        <w:t>.</w:t>
      </w:r>
      <w:r>
        <w:t xml:space="preserve"> Szczegółowo tryb składania oferty opisuje podręcznik dostępny pod adresem: </w:t>
      </w:r>
    </w:p>
    <w:p w14:paraId="20732BA3" w14:textId="3995E0D0" w:rsidR="006C29FA" w:rsidRDefault="00000000" w:rsidP="00A02F6F">
      <w:pPr>
        <w:pStyle w:val="Akapitzlist"/>
      </w:pPr>
      <w:hyperlink r:id="rId12" w:history="1">
        <w:r w:rsidR="00D57D25" w:rsidRPr="005D2620">
          <w:rPr>
            <w:rStyle w:val="Hipercze"/>
          </w:rPr>
          <w:t>https://bazakonkurencyjnosci.funduszeeuropejskie.gov.pl/pomoc</w:t>
        </w:r>
      </w:hyperlink>
    </w:p>
    <w:p w14:paraId="0D5BD179" w14:textId="4933EBE3" w:rsidR="00D57D25" w:rsidRDefault="00D57D25" w:rsidP="00357BE8">
      <w:pPr>
        <w:pStyle w:val="Akapitzlist"/>
        <w:numPr>
          <w:ilvl w:val="0"/>
          <w:numId w:val="11"/>
        </w:numPr>
        <w:spacing w:after="0"/>
      </w:pPr>
      <w:r>
        <w:t>W postępowaniu o udzielenie zamówienia komunikacja pomiędzy Zamawiającym a wykonawcami w szczególności składanie oświadczeń, wniosków (</w:t>
      </w:r>
      <w:r w:rsidRPr="00BF18B3">
        <w:rPr>
          <w:b/>
          <w:bCs/>
        </w:rPr>
        <w:t>innych niż wskazanych w ust. 2 niniejszego rozdziału</w:t>
      </w:r>
      <w:r>
        <w:t xml:space="preserve">), zawiadomień oraz przekazywanie informacji odbywa się elektronicznie, za pomocą poczty elektronicznej, </w:t>
      </w:r>
    </w:p>
    <w:p w14:paraId="59EED428" w14:textId="35025A87" w:rsidR="00D57D25" w:rsidRDefault="00D57D25" w:rsidP="00357BE8">
      <w:pPr>
        <w:pStyle w:val="Akapitzlist"/>
        <w:numPr>
          <w:ilvl w:val="0"/>
          <w:numId w:val="11"/>
        </w:numPr>
        <w:spacing w:after="0"/>
      </w:pPr>
      <w:r>
        <w:t xml:space="preserve">Wykonawca zobowiązany jest do wysyłania wszelkiej korespondencji na adresy: e-mail </w:t>
      </w:r>
      <w:hyperlink r:id="rId13" w:history="1">
        <w:r w:rsidR="004D5154" w:rsidRPr="001F242F">
          <w:rPr>
            <w:rStyle w:val="Hipercze"/>
          </w:rPr>
          <w:t>biuro@mjc.com.pl</w:t>
        </w:r>
      </w:hyperlink>
      <w:r w:rsidR="002534BE">
        <w:rPr>
          <w:rStyle w:val="Hipercze"/>
        </w:rPr>
        <w:t xml:space="preserve"> </w:t>
      </w:r>
      <w:r>
        <w:t xml:space="preserve">Wszelkie wiadomości należy wysyłać na oba adresy jednocześnie. </w:t>
      </w:r>
    </w:p>
    <w:p w14:paraId="0D5218D3" w14:textId="77777777" w:rsidR="00A02F6F" w:rsidRPr="006F2D2E" w:rsidRDefault="00A02F6F" w:rsidP="00357BE8">
      <w:pPr>
        <w:pStyle w:val="Akapitzlist"/>
        <w:numPr>
          <w:ilvl w:val="0"/>
          <w:numId w:val="11"/>
        </w:numPr>
        <w:spacing w:after="0"/>
      </w:pPr>
      <w:r w:rsidRPr="006F2D2E">
        <w:t>Pytania do</w:t>
      </w:r>
      <w:r>
        <w:t xml:space="preserve"> </w:t>
      </w:r>
      <w:r w:rsidRPr="006F2D2E">
        <w:t>treści zapytania:</w:t>
      </w:r>
    </w:p>
    <w:p w14:paraId="218EFFB7" w14:textId="7A51302F" w:rsidR="00A02F6F" w:rsidRPr="006F2D2E" w:rsidRDefault="00A02F6F" w:rsidP="00357BE8">
      <w:pPr>
        <w:pStyle w:val="Akapitzlist"/>
        <w:widowControl w:val="0"/>
        <w:numPr>
          <w:ilvl w:val="0"/>
          <w:numId w:val="12"/>
        </w:numPr>
        <w:shd w:val="clear" w:color="auto" w:fill="FFFFFF"/>
        <w:tabs>
          <w:tab w:val="left" w:pos="-851"/>
        </w:tabs>
        <w:autoSpaceDE w:val="0"/>
        <w:autoSpaceDN w:val="0"/>
        <w:adjustRightInd w:val="0"/>
        <w:spacing w:after="0"/>
        <w:rPr>
          <w:rFonts w:cs="Arial"/>
        </w:rPr>
      </w:pPr>
      <w:r w:rsidRPr="006F2D2E">
        <w:rPr>
          <w:rFonts w:cs="Arial"/>
        </w:rPr>
        <w:t xml:space="preserve">Wykonawca może zwrócić się do zamawiającego o wyjaśnienie treści </w:t>
      </w:r>
      <w:r w:rsidR="00A05B5E">
        <w:rPr>
          <w:rFonts w:cs="Arial"/>
        </w:rPr>
        <w:t>zapytania ofertowego</w:t>
      </w:r>
      <w:r w:rsidRPr="006F2D2E">
        <w:rPr>
          <w:rFonts w:cs="Arial"/>
        </w:rPr>
        <w:t xml:space="preserve">. Zamawiający jest </w:t>
      </w:r>
      <w:r w:rsidR="00212D99">
        <w:rPr>
          <w:rFonts w:cs="Arial"/>
        </w:rPr>
        <w:t>z</w:t>
      </w:r>
      <w:r w:rsidRPr="006F2D2E">
        <w:rPr>
          <w:rFonts w:cs="Arial"/>
        </w:rPr>
        <w:t xml:space="preserve">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w:t>
      </w:r>
    </w:p>
    <w:p w14:paraId="05F4D7A4" w14:textId="767315D2" w:rsidR="00A02F6F" w:rsidRPr="006F2D2E" w:rsidRDefault="00A02F6F" w:rsidP="00357BE8">
      <w:pPr>
        <w:pStyle w:val="Akapitzlist"/>
        <w:widowControl w:val="0"/>
        <w:numPr>
          <w:ilvl w:val="0"/>
          <w:numId w:val="12"/>
        </w:numPr>
        <w:shd w:val="clear" w:color="auto" w:fill="FFFFFF"/>
        <w:tabs>
          <w:tab w:val="left" w:pos="-851"/>
        </w:tabs>
        <w:autoSpaceDE w:val="0"/>
        <w:autoSpaceDN w:val="0"/>
        <w:adjustRightInd w:val="0"/>
        <w:spacing w:after="0"/>
        <w:rPr>
          <w:rFonts w:cs="Arial"/>
        </w:rPr>
      </w:pPr>
      <w:r w:rsidRPr="006F2D2E">
        <w:rPr>
          <w:rFonts w:cs="Arial"/>
        </w:rPr>
        <w:t xml:space="preserve">Jeżeli wniosek o wyjaśnienie treści specyfikacji </w:t>
      </w:r>
      <w:r w:rsidR="00A05B5E">
        <w:rPr>
          <w:rFonts w:cs="Arial"/>
        </w:rPr>
        <w:t>ZO</w:t>
      </w:r>
      <w:r w:rsidRPr="006F2D2E">
        <w:rPr>
          <w:rFonts w:cs="Arial"/>
        </w:rPr>
        <w:t xml:space="preserve"> wpłynął po upływie terminu składania wniosku, o którym mowa w lit. a), lub dotyczy udzielonych wyjaśnień, zamawiający może udzielić wyjaśnień albo pozostawić wniosek bez rozpoznania.</w:t>
      </w:r>
    </w:p>
    <w:p w14:paraId="1D015EFC" w14:textId="7B4E52E0" w:rsidR="00A02F6F" w:rsidRDefault="00A02F6F" w:rsidP="00357BE8">
      <w:pPr>
        <w:pStyle w:val="Akapitzlist"/>
        <w:widowControl w:val="0"/>
        <w:numPr>
          <w:ilvl w:val="0"/>
          <w:numId w:val="12"/>
        </w:numPr>
        <w:shd w:val="clear" w:color="auto" w:fill="FFFFFF"/>
        <w:tabs>
          <w:tab w:val="left" w:pos="-851"/>
        </w:tabs>
        <w:autoSpaceDE w:val="0"/>
        <w:autoSpaceDN w:val="0"/>
        <w:adjustRightInd w:val="0"/>
        <w:spacing w:after="0"/>
        <w:rPr>
          <w:rFonts w:cs="Arial"/>
        </w:rPr>
      </w:pPr>
      <w:r w:rsidRPr="006F2D2E">
        <w:rPr>
          <w:rFonts w:cs="Arial"/>
        </w:rPr>
        <w:t>Przedłużenie terminu składania ofert nie wpływa na bieg terminu składania wniosku, o którym mowa w lit. a)</w:t>
      </w:r>
    </w:p>
    <w:p w14:paraId="0D96BBD0" w14:textId="65CB5673" w:rsidR="0038176C" w:rsidRPr="0038176C" w:rsidRDefault="0038176C" w:rsidP="00357BE8">
      <w:pPr>
        <w:pStyle w:val="Akapitzlist"/>
        <w:widowControl w:val="0"/>
        <w:numPr>
          <w:ilvl w:val="0"/>
          <w:numId w:val="12"/>
        </w:numPr>
        <w:shd w:val="clear" w:color="auto" w:fill="FFFFFF"/>
        <w:tabs>
          <w:tab w:val="left" w:pos="-851"/>
        </w:tabs>
        <w:autoSpaceDE w:val="0"/>
        <w:autoSpaceDN w:val="0"/>
        <w:adjustRightInd w:val="0"/>
        <w:spacing w:after="0"/>
        <w:rPr>
          <w:rFonts w:cs="Arial"/>
        </w:rPr>
      </w:pPr>
      <w:r w:rsidRPr="0038176C">
        <w:rPr>
          <w:rFonts w:cs="Arial"/>
        </w:rPr>
        <w:t xml:space="preserve">Treść zapytań wraz z wyjaśnieniami Zamawiający </w:t>
      </w:r>
      <w:r>
        <w:rPr>
          <w:rFonts w:cs="Arial"/>
        </w:rPr>
        <w:t xml:space="preserve">opublikuje w Bazie Konkurencyjności. </w:t>
      </w:r>
    </w:p>
    <w:p w14:paraId="06CE62C6" w14:textId="461999A1" w:rsidR="00CC6C85" w:rsidRPr="00BF18B3" w:rsidRDefault="0038176C" w:rsidP="00357BE8">
      <w:pPr>
        <w:pStyle w:val="Akapitzlist"/>
        <w:widowControl w:val="0"/>
        <w:numPr>
          <w:ilvl w:val="0"/>
          <w:numId w:val="12"/>
        </w:numPr>
        <w:shd w:val="clear" w:color="auto" w:fill="FFFFFF"/>
        <w:tabs>
          <w:tab w:val="left" w:pos="-851"/>
        </w:tabs>
        <w:autoSpaceDE w:val="0"/>
        <w:autoSpaceDN w:val="0"/>
        <w:adjustRightInd w:val="0"/>
        <w:spacing w:after="0"/>
        <w:rPr>
          <w:rFonts w:cs="Arial"/>
          <w:u w:val="single"/>
        </w:rPr>
      </w:pPr>
      <w:r w:rsidRPr="00BF18B3">
        <w:rPr>
          <w:rFonts w:cs="Arial"/>
          <w:u w:val="single"/>
        </w:rPr>
        <w:t>Zamawiający zastrzega sobie prawo do nieudzielenie odpowiedzi na pytania przekazane mu w</w:t>
      </w:r>
      <w:r w:rsidR="001D7445" w:rsidRPr="00BF18B3">
        <w:rPr>
          <w:rFonts w:cs="Arial"/>
          <w:u w:val="single"/>
        </w:rPr>
        <w:t> </w:t>
      </w:r>
      <w:r w:rsidRPr="00BF18B3">
        <w:rPr>
          <w:rFonts w:cs="Arial"/>
          <w:u w:val="single"/>
        </w:rPr>
        <w:t>sposób inny niż opisany powyżej, w szczególności Zamawiający nie odpowiada na pytania za pośrednictwem telefonu</w:t>
      </w:r>
      <w:r w:rsidR="00C80570" w:rsidRPr="00BF18B3">
        <w:rPr>
          <w:rFonts w:cs="Arial"/>
          <w:u w:val="single"/>
        </w:rPr>
        <w:t>, oraz poczty elektronicznej (e-mail)</w:t>
      </w:r>
    </w:p>
    <w:p w14:paraId="441EE1BC" w14:textId="77777777" w:rsidR="00D57D25" w:rsidRDefault="00D57D25" w:rsidP="00357BE8">
      <w:pPr>
        <w:pStyle w:val="Akapitzlist"/>
        <w:numPr>
          <w:ilvl w:val="0"/>
          <w:numId w:val="11"/>
        </w:numPr>
        <w:spacing w:after="0"/>
      </w:pPr>
      <w:r>
        <w:t>Osobami uprawnionymi do kontaktowania się z wykonawcami są:</w:t>
      </w:r>
    </w:p>
    <w:p w14:paraId="6FC6AF5A" w14:textId="0CA9BFFC" w:rsidR="00D57D25" w:rsidRPr="0062434A" w:rsidRDefault="00D57D25" w:rsidP="00357BE8">
      <w:pPr>
        <w:pStyle w:val="Akapitzlist"/>
        <w:widowControl w:val="0"/>
        <w:numPr>
          <w:ilvl w:val="0"/>
          <w:numId w:val="18"/>
        </w:numPr>
        <w:shd w:val="clear" w:color="auto" w:fill="FFFFFF" w:themeFill="background1"/>
        <w:autoSpaceDE w:val="0"/>
        <w:autoSpaceDN w:val="0"/>
        <w:adjustRightInd w:val="0"/>
        <w:spacing w:after="0"/>
        <w:rPr>
          <w:lang w:val="pt-PT"/>
        </w:rPr>
      </w:pPr>
      <w:r w:rsidRPr="0062434A">
        <w:rPr>
          <w:lang w:val="pt-PT"/>
        </w:rPr>
        <w:t xml:space="preserve">Michał Janas, e-mail: </w:t>
      </w:r>
      <w:r w:rsidR="00000000">
        <w:fldChar w:fldCharType="begin"/>
      </w:r>
      <w:r w:rsidR="00000000">
        <w:instrText>HYPERLINK "mailto:biuro@mjc.com.pl"</w:instrText>
      </w:r>
      <w:r w:rsidR="00000000">
        <w:fldChar w:fldCharType="separate"/>
      </w:r>
      <w:r w:rsidR="0011427D" w:rsidRPr="006554C5">
        <w:rPr>
          <w:rStyle w:val="Hipercze"/>
          <w:lang w:val="pt-PT"/>
        </w:rPr>
        <w:t>biuro@mjc.com.pl</w:t>
      </w:r>
      <w:r w:rsidR="00000000">
        <w:rPr>
          <w:rStyle w:val="Hipercze"/>
          <w:lang w:val="pt-PT"/>
        </w:rPr>
        <w:fldChar w:fldCharType="end"/>
      </w:r>
      <w:r w:rsidR="0011427D">
        <w:rPr>
          <w:lang w:val="pt-PT"/>
        </w:rPr>
        <w:t xml:space="preserve"> </w:t>
      </w:r>
      <w:r w:rsidRPr="00013B7B">
        <w:fldChar w:fldCharType="begin"/>
      </w:r>
      <w:r w:rsidRPr="0062434A">
        <w:rPr>
          <w:lang w:val="pt-PT"/>
        </w:rPr>
        <w:instrText xml:space="preserve"> biuro@mjc.com.pl" </w:instrText>
      </w:r>
      <w:r w:rsidRPr="00013B7B">
        <w:fldChar w:fldCharType="separate"/>
      </w:r>
      <w:r w:rsidR="00712A29" w:rsidRPr="0062434A">
        <w:rPr>
          <w:rStyle w:val="Hipercze"/>
          <w:lang w:val="pt-PT"/>
        </w:rPr>
        <w:t>biuro@mjc.com.pl</w:t>
      </w:r>
      <w:r w:rsidRPr="00013B7B">
        <w:rPr>
          <w:rStyle w:val="Hipercze"/>
          <w:lang w:val="en-GB"/>
        </w:rPr>
        <w:fldChar w:fldCharType="end"/>
      </w:r>
      <w:r w:rsidR="00712A29" w:rsidRPr="0062434A">
        <w:rPr>
          <w:lang w:val="pt-PT"/>
        </w:rPr>
        <w:t xml:space="preserve"> </w:t>
      </w:r>
    </w:p>
    <w:p w14:paraId="2D3E1845" w14:textId="77777777" w:rsidR="005237FA" w:rsidRPr="0062434A" w:rsidRDefault="005237FA" w:rsidP="00D57D25">
      <w:pPr>
        <w:ind w:left="-12"/>
        <w:rPr>
          <w:lang w:val="pt-PT"/>
        </w:rPr>
      </w:pPr>
    </w:p>
    <w:p w14:paraId="1F0A126E" w14:textId="720400A6" w:rsidR="00ED05AD" w:rsidRDefault="00296D21" w:rsidP="0009515B">
      <w:pPr>
        <w:pStyle w:val="Nagwek2"/>
      </w:pPr>
      <w:r>
        <w:t xml:space="preserve">Sposób złożenia oferty – informacje ogólne </w:t>
      </w:r>
    </w:p>
    <w:p w14:paraId="02605914" w14:textId="77777777" w:rsidR="005E515A" w:rsidRPr="005E515A" w:rsidRDefault="002F4361" w:rsidP="00357BE8">
      <w:pPr>
        <w:pStyle w:val="Akapitzlist"/>
        <w:numPr>
          <w:ilvl w:val="0"/>
          <w:numId w:val="13"/>
        </w:numPr>
        <w:rPr>
          <w:u w:val="single"/>
        </w:rPr>
      </w:pPr>
      <w:r>
        <w:t>Oferty w postępowaniu można składać</w:t>
      </w:r>
      <w:r w:rsidR="004D5154">
        <w:t xml:space="preserve"> </w:t>
      </w:r>
    </w:p>
    <w:p w14:paraId="0BBFC24C" w14:textId="6F4D4516" w:rsidR="002F4361" w:rsidRPr="005E515A" w:rsidRDefault="004D5154" w:rsidP="005E515A">
      <w:pPr>
        <w:pStyle w:val="Akapitzlist"/>
        <w:numPr>
          <w:ilvl w:val="1"/>
          <w:numId w:val="13"/>
        </w:numPr>
        <w:rPr>
          <w:u w:val="single"/>
        </w:rPr>
      </w:pPr>
      <w:r w:rsidRPr="005E515A">
        <w:t>z</w:t>
      </w:r>
      <w:r>
        <w:rPr>
          <w:b/>
          <w:bCs/>
        </w:rPr>
        <w:t xml:space="preserve"> </w:t>
      </w:r>
      <w:r w:rsidR="002F4361">
        <w:t xml:space="preserve">wykorzystaniem </w:t>
      </w:r>
      <w:r w:rsidR="00C672AE">
        <w:t xml:space="preserve">opcji dostępnej w ramach Bazy Konkurencyjności </w:t>
      </w:r>
    </w:p>
    <w:p w14:paraId="48189DD1" w14:textId="1C57050F" w:rsidR="005E515A" w:rsidRPr="004D5154" w:rsidRDefault="005E515A" w:rsidP="005E515A">
      <w:pPr>
        <w:pStyle w:val="Akapitzlist"/>
        <w:numPr>
          <w:ilvl w:val="1"/>
          <w:numId w:val="13"/>
        </w:numPr>
        <w:rPr>
          <w:u w:val="single"/>
        </w:rPr>
      </w:pPr>
      <w:r>
        <w:t>pocztą tradycyjną, pocztą kurierską lub osobiście w siedzibie Zamawiającego</w:t>
      </w:r>
    </w:p>
    <w:p w14:paraId="3ACEB5F5" w14:textId="07E2C85E" w:rsidR="009622E8" w:rsidRPr="00BD7703" w:rsidRDefault="009622E8" w:rsidP="00357BE8">
      <w:pPr>
        <w:pStyle w:val="Akapitzlist"/>
        <w:numPr>
          <w:ilvl w:val="0"/>
          <w:numId w:val="13"/>
        </w:numPr>
        <w:rPr>
          <w:u w:val="single"/>
        </w:rPr>
      </w:pPr>
      <w:r>
        <w:t>Oferty składane za pośrednictwe</w:t>
      </w:r>
      <w:r w:rsidR="007F4224">
        <w:t xml:space="preserve">m Bazy Konkurencyjności powinny posiadać formę pliku PDF podpisanego odręcznie i następnie zeskanowanego lub podpisanego </w:t>
      </w:r>
      <w:r w:rsidR="00DC02E3">
        <w:t xml:space="preserve">podpisem elektronicznym, podpisem osobistym, profilem zaufanym lub </w:t>
      </w:r>
      <w:r w:rsidR="007F4224">
        <w:t xml:space="preserve">kwalifikowanym podpisem elektronicznym. </w:t>
      </w:r>
    </w:p>
    <w:p w14:paraId="6A47C74A" w14:textId="77777777" w:rsidR="00BD7703" w:rsidRPr="00DC02E3" w:rsidRDefault="00BD7703" w:rsidP="00357BE8">
      <w:pPr>
        <w:pStyle w:val="Akapitzlist"/>
        <w:numPr>
          <w:ilvl w:val="0"/>
          <w:numId w:val="13"/>
        </w:numPr>
        <w:rPr>
          <w:b/>
          <w:bCs/>
          <w:u w:val="single"/>
        </w:rPr>
      </w:pPr>
      <w:r>
        <w:rPr>
          <w:b/>
          <w:bCs/>
        </w:rPr>
        <w:t xml:space="preserve">Oferta składana przez Bazę Konkurencyjności, niepodpisania podpisem kwalifikowanym powinna zostać podpisana przez osoby upoważnione, a następnie zeskanowana i w takiej formie umieszczona w systemie. W takim wypadku Zamawiający zastrzega sobie prawo do żądania przesłania oryginału oferty. </w:t>
      </w:r>
      <w:r>
        <w:t xml:space="preserve"> </w:t>
      </w:r>
    </w:p>
    <w:p w14:paraId="464A0354" w14:textId="65D5AAB9" w:rsidR="00DC02E3" w:rsidRPr="00845B58" w:rsidRDefault="00DC02E3" w:rsidP="00357BE8">
      <w:pPr>
        <w:pStyle w:val="Akapitzlist"/>
        <w:numPr>
          <w:ilvl w:val="0"/>
          <w:numId w:val="13"/>
        </w:numPr>
        <w:rPr>
          <w:b/>
          <w:bCs/>
          <w:u w:val="single"/>
        </w:rPr>
      </w:pPr>
      <w:r w:rsidRPr="00DC02E3">
        <w:rPr>
          <w:b/>
          <w:bCs/>
        </w:rPr>
        <w:t>Zaleca</w:t>
      </w:r>
      <w:r>
        <w:rPr>
          <w:b/>
          <w:bCs/>
        </w:rPr>
        <w:t xml:space="preserve"> się, </w:t>
      </w:r>
      <w:r w:rsidRPr="00DC02E3">
        <w:t>aby</w:t>
      </w:r>
      <w:r>
        <w:rPr>
          <w:b/>
          <w:bCs/>
        </w:rPr>
        <w:t xml:space="preserve"> </w:t>
      </w:r>
      <w:r w:rsidRPr="00DC02E3">
        <w:t>ofert</w:t>
      </w:r>
      <w:r>
        <w:t xml:space="preserve">a składana poprzez Bazę Konkurencyjności miała formę pojedynczego pliku </w:t>
      </w:r>
      <w:r w:rsidR="00F61B30">
        <w:t xml:space="preserve">PDF lub spakowanego archiwum np. ZIP, RAR, itp. </w:t>
      </w:r>
    </w:p>
    <w:p w14:paraId="20367542" w14:textId="62A2BCA3" w:rsidR="00845B58" w:rsidRPr="00845B58" w:rsidRDefault="00845B58" w:rsidP="00357BE8">
      <w:pPr>
        <w:pStyle w:val="Akapitzlist"/>
        <w:numPr>
          <w:ilvl w:val="0"/>
          <w:numId w:val="13"/>
        </w:numPr>
        <w:rPr>
          <w:u w:val="single"/>
        </w:rPr>
      </w:pPr>
      <w:r w:rsidRPr="00845B58">
        <w:t>Oferty s</w:t>
      </w:r>
      <w:r>
        <w:t xml:space="preserve">kładane pocztą, przesyłką kurierską lub osobiście w siedzibie Zamawiającego należy złożyć w zamkniętej kopercie </w:t>
      </w:r>
      <w:r w:rsidR="00E5065A">
        <w:t xml:space="preserve">opisanej: nazwą zamawiającego, nazwą wykonawcy oraz adnotacja </w:t>
      </w:r>
      <w:r w:rsidR="00E5065A" w:rsidRPr="00B10E04">
        <w:rPr>
          <w:b/>
          <w:bCs/>
        </w:rPr>
        <w:t xml:space="preserve">„Oferta na </w:t>
      </w:r>
      <w:r w:rsidR="000740C4">
        <w:rPr>
          <w:b/>
          <w:bCs/>
        </w:rPr>
        <w:t>wykonanie strony internetowej</w:t>
      </w:r>
      <w:r w:rsidR="008A176F">
        <w:rPr>
          <w:b/>
          <w:bCs/>
        </w:rPr>
        <w:t xml:space="preserve"> </w:t>
      </w:r>
      <w:r w:rsidR="00BE1D1C">
        <w:rPr>
          <w:b/>
          <w:bCs/>
        </w:rPr>
        <w:t>i</w:t>
      </w:r>
      <w:r w:rsidR="008A176F">
        <w:rPr>
          <w:b/>
          <w:bCs/>
        </w:rPr>
        <w:t xml:space="preserve"> konfigura</w:t>
      </w:r>
      <w:r w:rsidR="00BE1D1C">
        <w:rPr>
          <w:b/>
          <w:bCs/>
        </w:rPr>
        <w:t>tora produktu</w:t>
      </w:r>
      <w:r w:rsidR="00E5065A" w:rsidRPr="00B10E04">
        <w:rPr>
          <w:b/>
          <w:bCs/>
        </w:rPr>
        <w:t xml:space="preserve">. Nie otwierać </w:t>
      </w:r>
      <w:r w:rsidR="00E5065A" w:rsidRPr="0011427D">
        <w:rPr>
          <w:b/>
          <w:bCs/>
        </w:rPr>
        <w:t xml:space="preserve">przed </w:t>
      </w:r>
      <w:r w:rsidR="00BE1D1C">
        <w:rPr>
          <w:b/>
          <w:bCs/>
        </w:rPr>
        <w:t>09.05</w:t>
      </w:r>
      <w:r w:rsidR="00627969">
        <w:rPr>
          <w:b/>
          <w:bCs/>
        </w:rPr>
        <w:t>.</w:t>
      </w:r>
      <w:r w:rsidR="0011427D" w:rsidRPr="0011427D">
        <w:rPr>
          <w:b/>
          <w:bCs/>
        </w:rPr>
        <w:t>2023</w:t>
      </w:r>
      <w:r w:rsidR="00B10E04" w:rsidRPr="0011427D">
        <w:rPr>
          <w:b/>
          <w:bCs/>
        </w:rPr>
        <w:t>”.</w:t>
      </w:r>
      <w:r w:rsidR="00B10E04">
        <w:rPr>
          <w:b/>
          <w:bCs/>
        </w:rPr>
        <w:t xml:space="preserve"> </w:t>
      </w:r>
    </w:p>
    <w:p w14:paraId="1E4381C2" w14:textId="59342440" w:rsidR="00D172DB" w:rsidRDefault="00D172DB" w:rsidP="00357BE8">
      <w:pPr>
        <w:pStyle w:val="Akapitzlist"/>
        <w:numPr>
          <w:ilvl w:val="0"/>
          <w:numId w:val="13"/>
        </w:numPr>
      </w:pPr>
      <w:r>
        <w:t xml:space="preserve">Wykonawca może przed upływem terminu do składania ofert zmienić lub wycofać ofertę. W tym celu należy postąpić zgodnie z instrukcją opublikowaną na stronie </w:t>
      </w:r>
      <w:hyperlink r:id="rId14" w:history="1">
        <w:r w:rsidR="00712A29" w:rsidRPr="0011772B">
          <w:rPr>
            <w:rStyle w:val="Hipercze"/>
          </w:rPr>
          <w:t>https://bazakonkurencyjnosci.funduszeeuropejskie.gov.pl/pomoc</w:t>
        </w:r>
      </w:hyperlink>
      <w:r>
        <w:t xml:space="preserve"> </w:t>
      </w:r>
      <w:r w:rsidR="00B10E04">
        <w:t>lub złożyć odpowiednie oświadczenie do Zamawiającego</w:t>
      </w:r>
    </w:p>
    <w:p w14:paraId="6F2D8F28" w14:textId="5054C0A8" w:rsidR="00BD7703" w:rsidRDefault="00775A9C" w:rsidP="00357BE8">
      <w:pPr>
        <w:pStyle w:val="Akapitzlist"/>
        <w:numPr>
          <w:ilvl w:val="0"/>
          <w:numId w:val="13"/>
        </w:numPr>
      </w:pPr>
      <w:r>
        <w:t>Za datę złożenia oferty uważa się datę widoczną w systemie Baza Konkurencyjności</w:t>
      </w:r>
      <w:r w:rsidR="00B10E04">
        <w:t xml:space="preserve"> lub datę </w:t>
      </w:r>
      <w:r w:rsidR="00294113">
        <w:t xml:space="preserve">wpływu oferty do Zamawiającego. </w:t>
      </w:r>
      <w:r>
        <w:t xml:space="preserve"> </w:t>
      </w:r>
    </w:p>
    <w:p w14:paraId="1ED5B7A3" w14:textId="7E2166B1" w:rsidR="00D172DB" w:rsidRDefault="00D172DB" w:rsidP="00357BE8">
      <w:pPr>
        <w:pStyle w:val="Akapitzlist"/>
        <w:numPr>
          <w:ilvl w:val="0"/>
          <w:numId w:val="13"/>
        </w:numPr>
      </w:pPr>
      <w:r>
        <w:t>Wykonawca po upływie terminu do składania ofert nie może skutecznie dokonać zmiany ani wycofać złożonej oferty.</w:t>
      </w:r>
    </w:p>
    <w:p w14:paraId="7136A726" w14:textId="77777777" w:rsidR="001D7781" w:rsidRPr="00D47602" w:rsidRDefault="001D7781" w:rsidP="00357BE8">
      <w:pPr>
        <w:pStyle w:val="Akapitzlist"/>
        <w:numPr>
          <w:ilvl w:val="0"/>
          <w:numId w:val="13"/>
        </w:numPr>
        <w:spacing w:after="0"/>
      </w:pPr>
      <w:r w:rsidRPr="00D47602">
        <w:t xml:space="preserve">Zamawiający nie dopuszcza składania ofert wariantowych. Złożenie przez Wykonawcę więcej niż jednej oferty </w:t>
      </w:r>
      <w:r>
        <w:t>na zamówienie</w:t>
      </w:r>
      <w:r w:rsidRPr="00D47602">
        <w:t xml:space="preserve"> i/lub oferty wariantowej spowoduje odrzucenie przez Zamawiającego wszystkich złożonych ofert. </w:t>
      </w:r>
    </w:p>
    <w:p w14:paraId="58B75597" w14:textId="77777777" w:rsidR="001D7781" w:rsidRPr="00D47602" w:rsidRDefault="001D7781" w:rsidP="00357BE8">
      <w:pPr>
        <w:pStyle w:val="Akapitzlist"/>
        <w:numPr>
          <w:ilvl w:val="0"/>
          <w:numId w:val="13"/>
        </w:numPr>
        <w:spacing w:after="0"/>
        <w:rPr>
          <w:b/>
        </w:rPr>
      </w:pPr>
      <w:r w:rsidRPr="00D47602">
        <w:rPr>
          <w:b/>
        </w:rPr>
        <w:t xml:space="preserve">Oferty zaleca się sporządzić na załączonym formularzu. </w:t>
      </w:r>
    </w:p>
    <w:p w14:paraId="0C5B5435" w14:textId="77777777" w:rsidR="001D7781" w:rsidRPr="00D47602" w:rsidRDefault="001D7781" w:rsidP="00357BE8">
      <w:pPr>
        <w:pStyle w:val="Akapitzlist"/>
        <w:numPr>
          <w:ilvl w:val="0"/>
          <w:numId w:val="13"/>
        </w:numPr>
        <w:spacing w:after="0"/>
        <w:rPr>
          <w:b/>
        </w:rPr>
      </w:pPr>
      <w:r w:rsidRPr="00D47602">
        <w:rPr>
          <w:b/>
        </w:rPr>
        <w:t xml:space="preserve">Oferty zaleca się sporządzić pismem maszynowym lub komputerowym. </w:t>
      </w:r>
    </w:p>
    <w:p w14:paraId="26BA1A45" w14:textId="5A7C057F" w:rsidR="001D7781" w:rsidRPr="00D47602" w:rsidRDefault="001D7781" w:rsidP="00357BE8">
      <w:pPr>
        <w:pStyle w:val="Akapitzlist"/>
        <w:numPr>
          <w:ilvl w:val="0"/>
          <w:numId w:val="13"/>
        </w:numPr>
        <w:spacing w:after="0"/>
      </w:pPr>
      <w:r w:rsidRPr="00D47602">
        <w:t xml:space="preserve">Oferty należy złożyć z ceną wyrażoną w Polskich Złotych (PLN). </w:t>
      </w:r>
      <w:r w:rsidR="00F61B30">
        <w:t xml:space="preserve">Oferty złożone z ceną wyrażoną w innej walucie zostaną odrzucone. </w:t>
      </w:r>
    </w:p>
    <w:p w14:paraId="157FC1CE" w14:textId="230EB449" w:rsidR="001D7781" w:rsidRDefault="001D7781" w:rsidP="00357BE8">
      <w:pPr>
        <w:pStyle w:val="Akapitzlist"/>
        <w:numPr>
          <w:ilvl w:val="0"/>
          <w:numId w:val="13"/>
        </w:numPr>
        <w:spacing w:after="0"/>
      </w:pPr>
      <w:r>
        <w:t xml:space="preserve">W przypadku złożenia oferty bez VAT jako dostawy wewnątrzwspólnotowej Zamawiający celem prawidłowej oceny ofert doliczy do oferty VAT w wysokości 23% i taką cenę uzna za cenę porównywalną. </w:t>
      </w:r>
    </w:p>
    <w:p w14:paraId="76FB877E" w14:textId="77777777" w:rsidR="002953DF" w:rsidRPr="000E267A" w:rsidRDefault="002953DF" w:rsidP="002953DF">
      <w:pPr>
        <w:pStyle w:val="Akapitzlist"/>
        <w:spacing w:after="80"/>
        <w:rPr>
          <w:rFonts w:cs="Arial"/>
        </w:rPr>
      </w:pPr>
    </w:p>
    <w:p w14:paraId="7F2AF490" w14:textId="2E2B15F1" w:rsidR="002953DF" w:rsidRDefault="002953DF" w:rsidP="002953DF">
      <w:pPr>
        <w:pStyle w:val="Nagwek2"/>
      </w:pPr>
      <w:r>
        <w:t>Sposób oceny ofert</w:t>
      </w:r>
    </w:p>
    <w:p w14:paraId="18945331" w14:textId="3B74D42A" w:rsidR="00F7218E" w:rsidRPr="006F2D2E" w:rsidRDefault="00F7218E" w:rsidP="00357BE8">
      <w:pPr>
        <w:pStyle w:val="Akapitzlist"/>
        <w:numPr>
          <w:ilvl w:val="0"/>
          <w:numId w:val="15"/>
        </w:numPr>
        <w:spacing w:after="0"/>
      </w:pPr>
      <w:r w:rsidRPr="006F2D2E">
        <w:t>Zamawiający dokona oceny ofert zgodnie z regulacjami „procedury odwróconej”</w:t>
      </w:r>
      <w:r>
        <w:t xml:space="preserve">. </w:t>
      </w:r>
      <w:r w:rsidRPr="006F2D2E">
        <w:t>Oznacza to, ze Zamawiający:</w:t>
      </w:r>
    </w:p>
    <w:p w14:paraId="0D483EB8" w14:textId="6E04C422" w:rsidR="00F7218E" w:rsidRPr="006F2D2E" w:rsidRDefault="00F7218E" w:rsidP="00357BE8">
      <w:pPr>
        <w:pStyle w:val="Akapitzlist"/>
        <w:numPr>
          <w:ilvl w:val="0"/>
          <w:numId w:val="14"/>
        </w:numPr>
        <w:spacing w:after="0"/>
      </w:pPr>
      <w:r w:rsidRPr="006F2D2E">
        <w:t xml:space="preserve">Dokona oceny wszystkich złożonych ofert zgodnie z kryteriami oceny opisanymi </w:t>
      </w:r>
      <w:r>
        <w:t>ZO</w:t>
      </w:r>
    </w:p>
    <w:p w14:paraId="279ACA00" w14:textId="77777777" w:rsidR="00F7218E" w:rsidRPr="006F2D2E" w:rsidRDefault="00F7218E" w:rsidP="00357BE8">
      <w:pPr>
        <w:pStyle w:val="Akapitzlist"/>
        <w:numPr>
          <w:ilvl w:val="0"/>
          <w:numId w:val="14"/>
        </w:numPr>
        <w:spacing w:after="0"/>
      </w:pPr>
      <w:r w:rsidRPr="006F2D2E">
        <w:t>Dokona zbadania, czy oferta oceniona jako najbardziej korzystna nie podlega wykluczeniu oraz spełnia warunki udziału w postępowaniu</w:t>
      </w:r>
    </w:p>
    <w:p w14:paraId="78441B78" w14:textId="77777777" w:rsidR="00F7218E" w:rsidRPr="006F2D2E" w:rsidRDefault="00F7218E" w:rsidP="00357BE8">
      <w:pPr>
        <w:pStyle w:val="Akapitzlist"/>
        <w:numPr>
          <w:ilvl w:val="0"/>
          <w:numId w:val="14"/>
        </w:numPr>
        <w:spacing w:after="0"/>
      </w:pPr>
      <w:r w:rsidRPr="006F2D2E">
        <w:t xml:space="preserve">W przypadku stwierdzenia braków w ofercie pozwalających na jej uzupełnienie wezwie Wykonawcę, który złożył ofertę najkorzystniejszą do uzupełnienia dokumentów. </w:t>
      </w:r>
    </w:p>
    <w:p w14:paraId="67DEB0A5" w14:textId="77777777" w:rsidR="00F7218E" w:rsidRPr="006F2D2E" w:rsidRDefault="00F7218E" w:rsidP="00357BE8">
      <w:pPr>
        <w:pStyle w:val="Akapitzlist"/>
        <w:numPr>
          <w:ilvl w:val="0"/>
          <w:numId w:val="14"/>
        </w:numPr>
        <w:spacing w:after="0"/>
      </w:pPr>
      <w:r w:rsidRPr="006F2D2E">
        <w:t>W przypadku uzupełnienia dokumentów we wskazanym terminie oraz stwierdzenia spełnienia warunków udziału w postępowaniu dokona wyboru oferty i wezwie Wykonawcę do zawarcia umowy</w:t>
      </w:r>
    </w:p>
    <w:p w14:paraId="652B9310" w14:textId="77777777" w:rsidR="00F7218E" w:rsidRPr="006F2D2E" w:rsidRDefault="00F7218E" w:rsidP="00357BE8">
      <w:pPr>
        <w:pStyle w:val="Akapitzlist"/>
        <w:numPr>
          <w:ilvl w:val="0"/>
          <w:numId w:val="14"/>
        </w:numPr>
        <w:spacing w:after="0"/>
      </w:pPr>
      <w:r w:rsidRPr="006F2D2E">
        <w:t xml:space="preserve">W przypadku gdy Wykonawca, który złożył ofertę najkorzystniejszą nie uzupełni wymaganych dokumentów lub uzupełni je niewłaściwie Zamawiający dokona odrzucenia oferty i przystąpi do badania kolejnej oferty z najwyższą liczbą punktów powtarzając czynności b) – d). </w:t>
      </w:r>
    </w:p>
    <w:p w14:paraId="442ED2B3" w14:textId="77777777" w:rsidR="00146F74" w:rsidRPr="006F2D2E" w:rsidRDefault="00146F74" w:rsidP="00357BE8">
      <w:pPr>
        <w:pStyle w:val="Akapitzlist"/>
        <w:numPr>
          <w:ilvl w:val="0"/>
          <w:numId w:val="15"/>
        </w:numPr>
        <w:spacing w:after="0"/>
      </w:pPr>
      <w:r w:rsidRPr="006F2D2E">
        <w:t>W przypadku przedstawienia kserokopii poświadczonych za zgodność z oryginałem wybrany Wykonawca może zostać zobowiązany przed podpisaniem umowy do przedstawienia oryginałów tych dokumentów.</w:t>
      </w:r>
    </w:p>
    <w:p w14:paraId="5355F777" w14:textId="77777777" w:rsidR="00146F74" w:rsidRPr="006F2D2E" w:rsidRDefault="00146F74" w:rsidP="00357BE8">
      <w:pPr>
        <w:pStyle w:val="Akapitzlist"/>
        <w:numPr>
          <w:ilvl w:val="0"/>
          <w:numId w:val="15"/>
        </w:numPr>
        <w:spacing w:after="0"/>
      </w:pPr>
      <w:r w:rsidRPr="006F2D2E">
        <w:t>W przypadku złożonych oświadczeń, na poziomie podpisywania umowy Zamawiający może żądać przedstawienia dodatkowych dokumentów potwierdzających zgodność oświadczeń ze stanem faktycznym.</w:t>
      </w:r>
    </w:p>
    <w:p w14:paraId="6A3D5E03" w14:textId="27DC1B31" w:rsidR="0065011D" w:rsidRDefault="0065011D" w:rsidP="0065011D">
      <w:pPr>
        <w:pStyle w:val="Nagwek2"/>
      </w:pPr>
      <w:r>
        <w:t>Otwarcie ofert</w:t>
      </w:r>
    </w:p>
    <w:p w14:paraId="2B72581C" w14:textId="1DE201C8" w:rsidR="00883B48" w:rsidRDefault="00883B48" w:rsidP="00357BE8">
      <w:pPr>
        <w:pStyle w:val="Akapitzlist"/>
        <w:numPr>
          <w:ilvl w:val="0"/>
          <w:numId w:val="27"/>
        </w:numPr>
        <w:spacing w:after="0"/>
      </w:pPr>
      <w:r>
        <w:t>Otwarcie ofert nastąpi niezwłocznie po upływie terminu składania ofert wskazanego w</w:t>
      </w:r>
      <w:r w:rsidR="00627969">
        <w:t> </w:t>
      </w:r>
      <w:r>
        <w:t>pkt.</w:t>
      </w:r>
      <w:r w:rsidR="002F048A">
        <w:t> </w:t>
      </w:r>
      <w:r>
        <w:t>7</w:t>
      </w:r>
      <w:r w:rsidR="002F048A">
        <w:t> </w:t>
      </w:r>
      <w:r>
        <w:t xml:space="preserve">zapytania Ofertowego. </w:t>
      </w:r>
    </w:p>
    <w:p w14:paraId="484ADE4B" w14:textId="49598C3F" w:rsidR="001D7781" w:rsidRDefault="00294113" w:rsidP="00357BE8">
      <w:pPr>
        <w:pStyle w:val="Akapitzlist"/>
        <w:numPr>
          <w:ilvl w:val="0"/>
          <w:numId w:val="27"/>
        </w:numPr>
        <w:spacing w:after="0"/>
      </w:pPr>
      <w:r>
        <w:t>Zamawiający nie przeprowadza publicznego otwarcia ofert</w:t>
      </w:r>
      <w:r w:rsidR="00F82E4F">
        <w:t xml:space="preserve">. </w:t>
      </w:r>
    </w:p>
    <w:p w14:paraId="2A751909" w14:textId="6DFBDC2F" w:rsidR="00F82E4F" w:rsidRDefault="00F82E4F" w:rsidP="00357BE8">
      <w:pPr>
        <w:pStyle w:val="Akapitzlist"/>
        <w:numPr>
          <w:ilvl w:val="0"/>
          <w:numId w:val="27"/>
        </w:numPr>
        <w:spacing w:after="0"/>
      </w:pPr>
      <w:r>
        <w:t xml:space="preserve">Informacja z otwarcia ofert będzie widoczna w Bazie Konkurencyjności, </w:t>
      </w:r>
    </w:p>
    <w:p w14:paraId="66897CEA" w14:textId="5A466A3E" w:rsidR="00C20D18" w:rsidRDefault="0029449B" w:rsidP="00134FCA">
      <w:pPr>
        <w:pStyle w:val="Nagwek1"/>
        <w:ind w:left="431" w:hanging="431"/>
      </w:pPr>
      <w:r w:rsidRPr="0029449B">
        <w:t>Termin związania ofertą</w:t>
      </w:r>
    </w:p>
    <w:p w14:paraId="471B82F1" w14:textId="266730A4" w:rsidR="00683E8E" w:rsidRPr="00782757" w:rsidRDefault="00683E8E" w:rsidP="00357BE8">
      <w:pPr>
        <w:pStyle w:val="Akapitzlist"/>
        <w:numPr>
          <w:ilvl w:val="0"/>
          <w:numId w:val="8"/>
        </w:numPr>
      </w:pPr>
      <w:r w:rsidRPr="00683E8E">
        <w:t xml:space="preserve">Termin związania ofertą wynosi </w:t>
      </w:r>
      <w:r w:rsidR="005D6B00">
        <w:t>3</w:t>
      </w:r>
      <w:r w:rsidRPr="00683E8E">
        <w:t>0 dni i rozpoczyna się wraz z upływem terminu składania ofert.</w:t>
      </w:r>
      <w:r w:rsidR="00994522">
        <w:t xml:space="preserve"> </w:t>
      </w:r>
    </w:p>
    <w:p w14:paraId="057B3FB4" w14:textId="228B6133" w:rsidR="00683E8E" w:rsidRPr="00683E8E" w:rsidRDefault="00683E8E" w:rsidP="00357BE8">
      <w:pPr>
        <w:pStyle w:val="Akapitzlist"/>
        <w:numPr>
          <w:ilvl w:val="0"/>
          <w:numId w:val="8"/>
        </w:numPr>
      </w:pPr>
      <w:r w:rsidRPr="00683E8E">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w:t>
      </w:r>
      <w:r w:rsidR="005D6B00">
        <w:t>3</w:t>
      </w:r>
      <w:r w:rsidRPr="00683E8E">
        <w:t>0 dni.</w:t>
      </w:r>
    </w:p>
    <w:p w14:paraId="5A66C468" w14:textId="1EBC03E5" w:rsidR="0029449B" w:rsidRPr="00683E8E" w:rsidRDefault="00683E8E" w:rsidP="00357BE8">
      <w:pPr>
        <w:pStyle w:val="Akapitzlist"/>
        <w:numPr>
          <w:ilvl w:val="0"/>
          <w:numId w:val="8"/>
        </w:numPr>
      </w:pPr>
      <w:r w:rsidRPr="00683E8E">
        <w:t>Odmowa wyrażenia zgody, o której mowa w ust. 2, nie powoduje utraty wadium.</w:t>
      </w:r>
    </w:p>
    <w:p w14:paraId="19A7AEA9" w14:textId="543862E5" w:rsidR="00343E32" w:rsidRDefault="00343E32" w:rsidP="00134FCA">
      <w:pPr>
        <w:pStyle w:val="Nagwek1"/>
        <w:ind w:left="431" w:hanging="431"/>
      </w:pPr>
      <w:r>
        <w:t>Tajemnica przedsiębiorstwa</w:t>
      </w:r>
    </w:p>
    <w:p w14:paraId="030FF966" w14:textId="5A8EDADE" w:rsidR="00215FFA" w:rsidRDefault="00215FFA" w:rsidP="00215FFA">
      <w:r>
        <w:t>Oferty składane w postępowaniu o zamówienie publiczne są jawne i mogą zostać udostępnione od chwili ich otwarcia, z wyjątkiem informacji stanowiących tajemnicę przedsiębiorstwa w rozumieniu art. 11 ust. 4 ustawy z dnia z dnia 16 kwietnia 1993 r. o zwalczaniu nieuczciwej konkurencji (Dz.U. z 2019 r., poz.  1010). Jeśli Wykonawca składając ofertę wraz z jej załącznikami zamierza zastrzec niektóre informacje w nich zawarte, zobowiązany jest nie później niż w terminie składania ofert, zastrzec w dokumentach składanych wraz z ofertą, że nie mogą one być udostępniane oraz wykazać (załączyć do oferty uzasadnienie), iż zastrzeżone informacje stanowią tajemnicę przedsiębiorstwa. Jeśli Wykonawca nie dopełni ww. obowiązków, Zamawiający będzie miał podstawę uznania, że zastrzeżenie tajemnicy przedsiębiorstwa jest bezskuteczne i w związku z</w:t>
      </w:r>
      <w:r w:rsidR="00C10623">
        <w:t> </w:t>
      </w:r>
      <w:r>
        <w:t>tym potraktuje daną informację, jako niepodlegającą ochronie i niestanowiącą tajemnicy przedsiębiorstwa w rozumieniu ustawy z dnia 16 kwietnia 1993 r. o zwalczaniu nieuczciwej konkurencji (Dz.U. z 2019 r. poz. 1010).</w:t>
      </w:r>
    </w:p>
    <w:p w14:paraId="16DF7A26" w14:textId="77777777" w:rsidR="00215FFA" w:rsidRDefault="00215FFA" w:rsidP="00215FFA">
      <w:r>
        <w:t xml:space="preserve">Informacja stanowiąca tajemnicę przedsiębiorstwa powinna być wydzielona do odrębnego pliku, a plik opatrzony kwalifikowanym podpisem elektronicznym. </w:t>
      </w:r>
    </w:p>
    <w:p w14:paraId="1236C81B" w14:textId="165DD136" w:rsidR="00215FFA" w:rsidRPr="00215FFA" w:rsidRDefault="00215FFA" w:rsidP="00215FFA">
      <w:r>
        <w:t>Uzasadnienie dokonanego zastrzeżenia tajemnicy przedsiębiorstwa należy zawrzeć w odrębnym pliku opatrzonym kwalifikowanym podpisem elektronicznym.</w:t>
      </w:r>
    </w:p>
    <w:p w14:paraId="7D9ED225" w14:textId="41AD3ACE" w:rsidR="008A468F" w:rsidRDefault="008A468F" w:rsidP="00134FCA">
      <w:pPr>
        <w:pStyle w:val="Nagwek1"/>
        <w:ind w:left="431" w:hanging="431"/>
      </w:pPr>
      <w:r>
        <w:t>Termin realizacji umowy</w:t>
      </w:r>
    </w:p>
    <w:p w14:paraId="2DB5CD4D" w14:textId="5A27F28E" w:rsidR="00CF00E0" w:rsidRPr="00C53CBD" w:rsidRDefault="00846E4F" w:rsidP="002D29E2">
      <w:pPr>
        <w:tabs>
          <w:tab w:val="left" w:pos="284"/>
        </w:tabs>
        <w:spacing w:after="0" w:line="276" w:lineRule="auto"/>
        <w:rPr>
          <w:rFonts w:ascii="Arial" w:eastAsia="Calibri" w:hAnsi="Arial" w:cs="Arial"/>
          <w:szCs w:val="20"/>
        </w:rPr>
      </w:pPr>
      <w:r>
        <w:t xml:space="preserve">Zamawiający wymaga wykonania przedmiotu umowy </w:t>
      </w:r>
      <w:r w:rsidRPr="00887E94">
        <w:rPr>
          <w:b/>
          <w:bCs/>
        </w:rPr>
        <w:t>do 120 dni kalendarzowych</w:t>
      </w:r>
      <w:r>
        <w:t xml:space="preserve"> licząc od dnia następnego po dniu podpisania umowy. </w:t>
      </w:r>
    </w:p>
    <w:p w14:paraId="0AD4A440" w14:textId="38E9D50B" w:rsidR="00525DD2" w:rsidRDefault="001231D9" w:rsidP="00134FCA">
      <w:pPr>
        <w:pStyle w:val="Nagwek1"/>
        <w:ind w:left="431" w:hanging="431"/>
      </w:pPr>
      <w:r>
        <w:t>Wyłączenia</w:t>
      </w:r>
    </w:p>
    <w:p w14:paraId="060904CB" w14:textId="77777777" w:rsidR="001231D9" w:rsidRDefault="001231D9" w:rsidP="001231D9">
      <w:r>
        <w:t xml:space="preserve">Zamówienie nie może być udzielone podmiotom powiązanym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14:paraId="43B7A87B" w14:textId="28EAFD44" w:rsidR="001231D9" w:rsidRDefault="001231D9" w:rsidP="001231D9">
      <w:pPr>
        <w:pStyle w:val="Akapitzlist"/>
        <w:numPr>
          <w:ilvl w:val="0"/>
          <w:numId w:val="2"/>
        </w:numPr>
      </w:pPr>
      <w:r>
        <w:t xml:space="preserve">uczestniczeniu w spółce jako wspólnik spółki cywilnej lub spółki osobowej, </w:t>
      </w:r>
    </w:p>
    <w:p w14:paraId="325DCDE4" w14:textId="2DA21C8E" w:rsidR="001231D9" w:rsidRDefault="001231D9" w:rsidP="001231D9">
      <w:pPr>
        <w:pStyle w:val="Akapitzlist"/>
        <w:numPr>
          <w:ilvl w:val="0"/>
          <w:numId w:val="2"/>
        </w:numPr>
      </w:pPr>
      <w:r>
        <w:t xml:space="preserve">posiadaniu co najmniej 10% udziałów lub akcji, o ile niższy próg nie wynika z przepisów prawa lub nie został określony przez IZ PO, </w:t>
      </w:r>
    </w:p>
    <w:p w14:paraId="322B7951" w14:textId="78940431" w:rsidR="001231D9" w:rsidRDefault="001231D9" w:rsidP="001231D9">
      <w:pPr>
        <w:pStyle w:val="Akapitzlist"/>
        <w:numPr>
          <w:ilvl w:val="0"/>
          <w:numId w:val="2"/>
        </w:numPr>
      </w:pPr>
      <w:r>
        <w:t xml:space="preserve">pełnieniu funkcji członka organu nadzorczego lub zarządzającego, prokurenta, pełnomocnika, </w:t>
      </w:r>
    </w:p>
    <w:p w14:paraId="6A82354E" w14:textId="4B975A4A" w:rsidR="001231D9" w:rsidRDefault="001231D9" w:rsidP="001231D9">
      <w:pPr>
        <w:pStyle w:val="Akapitzlist"/>
        <w:numPr>
          <w:ilvl w:val="0"/>
          <w:numId w:val="2"/>
        </w:numPr>
      </w:pPr>
      <w:r>
        <w:t>pozostawaniu w związku małżeńskim, w stosunku pokrewieństwa lub powinowactwa w linii prostej, pokrewieństwa drugiego stopnia lub powinowactwa drugiego stopnia w linii bocznej lub w stosunku przysposobienia, opieki lub kurateli.</w:t>
      </w:r>
    </w:p>
    <w:p w14:paraId="2CC9AF1F" w14:textId="2DB5BF15" w:rsidR="00041A71" w:rsidRDefault="00041A71" w:rsidP="00041A71">
      <w:r>
        <w:t>Zamówienie nie może zostać udzielone podmiotom</w:t>
      </w:r>
      <w:r w:rsidR="004B79D7">
        <w:t xml:space="preserve">, wobec których zachodzi jakakolwiek z okoliczności wskazanych w </w:t>
      </w:r>
      <w:r w:rsidR="004B79D7" w:rsidRPr="004B79D7">
        <w:t>art. 7 ustawy z dnia 13 kwietnia 2022 r. o szczególnych rozwiązaniach w zakresie przeciwdziałania wspieraniu agresji na Ukrainę oraz służących ochronie bezpieczeństwa narodowego</w:t>
      </w:r>
    </w:p>
    <w:p w14:paraId="306B5F04" w14:textId="49B1DDC0" w:rsidR="00E317F0" w:rsidRDefault="007E17BB" w:rsidP="00043181">
      <w:pPr>
        <w:pStyle w:val="Nagwek1"/>
      </w:pPr>
      <w:r w:rsidRPr="007E17BB">
        <w:t>Wspólne ubieganie się o zamówienie</w:t>
      </w:r>
    </w:p>
    <w:p w14:paraId="5FD9AB3A" w14:textId="77777777" w:rsidR="00881746" w:rsidRDefault="00881746" w:rsidP="00881746">
      <w:r>
        <w:t xml:space="preserve">Wykonawcy mogą wspólnie ubiegać się o udzielenie zamówienia (np. konsorcjum, spółka cywilna), pod warunkiem, że: </w:t>
      </w:r>
    </w:p>
    <w:p w14:paraId="3C8AB48D" w14:textId="5B36069A" w:rsidR="00881746" w:rsidRDefault="00881746" w:rsidP="00357BE8">
      <w:pPr>
        <w:pStyle w:val="Akapitzlist"/>
        <w:numPr>
          <w:ilvl w:val="0"/>
          <w:numId w:val="23"/>
        </w:numPr>
      </w:pPr>
      <w:r>
        <w:t xml:space="preserve">Upoważnią jednego spośród siebie, jako przedstawiciela pozostałych (wyznaczą pełnomocnika) do reprezentowania w postępowaniu albo do reprezentowania w postępowaniu i zawarcia umowy, a pełnomocnictwo do pełnienia tej funkcji - wystawione zgodnie z wymogami ustawowymi, podpisane przez prawnie upoważnionych przedstawicieli każdego z partnerów - powinno być dołączone do oferty - dotyczy konsorcjum. </w:t>
      </w:r>
    </w:p>
    <w:p w14:paraId="303D4EF4" w14:textId="588A4F8C" w:rsidR="00881746" w:rsidRDefault="00881746" w:rsidP="00357BE8">
      <w:pPr>
        <w:pStyle w:val="Akapitzlist"/>
        <w:numPr>
          <w:ilvl w:val="0"/>
          <w:numId w:val="23"/>
        </w:numPr>
      </w:pPr>
      <w:r>
        <w:t>W przypadku przedsiębiorców prowadzących działalność w formie spółki cywilnej powinni ustanowić pełnomocnika do reprezentowania ich w postępowaniu i zawarcia umowy, lub przedłożyć umowę spółki/uchwałę wspólników określające zakres uprawnień do reprezentowania spółki przez wspólników stosowanie do postanowień art. 865 KC.</w:t>
      </w:r>
    </w:p>
    <w:p w14:paraId="3B0AB64A" w14:textId="1DD642EB" w:rsidR="00881746" w:rsidRDefault="00881746" w:rsidP="00357BE8">
      <w:pPr>
        <w:pStyle w:val="Akapitzlist"/>
        <w:numPr>
          <w:ilvl w:val="0"/>
          <w:numId w:val="23"/>
        </w:numPr>
      </w:pPr>
      <w:r>
        <w:t>Treść pełnomocnictwa powinna dokładnie określać zakres umocowania. Wszelka korespondencja, zawarcie umowy oraz rozliczenia dokonywane będą wyłącznie z wyznaczonym pełnomocnikiem.</w:t>
      </w:r>
    </w:p>
    <w:p w14:paraId="250011F2" w14:textId="116A82D3" w:rsidR="00881746" w:rsidRDefault="00881746" w:rsidP="00357BE8">
      <w:pPr>
        <w:pStyle w:val="Akapitzlist"/>
        <w:numPr>
          <w:ilvl w:val="0"/>
          <w:numId w:val="23"/>
        </w:numPr>
      </w:pPr>
      <w:r>
        <w:t xml:space="preserve">Oferta winna być podpisana przez każdego partnera konsorcjum/wspólnika spółki cywilnej lub przez ustanowionego pełnomocnika. </w:t>
      </w:r>
    </w:p>
    <w:p w14:paraId="0EBD3B52" w14:textId="7298318A" w:rsidR="00881746" w:rsidRDefault="00881746" w:rsidP="00357BE8">
      <w:pPr>
        <w:pStyle w:val="Akapitzlist"/>
        <w:numPr>
          <w:ilvl w:val="0"/>
          <w:numId w:val="23"/>
        </w:numPr>
      </w:pPr>
      <w:r>
        <w:t xml:space="preserve">Ustanowiony pełnomocnik winien być upoważniony do zaciągania zobowiązań i płatności w imieniu każdego partnera, na rzecz każdego z partnerów oraz do wyłącznego występowania w realizacji umowy - dotyczy konsorcjum. </w:t>
      </w:r>
    </w:p>
    <w:p w14:paraId="5BB72694" w14:textId="77777777" w:rsidR="00786B9D" w:rsidRDefault="00881746" w:rsidP="00357BE8">
      <w:pPr>
        <w:pStyle w:val="Akapitzlist"/>
        <w:numPr>
          <w:ilvl w:val="0"/>
          <w:numId w:val="23"/>
        </w:numPr>
      </w:pPr>
      <w:r>
        <w:t>Każdy z Wykonawców składających wspólną ofertę winien spełnić warunki określone w pkt 12</w:t>
      </w:r>
      <w:r w:rsidR="00786B9D">
        <w:t xml:space="preserve"> Zapytania Ofertowego</w:t>
      </w:r>
      <w:r>
        <w:t>.</w:t>
      </w:r>
    </w:p>
    <w:p w14:paraId="5AC9D2B5" w14:textId="7447813D" w:rsidR="0025555B" w:rsidRPr="00D37790" w:rsidRDefault="00881746" w:rsidP="00357BE8">
      <w:pPr>
        <w:pStyle w:val="Akapitzlist"/>
        <w:numPr>
          <w:ilvl w:val="0"/>
          <w:numId w:val="23"/>
        </w:numPr>
      </w:pPr>
      <w:r w:rsidRPr="00D37790">
        <w:t xml:space="preserve">Warunki określone w pkt </w:t>
      </w:r>
      <w:r w:rsidR="00786B9D" w:rsidRPr="00D37790">
        <w:t>5 Zapytania ofertowego</w:t>
      </w:r>
      <w:r w:rsidRPr="00D37790">
        <w:t xml:space="preserve"> muszą być spełnione </w:t>
      </w:r>
      <w:r w:rsidR="0025555B" w:rsidRPr="00D37790">
        <w:t>łącznie przez wszystkich członków konsorcjum</w:t>
      </w:r>
      <w:r w:rsidRPr="00D37790">
        <w:t>.</w:t>
      </w:r>
      <w:r w:rsidR="005034BC" w:rsidRPr="00D37790">
        <w:t xml:space="preserve"> Z zastrzeżeniem, iż w zakresie posiada doświadczenie, przynajmniej jeden z członków konsorcjum musi wykazać że spełnia samodzielnie w całości warunek. </w:t>
      </w:r>
    </w:p>
    <w:p w14:paraId="09C93AEA" w14:textId="77777777" w:rsidR="0025555B" w:rsidRDefault="00881746" w:rsidP="00357BE8">
      <w:pPr>
        <w:pStyle w:val="Akapitzlist"/>
        <w:numPr>
          <w:ilvl w:val="0"/>
          <w:numId w:val="23"/>
        </w:numPr>
      </w:pPr>
      <w:r>
        <w:t>Wykonawcy występujący wspólnie ponoszą solidarną odpowiedzialność wobec Zamawiającego za wykonanie umowy i wniesienie zabezpieczenia należytego wykonania umowy.</w:t>
      </w:r>
    </w:p>
    <w:p w14:paraId="245B4180" w14:textId="77777777" w:rsidR="0025555B" w:rsidRDefault="00881746" w:rsidP="00357BE8">
      <w:pPr>
        <w:pStyle w:val="Akapitzlist"/>
        <w:numPr>
          <w:ilvl w:val="0"/>
          <w:numId w:val="23"/>
        </w:numPr>
      </w:pPr>
      <w:r>
        <w:t xml:space="preserve">W przypadku wyboru oferty złożonej przez konsorcjum, członkowie konsorcjum przed podpisaniem umowy, na żądanie Zamawiającego, zobowiązani będą do przedłożenia umowy regulującej współpracę Wykonawców - członków konsorcjum. </w:t>
      </w:r>
    </w:p>
    <w:p w14:paraId="3721953A" w14:textId="63AAA3D0" w:rsidR="007E17BB" w:rsidRPr="007E17BB" w:rsidRDefault="00881746" w:rsidP="00357BE8">
      <w:pPr>
        <w:pStyle w:val="Akapitzlist"/>
        <w:numPr>
          <w:ilvl w:val="0"/>
          <w:numId w:val="23"/>
        </w:numPr>
      </w:pPr>
      <w:r>
        <w:t>Po złożeniu oferty zmiany w składzie konsorcjum nie są dopuszczalne.</w:t>
      </w:r>
    </w:p>
    <w:p w14:paraId="2E46E455" w14:textId="748EE0E6" w:rsidR="00AD4DD3" w:rsidRDefault="00671C90" w:rsidP="00043181">
      <w:pPr>
        <w:pStyle w:val="Nagwek1"/>
      </w:pPr>
      <w:r w:rsidRPr="00671C90">
        <w:t>Formalności poprzedzające zawarcie umowy</w:t>
      </w:r>
    </w:p>
    <w:p w14:paraId="3520EDC6" w14:textId="6CF874D3" w:rsidR="00546248" w:rsidRDefault="00546248" w:rsidP="00357BE8">
      <w:pPr>
        <w:pStyle w:val="Akapitzlist"/>
        <w:numPr>
          <w:ilvl w:val="0"/>
          <w:numId w:val="24"/>
        </w:numPr>
      </w:pPr>
      <w:r>
        <w:t>Zamawiający wymaga, aby najpóźniej w dniu zawarcia umowy Wykonawca, którego oferta została uznana za najkorzystniejszą w niniejszym postępowaniu przedłożył Zamawiającemu dowód wniesienia zabezpieczenia należytego wykonania umowy.</w:t>
      </w:r>
    </w:p>
    <w:p w14:paraId="4B4E854B" w14:textId="2B9ED891" w:rsidR="00546248" w:rsidRDefault="00546248" w:rsidP="00357BE8">
      <w:pPr>
        <w:pStyle w:val="Akapitzlist"/>
        <w:numPr>
          <w:ilvl w:val="0"/>
          <w:numId w:val="24"/>
        </w:numPr>
      </w:pPr>
      <w:r>
        <w:t xml:space="preserve">Wykonawca, którego oferta zostanie wybrana jako najkorzystniejsza, zobowiązany będzie do podpisania umowy, której wzór stanowi załącznik do niniejszego zapytania ofertowego. </w:t>
      </w:r>
    </w:p>
    <w:p w14:paraId="23B780A5" w14:textId="0F77B629" w:rsidR="00671C90" w:rsidRPr="00671C90" w:rsidRDefault="00546248" w:rsidP="00357BE8">
      <w:pPr>
        <w:pStyle w:val="Akapitzlist"/>
        <w:numPr>
          <w:ilvl w:val="0"/>
          <w:numId w:val="24"/>
        </w:numPr>
      </w:pPr>
      <w:r>
        <w:t>Umowa z wybranym Wykonawcą zostanie zawarta w miejscu i terminie określonym przez Zamawiającego. Nieusprawiedliwione niestawienie się przez Wykonawcę w wyznaczonym terminie do podpisania umowy uznaje się za odstąpienie od zawarcia umowy, co upoważni Zamawiającego do podpisania umowy z kolejnym Wykonawcą, który w postępowaniu o udzielenie zamówienia uzyskał kolejną najwyższą liczbę punktów.</w:t>
      </w:r>
    </w:p>
    <w:p w14:paraId="71C6E3AF" w14:textId="6FEB3B17" w:rsidR="00131F7D" w:rsidRDefault="00131F7D" w:rsidP="00043181">
      <w:pPr>
        <w:pStyle w:val="Nagwek1"/>
      </w:pPr>
      <w:r>
        <w:t>Wadium</w:t>
      </w:r>
    </w:p>
    <w:p w14:paraId="314BDE6D" w14:textId="0E64C6EE" w:rsidR="004D1157" w:rsidRDefault="004D1157" w:rsidP="00357BE8">
      <w:pPr>
        <w:pStyle w:val="Akapitzlist"/>
        <w:numPr>
          <w:ilvl w:val="0"/>
          <w:numId w:val="25"/>
        </w:numPr>
      </w:pPr>
      <w:r>
        <w:t xml:space="preserve">Wykonawca zobowiązany jest do wniesienia przed upływem terminu składania ofert oznaczonego datą i godziną, wadium w wysokości </w:t>
      </w:r>
      <w:r w:rsidR="00350ED9" w:rsidRPr="00350ED9">
        <w:rPr>
          <w:b/>
          <w:bCs/>
        </w:rPr>
        <w:t>2</w:t>
      </w:r>
      <w:r w:rsidR="006C7565">
        <w:rPr>
          <w:b/>
          <w:bCs/>
        </w:rPr>
        <w:t xml:space="preserve"> 000</w:t>
      </w:r>
      <w:r w:rsidRPr="004D1157">
        <w:rPr>
          <w:b/>
          <w:bCs/>
        </w:rPr>
        <w:t xml:space="preserve">,00 zł (słownie: </w:t>
      </w:r>
      <w:r w:rsidR="00350ED9">
        <w:rPr>
          <w:b/>
          <w:bCs/>
        </w:rPr>
        <w:t xml:space="preserve">dwa tysiące </w:t>
      </w:r>
      <w:r w:rsidRPr="004D1157">
        <w:rPr>
          <w:b/>
          <w:bCs/>
        </w:rPr>
        <w:t>złotych).</w:t>
      </w:r>
      <w:r>
        <w:t xml:space="preserve"> Niewniesienie wadium do upływu wyznaczonego terminu (oznaczonego datą i godziną) skutkuje odrzuceniem oferty. </w:t>
      </w:r>
    </w:p>
    <w:p w14:paraId="651B3DEB" w14:textId="7BBD895E" w:rsidR="004D1157" w:rsidRDefault="004D1157" w:rsidP="00357BE8">
      <w:pPr>
        <w:pStyle w:val="Akapitzlist"/>
        <w:numPr>
          <w:ilvl w:val="0"/>
          <w:numId w:val="25"/>
        </w:numPr>
      </w:pPr>
      <w:r>
        <w:t xml:space="preserve">Wadium może być wnoszone w jednej lub kilku następujących formach: </w:t>
      </w:r>
    </w:p>
    <w:p w14:paraId="61233B42" w14:textId="0E203949" w:rsidR="004D1157" w:rsidRDefault="004D1157" w:rsidP="00357BE8">
      <w:pPr>
        <w:pStyle w:val="Akapitzlist"/>
        <w:numPr>
          <w:ilvl w:val="1"/>
          <w:numId w:val="25"/>
        </w:numPr>
      </w:pPr>
      <w:r>
        <w:t xml:space="preserve">pieniądzu; </w:t>
      </w:r>
    </w:p>
    <w:p w14:paraId="1FA5397B" w14:textId="18475179" w:rsidR="004D1157" w:rsidRDefault="004D1157" w:rsidP="00357BE8">
      <w:pPr>
        <w:pStyle w:val="Akapitzlist"/>
        <w:numPr>
          <w:ilvl w:val="1"/>
          <w:numId w:val="25"/>
        </w:numPr>
      </w:pPr>
      <w:r>
        <w:t xml:space="preserve">poręczeniach bankowych lub poręczeniach spółdzielczej kasy oszczędnościowo-kredytowej, z tym że poręczenie kasy jest zawsze poręczeniem pieniężnym; </w:t>
      </w:r>
    </w:p>
    <w:p w14:paraId="209AE9BE" w14:textId="308400E5" w:rsidR="004D1157" w:rsidRDefault="004D1157" w:rsidP="00357BE8">
      <w:pPr>
        <w:pStyle w:val="Akapitzlist"/>
        <w:numPr>
          <w:ilvl w:val="1"/>
          <w:numId w:val="25"/>
        </w:numPr>
      </w:pPr>
      <w:r>
        <w:t xml:space="preserve">gwarancjach bankowych; </w:t>
      </w:r>
    </w:p>
    <w:p w14:paraId="7205F17E" w14:textId="5EE06346" w:rsidR="004D1157" w:rsidRDefault="004D1157" w:rsidP="00357BE8">
      <w:pPr>
        <w:pStyle w:val="Akapitzlist"/>
        <w:numPr>
          <w:ilvl w:val="1"/>
          <w:numId w:val="25"/>
        </w:numPr>
      </w:pPr>
      <w:r>
        <w:t xml:space="preserve">gwarancjach ubezpieczeniowych; </w:t>
      </w:r>
    </w:p>
    <w:p w14:paraId="690E55F3" w14:textId="239F8DC2" w:rsidR="004D1157" w:rsidRDefault="004D1157" w:rsidP="00357BE8">
      <w:pPr>
        <w:pStyle w:val="Akapitzlist"/>
        <w:numPr>
          <w:ilvl w:val="1"/>
          <w:numId w:val="25"/>
        </w:numPr>
      </w:pPr>
      <w:r>
        <w:t>poręczeniach udzielanych przez podmioty, o których mowa w art. 6b ust. 5 pkt 2 ustawy z dnia 9 listopada 2000 r. o utworzeniu Polskiej Agencji Rozwoju Przedsiębiorczości.</w:t>
      </w:r>
    </w:p>
    <w:p w14:paraId="660429C3" w14:textId="70A2EC22" w:rsidR="004D1157" w:rsidRDefault="004D1157" w:rsidP="00357BE8">
      <w:pPr>
        <w:pStyle w:val="Akapitzlist"/>
        <w:numPr>
          <w:ilvl w:val="0"/>
          <w:numId w:val="25"/>
        </w:numPr>
      </w:pPr>
      <w:r>
        <w:t xml:space="preserve">Wniesione wadium musi zabezpieczać ofertę Wykonawcy przez cały okres związania ofertą. </w:t>
      </w:r>
    </w:p>
    <w:p w14:paraId="48C2F98D" w14:textId="4ABC749C" w:rsidR="004D1157" w:rsidRDefault="004D1157" w:rsidP="00357BE8">
      <w:pPr>
        <w:pStyle w:val="Akapitzlist"/>
        <w:numPr>
          <w:ilvl w:val="0"/>
          <w:numId w:val="25"/>
        </w:numPr>
      </w:pPr>
      <w:r>
        <w:t xml:space="preserve">Wadium wnoszone w pieniądzu należy wpłacić przelewem na rachunek bankowy Zamawiającego o numerze: </w:t>
      </w:r>
      <w:r w:rsidR="00C7666B" w:rsidRPr="00C7666B">
        <w:rPr>
          <w:b/>
          <w:bCs/>
        </w:rPr>
        <w:t>55 1020 4405 0000 2602 0501 6698.</w:t>
      </w:r>
    </w:p>
    <w:p w14:paraId="5D76D1C2" w14:textId="03D5EA43" w:rsidR="004D1157" w:rsidRDefault="004D1157" w:rsidP="00357BE8">
      <w:pPr>
        <w:pStyle w:val="Akapitzlist"/>
        <w:numPr>
          <w:ilvl w:val="0"/>
          <w:numId w:val="25"/>
        </w:numPr>
      </w:pPr>
      <w:r>
        <w:t xml:space="preserve">W przypadku wniesienia wadium w pieniądzu, Zamawiający uzna, iż będzie ono wniesione skutecznie jedynie w przypadku zaksięgowania środków pieniężnych na rachunku Zamawiającego przed upływem terminu składania ofert (oznaczonego datą i godziną). W tytule przelewu należy zamieścić adnotację: </w:t>
      </w:r>
      <w:r w:rsidRPr="65E2856D">
        <w:rPr>
          <w:b/>
          <w:bCs/>
        </w:rPr>
        <w:t>„Wadium –</w:t>
      </w:r>
      <w:r w:rsidR="006C7565">
        <w:rPr>
          <w:b/>
          <w:bCs/>
        </w:rPr>
        <w:t xml:space="preserve"> </w:t>
      </w:r>
      <w:r w:rsidR="00FE2F3D">
        <w:rPr>
          <w:b/>
          <w:bCs/>
        </w:rPr>
        <w:t>strona internetowa</w:t>
      </w:r>
      <w:r w:rsidR="00687454">
        <w:rPr>
          <w:b/>
          <w:bCs/>
        </w:rPr>
        <w:t xml:space="preserve"> i konfigurator</w:t>
      </w:r>
      <w:r>
        <w:t>”</w:t>
      </w:r>
    </w:p>
    <w:p w14:paraId="3259D738" w14:textId="4F828A67" w:rsidR="004D1157" w:rsidRDefault="004D1157" w:rsidP="00357BE8">
      <w:pPr>
        <w:pStyle w:val="Akapitzlist"/>
        <w:numPr>
          <w:ilvl w:val="0"/>
          <w:numId w:val="25"/>
        </w:numPr>
      </w:pPr>
      <w:r>
        <w:t xml:space="preserve">Wykonawca zobowiązany jest dołączyć </w:t>
      </w:r>
      <w:r w:rsidRPr="00D37790">
        <w:t>do oferty dokument</w:t>
      </w:r>
      <w:r w:rsidR="005034BC" w:rsidRPr="00D37790">
        <w:t xml:space="preserve"> potwierdzający wniesieni</w:t>
      </w:r>
      <w:r w:rsidR="00CC3BD5">
        <w:t>e</w:t>
      </w:r>
      <w:r w:rsidR="005034BC" w:rsidRPr="00D37790">
        <w:t xml:space="preserve"> </w:t>
      </w:r>
      <w:r w:rsidRPr="00D37790">
        <w:t xml:space="preserve">wadium. </w:t>
      </w:r>
    </w:p>
    <w:p w14:paraId="7959D871" w14:textId="77777777" w:rsidR="00DD4C84" w:rsidRDefault="004D1157" w:rsidP="00357BE8">
      <w:pPr>
        <w:pStyle w:val="Akapitzlist"/>
        <w:numPr>
          <w:ilvl w:val="0"/>
          <w:numId w:val="25"/>
        </w:numPr>
      </w:pPr>
      <w:r>
        <w:t xml:space="preserve">W przypadku wniesienia wadium w formach wskazanych w pkt </w:t>
      </w:r>
      <w:r w:rsidR="00FA5F02">
        <w:t>15</w:t>
      </w:r>
      <w:r>
        <w:t>.</w:t>
      </w:r>
      <w:r w:rsidR="00FA5F02">
        <w:t xml:space="preserve"> </w:t>
      </w:r>
      <w:proofErr w:type="spellStart"/>
      <w:r w:rsidR="00FA5F02">
        <w:t>ppkt</w:t>
      </w:r>
      <w:proofErr w:type="spellEnd"/>
      <w:r w:rsidR="00FA5F02">
        <w:t>.</w:t>
      </w:r>
      <w:r>
        <w:t xml:space="preserve"> 2 </w:t>
      </w:r>
      <w:r w:rsidR="00FA5F02">
        <w:t xml:space="preserve">lit. </w:t>
      </w:r>
      <w:r w:rsidR="00DD4C84">
        <w:t>b. – e.</w:t>
      </w:r>
      <w:r>
        <w:t xml:space="preserve">, dokument gwarancji/poręczeń winien zawierać wyszczególnione warunki zapłaty kwoty wadium Zamawiającemu (utraty wadium przez Wykonawcę na rzecz Zamawiającego), jeżeli wykonawca, którego oferta została wybrana: </w:t>
      </w:r>
    </w:p>
    <w:p w14:paraId="2FC5784A" w14:textId="77777777" w:rsidR="00DD4C84" w:rsidRDefault="004D1157" w:rsidP="00357BE8">
      <w:pPr>
        <w:pStyle w:val="Akapitzlist"/>
        <w:numPr>
          <w:ilvl w:val="1"/>
          <w:numId w:val="25"/>
        </w:numPr>
      </w:pPr>
      <w:r>
        <w:t>odmówił podpisania umowy w sprawie zamówienia na warunkach określonych w ofercie;</w:t>
      </w:r>
    </w:p>
    <w:p w14:paraId="271C5762" w14:textId="77777777" w:rsidR="00DD4C84" w:rsidRDefault="004D1157" w:rsidP="00357BE8">
      <w:pPr>
        <w:pStyle w:val="Akapitzlist"/>
        <w:numPr>
          <w:ilvl w:val="1"/>
          <w:numId w:val="25"/>
        </w:numPr>
      </w:pPr>
      <w:r>
        <w:t xml:space="preserve">nie wniósł wymaganego zabezpieczenia należytego wykonania umowy; </w:t>
      </w:r>
    </w:p>
    <w:p w14:paraId="1326C27F" w14:textId="11102158" w:rsidR="004D1157" w:rsidRDefault="004D1157" w:rsidP="00357BE8">
      <w:pPr>
        <w:pStyle w:val="Akapitzlist"/>
        <w:numPr>
          <w:ilvl w:val="1"/>
          <w:numId w:val="25"/>
        </w:numPr>
      </w:pPr>
      <w:r>
        <w:t>zawarcie umowy w sprawie zamówienia stało się niemożliwe z przyczyn leżących po stronie wykonawcy.</w:t>
      </w:r>
    </w:p>
    <w:p w14:paraId="51004F9D" w14:textId="1BECCABF" w:rsidR="004D1157" w:rsidRDefault="004D1157" w:rsidP="00357BE8">
      <w:pPr>
        <w:pStyle w:val="Akapitzlist"/>
        <w:numPr>
          <w:ilvl w:val="0"/>
          <w:numId w:val="25"/>
        </w:numPr>
      </w:pPr>
      <w:r>
        <w:t xml:space="preserve">Potwierdzeniem wniesienia wadium w jednej z form określonych w </w:t>
      </w:r>
      <w:r w:rsidR="00DD4C84">
        <w:t xml:space="preserve">15. </w:t>
      </w:r>
      <w:proofErr w:type="spellStart"/>
      <w:r w:rsidR="00DD4C84">
        <w:t>ppkt</w:t>
      </w:r>
      <w:proofErr w:type="spellEnd"/>
      <w:r w:rsidR="00DD4C84">
        <w:t xml:space="preserve">. 2 lit. b. – e., </w:t>
      </w:r>
      <w:r>
        <w:t>jest oryginalny dokument banku, ubezpieczyciela lub poręczyciela, wystawiony na Zamawiającego, z oznaczeniem: „zapytanie ofertowe</w:t>
      </w:r>
      <w:r w:rsidR="00DD4C84">
        <w:t xml:space="preserve"> </w:t>
      </w:r>
      <w:r>
        <w:t>dotyczące Budowy farmy fotowoltaicznej o mocy 199,5  kW z niezbędną infrastrukturą towarzyszącą wraz z uruchomieniem w miejscowości Leszczawa Dolna II</w:t>
      </w:r>
      <w:r w:rsidR="0CAA0EDE">
        <w:t>I</w:t>
      </w:r>
      <w:r>
        <w:t xml:space="preserve"> realizowanego w ramach Regionalnego Programu Operacyjnego Województwa Podkarpackiego na lata 2014-2020, Oś priorytetowa III Czysta energia, Działanie 3.1 Rozwój OZE”, złożony u Zamawiającego przed upływem terminu składania ofert. Wadium w formie poręczenia lub gwarancji musi obejmować cały okres związania ofertą, a beneficjentem takich dokumentów musi być Zamawiający. Z treści gwarancji/poręczenia winno wynikać bezwarunkowe i nieodwołalne zobowiązanie Gwaranta do wypłaty Zamawiającemu, na jego pierwsze żądanie, pełnej kwoty wadium.</w:t>
      </w:r>
    </w:p>
    <w:p w14:paraId="0B2AE128" w14:textId="543BB114" w:rsidR="00DD4C84" w:rsidRDefault="00DD4C84" w:rsidP="00357BE8">
      <w:pPr>
        <w:pStyle w:val="Akapitzlist"/>
        <w:numPr>
          <w:ilvl w:val="0"/>
          <w:numId w:val="25"/>
        </w:numPr>
      </w:pPr>
      <w:r>
        <w:t>Zamawiający dopuszcza przedstawienie dokumentu wadium podpisanego podpisem kwalifikowanym przez Wystawiającego.</w:t>
      </w:r>
    </w:p>
    <w:p w14:paraId="13FB0CD5" w14:textId="0A8EA835" w:rsidR="004D1157" w:rsidRDefault="004D1157" w:rsidP="00357BE8">
      <w:pPr>
        <w:pStyle w:val="Akapitzlist"/>
        <w:numPr>
          <w:ilvl w:val="0"/>
          <w:numId w:val="25"/>
        </w:numPr>
      </w:pPr>
      <w:r>
        <w:t xml:space="preserve">Zamawiający zwraca wadium wszystkim wykonawcom niezwłocznie po wyborze oferty najkorzystniejszej lub unieważnieniu postępowania, z wyjątkiem wykonawcy, którego oferta została wybrana jako najkorzystniejsza, z zastrzeżeniem pkt </w:t>
      </w:r>
      <w:r w:rsidR="00DD4C84">
        <w:t>12</w:t>
      </w:r>
      <w:r>
        <w:t xml:space="preserve"> poniżej.</w:t>
      </w:r>
    </w:p>
    <w:p w14:paraId="21281635" w14:textId="330CAFBF" w:rsidR="004D1157" w:rsidRDefault="004D1157" w:rsidP="00357BE8">
      <w:pPr>
        <w:pStyle w:val="Akapitzlist"/>
        <w:numPr>
          <w:ilvl w:val="0"/>
          <w:numId w:val="25"/>
        </w:numPr>
      </w:pPr>
      <w:r>
        <w:t>Wykonawcy, którego oferta została wybrana jako najkorzystniejsza, zamawiający zwraca wadium niezwłocznie po zawarciu umowy w sprawie zamówienia publicznego oraz wniesieniu zabezpieczenia należytego wykonania umowy.</w:t>
      </w:r>
    </w:p>
    <w:p w14:paraId="19E8A607" w14:textId="7586595A" w:rsidR="004D1157" w:rsidRDefault="004D1157" w:rsidP="00357BE8">
      <w:pPr>
        <w:pStyle w:val="Akapitzlist"/>
        <w:numPr>
          <w:ilvl w:val="0"/>
          <w:numId w:val="25"/>
        </w:numPr>
      </w:pPr>
      <w:r>
        <w:t>Zamawiający zwraca niezwłocznie wadium na wniosek wykonawcy, który wycofał ofertę przed upływem terminu składania ofert.</w:t>
      </w:r>
    </w:p>
    <w:p w14:paraId="0D362BEB" w14:textId="1124F294" w:rsidR="004D1157" w:rsidRDefault="004D1157" w:rsidP="00357BE8">
      <w:pPr>
        <w:pStyle w:val="Akapitzlist"/>
        <w:numPr>
          <w:ilvl w:val="0"/>
          <w:numId w:val="25"/>
        </w:numPr>
      </w:pPr>
      <w:r>
        <w:t>Zamawiający zatrzyma wadium, jeżeli Wykonawca, którego oferta została wybrana:</w:t>
      </w:r>
    </w:p>
    <w:p w14:paraId="723F93E2" w14:textId="762FB1EC" w:rsidR="004D1157" w:rsidRDefault="004D1157" w:rsidP="00357BE8">
      <w:pPr>
        <w:pStyle w:val="Akapitzlist"/>
        <w:numPr>
          <w:ilvl w:val="1"/>
          <w:numId w:val="25"/>
        </w:numPr>
      </w:pPr>
      <w:r>
        <w:t>odmówił podpisania umowy w sprawie zamówienia na warunkach określonych w ofercie;</w:t>
      </w:r>
    </w:p>
    <w:p w14:paraId="0C194A2D" w14:textId="3756C60A" w:rsidR="004D1157" w:rsidRDefault="004D1157" w:rsidP="00357BE8">
      <w:pPr>
        <w:pStyle w:val="Akapitzlist"/>
        <w:numPr>
          <w:ilvl w:val="1"/>
          <w:numId w:val="25"/>
        </w:numPr>
      </w:pPr>
      <w:r>
        <w:t>nie wniósł zabezpieczenia należytego wykonania umowy;</w:t>
      </w:r>
    </w:p>
    <w:p w14:paraId="413F6A9A" w14:textId="4CB86BB1" w:rsidR="004D1157" w:rsidRDefault="004D1157" w:rsidP="00357BE8">
      <w:pPr>
        <w:pStyle w:val="Akapitzlist"/>
        <w:numPr>
          <w:ilvl w:val="1"/>
          <w:numId w:val="25"/>
        </w:numPr>
      </w:pPr>
      <w:r>
        <w:t>zawarcie umowy w sprawie zamówienia publicznego stało się niemożliwe z przyczyn leżących po stronie Wykonawcy.</w:t>
      </w:r>
    </w:p>
    <w:p w14:paraId="38E97003" w14:textId="4B71EEE1" w:rsidR="004D1157" w:rsidRDefault="004D1157" w:rsidP="00357BE8">
      <w:pPr>
        <w:pStyle w:val="Akapitzlist"/>
        <w:numPr>
          <w:ilvl w:val="0"/>
          <w:numId w:val="25"/>
        </w:numPr>
      </w:pPr>
      <w:r>
        <w:t xml:space="preserve">Wadium jest nieoprocentowane, na co Wykonawca wyraża zgodę przystępując do składania ofert. </w:t>
      </w:r>
    </w:p>
    <w:p w14:paraId="4118A59A" w14:textId="020AF5C1" w:rsidR="004D1157" w:rsidRDefault="004D1157" w:rsidP="00357BE8">
      <w:pPr>
        <w:pStyle w:val="Akapitzlist"/>
        <w:numPr>
          <w:ilvl w:val="0"/>
          <w:numId w:val="25"/>
        </w:numPr>
      </w:pPr>
      <w:r>
        <w:t>Oferta Wykonawcy, która nie będzie zabezpieczona wadium, zostanie odrzucona.</w:t>
      </w:r>
    </w:p>
    <w:p w14:paraId="6D4F49D1" w14:textId="329AA55E" w:rsidR="00043181" w:rsidRDefault="005235B5" w:rsidP="00043181">
      <w:pPr>
        <w:pStyle w:val="Nagwek1"/>
      </w:pPr>
      <w:r>
        <w:t>Informacja o możliwości składania ofert częściowych i wariantowych</w:t>
      </w:r>
    </w:p>
    <w:p w14:paraId="208D7EB1" w14:textId="77777777" w:rsidR="007312A0" w:rsidRPr="007312A0" w:rsidRDefault="007312A0" w:rsidP="00271113">
      <w:pPr>
        <w:numPr>
          <w:ilvl w:val="0"/>
          <w:numId w:val="5"/>
        </w:numPr>
        <w:tabs>
          <w:tab w:val="clear" w:pos="360"/>
        </w:tabs>
        <w:ind w:left="709"/>
      </w:pPr>
      <w:r w:rsidRPr="007312A0">
        <w:t xml:space="preserve">Zamawiający nie dopuszcza możliwości składania ofert częściowych.  </w:t>
      </w:r>
    </w:p>
    <w:p w14:paraId="6F421F9E" w14:textId="7BC1E6BA" w:rsidR="007312A0" w:rsidRDefault="007312A0" w:rsidP="00271113">
      <w:pPr>
        <w:numPr>
          <w:ilvl w:val="0"/>
          <w:numId w:val="5"/>
        </w:numPr>
        <w:tabs>
          <w:tab w:val="clear" w:pos="360"/>
        </w:tabs>
        <w:ind w:left="709"/>
      </w:pPr>
      <w:r w:rsidRPr="007312A0">
        <w:t>Zamawiający nie dopuszcza możliwości składania ofert wariantowych.</w:t>
      </w:r>
    </w:p>
    <w:p w14:paraId="58BD5785" w14:textId="6CE77510" w:rsidR="007312A0" w:rsidRPr="007312A0" w:rsidRDefault="007312A0" w:rsidP="00271113">
      <w:pPr>
        <w:numPr>
          <w:ilvl w:val="0"/>
          <w:numId w:val="5"/>
        </w:numPr>
        <w:tabs>
          <w:tab w:val="clear" w:pos="360"/>
        </w:tabs>
        <w:ind w:left="709"/>
      </w:pPr>
      <w:r>
        <w:t xml:space="preserve">Zamawiający nie przewiduje udzielenie zamówień, </w:t>
      </w:r>
      <w:r w:rsidRPr="007312A0">
        <w:t xml:space="preserve">o których mowa w pkt 7 lit. g podrozdziału 6.5 Wytycznych, </w:t>
      </w:r>
    </w:p>
    <w:p w14:paraId="5A5CD06D" w14:textId="1AF7F954" w:rsidR="005235B5" w:rsidRDefault="00536AD3" w:rsidP="005235B5">
      <w:pPr>
        <w:pStyle w:val="Nagwek1"/>
      </w:pPr>
      <w:r>
        <w:t>O</w:t>
      </w:r>
      <w:r w:rsidR="005235B5">
        <w:t>pis sposobu przedstawiania ofert wariantowych oraz minimalne warunki, jakim muszą odpowiadać oferty wariantowe wraz z wybranymi kryteriami oceny, jeżeli zamawiający wymaga lub dopuszcza ich składanie</w:t>
      </w:r>
    </w:p>
    <w:p w14:paraId="46FD3AB4" w14:textId="0F9B66E0" w:rsidR="007312A0" w:rsidRPr="007312A0" w:rsidRDefault="00B53945" w:rsidP="007312A0">
      <w:r>
        <w:t xml:space="preserve">Nie dotyczy. </w:t>
      </w:r>
      <w:r w:rsidR="00131F7D">
        <w:t xml:space="preserve">Zamawiający nie przewiduje w postępowaniu składania ofert wariantowych. </w:t>
      </w:r>
    </w:p>
    <w:p w14:paraId="4233836E" w14:textId="071B83A1" w:rsidR="008F01A6" w:rsidRDefault="008F01A6" w:rsidP="008F01A6">
      <w:pPr>
        <w:pStyle w:val="Nagwek1"/>
      </w:pPr>
      <w:r>
        <w:t>Przetwarzanie danych osobowych</w:t>
      </w:r>
    </w:p>
    <w:p w14:paraId="0FB2C31F" w14:textId="69906055" w:rsidR="00467C03" w:rsidRPr="00467C03" w:rsidRDefault="00467C03" w:rsidP="00467C03">
      <w:pPr>
        <w:rPr>
          <w:bCs/>
        </w:rPr>
      </w:pPr>
      <w:r w:rsidRPr="00467C03">
        <w:rPr>
          <w:b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57F4428B" w14:textId="77777777" w:rsidR="00467C03" w:rsidRPr="00467C03" w:rsidRDefault="00467C03" w:rsidP="00357BE8">
      <w:pPr>
        <w:pStyle w:val="Akapitzlist"/>
        <w:numPr>
          <w:ilvl w:val="0"/>
          <w:numId w:val="9"/>
        </w:numPr>
      </w:pPr>
      <w:r w:rsidRPr="00467C03">
        <w:t>będzie przetwarzał dane osobowe uzyskane w trakcie niniejszego postępowania, w tym dane osobowe ujawnione w ofertach, dokumentach i oświadczeniach dołączonych do oferty oraz dane osobowe ujawnione w odpowiedzi na wezwanie do uzupełnienia oferty.</w:t>
      </w:r>
    </w:p>
    <w:p w14:paraId="50A9B6DF" w14:textId="46FC07BE" w:rsidR="00467C03" w:rsidRPr="00467C03" w:rsidRDefault="1F907EAF" w:rsidP="00357BE8">
      <w:pPr>
        <w:pStyle w:val="Akapitzlist"/>
        <w:numPr>
          <w:ilvl w:val="0"/>
          <w:numId w:val="9"/>
        </w:numPr>
      </w:pPr>
      <w:r>
        <w:t>A</w:t>
      </w:r>
      <w:r w:rsidR="00467C03">
        <w:t>dministratorem</w:t>
      </w:r>
      <w:r>
        <w:t xml:space="preserve"> </w:t>
      </w:r>
      <w:r w:rsidR="00467C03">
        <w:t xml:space="preserve">Pani/Pana danych osobowych jest </w:t>
      </w:r>
      <w:proofErr w:type="spellStart"/>
      <w:r w:rsidR="005A7C54">
        <w:t>Elekttrolift</w:t>
      </w:r>
      <w:proofErr w:type="spellEnd"/>
      <w:r w:rsidR="005A7C54">
        <w:t xml:space="preserve"> Szymon Ryciuk</w:t>
      </w:r>
      <w:r w:rsidR="005D4FAA" w:rsidRPr="005D4FAA">
        <w:t xml:space="preserve"> </w:t>
      </w:r>
      <w:r w:rsidR="008B51C8" w:rsidRPr="008B51C8">
        <w:t>z siedzibą Trzebownisko 456, 36-001 Trzebownisko.</w:t>
      </w:r>
      <w:r w:rsidR="008B51C8">
        <w:t xml:space="preserve"> </w:t>
      </w:r>
      <w:r w:rsidR="005D4FAA" w:rsidRPr="005D4FAA">
        <w:t xml:space="preserve">Kontakt do administratora: adres e-mail:  </w:t>
      </w:r>
      <w:r w:rsidR="00984E1C">
        <w:t>info</w:t>
      </w:r>
      <w:r w:rsidR="005D4FAA" w:rsidRPr="005D4FAA">
        <w:t>@</w:t>
      </w:r>
      <w:r w:rsidR="0044657C">
        <w:t>elektrolift.</w:t>
      </w:r>
      <w:r w:rsidR="005D4FAA" w:rsidRPr="005D4FAA">
        <w:t>pl lub listownie na wyżej podany adres</w:t>
      </w:r>
      <w:r w:rsidR="00467C03">
        <w:t>.</w:t>
      </w:r>
    </w:p>
    <w:p w14:paraId="19D963D4" w14:textId="4DC1DAA4" w:rsidR="00467C03" w:rsidRPr="00467C03" w:rsidRDefault="00467C03" w:rsidP="00357BE8">
      <w:pPr>
        <w:pStyle w:val="Akapitzlist"/>
        <w:numPr>
          <w:ilvl w:val="0"/>
          <w:numId w:val="9"/>
        </w:numPr>
      </w:pPr>
      <w:r>
        <w:t xml:space="preserve">Pani/Pana dane osobowe przetwarzane będą na podstawie art. 6 ust. 1 lit. c RODO w celu związanym z postępowaniem o udzielenie </w:t>
      </w:r>
      <w:r w:rsidR="005D4FAA">
        <w:t>niniejszego</w:t>
      </w:r>
      <w:r w:rsidR="008B51C8">
        <w:t xml:space="preserve"> </w:t>
      </w:r>
      <w:r>
        <w:t>zamówienia prowadzonego w trybie zapytania ofertowego</w:t>
      </w:r>
    </w:p>
    <w:p w14:paraId="43D77530" w14:textId="77777777" w:rsidR="00467C03" w:rsidRPr="00467C03" w:rsidRDefault="00467C03" w:rsidP="00357BE8">
      <w:pPr>
        <w:pStyle w:val="Akapitzlist"/>
        <w:numPr>
          <w:ilvl w:val="0"/>
          <w:numId w:val="9"/>
        </w:numPr>
        <w:rPr>
          <w:lang w:val="x-none"/>
        </w:rPr>
      </w:pPr>
      <w:r w:rsidRPr="00467C03">
        <w:rPr>
          <w:lang w:val="x-none"/>
        </w:rPr>
        <w:t xml:space="preserve">odbiorcami Pani/Pana danych osobowych będą osoby lub podmioty, którym udostępniona zostanie dokumentacja postępowania ofertowego, prowadzonego w trybie zasady konkurencyjności, </w:t>
      </w:r>
    </w:p>
    <w:p w14:paraId="3BB77C9E" w14:textId="18008519" w:rsidR="00467C03" w:rsidRPr="00467C03" w:rsidRDefault="00467C03" w:rsidP="00357BE8">
      <w:pPr>
        <w:pStyle w:val="Akapitzlist"/>
        <w:numPr>
          <w:ilvl w:val="0"/>
          <w:numId w:val="9"/>
        </w:numPr>
      </w:pPr>
      <w:r w:rsidRPr="00467C03">
        <w:t>uwagi na fakt, iż niniejsze postępowanie toczy się na podstawie norm obowiązujących w ramach</w:t>
      </w:r>
      <w:r w:rsidRPr="00467C03">
        <w:rPr>
          <w:lang w:val="x-none"/>
        </w:rPr>
        <w:t xml:space="preserve"> </w:t>
      </w:r>
      <w:r w:rsidR="005D4FAA">
        <w:t>Programu Operacyjnego Polska Wschodn</w:t>
      </w:r>
      <w:r w:rsidR="00836CC1">
        <w:t>i</w:t>
      </w:r>
      <w:r w:rsidR="005D4FAA">
        <w:t>a</w:t>
      </w:r>
      <w:r w:rsidRPr="00467C03">
        <w:t xml:space="preserve"> dane osobowe Wykonawcy objęte są przepisami o dostępie do informacji publicznej, tym samym mogą zostać udostępnione podmiotom, które na podstawie powyższej regulacji zwrócą się o ich udostępnienie, a ponadto zostaną udostępnione instytucjom i podmiotom zaangażowanym w proces realizacji </w:t>
      </w:r>
      <w:r w:rsidR="00836CC1">
        <w:t>Programu Operacyjnego Polska Wschodnia</w:t>
      </w:r>
      <w:r w:rsidRPr="00467C03">
        <w:t>,</w:t>
      </w:r>
    </w:p>
    <w:p w14:paraId="09348C7F" w14:textId="40DFB021" w:rsidR="00467C03" w:rsidRPr="00467C03" w:rsidRDefault="00467C03" w:rsidP="00357BE8">
      <w:pPr>
        <w:pStyle w:val="Akapitzlist"/>
        <w:numPr>
          <w:ilvl w:val="0"/>
          <w:numId w:val="9"/>
        </w:numPr>
        <w:rPr>
          <w:lang w:val="x-none"/>
        </w:rPr>
      </w:pPr>
      <w:r w:rsidRPr="00467C03">
        <w:rPr>
          <w:lang w:val="x-none"/>
        </w:rPr>
        <w:t>Pani/Pana dane osobowe w celach archiwizacyjnych będą przechowywane przez okres realizacji, trwałości oraz okres przechowywania dokumentacji związanej z realizacją projektu,</w:t>
      </w:r>
    </w:p>
    <w:p w14:paraId="3FFEA879" w14:textId="77777777" w:rsidR="00467C03" w:rsidRPr="00467C03" w:rsidRDefault="00467C03" w:rsidP="00357BE8">
      <w:pPr>
        <w:pStyle w:val="Akapitzlist"/>
        <w:numPr>
          <w:ilvl w:val="0"/>
          <w:numId w:val="9"/>
        </w:numPr>
        <w:rPr>
          <w:lang w:val="x-none"/>
        </w:rPr>
      </w:pPr>
      <w:r w:rsidRPr="00467C03">
        <w:rPr>
          <w:lang w:val="x-none"/>
        </w:rPr>
        <w:t>Pani/Pana dane osobowe nie będą przetwarzane w sposób zautomatyzowany i nie będą profilowane,</w:t>
      </w:r>
    </w:p>
    <w:p w14:paraId="2791F69C" w14:textId="77777777" w:rsidR="00467C03" w:rsidRPr="00467C03" w:rsidRDefault="00467C03" w:rsidP="00357BE8">
      <w:pPr>
        <w:pStyle w:val="Akapitzlist"/>
        <w:numPr>
          <w:ilvl w:val="0"/>
          <w:numId w:val="9"/>
        </w:numPr>
        <w:rPr>
          <w:lang w:val="x-none"/>
        </w:rPr>
      </w:pPr>
      <w:r w:rsidRPr="00467C03">
        <w:rPr>
          <w:lang w:val="x-none"/>
        </w:rPr>
        <w:t xml:space="preserve">obowiązek podania przez Panią/Pana danych osobowych bezpośrednio Pani/Pana dotyczących jest wymogiem, związanym z udziałem w postępowaniu o udzielenie zamówienia prowadzonego w oparciu o zasadę konkurencyjności, </w:t>
      </w:r>
    </w:p>
    <w:p w14:paraId="25AE918B" w14:textId="77777777" w:rsidR="00467C03" w:rsidRPr="00467C03" w:rsidRDefault="00467C03" w:rsidP="00357BE8">
      <w:pPr>
        <w:pStyle w:val="Akapitzlist"/>
        <w:numPr>
          <w:ilvl w:val="0"/>
          <w:numId w:val="9"/>
        </w:numPr>
        <w:rPr>
          <w:lang w:val="x-none"/>
        </w:rPr>
      </w:pPr>
      <w:r w:rsidRPr="00467C03">
        <w:rPr>
          <w:lang w:val="x-none"/>
        </w:rPr>
        <w:t>w odniesieniu do Pani/Pana danych osobowych decyzje nie będą podejmowane w sposób zautomatyzowany, stosownie do art. 22 RODO,</w:t>
      </w:r>
    </w:p>
    <w:p w14:paraId="3512574A" w14:textId="77777777" w:rsidR="00467C03" w:rsidRPr="00467C03" w:rsidRDefault="00467C03" w:rsidP="00357BE8">
      <w:pPr>
        <w:pStyle w:val="Akapitzlist"/>
        <w:numPr>
          <w:ilvl w:val="0"/>
          <w:numId w:val="9"/>
        </w:numPr>
        <w:rPr>
          <w:lang w:val="x-none"/>
        </w:rPr>
      </w:pPr>
      <w:r w:rsidRPr="00467C03">
        <w:rPr>
          <w:lang w:val="x-none"/>
        </w:rPr>
        <w:t>posiada Pani/Pan:</w:t>
      </w:r>
    </w:p>
    <w:p w14:paraId="1BAB8AE6" w14:textId="6183EE01" w:rsidR="00467C03" w:rsidRPr="00467C03" w:rsidRDefault="00467C03" w:rsidP="00357BE8">
      <w:pPr>
        <w:pStyle w:val="Akapitzlist"/>
        <w:numPr>
          <w:ilvl w:val="1"/>
          <w:numId w:val="9"/>
        </w:numPr>
        <w:rPr>
          <w:lang w:val="x-none"/>
        </w:rPr>
      </w:pPr>
      <w:r w:rsidRPr="00467C03">
        <w:rPr>
          <w:lang w:val="x-none"/>
        </w:rPr>
        <w:t xml:space="preserve">na podstawie art. 15 RODO prawo dostępu do danych osobowych Pani/Pana dotyczących, </w:t>
      </w:r>
    </w:p>
    <w:p w14:paraId="1EFC6B4E" w14:textId="308D668F" w:rsidR="00467C03" w:rsidRPr="00467C03" w:rsidRDefault="00467C03" w:rsidP="00357BE8">
      <w:pPr>
        <w:pStyle w:val="Akapitzlist"/>
        <w:numPr>
          <w:ilvl w:val="1"/>
          <w:numId w:val="9"/>
        </w:numPr>
        <w:rPr>
          <w:lang w:val="x-none"/>
        </w:rPr>
      </w:pPr>
      <w:r w:rsidRPr="00467C03">
        <w:rPr>
          <w:lang w:val="x-none"/>
        </w:rPr>
        <w:t xml:space="preserve">na podstawie art. 16 RODO prawo do sprostowania Pani/Pana danych osobowych, </w:t>
      </w:r>
    </w:p>
    <w:p w14:paraId="54AD4954" w14:textId="28D56B11" w:rsidR="00467C03" w:rsidRPr="00467C03" w:rsidRDefault="00467C03" w:rsidP="00357BE8">
      <w:pPr>
        <w:pStyle w:val="Akapitzlist"/>
        <w:numPr>
          <w:ilvl w:val="1"/>
          <w:numId w:val="9"/>
        </w:numPr>
        <w:rPr>
          <w:lang w:val="x-none"/>
        </w:rPr>
      </w:pPr>
      <w:r w:rsidRPr="00467C03">
        <w:rPr>
          <w:lang w:val="x-none"/>
        </w:rPr>
        <w:t xml:space="preserve">na podstawie art. 18 RODO prawo żądania od administratora ograniczenia przetwarzania danych osobowych z zastrzeżeniem przypadków, o których mowa w art. 18 ust. 2 RODO, </w:t>
      </w:r>
    </w:p>
    <w:p w14:paraId="16E30BFC" w14:textId="2C14AABE" w:rsidR="00467C03" w:rsidRPr="00467C03" w:rsidRDefault="00467C03" w:rsidP="00357BE8">
      <w:pPr>
        <w:pStyle w:val="Akapitzlist"/>
        <w:numPr>
          <w:ilvl w:val="1"/>
          <w:numId w:val="9"/>
        </w:numPr>
        <w:rPr>
          <w:lang w:val="x-none"/>
        </w:rPr>
      </w:pPr>
      <w:r w:rsidRPr="00467C03">
        <w:rPr>
          <w:lang w:val="x-none"/>
        </w:rPr>
        <w:t xml:space="preserve">prawo do wniesienia skargi do Prezesa Urzędu Ochrony Danych Osobowych, gdy uzna Pani/Pan, że przetwarzanie danych osobowych Pani/Pana dotyczących narusza przepisy RODO, </w:t>
      </w:r>
    </w:p>
    <w:p w14:paraId="1F4F8EAD" w14:textId="77777777" w:rsidR="00467C03" w:rsidRPr="00467C03" w:rsidRDefault="00467C03" w:rsidP="00357BE8">
      <w:pPr>
        <w:pStyle w:val="Akapitzlist"/>
        <w:numPr>
          <w:ilvl w:val="0"/>
          <w:numId w:val="9"/>
        </w:numPr>
        <w:rPr>
          <w:lang w:val="x-none"/>
        </w:rPr>
      </w:pPr>
      <w:r w:rsidRPr="00467C03">
        <w:rPr>
          <w:lang w:val="x-none"/>
        </w:rPr>
        <w:t>nie przysługuje Pani/Panu:</w:t>
      </w:r>
    </w:p>
    <w:p w14:paraId="4A214B4E" w14:textId="77777777" w:rsidR="00467C03" w:rsidRPr="00467C03" w:rsidRDefault="00467C03" w:rsidP="00357BE8">
      <w:pPr>
        <w:pStyle w:val="Akapitzlist"/>
        <w:numPr>
          <w:ilvl w:val="1"/>
          <w:numId w:val="9"/>
        </w:numPr>
        <w:rPr>
          <w:lang w:val="x-none"/>
        </w:rPr>
      </w:pPr>
      <w:r w:rsidRPr="00467C03">
        <w:rPr>
          <w:lang w:val="x-none"/>
        </w:rPr>
        <w:t xml:space="preserve">w związku z art. 17 ust. 3 lit. b, d lub e RODO prawo do usunięcia danych osobowych, </w:t>
      </w:r>
    </w:p>
    <w:p w14:paraId="7A52BB9C" w14:textId="77777777" w:rsidR="00467C03" w:rsidRPr="00467C03" w:rsidRDefault="00467C03" w:rsidP="00357BE8">
      <w:pPr>
        <w:pStyle w:val="Akapitzlist"/>
        <w:numPr>
          <w:ilvl w:val="1"/>
          <w:numId w:val="9"/>
        </w:numPr>
        <w:rPr>
          <w:lang w:val="x-none"/>
        </w:rPr>
      </w:pPr>
      <w:r w:rsidRPr="00467C03">
        <w:rPr>
          <w:lang w:val="x-none"/>
        </w:rPr>
        <w:t xml:space="preserve">prawo do przenoszenia danych osobowych, o którym mowa w art. 20 RODO, </w:t>
      </w:r>
    </w:p>
    <w:p w14:paraId="45955BD4" w14:textId="33783ED0" w:rsidR="003C3107" w:rsidRPr="007B7EB8" w:rsidRDefault="00467C03" w:rsidP="003C3107">
      <w:pPr>
        <w:pStyle w:val="Akapitzlist"/>
        <w:numPr>
          <w:ilvl w:val="1"/>
          <w:numId w:val="9"/>
        </w:numPr>
        <w:rPr>
          <w:lang w:val="x-none"/>
        </w:rPr>
      </w:pPr>
      <w:r w:rsidRPr="00467C03">
        <w:rPr>
          <w:lang w:val="x-none"/>
        </w:rPr>
        <w:t xml:space="preserve">na podstawie art. 21 RODO prawo sprzeciwu, wobec przetwarzania danych osobowych, gdyż podstawą prawną przetwarzania Pani/Pana danych osobowych jest art. 6 ust. </w:t>
      </w:r>
      <w:r w:rsidRPr="00467C03">
        <w:rPr>
          <w:lang w:val="x-none"/>
        </w:rPr>
        <w:br/>
        <w:t xml:space="preserve">1 lit. c RODO. </w:t>
      </w:r>
    </w:p>
    <w:p w14:paraId="2809D8E2" w14:textId="7EAE41ED" w:rsidR="00610CCB" w:rsidRDefault="0063742F" w:rsidP="003C3107">
      <w:pPr>
        <w:pStyle w:val="Nagwek1"/>
      </w:pPr>
      <w:r w:rsidRPr="0063742F">
        <w:t>Unieważnienie postępowania</w:t>
      </w:r>
    </w:p>
    <w:p w14:paraId="728E1253" w14:textId="1D92A471" w:rsidR="00B96CFF" w:rsidRDefault="00B96CFF" w:rsidP="00357BE8">
      <w:pPr>
        <w:pStyle w:val="Akapitzlist"/>
        <w:numPr>
          <w:ilvl w:val="0"/>
          <w:numId w:val="26"/>
        </w:numPr>
      </w:pPr>
      <w:r>
        <w:t>Zamawiający zastrzega sobie prawo dokonywania zmian warunków zapytania ofertowego, a także jego odwołania lub unieważnienia oraz zakończenie postępowania bez wyboru ofert, w szczególności gdy wystąpią następujące przesłanki</w:t>
      </w:r>
    </w:p>
    <w:p w14:paraId="4F61E3F3" w14:textId="1E619F26" w:rsidR="00B96CFF" w:rsidRDefault="00B96CFF" w:rsidP="00357BE8">
      <w:pPr>
        <w:pStyle w:val="Akapitzlist"/>
        <w:numPr>
          <w:ilvl w:val="1"/>
          <w:numId w:val="26"/>
        </w:numPr>
      </w:pPr>
      <w:r>
        <w:t xml:space="preserve">nie złożono żadnej oferty niepodlegającej odrzuceniu; </w:t>
      </w:r>
    </w:p>
    <w:p w14:paraId="7972CD65" w14:textId="7CD576F8" w:rsidR="00B96CFF" w:rsidRDefault="00B96CFF" w:rsidP="00357BE8">
      <w:pPr>
        <w:pStyle w:val="Akapitzlist"/>
        <w:numPr>
          <w:ilvl w:val="1"/>
          <w:numId w:val="26"/>
        </w:numPr>
      </w:pPr>
      <w:r>
        <w:t xml:space="preserve">wystąpiła istotna zmiana okoliczności powodująca, że prowadzenie postępowania lub wykonanie zamówienia nie leży w interesie Zamawiającego, czego nie można było wcześniej przewidzieć; </w:t>
      </w:r>
    </w:p>
    <w:p w14:paraId="443EA004" w14:textId="7C9E428D" w:rsidR="00B96CFF" w:rsidRDefault="00B96CFF" w:rsidP="00357BE8">
      <w:pPr>
        <w:pStyle w:val="Akapitzlist"/>
        <w:numPr>
          <w:ilvl w:val="1"/>
          <w:numId w:val="26"/>
        </w:numPr>
      </w:pPr>
      <w:r>
        <w:t>postępowanie obarczone jest niemożliwą do usunięcia wadą.</w:t>
      </w:r>
    </w:p>
    <w:p w14:paraId="318D8AE7" w14:textId="07D92A11" w:rsidR="00B96CFF" w:rsidRDefault="00B96CFF" w:rsidP="00357BE8">
      <w:pPr>
        <w:pStyle w:val="Akapitzlist"/>
        <w:numPr>
          <w:ilvl w:val="0"/>
          <w:numId w:val="26"/>
        </w:numPr>
      </w:pPr>
      <w:r>
        <w:t xml:space="preserve">Jednocześnie Zamawiający zastrzega sobie możliwość: </w:t>
      </w:r>
    </w:p>
    <w:p w14:paraId="1E168468" w14:textId="4D833CF9" w:rsidR="00B96CFF" w:rsidRDefault="00B96CFF" w:rsidP="00357BE8">
      <w:pPr>
        <w:pStyle w:val="Akapitzlist"/>
        <w:numPr>
          <w:ilvl w:val="1"/>
          <w:numId w:val="26"/>
        </w:numPr>
      </w:pPr>
      <w:r>
        <w:t xml:space="preserve">odwołania postępowania w każdym czasie; </w:t>
      </w:r>
    </w:p>
    <w:p w14:paraId="60E23E01" w14:textId="2D677850" w:rsidR="00B96CFF" w:rsidRDefault="00B96CFF" w:rsidP="00357BE8">
      <w:pPr>
        <w:pStyle w:val="Akapitzlist"/>
        <w:numPr>
          <w:ilvl w:val="1"/>
          <w:numId w:val="26"/>
        </w:numPr>
      </w:pPr>
      <w:r>
        <w:t xml:space="preserve">zakończenia postępowania bez dokonania wyboru Wykonawcy; </w:t>
      </w:r>
    </w:p>
    <w:p w14:paraId="62719D5A" w14:textId="509694D1" w:rsidR="00B96CFF" w:rsidRDefault="00B96CFF" w:rsidP="00357BE8">
      <w:pPr>
        <w:pStyle w:val="Akapitzlist"/>
        <w:numPr>
          <w:ilvl w:val="1"/>
          <w:numId w:val="26"/>
        </w:numPr>
      </w:pPr>
      <w:r>
        <w:t>unieważnienia postępowania, zarówno przed, jak i po dokonaniu wyboru najkorzystniejszej oferty.</w:t>
      </w:r>
    </w:p>
    <w:p w14:paraId="3BAE829A" w14:textId="0EA47434" w:rsidR="00B96CFF" w:rsidRDefault="00B96CFF" w:rsidP="00357BE8">
      <w:pPr>
        <w:pStyle w:val="Akapitzlist"/>
        <w:numPr>
          <w:ilvl w:val="0"/>
          <w:numId w:val="26"/>
        </w:numPr>
      </w:pPr>
      <w:r>
        <w:t>W przypadkach, o których mowa powyżej Wykonawcy nie przysługują w stosunku do Zamawiającego żadne roszczenia odszkodowawcze, jak też nie przysługuje zwrot kosztów związanych z przygotowaniem i złożeniem oferty.</w:t>
      </w:r>
    </w:p>
    <w:p w14:paraId="30D51FEB" w14:textId="62E17FD6" w:rsidR="00B96CFF" w:rsidRDefault="00B96CFF" w:rsidP="00357BE8">
      <w:pPr>
        <w:pStyle w:val="Akapitzlist"/>
        <w:numPr>
          <w:ilvl w:val="0"/>
          <w:numId w:val="26"/>
        </w:numPr>
      </w:pPr>
      <w:r>
        <w:t>Zamawiający zastrzega sobie prawo dokonywania zmian warunków zapytania ofertowego, a także jego odwołania lub unieważnienia oraz zakończenie postępowania bez wyboru ofert, w szczególności w przypadku gdy wartość oferty przekracza wielkość środków przeznaczonych przez Zamawiającego na sfinansowanie zamówienia.</w:t>
      </w:r>
    </w:p>
    <w:p w14:paraId="7B364944" w14:textId="2FDDE949" w:rsidR="00B96CFF" w:rsidRDefault="00B96CFF" w:rsidP="00357BE8">
      <w:pPr>
        <w:pStyle w:val="Akapitzlist"/>
        <w:numPr>
          <w:ilvl w:val="0"/>
          <w:numId w:val="26"/>
        </w:numPr>
      </w:pPr>
      <w:r>
        <w:t>Wykonawcy uczestniczą w niniejszym postępowaniu na własne ryzyko i koszt, nie przysługują im żadne roszczenia z tytułu zakończenia przez Zamawiającego niniejszego postępowania bez dokonania wyboru oferty najkorzystniejszej.</w:t>
      </w:r>
    </w:p>
    <w:p w14:paraId="4C6609FA" w14:textId="77777777" w:rsidR="0063742F" w:rsidRPr="0063742F" w:rsidRDefault="0063742F" w:rsidP="0063742F"/>
    <w:p w14:paraId="26468B2B" w14:textId="0A5CDFFE" w:rsidR="003C3107" w:rsidRDefault="003C3107" w:rsidP="003C3107">
      <w:pPr>
        <w:pStyle w:val="Nagwek1"/>
      </w:pPr>
      <w:r>
        <w:t>Informacje dodatkowe</w:t>
      </w:r>
    </w:p>
    <w:p w14:paraId="7C5E6213" w14:textId="77777777" w:rsidR="00A2108F" w:rsidRPr="00A2108F" w:rsidRDefault="00A2108F" w:rsidP="00271113">
      <w:pPr>
        <w:numPr>
          <w:ilvl w:val="0"/>
          <w:numId w:val="6"/>
        </w:numPr>
      </w:pPr>
      <w:r w:rsidRPr="00A2108F">
        <w:t>Wykonawca może powierzyć wykonanie części zamówienia podwykonawcy.</w:t>
      </w:r>
    </w:p>
    <w:p w14:paraId="3C04E9FD" w14:textId="77777777" w:rsidR="00A2108F" w:rsidRPr="00A2108F" w:rsidRDefault="00A2108F" w:rsidP="00271113">
      <w:pPr>
        <w:numPr>
          <w:ilvl w:val="0"/>
          <w:numId w:val="6"/>
        </w:numPr>
      </w:pPr>
      <w:r w:rsidRPr="00A2108F">
        <w:t>Zamawiający nie przewiduje zwrotu kosztów udziału w postępowaniu. W przypadku unieważnienia postępowania o udzielenie zamówienia z przyczyn leżących po stronie zamawiającego, wykonawcom, którzy złożyli oferty niepodlegające odrzuceniu, przysługuje roszczenie o zwrot uzasadnionych kosztów uczestnictwa w postępowaniu, w szczególności kosztów przygotowania oferty.</w:t>
      </w:r>
    </w:p>
    <w:p w14:paraId="23915C8A" w14:textId="54740C85" w:rsidR="00A2108F" w:rsidRPr="00A2108F" w:rsidRDefault="00A2108F" w:rsidP="00271113">
      <w:pPr>
        <w:numPr>
          <w:ilvl w:val="0"/>
          <w:numId w:val="6"/>
        </w:numPr>
        <w:rPr>
          <w:iCs/>
        </w:rPr>
      </w:pPr>
      <w:r w:rsidRPr="00A2108F">
        <w:t>Zamawiający przewiduje możliwość wprowadzenia zmian w umowie w przypadkach</w:t>
      </w:r>
      <w:r w:rsidR="00385B0C">
        <w:t xml:space="preserve"> określonych we wzorze umowy</w:t>
      </w:r>
      <w:r w:rsidR="002321A8">
        <w:t>, o ile są one zgodne z Regułą konkurencyjności</w:t>
      </w:r>
      <w:r w:rsidR="00385B0C">
        <w:t xml:space="preserve">. </w:t>
      </w:r>
    </w:p>
    <w:p w14:paraId="69D31567" w14:textId="77777777" w:rsidR="00A2108F" w:rsidRPr="003C3107" w:rsidRDefault="00A2108F" w:rsidP="003C3107"/>
    <w:p w14:paraId="22DF72E0" w14:textId="48355556" w:rsidR="0054389D" w:rsidRDefault="0054389D" w:rsidP="0054389D">
      <w:pPr>
        <w:pStyle w:val="Nagwek1"/>
      </w:pPr>
      <w:r>
        <w:t>Załączniki</w:t>
      </w:r>
    </w:p>
    <w:p w14:paraId="42BC35EE" w14:textId="25F0EB1C" w:rsidR="0054389D" w:rsidRDefault="0054389D" w:rsidP="00357BE8">
      <w:pPr>
        <w:pStyle w:val="Akapitzlist"/>
        <w:numPr>
          <w:ilvl w:val="0"/>
          <w:numId w:val="28"/>
        </w:numPr>
      </w:pPr>
      <w:r>
        <w:t>Formularz oferty</w:t>
      </w:r>
    </w:p>
    <w:p w14:paraId="3569EAEC" w14:textId="0AA7014B" w:rsidR="008B51C8" w:rsidRDefault="0054389D" w:rsidP="00357BE8">
      <w:pPr>
        <w:pStyle w:val="Akapitzlist"/>
        <w:numPr>
          <w:ilvl w:val="0"/>
          <w:numId w:val="28"/>
        </w:numPr>
      </w:pPr>
      <w:r>
        <w:t xml:space="preserve">Wykaz zrealizowanych </w:t>
      </w:r>
      <w:r w:rsidR="008A0E02">
        <w:t>dostaw</w:t>
      </w:r>
    </w:p>
    <w:p w14:paraId="2B6CB885" w14:textId="27DC20A3" w:rsidR="00C26CED" w:rsidRDefault="00C26CED" w:rsidP="00357BE8">
      <w:pPr>
        <w:pStyle w:val="Akapitzlist"/>
        <w:numPr>
          <w:ilvl w:val="0"/>
          <w:numId w:val="28"/>
        </w:numPr>
      </w:pPr>
      <w:r>
        <w:t>Wykaz osób skierowanych do realizacji zamówienia</w:t>
      </w:r>
    </w:p>
    <w:p w14:paraId="11369FB9" w14:textId="3B400A0C" w:rsidR="00AC0BDA" w:rsidRDefault="00AC0BDA" w:rsidP="00AC0BDA">
      <w:pPr>
        <w:pStyle w:val="Akapitzlist"/>
        <w:numPr>
          <w:ilvl w:val="0"/>
          <w:numId w:val="28"/>
        </w:numPr>
      </w:pPr>
      <w:r>
        <w:t>Wzór umowy</w:t>
      </w:r>
    </w:p>
    <w:p w14:paraId="58725E58" w14:textId="369A4936" w:rsidR="00496873" w:rsidRDefault="00496873" w:rsidP="00357BE8">
      <w:pPr>
        <w:pStyle w:val="Akapitzlist"/>
        <w:numPr>
          <w:ilvl w:val="0"/>
          <w:numId w:val="28"/>
        </w:numPr>
      </w:pPr>
      <w:r>
        <w:t>Opis Przedmiotu Zamówienia</w:t>
      </w:r>
    </w:p>
    <w:p w14:paraId="5A70F42F" w14:textId="77777777" w:rsidR="005235B5" w:rsidRPr="005235B5" w:rsidRDefault="005235B5" w:rsidP="005235B5"/>
    <w:sectPr w:rsidR="005235B5" w:rsidRPr="005235B5" w:rsidSect="00E02763">
      <w:headerReference w:type="default" r:id="rId15"/>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17AB6" w14:textId="77777777" w:rsidR="0011537C" w:rsidRDefault="0011537C" w:rsidP="00E918E1">
      <w:pPr>
        <w:spacing w:after="0"/>
      </w:pPr>
      <w:r>
        <w:separator/>
      </w:r>
    </w:p>
  </w:endnote>
  <w:endnote w:type="continuationSeparator" w:id="0">
    <w:p w14:paraId="3F3649FB" w14:textId="77777777" w:rsidR="0011537C" w:rsidRDefault="0011537C" w:rsidP="00E918E1">
      <w:pPr>
        <w:spacing w:after="0"/>
      </w:pPr>
      <w:r>
        <w:continuationSeparator/>
      </w:r>
    </w:p>
  </w:endnote>
  <w:endnote w:type="continuationNotice" w:id="1">
    <w:p w14:paraId="25B9AD8E" w14:textId="77777777" w:rsidR="0011537C" w:rsidRDefault="001153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59494" w14:textId="77777777" w:rsidR="0011537C" w:rsidRDefault="0011537C" w:rsidP="00E918E1">
      <w:pPr>
        <w:spacing w:after="0"/>
      </w:pPr>
      <w:r>
        <w:separator/>
      </w:r>
    </w:p>
  </w:footnote>
  <w:footnote w:type="continuationSeparator" w:id="0">
    <w:p w14:paraId="0C898E04" w14:textId="77777777" w:rsidR="0011537C" w:rsidRDefault="0011537C" w:rsidP="00E918E1">
      <w:pPr>
        <w:spacing w:after="0"/>
      </w:pPr>
      <w:r>
        <w:continuationSeparator/>
      </w:r>
    </w:p>
  </w:footnote>
  <w:footnote w:type="continuationNotice" w:id="1">
    <w:p w14:paraId="42D29739" w14:textId="77777777" w:rsidR="0011537C" w:rsidRDefault="001153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3E00" w14:textId="71A52B2A" w:rsidR="000B01DD" w:rsidRDefault="000B01DD">
    <w:pPr>
      <w:pStyle w:val="Nagwek"/>
    </w:pPr>
    <w:r>
      <w:rPr>
        <w:noProof/>
      </w:rPr>
      <w:drawing>
        <wp:inline distT="0" distB="0" distL="0" distR="0" wp14:anchorId="6875D960" wp14:editId="5027A2DC">
          <wp:extent cx="5760720" cy="801370"/>
          <wp:effectExtent l="0" t="0" r="0" b="0"/>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013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2355"/>
    <w:multiLevelType w:val="hybridMultilevel"/>
    <w:tmpl w:val="3DDA55A2"/>
    <w:lvl w:ilvl="0" w:tplc="FFFFFFFF">
      <w:start w:val="1"/>
      <w:numFmt w:val="decimal"/>
      <w:lvlText w:val="%1."/>
      <w:lvlJc w:val="left"/>
      <w:pPr>
        <w:ind w:left="720" w:hanging="360"/>
      </w:pPr>
    </w:lvl>
    <w:lvl w:ilvl="1" w:tplc="FFFFFFFF">
      <w:start w:val="1"/>
      <w:numFmt w:val="decimal"/>
      <w:lvlText w:val="%2)"/>
      <w:lvlJc w:val="left"/>
      <w:pPr>
        <w:ind w:left="1788" w:hanging="708"/>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33206D"/>
    <w:multiLevelType w:val="hybridMultilevel"/>
    <w:tmpl w:val="3DDC7C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6D229A"/>
    <w:multiLevelType w:val="hybridMultilevel"/>
    <w:tmpl w:val="6B46F41E"/>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68847A2"/>
    <w:multiLevelType w:val="hybridMultilevel"/>
    <w:tmpl w:val="5F386FFA"/>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5D002E"/>
    <w:multiLevelType w:val="hybridMultilevel"/>
    <w:tmpl w:val="A58EE2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590EFE"/>
    <w:multiLevelType w:val="hybridMultilevel"/>
    <w:tmpl w:val="D36C68C6"/>
    <w:lvl w:ilvl="0" w:tplc="C3702BC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4B46117"/>
    <w:multiLevelType w:val="hybridMultilevel"/>
    <w:tmpl w:val="E6DC1C80"/>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B8367E"/>
    <w:multiLevelType w:val="hybridMultilevel"/>
    <w:tmpl w:val="B14AE626"/>
    <w:lvl w:ilvl="0" w:tplc="0415000F">
      <w:start w:val="1"/>
      <w:numFmt w:val="decimal"/>
      <w:lvlText w:val="%1."/>
      <w:lvlJc w:val="left"/>
      <w:pPr>
        <w:ind w:left="360" w:hanging="360"/>
      </w:pPr>
    </w:lvl>
    <w:lvl w:ilvl="1" w:tplc="DBC23EA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63B663C"/>
    <w:multiLevelType w:val="hybridMultilevel"/>
    <w:tmpl w:val="C116EA1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2F3412B7"/>
    <w:multiLevelType w:val="hybridMultilevel"/>
    <w:tmpl w:val="425AE9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0DE7805"/>
    <w:multiLevelType w:val="hybridMultilevel"/>
    <w:tmpl w:val="46FCBA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9C574A"/>
    <w:multiLevelType w:val="hybridMultilevel"/>
    <w:tmpl w:val="4DE82A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7230082"/>
    <w:multiLevelType w:val="hybridMultilevel"/>
    <w:tmpl w:val="55B6BD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2C414A"/>
    <w:multiLevelType w:val="hybridMultilevel"/>
    <w:tmpl w:val="E40C3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9323A4"/>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E02412"/>
    <w:multiLevelType w:val="hybridMultilevel"/>
    <w:tmpl w:val="141839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94E1A7E"/>
    <w:multiLevelType w:val="hybridMultilevel"/>
    <w:tmpl w:val="141839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E5356E"/>
    <w:multiLevelType w:val="hybridMultilevel"/>
    <w:tmpl w:val="ED6CE050"/>
    <w:lvl w:ilvl="0" w:tplc="96966E52">
      <w:start w:val="1"/>
      <w:numFmt w:val="decimal"/>
      <w:lvlText w:val="%1."/>
      <w:lvlJc w:val="left"/>
      <w:pPr>
        <w:tabs>
          <w:tab w:val="num" w:pos="360"/>
        </w:tabs>
        <w:ind w:left="360" w:hanging="360"/>
      </w:pPr>
      <w:rPr>
        <w:rFonts w:cs="Times New Roman" w:hint="default"/>
      </w:rPr>
    </w:lvl>
    <w:lvl w:ilvl="1" w:tplc="B4CA5FB2">
      <w:start w:val="1"/>
      <w:numFmt w:val="lowerLetter"/>
      <w:lvlText w:val="%2)"/>
      <w:lvlJc w:val="left"/>
      <w:pPr>
        <w:tabs>
          <w:tab w:val="num" w:pos="360"/>
        </w:tabs>
        <w:ind w:left="1080" w:hanging="360"/>
      </w:pPr>
      <w:rPr>
        <w:rFonts w:cs="Times New Roman" w:hint="default"/>
        <w:b w:val="0"/>
      </w:rPr>
    </w:lvl>
    <w:lvl w:ilvl="2" w:tplc="50A6436E">
      <w:start w:val="1"/>
      <w:numFmt w:val="lowerLetter"/>
      <w:lvlText w:val="%3)"/>
      <w:lvlJc w:val="left"/>
      <w:pPr>
        <w:ind w:left="1980" w:hanging="360"/>
      </w:pPr>
      <w:rPr>
        <w:rFonts w:cs="Times New Roman" w:hint="default"/>
        <w:b w:val="0"/>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6E9269E"/>
    <w:multiLevelType w:val="hybridMultilevel"/>
    <w:tmpl w:val="3AFEA204"/>
    <w:lvl w:ilvl="0" w:tplc="19EE26B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9D087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A7779A"/>
    <w:multiLevelType w:val="multilevel"/>
    <w:tmpl w:val="FA1A8132"/>
    <w:lvl w:ilvl="0">
      <w:start w:val="1"/>
      <w:numFmt w:val="decimal"/>
      <w:lvlText w:val="%1."/>
      <w:lvlJc w:val="left"/>
      <w:pPr>
        <w:ind w:left="644" w:hanging="360"/>
      </w:pPr>
      <w:rPr>
        <w:rFonts w:hint="default"/>
        <w:color w:val="auto"/>
      </w:rPr>
    </w:lvl>
    <w:lvl w:ilvl="1">
      <w:start w:val="1"/>
      <w:numFmt w:val="decimal"/>
      <w:isLgl/>
      <w:lvlText w:val="%1.%2"/>
      <w:lvlJc w:val="left"/>
      <w:pPr>
        <w:ind w:left="644" w:hanging="360"/>
      </w:pPr>
      <w:rPr>
        <w:rFonts w:eastAsia="Times New Roman" w:hint="default"/>
        <w:b/>
      </w:rPr>
    </w:lvl>
    <w:lvl w:ilvl="2">
      <w:start w:val="1"/>
      <w:numFmt w:val="decimal"/>
      <w:isLgl/>
      <w:lvlText w:val="%1.%2.%3"/>
      <w:lvlJc w:val="left"/>
      <w:pPr>
        <w:ind w:left="1004" w:hanging="720"/>
      </w:pPr>
      <w:rPr>
        <w:rFonts w:eastAsia="Times New Roman" w:hint="default"/>
      </w:rPr>
    </w:lvl>
    <w:lvl w:ilvl="3">
      <w:start w:val="1"/>
      <w:numFmt w:val="decimal"/>
      <w:isLgl/>
      <w:lvlText w:val="%1.%2.%3.%4"/>
      <w:lvlJc w:val="left"/>
      <w:pPr>
        <w:ind w:left="1004" w:hanging="720"/>
      </w:pPr>
      <w:rPr>
        <w:rFonts w:eastAsia="Times New Roman" w:hint="default"/>
      </w:rPr>
    </w:lvl>
    <w:lvl w:ilvl="4">
      <w:start w:val="1"/>
      <w:numFmt w:val="decimal"/>
      <w:isLgl/>
      <w:lvlText w:val="%1.%2.%3.%4.%5"/>
      <w:lvlJc w:val="left"/>
      <w:pPr>
        <w:ind w:left="1364" w:hanging="1080"/>
      </w:pPr>
      <w:rPr>
        <w:rFonts w:eastAsia="Times New Roman" w:hint="default"/>
      </w:rPr>
    </w:lvl>
    <w:lvl w:ilvl="5">
      <w:start w:val="1"/>
      <w:numFmt w:val="decimal"/>
      <w:isLgl/>
      <w:lvlText w:val="%1.%2.%3.%4.%5.%6"/>
      <w:lvlJc w:val="left"/>
      <w:pPr>
        <w:ind w:left="1364" w:hanging="1080"/>
      </w:pPr>
      <w:rPr>
        <w:rFonts w:eastAsia="Times New Roman" w:hint="default"/>
      </w:rPr>
    </w:lvl>
    <w:lvl w:ilvl="6">
      <w:start w:val="1"/>
      <w:numFmt w:val="decimal"/>
      <w:isLgl/>
      <w:lvlText w:val="%1.%2.%3.%4.%5.%6.%7"/>
      <w:lvlJc w:val="left"/>
      <w:pPr>
        <w:ind w:left="1724" w:hanging="1440"/>
      </w:pPr>
      <w:rPr>
        <w:rFonts w:eastAsia="Times New Roman" w:hint="default"/>
      </w:rPr>
    </w:lvl>
    <w:lvl w:ilvl="7">
      <w:start w:val="1"/>
      <w:numFmt w:val="decimal"/>
      <w:isLgl/>
      <w:lvlText w:val="%1.%2.%3.%4.%5.%6.%7.%8"/>
      <w:lvlJc w:val="left"/>
      <w:pPr>
        <w:ind w:left="1724" w:hanging="1440"/>
      </w:pPr>
      <w:rPr>
        <w:rFonts w:eastAsia="Times New Roman" w:hint="default"/>
      </w:rPr>
    </w:lvl>
    <w:lvl w:ilvl="8">
      <w:start w:val="1"/>
      <w:numFmt w:val="decimal"/>
      <w:isLgl/>
      <w:lvlText w:val="%1.%2.%3.%4.%5.%6.%7.%8.%9"/>
      <w:lvlJc w:val="left"/>
      <w:pPr>
        <w:ind w:left="2084" w:hanging="1800"/>
      </w:pPr>
      <w:rPr>
        <w:rFonts w:eastAsia="Times New Roman" w:hint="default"/>
      </w:rPr>
    </w:lvl>
  </w:abstractNum>
  <w:abstractNum w:abstractNumId="21" w15:restartNumberingAfterBreak="0">
    <w:nsid w:val="4D352D1A"/>
    <w:multiLevelType w:val="hybridMultilevel"/>
    <w:tmpl w:val="0576BB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6FE0ADF"/>
    <w:multiLevelType w:val="hybridMultilevel"/>
    <w:tmpl w:val="86223F0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FE4B28"/>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8022D0"/>
    <w:multiLevelType w:val="multilevel"/>
    <w:tmpl w:val="D9C86486"/>
    <w:lvl w:ilvl="0">
      <w:start w:val="1"/>
      <w:numFmt w:val="decimal"/>
      <w:lvlText w:val="%1."/>
      <w:lvlJc w:val="left"/>
      <w:pPr>
        <w:ind w:left="644" w:hanging="360"/>
      </w:pPr>
      <w:rPr>
        <w:rFonts w:hint="default"/>
        <w:color w:val="auto"/>
      </w:rPr>
    </w:lvl>
    <w:lvl w:ilvl="1">
      <w:start w:val="1"/>
      <w:numFmt w:val="lowerLetter"/>
      <w:lvlText w:val="%2)"/>
      <w:lvlJc w:val="left"/>
      <w:pPr>
        <w:ind w:left="644" w:hanging="360"/>
      </w:pPr>
    </w:lvl>
    <w:lvl w:ilvl="2">
      <w:start w:val="1"/>
      <w:numFmt w:val="decimal"/>
      <w:isLgl/>
      <w:lvlText w:val="%1.%2.%3"/>
      <w:lvlJc w:val="left"/>
      <w:pPr>
        <w:ind w:left="1004" w:hanging="720"/>
      </w:pPr>
      <w:rPr>
        <w:rFonts w:eastAsia="Times New Roman" w:hint="default"/>
      </w:rPr>
    </w:lvl>
    <w:lvl w:ilvl="3">
      <w:start w:val="1"/>
      <w:numFmt w:val="decimal"/>
      <w:isLgl/>
      <w:lvlText w:val="%1.%2.%3.%4"/>
      <w:lvlJc w:val="left"/>
      <w:pPr>
        <w:ind w:left="1004" w:hanging="720"/>
      </w:pPr>
      <w:rPr>
        <w:rFonts w:eastAsia="Times New Roman" w:hint="default"/>
      </w:rPr>
    </w:lvl>
    <w:lvl w:ilvl="4">
      <w:start w:val="1"/>
      <w:numFmt w:val="decimal"/>
      <w:isLgl/>
      <w:lvlText w:val="%1.%2.%3.%4.%5"/>
      <w:lvlJc w:val="left"/>
      <w:pPr>
        <w:ind w:left="1364" w:hanging="1080"/>
      </w:pPr>
      <w:rPr>
        <w:rFonts w:eastAsia="Times New Roman" w:hint="default"/>
      </w:rPr>
    </w:lvl>
    <w:lvl w:ilvl="5">
      <w:start w:val="1"/>
      <w:numFmt w:val="decimal"/>
      <w:isLgl/>
      <w:lvlText w:val="%1.%2.%3.%4.%5.%6"/>
      <w:lvlJc w:val="left"/>
      <w:pPr>
        <w:ind w:left="1364" w:hanging="1080"/>
      </w:pPr>
      <w:rPr>
        <w:rFonts w:eastAsia="Times New Roman" w:hint="default"/>
      </w:rPr>
    </w:lvl>
    <w:lvl w:ilvl="6">
      <w:start w:val="1"/>
      <w:numFmt w:val="decimal"/>
      <w:isLgl/>
      <w:lvlText w:val="%1.%2.%3.%4.%5.%6.%7"/>
      <w:lvlJc w:val="left"/>
      <w:pPr>
        <w:ind w:left="1724" w:hanging="1440"/>
      </w:pPr>
      <w:rPr>
        <w:rFonts w:eastAsia="Times New Roman" w:hint="default"/>
      </w:rPr>
    </w:lvl>
    <w:lvl w:ilvl="7">
      <w:start w:val="1"/>
      <w:numFmt w:val="decimal"/>
      <w:isLgl/>
      <w:lvlText w:val="%1.%2.%3.%4.%5.%6.%7.%8"/>
      <w:lvlJc w:val="left"/>
      <w:pPr>
        <w:ind w:left="1724" w:hanging="1440"/>
      </w:pPr>
      <w:rPr>
        <w:rFonts w:eastAsia="Times New Roman" w:hint="default"/>
      </w:rPr>
    </w:lvl>
    <w:lvl w:ilvl="8">
      <w:start w:val="1"/>
      <w:numFmt w:val="decimal"/>
      <w:isLgl/>
      <w:lvlText w:val="%1.%2.%3.%4.%5.%6.%7.%8.%9"/>
      <w:lvlJc w:val="left"/>
      <w:pPr>
        <w:ind w:left="2084" w:hanging="1800"/>
      </w:pPr>
      <w:rPr>
        <w:rFonts w:eastAsia="Times New Roman" w:hint="default"/>
      </w:rPr>
    </w:lvl>
  </w:abstractNum>
  <w:abstractNum w:abstractNumId="25" w15:restartNumberingAfterBreak="0">
    <w:nsid w:val="5BCB4E1C"/>
    <w:multiLevelType w:val="hybridMultilevel"/>
    <w:tmpl w:val="8AD6C21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376FF1"/>
    <w:multiLevelType w:val="hybridMultilevel"/>
    <w:tmpl w:val="C0144356"/>
    <w:lvl w:ilvl="0" w:tplc="6292DE2C">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E703998"/>
    <w:multiLevelType w:val="hybridMultilevel"/>
    <w:tmpl w:val="84E6DB4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3021DE6"/>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9" w15:restartNumberingAfterBreak="0">
    <w:nsid w:val="695D68E1"/>
    <w:multiLevelType w:val="hybridMultilevel"/>
    <w:tmpl w:val="A58EE2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1E1F55"/>
    <w:multiLevelType w:val="hybridMultilevel"/>
    <w:tmpl w:val="6B46F41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7470481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48A188B"/>
    <w:multiLevelType w:val="hybridMultilevel"/>
    <w:tmpl w:val="86223F0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9E2AC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53064B"/>
    <w:multiLevelType w:val="hybridMultilevel"/>
    <w:tmpl w:val="FFC846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596013802">
    <w:abstractNumId w:val="28"/>
  </w:num>
  <w:num w:numId="2" w16cid:durableId="1205603071">
    <w:abstractNumId w:val="1"/>
  </w:num>
  <w:num w:numId="3" w16cid:durableId="715858051">
    <w:abstractNumId w:val="7"/>
  </w:num>
  <w:num w:numId="4" w16cid:durableId="616062735">
    <w:abstractNumId w:val="15"/>
  </w:num>
  <w:num w:numId="5" w16cid:durableId="1497916027">
    <w:abstractNumId w:val="17"/>
  </w:num>
  <w:num w:numId="6" w16cid:durableId="422844179">
    <w:abstractNumId w:val="33"/>
  </w:num>
  <w:num w:numId="7" w16cid:durableId="634679581">
    <w:abstractNumId w:val="3"/>
  </w:num>
  <w:num w:numId="8" w16cid:durableId="2060088938">
    <w:abstractNumId w:val="13"/>
  </w:num>
  <w:num w:numId="9" w16cid:durableId="1925411984">
    <w:abstractNumId w:val="11"/>
  </w:num>
  <w:num w:numId="10" w16cid:durableId="1638873911">
    <w:abstractNumId w:val="29"/>
  </w:num>
  <w:num w:numId="11" w16cid:durableId="233050867">
    <w:abstractNumId w:val="6"/>
  </w:num>
  <w:num w:numId="12" w16cid:durableId="284775420">
    <w:abstractNumId w:val="2"/>
  </w:num>
  <w:num w:numId="13" w16cid:durableId="1320039212">
    <w:abstractNumId w:val="23"/>
  </w:num>
  <w:num w:numId="14" w16cid:durableId="1232153477">
    <w:abstractNumId w:val="8"/>
  </w:num>
  <w:num w:numId="15" w16cid:durableId="997533959">
    <w:abstractNumId w:val="14"/>
  </w:num>
  <w:num w:numId="16" w16cid:durableId="1817912321">
    <w:abstractNumId w:val="16"/>
  </w:num>
  <w:num w:numId="17" w16cid:durableId="399641056">
    <w:abstractNumId w:val="19"/>
  </w:num>
  <w:num w:numId="18" w16cid:durableId="1208877083">
    <w:abstractNumId w:val="30"/>
  </w:num>
  <w:num w:numId="19" w16cid:durableId="710106307">
    <w:abstractNumId w:val="25"/>
  </w:num>
  <w:num w:numId="20" w16cid:durableId="292248458">
    <w:abstractNumId w:val="32"/>
  </w:num>
  <w:num w:numId="21" w16cid:durableId="1750804916">
    <w:abstractNumId w:val="18"/>
  </w:num>
  <w:num w:numId="22" w16cid:durableId="1814712399">
    <w:abstractNumId w:val="12"/>
  </w:num>
  <w:num w:numId="23" w16cid:durableId="1708489681">
    <w:abstractNumId w:val="27"/>
  </w:num>
  <w:num w:numId="24" w16cid:durableId="1226257679">
    <w:abstractNumId w:val="9"/>
  </w:num>
  <w:num w:numId="25" w16cid:durableId="488522944">
    <w:abstractNumId w:val="21"/>
  </w:num>
  <w:num w:numId="26" w16cid:durableId="1100951028">
    <w:abstractNumId w:val="10"/>
  </w:num>
  <w:num w:numId="27" w16cid:durableId="820656148">
    <w:abstractNumId w:val="0"/>
  </w:num>
  <w:num w:numId="28" w16cid:durableId="995034089">
    <w:abstractNumId w:val="31"/>
  </w:num>
  <w:num w:numId="29" w16cid:durableId="208424524">
    <w:abstractNumId w:val="4"/>
  </w:num>
  <w:num w:numId="30" w16cid:durableId="17920882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7079085">
    <w:abstractNumId w:val="24"/>
  </w:num>
  <w:num w:numId="32" w16cid:durableId="1005672589">
    <w:abstractNumId w:val="5"/>
  </w:num>
  <w:num w:numId="33" w16cid:durableId="1658073178">
    <w:abstractNumId w:val="26"/>
  </w:num>
  <w:num w:numId="34" w16cid:durableId="1008554573">
    <w:abstractNumId w:val="22"/>
  </w:num>
  <w:num w:numId="35" w16cid:durableId="1728605564">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5D"/>
    <w:rsid w:val="00000A59"/>
    <w:rsid w:val="00001DBE"/>
    <w:rsid w:val="00003987"/>
    <w:rsid w:val="00004498"/>
    <w:rsid w:val="0000590B"/>
    <w:rsid w:val="00013B7B"/>
    <w:rsid w:val="000153C6"/>
    <w:rsid w:val="0001550E"/>
    <w:rsid w:val="000157B3"/>
    <w:rsid w:val="000159A3"/>
    <w:rsid w:val="00022B6C"/>
    <w:rsid w:val="000236CE"/>
    <w:rsid w:val="00024226"/>
    <w:rsid w:val="00024EE8"/>
    <w:rsid w:val="000263C1"/>
    <w:rsid w:val="00026A20"/>
    <w:rsid w:val="0003219D"/>
    <w:rsid w:val="00034509"/>
    <w:rsid w:val="00034E80"/>
    <w:rsid w:val="000408DD"/>
    <w:rsid w:val="00041A71"/>
    <w:rsid w:val="00043181"/>
    <w:rsid w:val="00044E96"/>
    <w:rsid w:val="00045020"/>
    <w:rsid w:val="00052F32"/>
    <w:rsid w:val="00054C06"/>
    <w:rsid w:val="00061C95"/>
    <w:rsid w:val="00062B76"/>
    <w:rsid w:val="0006675B"/>
    <w:rsid w:val="00067D0C"/>
    <w:rsid w:val="000735C9"/>
    <w:rsid w:val="000740C4"/>
    <w:rsid w:val="00074BD9"/>
    <w:rsid w:val="00082D10"/>
    <w:rsid w:val="00084825"/>
    <w:rsid w:val="00085DEF"/>
    <w:rsid w:val="00087078"/>
    <w:rsid w:val="0009037A"/>
    <w:rsid w:val="00092631"/>
    <w:rsid w:val="0009436E"/>
    <w:rsid w:val="00095098"/>
    <w:rsid w:val="0009515B"/>
    <w:rsid w:val="00097A2C"/>
    <w:rsid w:val="000A186B"/>
    <w:rsid w:val="000A1EE1"/>
    <w:rsid w:val="000A28BA"/>
    <w:rsid w:val="000B01DD"/>
    <w:rsid w:val="000B04A7"/>
    <w:rsid w:val="000B739E"/>
    <w:rsid w:val="000C0A72"/>
    <w:rsid w:val="000C1545"/>
    <w:rsid w:val="000C28D0"/>
    <w:rsid w:val="000C37F4"/>
    <w:rsid w:val="000C4580"/>
    <w:rsid w:val="000C5526"/>
    <w:rsid w:val="000C7CC8"/>
    <w:rsid w:val="000D0890"/>
    <w:rsid w:val="000E1943"/>
    <w:rsid w:val="000E267A"/>
    <w:rsid w:val="000E53F4"/>
    <w:rsid w:val="000E5D97"/>
    <w:rsid w:val="000E6674"/>
    <w:rsid w:val="000F0D83"/>
    <w:rsid w:val="000F33C4"/>
    <w:rsid w:val="000F3A82"/>
    <w:rsid w:val="000F462A"/>
    <w:rsid w:val="00101486"/>
    <w:rsid w:val="0010251C"/>
    <w:rsid w:val="00106FAA"/>
    <w:rsid w:val="0010760C"/>
    <w:rsid w:val="00112D51"/>
    <w:rsid w:val="00113E4A"/>
    <w:rsid w:val="0011427D"/>
    <w:rsid w:val="001143C7"/>
    <w:rsid w:val="0011537C"/>
    <w:rsid w:val="00120AE4"/>
    <w:rsid w:val="00121261"/>
    <w:rsid w:val="001231D9"/>
    <w:rsid w:val="00124507"/>
    <w:rsid w:val="00125C52"/>
    <w:rsid w:val="00131F7D"/>
    <w:rsid w:val="00134FCA"/>
    <w:rsid w:val="00136CAD"/>
    <w:rsid w:val="00140D1D"/>
    <w:rsid w:val="00141084"/>
    <w:rsid w:val="001469BD"/>
    <w:rsid w:val="00146F74"/>
    <w:rsid w:val="0015022A"/>
    <w:rsid w:val="001507D2"/>
    <w:rsid w:val="00151247"/>
    <w:rsid w:val="00151B31"/>
    <w:rsid w:val="00152187"/>
    <w:rsid w:val="0015221C"/>
    <w:rsid w:val="00154803"/>
    <w:rsid w:val="00155847"/>
    <w:rsid w:val="001575FD"/>
    <w:rsid w:val="001613D8"/>
    <w:rsid w:val="0016530B"/>
    <w:rsid w:val="00165FB8"/>
    <w:rsid w:val="001679E4"/>
    <w:rsid w:val="001751C9"/>
    <w:rsid w:val="00181FAD"/>
    <w:rsid w:val="00184A79"/>
    <w:rsid w:val="0018574A"/>
    <w:rsid w:val="00197C48"/>
    <w:rsid w:val="00197DFC"/>
    <w:rsid w:val="001A0697"/>
    <w:rsid w:val="001A3A85"/>
    <w:rsid w:val="001A58E3"/>
    <w:rsid w:val="001A7FD8"/>
    <w:rsid w:val="001B4CE9"/>
    <w:rsid w:val="001B539B"/>
    <w:rsid w:val="001C0C7E"/>
    <w:rsid w:val="001C2202"/>
    <w:rsid w:val="001C304C"/>
    <w:rsid w:val="001C605F"/>
    <w:rsid w:val="001C67D5"/>
    <w:rsid w:val="001C738D"/>
    <w:rsid w:val="001D7445"/>
    <w:rsid w:val="001D7781"/>
    <w:rsid w:val="001D77C0"/>
    <w:rsid w:val="001E0B7F"/>
    <w:rsid w:val="001E0D51"/>
    <w:rsid w:val="001F4BBA"/>
    <w:rsid w:val="001F7DAC"/>
    <w:rsid w:val="00202EC9"/>
    <w:rsid w:val="00202F1C"/>
    <w:rsid w:val="00203515"/>
    <w:rsid w:val="00212D99"/>
    <w:rsid w:val="00215020"/>
    <w:rsid w:val="00215F9E"/>
    <w:rsid w:val="00215FFA"/>
    <w:rsid w:val="00220E15"/>
    <w:rsid w:val="0022215A"/>
    <w:rsid w:val="00224254"/>
    <w:rsid w:val="002312DD"/>
    <w:rsid w:val="002321A8"/>
    <w:rsid w:val="00243845"/>
    <w:rsid w:val="002447B7"/>
    <w:rsid w:val="00245C72"/>
    <w:rsid w:val="00250BE1"/>
    <w:rsid w:val="00250E48"/>
    <w:rsid w:val="002514F3"/>
    <w:rsid w:val="002517CA"/>
    <w:rsid w:val="00251BD0"/>
    <w:rsid w:val="002534BE"/>
    <w:rsid w:val="002547DC"/>
    <w:rsid w:val="0025555B"/>
    <w:rsid w:val="00256E1B"/>
    <w:rsid w:val="002618E2"/>
    <w:rsid w:val="002647BF"/>
    <w:rsid w:val="0026536C"/>
    <w:rsid w:val="002656D4"/>
    <w:rsid w:val="0026618F"/>
    <w:rsid w:val="002663E4"/>
    <w:rsid w:val="0026674E"/>
    <w:rsid w:val="00271113"/>
    <w:rsid w:val="00273C53"/>
    <w:rsid w:val="00275C2C"/>
    <w:rsid w:val="00281382"/>
    <w:rsid w:val="0028232A"/>
    <w:rsid w:val="00287671"/>
    <w:rsid w:val="002905F3"/>
    <w:rsid w:val="00291312"/>
    <w:rsid w:val="00294113"/>
    <w:rsid w:val="0029449B"/>
    <w:rsid w:val="002953DF"/>
    <w:rsid w:val="002957DD"/>
    <w:rsid w:val="002968E1"/>
    <w:rsid w:val="00296D21"/>
    <w:rsid w:val="0029737B"/>
    <w:rsid w:val="002A3C75"/>
    <w:rsid w:val="002B2085"/>
    <w:rsid w:val="002B280F"/>
    <w:rsid w:val="002B4207"/>
    <w:rsid w:val="002B5429"/>
    <w:rsid w:val="002B58AD"/>
    <w:rsid w:val="002B7D8D"/>
    <w:rsid w:val="002C0690"/>
    <w:rsid w:val="002C12A2"/>
    <w:rsid w:val="002C249B"/>
    <w:rsid w:val="002C2A00"/>
    <w:rsid w:val="002C2DAE"/>
    <w:rsid w:val="002C4EE2"/>
    <w:rsid w:val="002D2146"/>
    <w:rsid w:val="002D29E2"/>
    <w:rsid w:val="002D33F3"/>
    <w:rsid w:val="002E35C4"/>
    <w:rsid w:val="002E364C"/>
    <w:rsid w:val="002E3B55"/>
    <w:rsid w:val="002E47B8"/>
    <w:rsid w:val="002E6806"/>
    <w:rsid w:val="002E7F97"/>
    <w:rsid w:val="002F048A"/>
    <w:rsid w:val="002F2532"/>
    <w:rsid w:val="002F3067"/>
    <w:rsid w:val="002F4361"/>
    <w:rsid w:val="002F58FC"/>
    <w:rsid w:val="002F6484"/>
    <w:rsid w:val="0030078A"/>
    <w:rsid w:val="0030427F"/>
    <w:rsid w:val="00305028"/>
    <w:rsid w:val="00306EC5"/>
    <w:rsid w:val="00311CFC"/>
    <w:rsid w:val="00313F1D"/>
    <w:rsid w:val="003203A4"/>
    <w:rsid w:val="0032593F"/>
    <w:rsid w:val="00334483"/>
    <w:rsid w:val="0034175A"/>
    <w:rsid w:val="0034186B"/>
    <w:rsid w:val="00343CC7"/>
    <w:rsid w:val="00343E32"/>
    <w:rsid w:val="00347109"/>
    <w:rsid w:val="00347C88"/>
    <w:rsid w:val="003505B4"/>
    <w:rsid w:val="00350ED9"/>
    <w:rsid w:val="0035232F"/>
    <w:rsid w:val="003526EA"/>
    <w:rsid w:val="00352BAC"/>
    <w:rsid w:val="00356A1B"/>
    <w:rsid w:val="00356B56"/>
    <w:rsid w:val="00356BCF"/>
    <w:rsid w:val="0035753D"/>
    <w:rsid w:val="00357BE8"/>
    <w:rsid w:val="00357D73"/>
    <w:rsid w:val="00362F6C"/>
    <w:rsid w:val="00365DAA"/>
    <w:rsid w:val="0036797D"/>
    <w:rsid w:val="00367A59"/>
    <w:rsid w:val="00370C2D"/>
    <w:rsid w:val="00374338"/>
    <w:rsid w:val="003749CE"/>
    <w:rsid w:val="00375B09"/>
    <w:rsid w:val="0037662E"/>
    <w:rsid w:val="0038176C"/>
    <w:rsid w:val="00384C27"/>
    <w:rsid w:val="0038559D"/>
    <w:rsid w:val="00385B0C"/>
    <w:rsid w:val="003914C7"/>
    <w:rsid w:val="003A1B6C"/>
    <w:rsid w:val="003A2DAE"/>
    <w:rsid w:val="003A412F"/>
    <w:rsid w:val="003A63FB"/>
    <w:rsid w:val="003A7963"/>
    <w:rsid w:val="003B0C0D"/>
    <w:rsid w:val="003B20DD"/>
    <w:rsid w:val="003B3616"/>
    <w:rsid w:val="003B50FF"/>
    <w:rsid w:val="003B5812"/>
    <w:rsid w:val="003C3107"/>
    <w:rsid w:val="003C5A04"/>
    <w:rsid w:val="003D0F2C"/>
    <w:rsid w:val="003D1B7D"/>
    <w:rsid w:val="003D58D7"/>
    <w:rsid w:val="003D6426"/>
    <w:rsid w:val="003E7F35"/>
    <w:rsid w:val="003F11A1"/>
    <w:rsid w:val="003F4DD1"/>
    <w:rsid w:val="003F4F32"/>
    <w:rsid w:val="003F539F"/>
    <w:rsid w:val="003F5404"/>
    <w:rsid w:val="003F73F3"/>
    <w:rsid w:val="00400FCF"/>
    <w:rsid w:val="00402319"/>
    <w:rsid w:val="0040643C"/>
    <w:rsid w:val="0040788A"/>
    <w:rsid w:val="004160C0"/>
    <w:rsid w:val="00420879"/>
    <w:rsid w:val="00421B1D"/>
    <w:rsid w:val="00427422"/>
    <w:rsid w:val="004423AE"/>
    <w:rsid w:val="004460E8"/>
    <w:rsid w:val="0044657C"/>
    <w:rsid w:val="00446E26"/>
    <w:rsid w:val="004554E2"/>
    <w:rsid w:val="00462F30"/>
    <w:rsid w:val="0046621C"/>
    <w:rsid w:val="00467C03"/>
    <w:rsid w:val="00470302"/>
    <w:rsid w:val="0047252B"/>
    <w:rsid w:val="004803A5"/>
    <w:rsid w:val="00485753"/>
    <w:rsid w:val="004900FC"/>
    <w:rsid w:val="00492356"/>
    <w:rsid w:val="0049235E"/>
    <w:rsid w:val="00495A6E"/>
    <w:rsid w:val="00496873"/>
    <w:rsid w:val="004A18CF"/>
    <w:rsid w:val="004A6020"/>
    <w:rsid w:val="004A6F83"/>
    <w:rsid w:val="004B0C24"/>
    <w:rsid w:val="004B2D99"/>
    <w:rsid w:val="004B4D38"/>
    <w:rsid w:val="004B7767"/>
    <w:rsid w:val="004B79D7"/>
    <w:rsid w:val="004C1B33"/>
    <w:rsid w:val="004C1B75"/>
    <w:rsid w:val="004C39FB"/>
    <w:rsid w:val="004C70C0"/>
    <w:rsid w:val="004C7FD5"/>
    <w:rsid w:val="004D1157"/>
    <w:rsid w:val="004D21CC"/>
    <w:rsid w:val="004D45D0"/>
    <w:rsid w:val="004D5154"/>
    <w:rsid w:val="004D5546"/>
    <w:rsid w:val="004D6D0D"/>
    <w:rsid w:val="004E4FA8"/>
    <w:rsid w:val="004F025E"/>
    <w:rsid w:val="004F4502"/>
    <w:rsid w:val="004F5C12"/>
    <w:rsid w:val="004F764E"/>
    <w:rsid w:val="005022E9"/>
    <w:rsid w:val="005034BC"/>
    <w:rsid w:val="00503A7F"/>
    <w:rsid w:val="00505D8F"/>
    <w:rsid w:val="00512474"/>
    <w:rsid w:val="005135D4"/>
    <w:rsid w:val="00517661"/>
    <w:rsid w:val="00517FAF"/>
    <w:rsid w:val="00522FAE"/>
    <w:rsid w:val="005234D1"/>
    <w:rsid w:val="005235B5"/>
    <w:rsid w:val="005237FA"/>
    <w:rsid w:val="00525DD2"/>
    <w:rsid w:val="005312A3"/>
    <w:rsid w:val="00536519"/>
    <w:rsid w:val="00536AD3"/>
    <w:rsid w:val="0054389D"/>
    <w:rsid w:val="00546248"/>
    <w:rsid w:val="00551C93"/>
    <w:rsid w:val="005536F8"/>
    <w:rsid w:val="00554CBA"/>
    <w:rsid w:val="005563DC"/>
    <w:rsid w:val="0056147B"/>
    <w:rsid w:val="00565CA5"/>
    <w:rsid w:val="00570D3B"/>
    <w:rsid w:val="00571E62"/>
    <w:rsid w:val="00576036"/>
    <w:rsid w:val="00576B32"/>
    <w:rsid w:val="00582601"/>
    <w:rsid w:val="00582ACA"/>
    <w:rsid w:val="00582CC0"/>
    <w:rsid w:val="00583F2C"/>
    <w:rsid w:val="005860AC"/>
    <w:rsid w:val="00587805"/>
    <w:rsid w:val="0059417D"/>
    <w:rsid w:val="00597D87"/>
    <w:rsid w:val="005A2796"/>
    <w:rsid w:val="005A3AE4"/>
    <w:rsid w:val="005A6785"/>
    <w:rsid w:val="005A7C54"/>
    <w:rsid w:val="005B2E17"/>
    <w:rsid w:val="005B38E8"/>
    <w:rsid w:val="005B3A16"/>
    <w:rsid w:val="005B7B55"/>
    <w:rsid w:val="005C2D85"/>
    <w:rsid w:val="005C32EA"/>
    <w:rsid w:val="005C376C"/>
    <w:rsid w:val="005D2D1E"/>
    <w:rsid w:val="005D4FAA"/>
    <w:rsid w:val="005D680E"/>
    <w:rsid w:val="005D6B00"/>
    <w:rsid w:val="005E12C2"/>
    <w:rsid w:val="005E335A"/>
    <w:rsid w:val="005E515A"/>
    <w:rsid w:val="005F08FD"/>
    <w:rsid w:val="005F11E2"/>
    <w:rsid w:val="005F1C7D"/>
    <w:rsid w:val="005F2DDF"/>
    <w:rsid w:val="005F4703"/>
    <w:rsid w:val="005F4E8B"/>
    <w:rsid w:val="005F61DE"/>
    <w:rsid w:val="005F63A0"/>
    <w:rsid w:val="00603ABC"/>
    <w:rsid w:val="00610AEA"/>
    <w:rsid w:val="00610BFF"/>
    <w:rsid w:val="00610CCB"/>
    <w:rsid w:val="0061483F"/>
    <w:rsid w:val="006159A4"/>
    <w:rsid w:val="00616CAB"/>
    <w:rsid w:val="0061749E"/>
    <w:rsid w:val="00617CB0"/>
    <w:rsid w:val="00622329"/>
    <w:rsid w:val="006225C3"/>
    <w:rsid w:val="0062434A"/>
    <w:rsid w:val="00627969"/>
    <w:rsid w:val="00631985"/>
    <w:rsid w:val="00635837"/>
    <w:rsid w:val="006362ED"/>
    <w:rsid w:val="0063742F"/>
    <w:rsid w:val="0064378E"/>
    <w:rsid w:val="006449E1"/>
    <w:rsid w:val="00645660"/>
    <w:rsid w:val="006466F1"/>
    <w:rsid w:val="0065011D"/>
    <w:rsid w:val="00653ADB"/>
    <w:rsid w:val="00654669"/>
    <w:rsid w:val="00656710"/>
    <w:rsid w:val="0065748F"/>
    <w:rsid w:val="00657B0B"/>
    <w:rsid w:val="006605B7"/>
    <w:rsid w:val="00660DFF"/>
    <w:rsid w:val="00663B5B"/>
    <w:rsid w:val="00665CAB"/>
    <w:rsid w:val="00666470"/>
    <w:rsid w:val="00671C90"/>
    <w:rsid w:val="006731AC"/>
    <w:rsid w:val="00673DB5"/>
    <w:rsid w:val="006776C8"/>
    <w:rsid w:val="0068332A"/>
    <w:rsid w:val="00683E8E"/>
    <w:rsid w:val="00687454"/>
    <w:rsid w:val="00690DB9"/>
    <w:rsid w:val="0069177C"/>
    <w:rsid w:val="00693CF0"/>
    <w:rsid w:val="006959FE"/>
    <w:rsid w:val="00695AF0"/>
    <w:rsid w:val="00697591"/>
    <w:rsid w:val="006A016F"/>
    <w:rsid w:val="006A2195"/>
    <w:rsid w:val="006A5A11"/>
    <w:rsid w:val="006A5FCD"/>
    <w:rsid w:val="006B05E5"/>
    <w:rsid w:val="006B0DFE"/>
    <w:rsid w:val="006B4B0D"/>
    <w:rsid w:val="006B7CA8"/>
    <w:rsid w:val="006C29FA"/>
    <w:rsid w:val="006C3923"/>
    <w:rsid w:val="006C7565"/>
    <w:rsid w:val="006D17B7"/>
    <w:rsid w:val="006D1852"/>
    <w:rsid w:val="006D1EF8"/>
    <w:rsid w:val="006D3191"/>
    <w:rsid w:val="006D3917"/>
    <w:rsid w:val="006D4563"/>
    <w:rsid w:val="006E023B"/>
    <w:rsid w:val="006E1B6D"/>
    <w:rsid w:val="006E7A10"/>
    <w:rsid w:val="006F2032"/>
    <w:rsid w:val="006F2560"/>
    <w:rsid w:val="006F2E2B"/>
    <w:rsid w:val="006F2F93"/>
    <w:rsid w:val="006F3C48"/>
    <w:rsid w:val="007035DA"/>
    <w:rsid w:val="0071107A"/>
    <w:rsid w:val="00712A29"/>
    <w:rsid w:val="00713778"/>
    <w:rsid w:val="00714201"/>
    <w:rsid w:val="0072330B"/>
    <w:rsid w:val="007269CE"/>
    <w:rsid w:val="00727DAC"/>
    <w:rsid w:val="007312A0"/>
    <w:rsid w:val="0073290B"/>
    <w:rsid w:val="00732E59"/>
    <w:rsid w:val="0073410C"/>
    <w:rsid w:val="007357BF"/>
    <w:rsid w:val="007358A1"/>
    <w:rsid w:val="00736F30"/>
    <w:rsid w:val="007376A0"/>
    <w:rsid w:val="00737919"/>
    <w:rsid w:val="007379A7"/>
    <w:rsid w:val="007379C4"/>
    <w:rsid w:val="00742C92"/>
    <w:rsid w:val="00746C19"/>
    <w:rsid w:val="00750AC5"/>
    <w:rsid w:val="007525EB"/>
    <w:rsid w:val="0075474E"/>
    <w:rsid w:val="0075570D"/>
    <w:rsid w:val="00755A3F"/>
    <w:rsid w:val="00762745"/>
    <w:rsid w:val="007645A7"/>
    <w:rsid w:val="007646C0"/>
    <w:rsid w:val="00765733"/>
    <w:rsid w:val="00775A9C"/>
    <w:rsid w:val="00776728"/>
    <w:rsid w:val="00777A4C"/>
    <w:rsid w:val="00777A7C"/>
    <w:rsid w:val="0078011D"/>
    <w:rsid w:val="00782757"/>
    <w:rsid w:val="007855E3"/>
    <w:rsid w:val="00786AAB"/>
    <w:rsid w:val="00786B9D"/>
    <w:rsid w:val="007870DE"/>
    <w:rsid w:val="00787596"/>
    <w:rsid w:val="0079497E"/>
    <w:rsid w:val="00795EAB"/>
    <w:rsid w:val="0079629A"/>
    <w:rsid w:val="0079648C"/>
    <w:rsid w:val="00796784"/>
    <w:rsid w:val="007A2FD2"/>
    <w:rsid w:val="007A49C8"/>
    <w:rsid w:val="007A615A"/>
    <w:rsid w:val="007A61ED"/>
    <w:rsid w:val="007A7570"/>
    <w:rsid w:val="007B00C5"/>
    <w:rsid w:val="007B05CD"/>
    <w:rsid w:val="007B2B62"/>
    <w:rsid w:val="007B7EB8"/>
    <w:rsid w:val="007D3F7B"/>
    <w:rsid w:val="007D6E41"/>
    <w:rsid w:val="007E17BB"/>
    <w:rsid w:val="007E1966"/>
    <w:rsid w:val="007E4EB7"/>
    <w:rsid w:val="007E7C51"/>
    <w:rsid w:val="007F4224"/>
    <w:rsid w:val="007F656E"/>
    <w:rsid w:val="008004FA"/>
    <w:rsid w:val="00801168"/>
    <w:rsid w:val="00807605"/>
    <w:rsid w:val="0081135A"/>
    <w:rsid w:val="00813E4C"/>
    <w:rsid w:val="00817052"/>
    <w:rsid w:val="00817095"/>
    <w:rsid w:val="0081715F"/>
    <w:rsid w:val="0082084F"/>
    <w:rsid w:val="00822C63"/>
    <w:rsid w:val="0082479D"/>
    <w:rsid w:val="0082702C"/>
    <w:rsid w:val="008302AF"/>
    <w:rsid w:val="008335B2"/>
    <w:rsid w:val="008339F7"/>
    <w:rsid w:val="008366E3"/>
    <w:rsid w:val="00836CC1"/>
    <w:rsid w:val="00842F1D"/>
    <w:rsid w:val="00843907"/>
    <w:rsid w:val="008450CC"/>
    <w:rsid w:val="00845845"/>
    <w:rsid w:val="00845B58"/>
    <w:rsid w:val="00846E4F"/>
    <w:rsid w:val="0085004D"/>
    <w:rsid w:val="00850D32"/>
    <w:rsid w:val="00852D02"/>
    <w:rsid w:val="00854801"/>
    <w:rsid w:val="00857045"/>
    <w:rsid w:val="008634C5"/>
    <w:rsid w:val="00867D19"/>
    <w:rsid w:val="00871518"/>
    <w:rsid w:val="0087666D"/>
    <w:rsid w:val="00877175"/>
    <w:rsid w:val="008805E8"/>
    <w:rsid w:val="00880DFA"/>
    <w:rsid w:val="00881190"/>
    <w:rsid w:val="00881507"/>
    <w:rsid w:val="00881746"/>
    <w:rsid w:val="008819F8"/>
    <w:rsid w:val="008838A3"/>
    <w:rsid w:val="00883B48"/>
    <w:rsid w:val="00887E94"/>
    <w:rsid w:val="00887F26"/>
    <w:rsid w:val="00890649"/>
    <w:rsid w:val="008918B1"/>
    <w:rsid w:val="008947C5"/>
    <w:rsid w:val="008974E7"/>
    <w:rsid w:val="008A016F"/>
    <w:rsid w:val="008A0B8D"/>
    <w:rsid w:val="008A0E02"/>
    <w:rsid w:val="008A11AF"/>
    <w:rsid w:val="008A176F"/>
    <w:rsid w:val="008A3087"/>
    <w:rsid w:val="008A468F"/>
    <w:rsid w:val="008A47CE"/>
    <w:rsid w:val="008A77CD"/>
    <w:rsid w:val="008B4298"/>
    <w:rsid w:val="008B429F"/>
    <w:rsid w:val="008B51C8"/>
    <w:rsid w:val="008B7559"/>
    <w:rsid w:val="008C1920"/>
    <w:rsid w:val="008C2218"/>
    <w:rsid w:val="008C2F9D"/>
    <w:rsid w:val="008C31C7"/>
    <w:rsid w:val="008C348B"/>
    <w:rsid w:val="008C358F"/>
    <w:rsid w:val="008C64C9"/>
    <w:rsid w:val="008C6FB2"/>
    <w:rsid w:val="008C7105"/>
    <w:rsid w:val="008D0BB0"/>
    <w:rsid w:val="008D4213"/>
    <w:rsid w:val="008D55A5"/>
    <w:rsid w:val="008D621C"/>
    <w:rsid w:val="008D70AE"/>
    <w:rsid w:val="008D713F"/>
    <w:rsid w:val="008E038A"/>
    <w:rsid w:val="008E2F8E"/>
    <w:rsid w:val="008E3D62"/>
    <w:rsid w:val="008E45A0"/>
    <w:rsid w:val="008E5061"/>
    <w:rsid w:val="008E631E"/>
    <w:rsid w:val="008F01A6"/>
    <w:rsid w:val="008F120E"/>
    <w:rsid w:val="008F2E0C"/>
    <w:rsid w:val="008F322E"/>
    <w:rsid w:val="008F4EF8"/>
    <w:rsid w:val="008F5272"/>
    <w:rsid w:val="008F7DD8"/>
    <w:rsid w:val="00901DB2"/>
    <w:rsid w:val="0090334C"/>
    <w:rsid w:val="009053F8"/>
    <w:rsid w:val="0090617B"/>
    <w:rsid w:val="00906858"/>
    <w:rsid w:val="00914942"/>
    <w:rsid w:val="00920644"/>
    <w:rsid w:val="009265BA"/>
    <w:rsid w:val="00926C1E"/>
    <w:rsid w:val="0093332C"/>
    <w:rsid w:val="00934D6B"/>
    <w:rsid w:val="009426DA"/>
    <w:rsid w:val="00942BC9"/>
    <w:rsid w:val="0094301E"/>
    <w:rsid w:val="009438DB"/>
    <w:rsid w:val="0094633E"/>
    <w:rsid w:val="0096026A"/>
    <w:rsid w:val="009606A7"/>
    <w:rsid w:val="009622E8"/>
    <w:rsid w:val="00962512"/>
    <w:rsid w:val="00962519"/>
    <w:rsid w:val="0096630C"/>
    <w:rsid w:val="00972219"/>
    <w:rsid w:val="00975BEF"/>
    <w:rsid w:val="009811AA"/>
    <w:rsid w:val="009824F0"/>
    <w:rsid w:val="00984C84"/>
    <w:rsid w:val="00984E1C"/>
    <w:rsid w:val="009909DB"/>
    <w:rsid w:val="009918B4"/>
    <w:rsid w:val="00994522"/>
    <w:rsid w:val="00994690"/>
    <w:rsid w:val="00996621"/>
    <w:rsid w:val="009A3E7E"/>
    <w:rsid w:val="009A550B"/>
    <w:rsid w:val="009A6110"/>
    <w:rsid w:val="009C12D5"/>
    <w:rsid w:val="009D1A83"/>
    <w:rsid w:val="009D230F"/>
    <w:rsid w:val="009D446B"/>
    <w:rsid w:val="009D799B"/>
    <w:rsid w:val="009E0A71"/>
    <w:rsid w:val="009E11C6"/>
    <w:rsid w:val="009E340C"/>
    <w:rsid w:val="009E3888"/>
    <w:rsid w:val="009E47B0"/>
    <w:rsid w:val="009E6F06"/>
    <w:rsid w:val="009E741A"/>
    <w:rsid w:val="009E7CE1"/>
    <w:rsid w:val="009E7E1F"/>
    <w:rsid w:val="009F0F85"/>
    <w:rsid w:val="009F104F"/>
    <w:rsid w:val="009F201F"/>
    <w:rsid w:val="009F45C4"/>
    <w:rsid w:val="009F5448"/>
    <w:rsid w:val="009F5EB0"/>
    <w:rsid w:val="009F61D3"/>
    <w:rsid w:val="009F6202"/>
    <w:rsid w:val="00A00F77"/>
    <w:rsid w:val="00A02F6F"/>
    <w:rsid w:val="00A05B5E"/>
    <w:rsid w:val="00A06249"/>
    <w:rsid w:val="00A069DA"/>
    <w:rsid w:val="00A114AF"/>
    <w:rsid w:val="00A15B8B"/>
    <w:rsid w:val="00A2035E"/>
    <w:rsid w:val="00A2056C"/>
    <w:rsid w:val="00A2108F"/>
    <w:rsid w:val="00A228E1"/>
    <w:rsid w:val="00A23D58"/>
    <w:rsid w:val="00A27015"/>
    <w:rsid w:val="00A270F4"/>
    <w:rsid w:val="00A300DE"/>
    <w:rsid w:val="00A301ED"/>
    <w:rsid w:val="00A32715"/>
    <w:rsid w:val="00A3538D"/>
    <w:rsid w:val="00A362BD"/>
    <w:rsid w:val="00A405C3"/>
    <w:rsid w:val="00A4760A"/>
    <w:rsid w:val="00A477EB"/>
    <w:rsid w:val="00A47EF5"/>
    <w:rsid w:val="00A528B9"/>
    <w:rsid w:val="00A52A08"/>
    <w:rsid w:val="00A559E5"/>
    <w:rsid w:val="00A62875"/>
    <w:rsid w:val="00A65BA6"/>
    <w:rsid w:val="00A70441"/>
    <w:rsid w:val="00A72E5C"/>
    <w:rsid w:val="00A838BE"/>
    <w:rsid w:val="00A84879"/>
    <w:rsid w:val="00A8690C"/>
    <w:rsid w:val="00A87ABE"/>
    <w:rsid w:val="00A91FEF"/>
    <w:rsid w:val="00AA1D60"/>
    <w:rsid w:val="00AA1FA0"/>
    <w:rsid w:val="00AA3140"/>
    <w:rsid w:val="00AA6BD6"/>
    <w:rsid w:val="00AB1062"/>
    <w:rsid w:val="00AB1665"/>
    <w:rsid w:val="00AB2C53"/>
    <w:rsid w:val="00AB2E0A"/>
    <w:rsid w:val="00AB2FD2"/>
    <w:rsid w:val="00AC0BDA"/>
    <w:rsid w:val="00AC15CC"/>
    <w:rsid w:val="00AC6269"/>
    <w:rsid w:val="00AD1A5D"/>
    <w:rsid w:val="00AD1B13"/>
    <w:rsid w:val="00AD2CAE"/>
    <w:rsid w:val="00AD4DD3"/>
    <w:rsid w:val="00AD54BF"/>
    <w:rsid w:val="00AD5D88"/>
    <w:rsid w:val="00AD5FCD"/>
    <w:rsid w:val="00AF044C"/>
    <w:rsid w:val="00AF0727"/>
    <w:rsid w:val="00AF633B"/>
    <w:rsid w:val="00B002A4"/>
    <w:rsid w:val="00B046A6"/>
    <w:rsid w:val="00B06CA1"/>
    <w:rsid w:val="00B10E04"/>
    <w:rsid w:val="00B15445"/>
    <w:rsid w:val="00B166D4"/>
    <w:rsid w:val="00B16D96"/>
    <w:rsid w:val="00B1713F"/>
    <w:rsid w:val="00B17649"/>
    <w:rsid w:val="00B205EC"/>
    <w:rsid w:val="00B22F94"/>
    <w:rsid w:val="00B243C7"/>
    <w:rsid w:val="00B2645D"/>
    <w:rsid w:val="00B27CA1"/>
    <w:rsid w:val="00B305BB"/>
    <w:rsid w:val="00B326DE"/>
    <w:rsid w:val="00B350CD"/>
    <w:rsid w:val="00B37D6D"/>
    <w:rsid w:val="00B42778"/>
    <w:rsid w:val="00B430A5"/>
    <w:rsid w:val="00B46203"/>
    <w:rsid w:val="00B466FD"/>
    <w:rsid w:val="00B53945"/>
    <w:rsid w:val="00B53999"/>
    <w:rsid w:val="00B54630"/>
    <w:rsid w:val="00B56523"/>
    <w:rsid w:val="00B628FD"/>
    <w:rsid w:val="00B67F9A"/>
    <w:rsid w:val="00B7126A"/>
    <w:rsid w:val="00B7522D"/>
    <w:rsid w:val="00B76D33"/>
    <w:rsid w:val="00B82297"/>
    <w:rsid w:val="00B82DBF"/>
    <w:rsid w:val="00B8337E"/>
    <w:rsid w:val="00B84131"/>
    <w:rsid w:val="00B8697F"/>
    <w:rsid w:val="00B900ED"/>
    <w:rsid w:val="00B90476"/>
    <w:rsid w:val="00B9209C"/>
    <w:rsid w:val="00B95057"/>
    <w:rsid w:val="00B962D8"/>
    <w:rsid w:val="00B96CFF"/>
    <w:rsid w:val="00BA1B86"/>
    <w:rsid w:val="00BA1E7E"/>
    <w:rsid w:val="00BA2A90"/>
    <w:rsid w:val="00BA424E"/>
    <w:rsid w:val="00BA50D8"/>
    <w:rsid w:val="00BB1E4A"/>
    <w:rsid w:val="00BB283B"/>
    <w:rsid w:val="00BB2D40"/>
    <w:rsid w:val="00BB39E7"/>
    <w:rsid w:val="00BB48B6"/>
    <w:rsid w:val="00BB50F1"/>
    <w:rsid w:val="00BC01A2"/>
    <w:rsid w:val="00BC4526"/>
    <w:rsid w:val="00BC6299"/>
    <w:rsid w:val="00BD0A99"/>
    <w:rsid w:val="00BD20E3"/>
    <w:rsid w:val="00BD7703"/>
    <w:rsid w:val="00BE1D1C"/>
    <w:rsid w:val="00BE28F5"/>
    <w:rsid w:val="00BE3294"/>
    <w:rsid w:val="00BE4433"/>
    <w:rsid w:val="00BF0B7A"/>
    <w:rsid w:val="00BF18B3"/>
    <w:rsid w:val="00BF24AB"/>
    <w:rsid w:val="00BF31E7"/>
    <w:rsid w:val="00BF4015"/>
    <w:rsid w:val="00BF6F23"/>
    <w:rsid w:val="00BF7396"/>
    <w:rsid w:val="00C01ACC"/>
    <w:rsid w:val="00C04F24"/>
    <w:rsid w:val="00C0772A"/>
    <w:rsid w:val="00C10623"/>
    <w:rsid w:val="00C10BCD"/>
    <w:rsid w:val="00C10F32"/>
    <w:rsid w:val="00C1307D"/>
    <w:rsid w:val="00C16D6C"/>
    <w:rsid w:val="00C20D18"/>
    <w:rsid w:val="00C24480"/>
    <w:rsid w:val="00C247E6"/>
    <w:rsid w:val="00C24FC3"/>
    <w:rsid w:val="00C26CED"/>
    <w:rsid w:val="00C26F7C"/>
    <w:rsid w:val="00C26FEE"/>
    <w:rsid w:val="00C270F5"/>
    <w:rsid w:val="00C333C9"/>
    <w:rsid w:val="00C334C9"/>
    <w:rsid w:val="00C340E3"/>
    <w:rsid w:val="00C34E05"/>
    <w:rsid w:val="00C35608"/>
    <w:rsid w:val="00C37A61"/>
    <w:rsid w:val="00C416FF"/>
    <w:rsid w:val="00C437F9"/>
    <w:rsid w:val="00C45BE2"/>
    <w:rsid w:val="00C46A28"/>
    <w:rsid w:val="00C47203"/>
    <w:rsid w:val="00C476BA"/>
    <w:rsid w:val="00C50220"/>
    <w:rsid w:val="00C517E5"/>
    <w:rsid w:val="00C53CBD"/>
    <w:rsid w:val="00C540D2"/>
    <w:rsid w:val="00C578ED"/>
    <w:rsid w:val="00C6080E"/>
    <w:rsid w:val="00C62DA2"/>
    <w:rsid w:val="00C6388A"/>
    <w:rsid w:val="00C64029"/>
    <w:rsid w:val="00C672AE"/>
    <w:rsid w:val="00C71F44"/>
    <w:rsid w:val="00C74B68"/>
    <w:rsid w:val="00C7666B"/>
    <w:rsid w:val="00C80570"/>
    <w:rsid w:val="00C80A04"/>
    <w:rsid w:val="00C81626"/>
    <w:rsid w:val="00C83A43"/>
    <w:rsid w:val="00C87ED3"/>
    <w:rsid w:val="00CA5C25"/>
    <w:rsid w:val="00CA6038"/>
    <w:rsid w:val="00CA6307"/>
    <w:rsid w:val="00CA72C4"/>
    <w:rsid w:val="00CA7AF1"/>
    <w:rsid w:val="00CB1757"/>
    <w:rsid w:val="00CB2414"/>
    <w:rsid w:val="00CB339F"/>
    <w:rsid w:val="00CB6FB4"/>
    <w:rsid w:val="00CC3104"/>
    <w:rsid w:val="00CC3914"/>
    <w:rsid w:val="00CC3BD5"/>
    <w:rsid w:val="00CC6C85"/>
    <w:rsid w:val="00CC6D84"/>
    <w:rsid w:val="00CD2B86"/>
    <w:rsid w:val="00CD2EC3"/>
    <w:rsid w:val="00CD3A04"/>
    <w:rsid w:val="00CD3F14"/>
    <w:rsid w:val="00CD5289"/>
    <w:rsid w:val="00CE2A9E"/>
    <w:rsid w:val="00CE3A4D"/>
    <w:rsid w:val="00CE514B"/>
    <w:rsid w:val="00CE6177"/>
    <w:rsid w:val="00CE6D4E"/>
    <w:rsid w:val="00CF00E0"/>
    <w:rsid w:val="00CF5BFE"/>
    <w:rsid w:val="00D01E7A"/>
    <w:rsid w:val="00D038B9"/>
    <w:rsid w:val="00D067C3"/>
    <w:rsid w:val="00D07115"/>
    <w:rsid w:val="00D1274E"/>
    <w:rsid w:val="00D144A0"/>
    <w:rsid w:val="00D148F7"/>
    <w:rsid w:val="00D15449"/>
    <w:rsid w:val="00D172DB"/>
    <w:rsid w:val="00D1777D"/>
    <w:rsid w:val="00D213EB"/>
    <w:rsid w:val="00D21F5A"/>
    <w:rsid w:val="00D236A3"/>
    <w:rsid w:val="00D242AE"/>
    <w:rsid w:val="00D2540C"/>
    <w:rsid w:val="00D328F7"/>
    <w:rsid w:val="00D332DE"/>
    <w:rsid w:val="00D37790"/>
    <w:rsid w:val="00D41202"/>
    <w:rsid w:val="00D42651"/>
    <w:rsid w:val="00D468B4"/>
    <w:rsid w:val="00D53C5E"/>
    <w:rsid w:val="00D5458B"/>
    <w:rsid w:val="00D551C3"/>
    <w:rsid w:val="00D553D6"/>
    <w:rsid w:val="00D57D25"/>
    <w:rsid w:val="00D6205A"/>
    <w:rsid w:val="00D77298"/>
    <w:rsid w:val="00D80A22"/>
    <w:rsid w:val="00D910A7"/>
    <w:rsid w:val="00D91E57"/>
    <w:rsid w:val="00D924B1"/>
    <w:rsid w:val="00D973FA"/>
    <w:rsid w:val="00DA094F"/>
    <w:rsid w:val="00DA5626"/>
    <w:rsid w:val="00DB055A"/>
    <w:rsid w:val="00DB08A9"/>
    <w:rsid w:val="00DB551C"/>
    <w:rsid w:val="00DB56C4"/>
    <w:rsid w:val="00DB68ED"/>
    <w:rsid w:val="00DC02E3"/>
    <w:rsid w:val="00DC1216"/>
    <w:rsid w:val="00DC38F3"/>
    <w:rsid w:val="00DC5843"/>
    <w:rsid w:val="00DC60CD"/>
    <w:rsid w:val="00DC6A38"/>
    <w:rsid w:val="00DD0377"/>
    <w:rsid w:val="00DD0E84"/>
    <w:rsid w:val="00DD153C"/>
    <w:rsid w:val="00DD29FC"/>
    <w:rsid w:val="00DD2E15"/>
    <w:rsid w:val="00DD2F30"/>
    <w:rsid w:val="00DD3804"/>
    <w:rsid w:val="00DD4C56"/>
    <w:rsid w:val="00DD4C84"/>
    <w:rsid w:val="00DD5BF2"/>
    <w:rsid w:val="00DE1175"/>
    <w:rsid w:val="00DE16A5"/>
    <w:rsid w:val="00DE370E"/>
    <w:rsid w:val="00DF160B"/>
    <w:rsid w:val="00DF42DA"/>
    <w:rsid w:val="00DF43E1"/>
    <w:rsid w:val="00E02763"/>
    <w:rsid w:val="00E03677"/>
    <w:rsid w:val="00E050D2"/>
    <w:rsid w:val="00E05669"/>
    <w:rsid w:val="00E06ACB"/>
    <w:rsid w:val="00E07524"/>
    <w:rsid w:val="00E07E73"/>
    <w:rsid w:val="00E1229F"/>
    <w:rsid w:val="00E13312"/>
    <w:rsid w:val="00E134D8"/>
    <w:rsid w:val="00E15C18"/>
    <w:rsid w:val="00E2127B"/>
    <w:rsid w:val="00E21E43"/>
    <w:rsid w:val="00E241DB"/>
    <w:rsid w:val="00E314F8"/>
    <w:rsid w:val="00E317F0"/>
    <w:rsid w:val="00E32C3D"/>
    <w:rsid w:val="00E3519A"/>
    <w:rsid w:val="00E40991"/>
    <w:rsid w:val="00E43B6D"/>
    <w:rsid w:val="00E44616"/>
    <w:rsid w:val="00E44A03"/>
    <w:rsid w:val="00E5065A"/>
    <w:rsid w:val="00E515D2"/>
    <w:rsid w:val="00E55565"/>
    <w:rsid w:val="00E57380"/>
    <w:rsid w:val="00E57BB1"/>
    <w:rsid w:val="00E613B6"/>
    <w:rsid w:val="00E6278C"/>
    <w:rsid w:val="00E662D8"/>
    <w:rsid w:val="00E677B2"/>
    <w:rsid w:val="00E67AAA"/>
    <w:rsid w:val="00E71455"/>
    <w:rsid w:val="00E741FA"/>
    <w:rsid w:val="00E80086"/>
    <w:rsid w:val="00E81F7D"/>
    <w:rsid w:val="00E83390"/>
    <w:rsid w:val="00E859A6"/>
    <w:rsid w:val="00E87A31"/>
    <w:rsid w:val="00E918E1"/>
    <w:rsid w:val="00E91D8C"/>
    <w:rsid w:val="00E92260"/>
    <w:rsid w:val="00EA3269"/>
    <w:rsid w:val="00EA4AB7"/>
    <w:rsid w:val="00EB1ECE"/>
    <w:rsid w:val="00EB2185"/>
    <w:rsid w:val="00EB2603"/>
    <w:rsid w:val="00EB5C4E"/>
    <w:rsid w:val="00EC334E"/>
    <w:rsid w:val="00EC35BB"/>
    <w:rsid w:val="00EC3C95"/>
    <w:rsid w:val="00EC4C78"/>
    <w:rsid w:val="00EC6F51"/>
    <w:rsid w:val="00ED05AD"/>
    <w:rsid w:val="00ED1707"/>
    <w:rsid w:val="00ED172D"/>
    <w:rsid w:val="00ED545E"/>
    <w:rsid w:val="00ED638F"/>
    <w:rsid w:val="00ED75F5"/>
    <w:rsid w:val="00EE2E7B"/>
    <w:rsid w:val="00EF3AB6"/>
    <w:rsid w:val="00EF3BAC"/>
    <w:rsid w:val="00EF4D9F"/>
    <w:rsid w:val="00F006BF"/>
    <w:rsid w:val="00F02239"/>
    <w:rsid w:val="00F035E4"/>
    <w:rsid w:val="00F038CE"/>
    <w:rsid w:val="00F04B43"/>
    <w:rsid w:val="00F0705B"/>
    <w:rsid w:val="00F24C1E"/>
    <w:rsid w:val="00F30668"/>
    <w:rsid w:val="00F318E1"/>
    <w:rsid w:val="00F3739E"/>
    <w:rsid w:val="00F40EF1"/>
    <w:rsid w:val="00F46D76"/>
    <w:rsid w:val="00F53FEA"/>
    <w:rsid w:val="00F562F2"/>
    <w:rsid w:val="00F56BC3"/>
    <w:rsid w:val="00F61AB2"/>
    <w:rsid w:val="00F61B30"/>
    <w:rsid w:val="00F633A6"/>
    <w:rsid w:val="00F65537"/>
    <w:rsid w:val="00F67AF7"/>
    <w:rsid w:val="00F7129E"/>
    <w:rsid w:val="00F7218E"/>
    <w:rsid w:val="00F739DA"/>
    <w:rsid w:val="00F74D20"/>
    <w:rsid w:val="00F810E7"/>
    <w:rsid w:val="00F81A5C"/>
    <w:rsid w:val="00F82E4F"/>
    <w:rsid w:val="00F908DF"/>
    <w:rsid w:val="00F944AA"/>
    <w:rsid w:val="00F9556C"/>
    <w:rsid w:val="00FA37B3"/>
    <w:rsid w:val="00FA3E04"/>
    <w:rsid w:val="00FA5F02"/>
    <w:rsid w:val="00FA6447"/>
    <w:rsid w:val="00FA7458"/>
    <w:rsid w:val="00FA7750"/>
    <w:rsid w:val="00FB0B5A"/>
    <w:rsid w:val="00FB25C5"/>
    <w:rsid w:val="00FB39B3"/>
    <w:rsid w:val="00FC06C8"/>
    <w:rsid w:val="00FC462F"/>
    <w:rsid w:val="00FC65F7"/>
    <w:rsid w:val="00FC696A"/>
    <w:rsid w:val="00FD4082"/>
    <w:rsid w:val="00FD43A8"/>
    <w:rsid w:val="00FD738D"/>
    <w:rsid w:val="00FE1BA4"/>
    <w:rsid w:val="00FE26E4"/>
    <w:rsid w:val="00FE2F3D"/>
    <w:rsid w:val="00FE3C07"/>
    <w:rsid w:val="00FE4610"/>
    <w:rsid w:val="00FE4871"/>
    <w:rsid w:val="00FE531B"/>
    <w:rsid w:val="00FE73DC"/>
    <w:rsid w:val="00FF06D9"/>
    <w:rsid w:val="00FF129B"/>
    <w:rsid w:val="00FF19CF"/>
    <w:rsid w:val="00FF2B7F"/>
    <w:rsid w:val="00FF53AF"/>
    <w:rsid w:val="045E35F5"/>
    <w:rsid w:val="0461F3D5"/>
    <w:rsid w:val="047CD3B7"/>
    <w:rsid w:val="08B88F6A"/>
    <w:rsid w:val="0953EAF0"/>
    <w:rsid w:val="0AD603F2"/>
    <w:rsid w:val="0CAA0EDE"/>
    <w:rsid w:val="125E5D30"/>
    <w:rsid w:val="1CF0BE82"/>
    <w:rsid w:val="1E681F7F"/>
    <w:rsid w:val="1F907EAF"/>
    <w:rsid w:val="2358823D"/>
    <w:rsid w:val="26D44FA5"/>
    <w:rsid w:val="2789DA3F"/>
    <w:rsid w:val="27E6A2D2"/>
    <w:rsid w:val="2A21BEC5"/>
    <w:rsid w:val="2AE56F1C"/>
    <w:rsid w:val="2E4D3936"/>
    <w:rsid w:val="2FEC2C1A"/>
    <w:rsid w:val="332693D9"/>
    <w:rsid w:val="33955C83"/>
    <w:rsid w:val="473E3915"/>
    <w:rsid w:val="49AF1466"/>
    <w:rsid w:val="50838A47"/>
    <w:rsid w:val="5449B99F"/>
    <w:rsid w:val="5673411C"/>
    <w:rsid w:val="5D026898"/>
    <w:rsid w:val="5DD77388"/>
    <w:rsid w:val="5E3563E0"/>
    <w:rsid w:val="60A923C1"/>
    <w:rsid w:val="60EB997D"/>
    <w:rsid w:val="610F144A"/>
    <w:rsid w:val="6446B50C"/>
    <w:rsid w:val="65E2856D"/>
    <w:rsid w:val="695BC41A"/>
    <w:rsid w:val="6F01E24D"/>
    <w:rsid w:val="714DADA2"/>
    <w:rsid w:val="724B9531"/>
    <w:rsid w:val="7299F6A1"/>
    <w:rsid w:val="79B084E4"/>
    <w:rsid w:val="7BA62033"/>
    <w:rsid w:val="7E5EBF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BDBA5"/>
  <w15:chartTrackingRefBased/>
  <w15:docId w15:val="{27323587-D231-4E8C-85DC-4F70ACE9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53F4"/>
    <w:pPr>
      <w:spacing w:line="240" w:lineRule="auto"/>
      <w:jc w:val="both"/>
    </w:pPr>
    <w:rPr>
      <w:sz w:val="20"/>
    </w:rPr>
  </w:style>
  <w:style w:type="paragraph" w:styleId="Nagwek1">
    <w:name w:val="heading 1"/>
    <w:basedOn w:val="Normalny"/>
    <w:next w:val="Normalny"/>
    <w:link w:val="Nagwek1Znak"/>
    <w:uiPriority w:val="9"/>
    <w:qFormat/>
    <w:rsid w:val="00BB50F1"/>
    <w:pPr>
      <w:keepNext/>
      <w:keepLines/>
      <w:numPr>
        <w:numId w:val="1"/>
      </w:numPr>
      <w:pBdr>
        <w:bottom w:val="single" w:sz="4" w:space="1" w:color="auto"/>
      </w:pBdr>
      <w:spacing w:before="240" w:after="240"/>
      <w:outlineLvl w:val="0"/>
    </w:pPr>
    <w:rPr>
      <w:rFonts w:asciiTheme="majorHAnsi" w:eastAsiaTheme="majorEastAsia" w:hAnsiTheme="majorHAnsi" w:cstheme="majorBidi"/>
      <w:b/>
      <w:color w:val="2F5496" w:themeColor="accent1" w:themeShade="BF"/>
      <w:sz w:val="24"/>
      <w:szCs w:val="32"/>
    </w:rPr>
  </w:style>
  <w:style w:type="paragraph" w:styleId="Nagwek2">
    <w:name w:val="heading 2"/>
    <w:basedOn w:val="Normalny"/>
    <w:next w:val="Normalny"/>
    <w:link w:val="Nagwek2Znak"/>
    <w:uiPriority w:val="9"/>
    <w:unhideWhenUsed/>
    <w:qFormat/>
    <w:rsid w:val="009E47B0"/>
    <w:pPr>
      <w:keepNext/>
      <w:keepLines/>
      <w:numPr>
        <w:ilvl w:val="1"/>
        <w:numId w:val="1"/>
      </w:numPr>
      <w:spacing w:before="40" w:after="120"/>
      <w:outlineLvl w:val="1"/>
    </w:pPr>
    <w:rPr>
      <w:rFonts w:asciiTheme="majorHAnsi" w:eastAsiaTheme="majorEastAsia" w:hAnsiTheme="majorHAnsi" w:cstheme="majorBidi"/>
      <w:b/>
      <w:color w:val="2F5496" w:themeColor="accent1" w:themeShade="BF"/>
      <w:sz w:val="22"/>
      <w:szCs w:val="26"/>
    </w:rPr>
  </w:style>
  <w:style w:type="paragraph" w:styleId="Nagwek3">
    <w:name w:val="heading 3"/>
    <w:basedOn w:val="Normalny"/>
    <w:next w:val="Normalny"/>
    <w:link w:val="Nagwek3Znak"/>
    <w:uiPriority w:val="9"/>
    <w:unhideWhenUsed/>
    <w:qFormat/>
    <w:rsid w:val="00517661"/>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Nagwek4">
    <w:name w:val="heading 4"/>
    <w:basedOn w:val="Normalny"/>
    <w:next w:val="Normalny"/>
    <w:link w:val="Nagwek4Znak"/>
    <w:uiPriority w:val="9"/>
    <w:semiHidden/>
    <w:unhideWhenUsed/>
    <w:qFormat/>
    <w:rsid w:val="003F73F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3F73F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3F73F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3F73F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3F73F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3F73F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50F1"/>
    <w:rPr>
      <w:rFonts w:asciiTheme="majorHAnsi" w:eastAsiaTheme="majorEastAsia" w:hAnsiTheme="majorHAnsi" w:cstheme="majorBidi"/>
      <w:b/>
      <w:color w:val="2F5496" w:themeColor="accent1" w:themeShade="BF"/>
      <w:sz w:val="24"/>
      <w:szCs w:val="32"/>
    </w:rPr>
  </w:style>
  <w:style w:type="character" w:customStyle="1" w:styleId="Nagwek2Znak">
    <w:name w:val="Nagłówek 2 Znak"/>
    <w:basedOn w:val="Domylnaczcionkaakapitu"/>
    <w:link w:val="Nagwek2"/>
    <w:uiPriority w:val="9"/>
    <w:rsid w:val="009E47B0"/>
    <w:rPr>
      <w:rFonts w:asciiTheme="majorHAnsi" w:eastAsiaTheme="majorEastAsia" w:hAnsiTheme="majorHAnsi" w:cstheme="majorBidi"/>
      <w:b/>
      <w:color w:val="2F5496" w:themeColor="accent1" w:themeShade="BF"/>
      <w:szCs w:val="26"/>
    </w:rPr>
  </w:style>
  <w:style w:type="character" w:customStyle="1" w:styleId="Nagwek3Znak">
    <w:name w:val="Nagłówek 3 Znak"/>
    <w:basedOn w:val="Domylnaczcionkaakapitu"/>
    <w:link w:val="Nagwek3"/>
    <w:uiPriority w:val="9"/>
    <w:rsid w:val="00517661"/>
    <w:rPr>
      <w:rFonts w:asciiTheme="majorHAnsi" w:eastAsiaTheme="majorEastAsia" w:hAnsiTheme="majorHAnsi" w:cstheme="majorBidi"/>
      <w:color w:val="1F3763" w:themeColor="accent1" w:themeShade="7F"/>
      <w:sz w:val="20"/>
      <w:szCs w:val="24"/>
    </w:rPr>
  </w:style>
  <w:style w:type="character" w:customStyle="1" w:styleId="Nagwek4Znak">
    <w:name w:val="Nagłówek 4 Znak"/>
    <w:basedOn w:val="Domylnaczcionkaakapitu"/>
    <w:link w:val="Nagwek4"/>
    <w:uiPriority w:val="9"/>
    <w:semiHidden/>
    <w:rsid w:val="003F73F3"/>
    <w:rPr>
      <w:rFonts w:asciiTheme="majorHAnsi" w:eastAsiaTheme="majorEastAsia" w:hAnsiTheme="majorHAnsi" w:cstheme="majorBidi"/>
      <w:i/>
      <w:iCs/>
      <w:color w:val="2F5496" w:themeColor="accent1" w:themeShade="BF"/>
      <w:sz w:val="20"/>
    </w:rPr>
  </w:style>
  <w:style w:type="character" w:customStyle="1" w:styleId="Nagwek5Znak">
    <w:name w:val="Nagłówek 5 Znak"/>
    <w:basedOn w:val="Domylnaczcionkaakapitu"/>
    <w:link w:val="Nagwek5"/>
    <w:uiPriority w:val="9"/>
    <w:semiHidden/>
    <w:rsid w:val="003F73F3"/>
    <w:rPr>
      <w:rFonts w:asciiTheme="majorHAnsi" w:eastAsiaTheme="majorEastAsia" w:hAnsiTheme="majorHAnsi" w:cstheme="majorBidi"/>
      <w:color w:val="2F5496" w:themeColor="accent1" w:themeShade="BF"/>
      <w:sz w:val="20"/>
    </w:rPr>
  </w:style>
  <w:style w:type="character" w:customStyle="1" w:styleId="Nagwek6Znak">
    <w:name w:val="Nagłówek 6 Znak"/>
    <w:basedOn w:val="Domylnaczcionkaakapitu"/>
    <w:link w:val="Nagwek6"/>
    <w:uiPriority w:val="9"/>
    <w:semiHidden/>
    <w:rsid w:val="003F73F3"/>
    <w:rPr>
      <w:rFonts w:asciiTheme="majorHAnsi" w:eastAsiaTheme="majorEastAsia" w:hAnsiTheme="majorHAnsi" w:cstheme="majorBidi"/>
      <w:color w:val="1F3763" w:themeColor="accent1" w:themeShade="7F"/>
      <w:sz w:val="20"/>
    </w:rPr>
  </w:style>
  <w:style w:type="character" w:customStyle="1" w:styleId="Nagwek7Znak">
    <w:name w:val="Nagłówek 7 Znak"/>
    <w:basedOn w:val="Domylnaczcionkaakapitu"/>
    <w:link w:val="Nagwek7"/>
    <w:uiPriority w:val="9"/>
    <w:semiHidden/>
    <w:rsid w:val="003F73F3"/>
    <w:rPr>
      <w:rFonts w:asciiTheme="majorHAnsi" w:eastAsiaTheme="majorEastAsia" w:hAnsiTheme="majorHAnsi" w:cstheme="majorBidi"/>
      <w:i/>
      <w:iCs/>
      <w:color w:val="1F3763" w:themeColor="accent1" w:themeShade="7F"/>
      <w:sz w:val="20"/>
    </w:rPr>
  </w:style>
  <w:style w:type="character" w:customStyle="1" w:styleId="Nagwek8Znak">
    <w:name w:val="Nagłówek 8 Znak"/>
    <w:basedOn w:val="Domylnaczcionkaakapitu"/>
    <w:link w:val="Nagwek8"/>
    <w:uiPriority w:val="9"/>
    <w:semiHidden/>
    <w:rsid w:val="003F73F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3F73F3"/>
    <w:rPr>
      <w:rFonts w:asciiTheme="majorHAnsi" w:eastAsiaTheme="majorEastAsia" w:hAnsiTheme="majorHAnsi" w:cstheme="majorBidi"/>
      <w:i/>
      <w:iCs/>
      <w:color w:val="272727" w:themeColor="text1" w:themeTint="D8"/>
      <w:sz w:val="21"/>
      <w:szCs w:val="21"/>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
    <w:basedOn w:val="Normalny"/>
    <w:link w:val="AkapitzlistZnak"/>
    <w:uiPriority w:val="34"/>
    <w:qFormat/>
    <w:rsid w:val="001231D9"/>
    <w:pPr>
      <w:ind w:left="720"/>
      <w:contextualSpacing/>
    </w:pPr>
  </w:style>
  <w:style w:type="paragraph" w:styleId="Tekstprzypisudolnego">
    <w:name w:val="footnote text"/>
    <w:basedOn w:val="Normalny"/>
    <w:link w:val="TekstprzypisudolnegoZnak"/>
    <w:uiPriority w:val="99"/>
    <w:semiHidden/>
    <w:unhideWhenUsed/>
    <w:rsid w:val="00E918E1"/>
    <w:pPr>
      <w:spacing w:after="0"/>
    </w:pPr>
    <w:rPr>
      <w:szCs w:val="20"/>
    </w:rPr>
  </w:style>
  <w:style w:type="character" w:customStyle="1" w:styleId="TekstprzypisudolnegoZnak">
    <w:name w:val="Tekst przypisu dolnego Znak"/>
    <w:basedOn w:val="Domylnaczcionkaakapitu"/>
    <w:link w:val="Tekstprzypisudolnego"/>
    <w:uiPriority w:val="99"/>
    <w:semiHidden/>
    <w:rsid w:val="00E918E1"/>
    <w:rPr>
      <w:sz w:val="20"/>
      <w:szCs w:val="20"/>
    </w:rPr>
  </w:style>
  <w:style w:type="character" w:styleId="Odwoanieprzypisudolnego">
    <w:name w:val="footnote reference"/>
    <w:basedOn w:val="Domylnaczcionkaakapitu"/>
    <w:uiPriority w:val="99"/>
    <w:semiHidden/>
    <w:unhideWhenUsed/>
    <w:rsid w:val="00E918E1"/>
    <w:rPr>
      <w:vertAlign w:val="superscript"/>
    </w:rPr>
  </w:style>
  <w:style w:type="paragraph" w:styleId="Tekstdymka">
    <w:name w:val="Balloon Text"/>
    <w:basedOn w:val="Normalny"/>
    <w:link w:val="TekstdymkaZnak"/>
    <w:uiPriority w:val="99"/>
    <w:semiHidden/>
    <w:unhideWhenUsed/>
    <w:rsid w:val="009426D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26DA"/>
    <w:rPr>
      <w:rFonts w:ascii="Segoe UI" w:hAnsi="Segoe UI" w:cs="Segoe UI"/>
      <w:sz w:val="18"/>
      <w:szCs w:val="18"/>
    </w:rPr>
  </w:style>
  <w:style w:type="character" w:styleId="Hipercze">
    <w:name w:val="Hyperlink"/>
    <w:basedOn w:val="Domylnaczcionkaakapitu"/>
    <w:uiPriority w:val="99"/>
    <w:unhideWhenUsed/>
    <w:rsid w:val="00FE26E4"/>
    <w:rPr>
      <w:color w:val="0563C1" w:themeColor="hyperlink"/>
      <w:u w:val="single"/>
    </w:rPr>
  </w:style>
  <w:style w:type="character" w:styleId="Nierozpoznanawzmianka">
    <w:name w:val="Unresolved Mention"/>
    <w:basedOn w:val="Domylnaczcionkaakapitu"/>
    <w:uiPriority w:val="99"/>
    <w:semiHidden/>
    <w:unhideWhenUsed/>
    <w:rsid w:val="00FE26E4"/>
    <w:rPr>
      <w:color w:val="605E5C"/>
      <w:shd w:val="clear" w:color="auto" w:fill="E1DFDD"/>
    </w:rPr>
  </w:style>
  <w:style w:type="character" w:styleId="Tekstzastpczy">
    <w:name w:val="Placeholder Text"/>
    <w:basedOn w:val="Domylnaczcionkaakapitu"/>
    <w:uiPriority w:val="99"/>
    <w:semiHidden/>
    <w:rsid w:val="00DC5843"/>
    <w:rPr>
      <w:color w:val="808080"/>
    </w:rPr>
  </w:style>
  <w:style w:type="paragraph" w:styleId="Nagwek">
    <w:name w:val="header"/>
    <w:basedOn w:val="Normalny"/>
    <w:link w:val="NagwekZnak"/>
    <w:uiPriority w:val="99"/>
    <w:unhideWhenUsed/>
    <w:rsid w:val="002968E1"/>
    <w:pPr>
      <w:tabs>
        <w:tab w:val="center" w:pos="4536"/>
        <w:tab w:val="right" w:pos="9072"/>
      </w:tabs>
      <w:spacing w:after="0"/>
    </w:pPr>
  </w:style>
  <w:style w:type="character" w:customStyle="1" w:styleId="NagwekZnak">
    <w:name w:val="Nagłówek Znak"/>
    <w:basedOn w:val="Domylnaczcionkaakapitu"/>
    <w:link w:val="Nagwek"/>
    <w:uiPriority w:val="99"/>
    <w:rsid w:val="002968E1"/>
    <w:rPr>
      <w:sz w:val="20"/>
    </w:rPr>
  </w:style>
  <w:style w:type="paragraph" w:styleId="Stopka">
    <w:name w:val="footer"/>
    <w:basedOn w:val="Normalny"/>
    <w:link w:val="StopkaZnak"/>
    <w:uiPriority w:val="99"/>
    <w:unhideWhenUsed/>
    <w:rsid w:val="002968E1"/>
    <w:pPr>
      <w:tabs>
        <w:tab w:val="center" w:pos="4536"/>
        <w:tab w:val="right" w:pos="9072"/>
      </w:tabs>
      <w:spacing w:after="0"/>
    </w:pPr>
  </w:style>
  <w:style w:type="character" w:customStyle="1" w:styleId="StopkaZnak">
    <w:name w:val="Stopka Znak"/>
    <w:basedOn w:val="Domylnaczcionkaakapitu"/>
    <w:link w:val="Stopka"/>
    <w:uiPriority w:val="99"/>
    <w:rsid w:val="002968E1"/>
    <w:rPr>
      <w:sz w:val="20"/>
    </w:rPr>
  </w:style>
  <w:style w:type="character" w:styleId="Odwoaniedokomentarza">
    <w:name w:val="annotation reference"/>
    <w:basedOn w:val="Domylnaczcionkaakapitu"/>
    <w:uiPriority w:val="99"/>
    <w:semiHidden/>
    <w:unhideWhenUsed/>
    <w:rsid w:val="00583F2C"/>
    <w:rPr>
      <w:sz w:val="16"/>
      <w:szCs w:val="16"/>
    </w:rPr>
  </w:style>
  <w:style w:type="paragraph" w:styleId="Tekstkomentarza">
    <w:name w:val="annotation text"/>
    <w:basedOn w:val="Normalny"/>
    <w:link w:val="TekstkomentarzaZnak"/>
    <w:uiPriority w:val="99"/>
    <w:unhideWhenUsed/>
    <w:rsid w:val="00583F2C"/>
    <w:rPr>
      <w:szCs w:val="20"/>
    </w:rPr>
  </w:style>
  <w:style w:type="character" w:customStyle="1" w:styleId="TekstkomentarzaZnak">
    <w:name w:val="Tekst komentarza Znak"/>
    <w:basedOn w:val="Domylnaczcionkaakapitu"/>
    <w:link w:val="Tekstkomentarza"/>
    <w:uiPriority w:val="99"/>
    <w:rsid w:val="00583F2C"/>
    <w:rPr>
      <w:sz w:val="20"/>
      <w:szCs w:val="20"/>
    </w:rPr>
  </w:style>
  <w:style w:type="paragraph" w:styleId="Tematkomentarza">
    <w:name w:val="annotation subject"/>
    <w:basedOn w:val="Tekstkomentarza"/>
    <w:next w:val="Tekstkomentarza"/>
    <w:link w:val="TematkomentarzaZnak"/>
    <w:uiPriority w:val="99"/>
    <w:semiHidden/>
    <w:unhideWhenUsed/>
    <w:rsid w:val="00583F2C"/>
    <w:rPr>
      <w:b/>
      <w:bCs/>
    </w:rPr>
  </w:style>
  <w:style w:type="character" w:customStyle="1" w:styleId="TematkomentarzaZnak">
    <w:name w:val="Temat komentarza Znak"/>
    <w:basedOn w:val="TekstkomentarzaZnak"/>
    <w:link w:val="Tematkomentarza"/>
    <w:uiPriority w:val="99"/>
    <w:semiHidden/>
    <w:rsid w:val="00583F2C"/>
    <w:rPr>
      <w:b/>
      <w:bCs/>
      <w:sz w:val="20"/>
      <w:szCs w:val="20"/>
    </w:rPr>
  </w:style>
  <w:style w:type="table" w:styleId="Tabela-Siatka">
    <w:name w:val="Table Grid"/>
    <w:basedOn w:val="Standardowy"/>
    <w:uiPriority w:val="39"/>
    <w:rsid w:val="00154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
    <w:link w:val="Akapitzlist"/>
    <w:uiPriority w:val="34"/>
    <w:locked/>
    <w:rsid w:val="00154803"/>
    <w:rPr>
      <w:sz w:val="20"/>
    </w:rPr>
  </w:style>
  <w:style w:type="character" w:styleId="UyteHipercze">
    <w:name w:val="FollowedHyperlink"/>
    <w:basedOn w:val="Domylnaczcionkaakapitu"/>
    <w:uiPriority w:val="99"/>
    <w:semiHidden/>
    <w:unhideWhenUsed/>
    <w:rsid w:val="00C26FEE"/>
    <w:rPr>
      <w:color w:val="954F72" w:themeColor="followedHyperlink"/>
      <w:u w:val="single"/>
    </w:rPr>
  </w:style>
  <w:style w:type="table" w:customStyle="1" w:styleId="Tabela-Siatka1">
    <w:name w:val="Tabela - Siatka1"/>
    <w:basedOn w:val="Standardowy"/>
    <w:next w:val="Tabela-Siatka"/>
    <w:uiPriority w:val="39"/>
    <w:rsid w:val="007F6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30427F"/>
    <w:pPr>
      <w:spacing w:after="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0427F"/>
    <w:rPr>
      <w:rFonts w:asciiTheme="majorHAnsi" w:eastAsiaTheme="majorEastAsia" w:hAnsiTheme="majorHAnsi" w:cstheme="majorBidi"/>
      <w:spacing w:val="-10"/>
      <w:kern w:val="28"/>
      <w:sz w:val="56"/>
      <w:szCs w:val="56"/>
    </w:rPr>
  </w:style>
  <w:style w:type="paragraph" w:styleId="Tekstprzypisukocowego">
    <w:name w:val="endnote text"/>
    <w:basedOn w:val="Normalny"/>
    <w:link w:val="TekstprzypisukocowegoZnak"/>
    <w:uiPriority w:val="99"/>
    <w:semiHidden/>
    <w:unhideWhenUsed/>
    <w:rsid w:val="00BE4433"/>
    <w:pPr>
      <w:spacing w:after="0"/>
    </w:pPr>
    <w:rPr>
      <w:szCs w:val="20"/>
    </w:rPr>
  </w:style>
  <w:style w:type="character" w:customStyle="1" w:styleId="TekstprzypisukocowegoZnak">
    <w:name w:val="Tekst przypisu końcowego Znak"/>
    <w:basedOn w:val="Domylnaczcionkaakapitu"/>
    <w:link w:val="Tekstprzypisukocowego"/>
    <w:uiPriority w:val="99"/>
    <w:semiHidden/>
    <w:rsid w:val="00BE4433"/>
    <w:rPr>
      <w:sz w:val="20"/>
      <w:szCs w:val="20"/>
    </w:rPr>
  </w:style>
  <w:style w:type="character" w:styleId="Odwoanieprzypisukocowego">
    <w:name w:val="endnote reference"/>
    <w:basedOn w:val="Domylnaczcionkaakapitu"/>
    <w:uiPriority w:val="99"/>
    <w:semiHidden/>
    <w:unhideWhenUsed/>
    <w:rsid w:val="00BE4433"/>
    <w:rPr>
      <w:vertAlign w:val="superscript"/>
    </w:rPr>
  </w:style>
  <w:style w:type="paragraph" w:customStyle="1" w:styleId="mail-message-msonormal">
    <w:name w:val="mail-message-msonormal"/>
    <w:basedOn w:val="Normalny"/>
    <w:rsid w:val="00F46D76"/>
    <w:pPr>
      <w:spacing w:before="100" w:beforeAutospacing="1" w:after="100" w:afterAutospacing="1"/>
      <w:jc w:val="left"/>
    </w:pPr>
    <w:rPr>
      <w:rFonts w:ascii="Times New Roman" w:eastAsia="Times New Roman" w:hAnsi="Times New Roman" w:cs="Times New Roman"/>
      <w:sz w:val="24"/>
      <w:szCs w:val="24"/>
      <w:lang w:eastAsia="pl-PL"/>
    </w:rPr>
  </w:style>
  <w:style w:type="paragraph" w:styleId="Poprawka">
    <w:name w:val="Revision"/>
    <w:hidden/>
    <w:uiPriority w:val="99"/>
    <w:semiHidden/>
    <w:rsid w:val="002D2146"/>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62494">
      <w:bodyDiv w:val="1"/>
      <w:marLeft w:val="0"/>
      <w:marRight w:val="0"/>
      <w:marTop w:val="0"/>
      <w:marBottom w:val="0"/>
      <w:divBdr>
        <w:top w:val="none" w:sz="0" w:space="0" w:color="auto"/>
        <w:left w:val="none" w:sz="0" w:space="0" w:color="auto"/>
        <w:bottom w:val="none" w:sz="0" w:space="0" w:color="auto"/>
        <w:right w:val="none" w:sz="0" w:space="0" w:color="auto"/>
      </w:divBdr>
    </w:div>
    <w:div w:id="1610696058">
      <w:bodyDiv w:val="1"/>
      <w:marLeft w:val="0"/>
      <w:marRight w:val="0"/>
      <w:marTop w:val="0"/>
      <w:marBottom w:val="0"/>
      <w:divBdr>
        <w:top w:val="none" w:sz="0" w:space="0" w:color="auto"/>
        <w:left w:val="none" w:sz="0" w:space="0" w:color="auto"/>
        <w:bottom w:val="none" w:sz="0" w:space="0" w:color="auto"/>
        <w:right w:val="none" w:sz="0" w:space="0" w:color="auto"/>
      </w:divBdr>
    </w:div>
    <w:div w:id="209743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uro@mjc.com.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zakonkurencyjnosci.funduszeeuropejskie.gov.pl/pom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zakonkurencyjnosci.gov.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zakonkurencyjnosci.funduszeeuropejskie.gov.pl/pom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044058-ee49-4506-85cb-ff0a31a4b388" xsi:nil="true"/>
    <lcf76f155ced4ddcb4097134ff3c332f xmlns="b0a7f652-8be4-4f03-937f-6e5f9716f48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036E0878FE4074DB5DB0ACFCE22072E" ma:contentTypeVersion="17" ma:contentTypeDescription="Utwórz nowy dokument." ma:contentTypeScope="" ma:versionID="d816aae71497eccf5af8159b20abc905">
  <xsd:schema xmlns:xsd="http://www.w3.org/2001/XMLSchema" xmlns:xs="http://www.w3.org/2001/XMLSchema" xmlns:p="http://schemas.microsoft.com/office/2006/metadata/properties" xmlns:ns2="b0a7f652-8be4-4f03-937f-6e5f9716f487" xmlns:ns3="79044058-ee49-4506-85cb-ff0a31a4b388" targetNamespace="http://schemas.microsoft.com/office/2006/metadata/properties" ma:root="true" ma:fieldsID="0ae10a332902c7ca0deec73047f7fcaa" ns2:_="" ns3:_="">
    <xsd:import namespace="b0a7f652-8be4-4f03-937f-6e5f9716f487"/>
    <xsd:import namespace="79044058-ee49-4506-85cb-ff0a31a4b3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DateTaken"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7f652-8be4-4f03-937f-6e5f9716f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caf934f-8759-4dd0-8bb0-2ef6a705fb4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044058-ee49-4506-85cb-ff0a31a4b388"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2d368d8d-7b52-4c7c-8df2-0d9b7e0785a5}" ma:internalName="TaxCatchAll" ma:showField="CatchAllData" ma:web="79044058-ee49-4506-85cb-ff0a31a4b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28B3B8-C111-4ECA-8E39-88373D5A75FE}">
  <ds:schemaRefs>
    <ds:schemaRef ds:uri="http://schemas.microsoft.com/office/2006/metadata/properties"/>
    <ds:schemaRef ds:uri="http://schemas.microsoft.com/office/infopath/2007/PartnerControls"/>
    <ds:schemaRef ds:uri="79044058-ee49-4506-85cb-ff0a31a4b388"/>
    <ds:schemaRef ds:uri="b0a7f652-8be4-4f03-937f-6e5f9716f487"/>
  </ds:schemaRefs>
</ds:datastoreItem>
</file>

<file path=customXml/itemProps2.xml><?xml version="1.0" encoding="utf-8"?>
<ds:datastoreItem xmlns:ds="http://schemas.openxmlformats.org/officeDocument/2006/customXml" ds:itemID="{EF167A85-8FCF-4772-A534-56DA9FB6AE5F}">
  <ds:schemaRefs>
    <ds:schemaRef ds:uri="http://schemas.openxmlformats.org/officeDocument/2006/bibliography"/>
  </ds:schemaRefs>
</ds:datastoreItem>
</file>

<file path=customXml/itemProps3.xml><?xml version="1.0" encoding="utf-8"?>
<ds:datastoreItem xmlns:ds="http://schemas.openxmlformats.org/officeDocument/2006/customXml" ds:itemID="{27076211-0625-4741-BC2B-62C8A51A2505}">
  <ds:schemaRefs>
    <ds:schemaRef ds:uri="http://schemas.microsoft.com/sharepoint/v3/contenttype/forms"/>
  </ds:schemaRefs>
</ds:datastoreItem>
</file>

<file path=customXml/itemProps4.xml><?xml version="1.0" encoding="utf-8"?>
<ds:datastoreItem xmlns:ds="http://schemas.openxmlformats.org/officeDocument/2006/customXml" ds:itemID="{3171A349-BC2C-4EEA-8F16-0722B12EB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7f652-8be4-4f03-937f-6e5f9716f487"/>
    <ds:schemaRef ds:uri="79044058-ee49-4506-85cb-ff0a31a4b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12</Pages>
  <Words>5638</Words>
  <Characters>33829</Characters>
  <Application>Microsoft Office Word</Application>
  <DocSecurity>0</DocSecurity>
  <Lines>281</Lines>
  <Paragraphs>78</Paragraphs>
  <ScaleCrop>false</ScaleCrop>
  <Company/>
  <LinksUpToDate>false</LinksUpToDate>
  <CharactersWithSpaces>39389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Janas | mjc sp. z o.o.</dc:creator>
  <cp:keywords/>
  <dc:description/>
  <cp:lastModifiedBy>Agnieszka Leśniowska</cp:lastModifiedBy>
  <cp:revision>262</cp:revision>
  <cp:lastPrinted>2022-10-10T05:35:00Z</cp:lastPrinted>
  <dcterms:created xsi:type="dcterms:W3CDTF">2022-10-10T09:39:00Z</dcterms:created>
  <dcterms:modified xsi:type="dcterms:W3CDTF">2023-04-28T12:00:00Z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0x0101004036E0878FE4074DB5DB0ACFCE22072E</vt:lpwstr>
  </property>
  <property fmtid="{D5CDD505-2E9C-101B-9397-08002B2CF9AE}" pid="3" name="MediaServiceImageTags">
    <vt:lpwstr/>
  </property>
</Properties>
</file>