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E8" w:rsidRDefault="00390B37" w:rsidP="006A4BE8">
      <w:pPr>
        <w:jc w:val="both"/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4828EBF8" wp14:editId="64F174EA">
            <wp:extent cx="5760720" cy="59731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BE8" w:rsidRDefault="006A4BE8" w:rsidP="006A4BE8">
      <w:pPr>
        <w:ind w:left="708"/>
        <w:jc w:val="center"/>
        <w:rPr>
          <w:b/>
          <w:sz w:val="18"/>
          <w:szCs w:val="18"/>
        </w:rPr>
      </w:pPr>
    </w:p>
    <w:p w:rsidR="006A4BE8" w:rsidRPr="009F2B67" w:rsidRDefault="006A4BE8" w:rsidP="006A4BE8">
      <w:pPr>
        <w:ind w:left="4956"/>
        <w:jc w:val="both"/>
        <w:rPr>
          <w:b/>
          <w:sz w:val="18"/>
          <w:szCs w:val="18"/>
        </w:rPr>
      </w:pPr>
      <w:r w:rsidRPr="009F2B67">
        <w:rPr>
          <w:b/>
          <w:sz w:val="18"/>
          <w:szCs w:val="18"/>
        </w:rPr>
        <w:t xml:space="preserve">Załącznik Nr 1 </w:t>
      </w:r>
    </w:p>
    <w:p w:rsidR="006A4BE8" w:rsidRPr="008E3536" w:rsidRDefault="006A4BE8" w:rsidP="006A4BE8">
      <w:pPr>
        <w:ind w:left="4956"/>
        <w:rPr>
          <w:rFonts w:eastAsia="Calibri"/>
          <w:b/>
          <w:sz w:val="18"/>
          <w:szCs w:val="18"/>
          <w:lang w:eastAsia="en-US"/>
        </w:rPr>
      </w:pPr>
      <w:r w:rsidRPr="008E3536">
        <w:rPr>
          <w:rFonts w:eastAsia="Calibri"/>
          <w:b/>
          <w:sz w:val="18"/>
          <w:szCs w:val="18"/>
          <w:lang w:eastAsia="en-US"/>
        </w:rPr>
        <w:t>do</w:t>
      </w:r>
      <w:r w:rsidRPr="001F3867">
        <w:rPr>
          <w:rFonts w:eastAsia="Calibri"/>
          <w:sz w:val="18"/>
          <w:szCs w:val="18"/>
          <w:lang w:eastAsia="en-US"/>
        </w:rPr>
        <w:t xml:space="preserve"> </w:t>
      </w:r>
      <w:r w:rsidRPr="008E3536">
        <w:rPr>
          <w:rFonts w:eastAsia="Calibri"/>
          <w:b/>
          <w:sz w:val="18"/>
          <w:szCs w:val="18"/>
          <w:lang w:eastAsia="en-US"/>
        </w:rPr>
        <w:t>Regulaminu udzielania zamówień publicznych, których w</w:t>
      </w:r>
      <w:r>
        <w:rPr>
          <w:rFonts w:eastAsia="Calibri"/>
          <w:b/>
          <w:sz w:val="18"/>
          <w:szCs w:val="18"/>
          <w:lang w:eastAsia="en-US"/>
        </w:rPr>
        <w:t>artość nie przekracza kwoty 130.</w:t>
      </w:r>
      <w:r w:rsidRPr="008E3536">
        <w:rPr>
          <w:rFonts w:eastAsia="Calibri"/>
          <w:b/>
          <w:sz w:val="18"/>
          <w:szCs w:val="18"/>
          <w:lang w:eastAsia="en-US"/>
        </w:rPr>
        <w:t>000 zł netto.</w:t>
      </w:r>
    </w:p>
    <w:p w:rsidR="006A4BE8" w:rsidRPr="008E3536" w:rsidRDefault="006A4BE8" w:rsidP="006A4BE8">
      <w:pPr>
        <w:ind w:left="4956"/>
        <w:rPr>
          <w:rFonts w:eastAsia="Calibri"/>
          <w:b/>
          <w:sz w:val="18"/>
          <w:szCs w:val="18"/>
          <w:lang w:eastAsia="en-US"/>
        </w:rPr>
      </w:pPr>
    </w:p>
    <w:p w:rsidR="006A4BE8" w:rsidRDefault="006A4BE8" w:rsidP="006A4BE8">
      <w:pPr>
        <w:rPr>
          <w:sz w:val="22"/>
          <w:szCs w:val="22"/>
        </w:rPr>
      </w:pPr>
    </w:p>
    <w:p w:rsidR="006A4BE8" w:rsidRPr="00DA75BA" w:rsidRDefault="006A4BE8" w:rsidP="006A4BE8">
      <w:pPr>
        <w:rPr>
          <w:sz w:val="22"/>
          <w:szCs w:val="22"/>
        </w:rPr>
      </w:pPr>
      <w:r w:rsidRPr="00DA75BA">
        <w:rPr>
          <w:sz w:val="22"/>
          <w:szCs w:val="22"/>
        </w:rPr>
        <w:t>……………………………………………</w:t>
      </w:r>
    </w:p>
    <w:p w:rsidR="006A4BE8" w:rsidRPr="00266435" w:rsidRDefault="006A4BE8" w:rsidP="006A4BE8">
      <w:pPr>
        <w:jc w:val="both"/>
        <w:rPr>
          <w:sz w:val="18"/>
          <w:szCs w:val="18"/>
        </w:rPr>
      </w:pPr>
      <w:r w:rsidRPr="00266435">
        <w:rPr>
          <w:sz w:val="18"/>
          <w:szCs w:val="18"/>
        </w:rPr>
        <w:t>Pieczęć zamawiającego</w:t>
      </w:r>
    </w:p>
    <w:p w:rsidR="006A4BE8" w:rsidRDefault="006A4BE8" w:rsidP="006A4BE8">
      <w:pPr>
        <w:jc w:val="both"/>
        <w:rPr>
          <w:sz w:val="22"/>
          <w:szCs w:val="22"/>
        </w:rPr>
      </w:pPr>
    </w:p>
    <w:p w:rsidR="006A4BE8" w:rsidRDefault="006A4BE8" w:rsidP="006A4BE8">
      <w:pPr>
        <w:jc w:val="both"/>
        <w:rPr>
          <w:sz w:val="22"/>
          <w:szCs w:val="22"/>
        </w:rPr>
      </w:pPr>
    </w:p>
    <w:p w:rsidR="006A4BE8" w:rsidRPr="00DA75BA" w:rsidRDefault="006A4BE8" w:rsidP="006A4BE8">
      <w:pPr>
        <w:jc w:val="both"/>
        <w:rPr>
          <w:sz w:val="22"/>
          <w:szCs w:val="22"/>
        </w:rPr>
      </w:pPr>
      <w:r w:rsidRPr="00DA75BA">
        <w:rPr>
          <w:sz w:val="22"/>
          <w:szCs w:val="22"/>
        </w:rPr>
        <w:t>Znak Sprawy:</w:t>
      </w:r>
      <w:r w:rsidRPr="005728E7">
        <w:rPr>
          <w:sz w:val="22"/>
          <w:szCs w:val="22"/>
        </w:rPr>
        <w:t xml:space="preserve"> </w:t>
      </w:r>
      <w:r w:rsidR="008E0876">
        <w:rPr>
          <w:sz w:val="22"/>
          <w:szCs w:val="22"/>
        </w:rPr>
        <w:t>ROI.ZO.271.1.2023.CG</w:t>
      </w:r>
    </w:p>
    <w:p w:rsidR="006A4BE8" w:rsidRDefault="006A4BE8" w:rsidP="006A4BE8">
      <w:pPr>
        <w:ind w:left="5664"/>
        <w:jc w:val="both"/>
        <w:rPr>
          <w:sz w:val="22"/>
          <w:szCs w:val="22"/>
        </w:rPr>
      </w:pPr>
    </w:p>
    <w:p w:rsidR="006A4BE8" w:rsidRDefault="006A4BE8" w:rsidP="006A4BE8">
      <w:pPr>
        <w:ind w:left="6372"/>
        <w:jc w:val="both"/>
        <w:rPr>
          <w:sz w:val="22"/>
          <w:szCs w:val="22"/>
        </w:rPr>
      </w:pPr>
      <w:r w:rsidRPr="00DA75BA">
        <w:rPr>
          <w:sz w:val="22"/>
          <w:szCs w:val="22"/>
        </w:rPr>
        <w:t xml:space="preserve">Lisków, dnia </w:t>
      </w:r>
      <w:r w:rsidR="00A33634">
        <w:rPr>
          <w:sz w:val="22"/>
          <w:szCs w:val="22"/>
        </w:rPr>
        <w:t>25</w:t>
      </w:r>
      <w:r w:rsidR="00BC51CF">
        <w:rPr>
          <w:sz w:val="22"/>
          <w:szCs w:val="22"/>
        </w:rPr>
        <w:t>.04</w:t>
      </w:r>
      <w:r>
        <w:rPr>
          <w:sz w:val="22"/>
          <w:szCs w:val="22"/>
        </w:rPr>
        <w:t>.2023 r.</w:t>
      </w:r>
    </w:p>
    <w:p w:rsidR="006A4BE8" w:rsidRDefault="006A4BE8" w:rsidP="006A4BE8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A75BA">
        <w:rPr>
          <w:sz w:val="22"/>
          <w:szCs w:val="22"/>
        </w:rPr>
        <w:t xml:space="preserve"> </w:t>
      </w:r>
    </w:p>
    <w:p w:rsidR="006A4BE8" w:rsidRPr="002A0223" w:rsidRDefault="006A4BE8" w:rsidP="006A4BE8">
      <w:pPr>
        <w:ind w:left="12036"/>
        <w:jc w:val="both"/>
        <w:rPr>
          <w:b/>
          <w:sz w:val="22"/>
          <w:szCs w:val="22"/>
        </w:rPr>
      </w:pPr>
    </w:p>
    <w:p w:rsidR="006A4BE8" w:rsidRPr="006A4BE8" w:rsidRDefault="006A4BE8" w:rsidP="006A4BE8">
      <w:pPr>
        <w:ind w:left="4956"/>
        <w:jc w:val="both"/>
        <w:rPr>
          <w:b/>
          <w:sz w:val="22"/>
          <w:szCs w:val="22"/>
        </w:rPr>
      </w:pPr>
      <w:r w:rsidRPr="006A4BE8">
        <w:rPr>
          <w:sz w:val="22"/>
          <w:szCs w:val="22"/>
        </w:rPr>
        <w:tab/>
      </w:r>
      <w:r w:rsidRPr="006A4BE8">
        <w:rPr>
          <w:sz w:val="22"/>
          <w:szCs w:val="22"/>
        </w:rPr>
        <w:tab/>
      </w:r>
      <w:r w:rsidRPr="006A4BE8">
        <w:rPr>
          <w:sz w:val="22"/>
          <w:szCs w:val="22"/>
        </w:rPr>
        <w:tab/>
        <w:t xml:space="preserve">       </w:t>
      </w:r>
    </w:p>
    <w:p w:rsidR="006A4BE8" w:rsidRPr="00DA75BA" w:rsidRDefault="006A4BE8" w:rsidP="006A4BE8">
      <w:pPr>
        <w:ind w:left="495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……………………………………………...</w:t>
      </w:r>
    </w:p>
    <w:p w:rsidR="006A4BE8" w:rsidRPr="00266435" w:rsidRDefault="006A4BE8" w:rsidP="006A4BE8">
      <w:pPr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266435">
        <w:rPr>
          <w:sz w:val="18"/>
          <w:szCs w:val="18"/>
        </w:rPr>
        <w:t xml:space="preserve"> (nazwa i adres wykonawcy)</w:t>
      </w:r>
    </w:p>
    <w:p w:rsidR="006A4BE8" w:rsidRPr="00DA75BA" w:rsidRDefault="006A4BE8" w:rsidP="006A4BE8">
      <w:pPr>
        <w:jc w:val="both"/>
        <w:rPr>
          <w:sz w:val="22"/>
          <w:szCs w:val="22"/>
        </w:rPr>
      </w:pPr>
    </w:p>
    <w:p w:rsidR="006A4BE8" w:rsidRDefault="006A4BE8" w:rsidP="006A4BE8">
      <w:pPr>
        <w:jc w:val="center"/>
        <w:rPr>
          <w:b/>
          <w:sz w:val="22"/>
          <w:szCs w:val="22"/>
        </w:rPr>
      </w:pPr>
      <w:r w:rsidRPr="00DA75BA">
        <w:rPr>
          <w:b/>
          <w:sz w:val="22"/>
          <w:szCs w:val="22"/>
        </w:rPr>
        <w:t>ZAPYTANIE OFERTOWE</w:t>
      </w:r>
    </w:p>
    <w:p w:rsidR="006A4BE8" w:rsidRDefault="006A4BE8" w:rsidP="006A4BE8">
      <w:pPr>
        <w:jc w:val="center"/>
        <w:rPr>
          <w:b/>
          <w:sz w:val="22"/>
          <w:szCs w:val="22"/>
        </w:rPr>
      </w:pPr>
    </w:p>
    <w:p w:rsidR="006A4BE8" w:rsidRPr="00C522AC" w:rsidRDefault="006A4BE8" w:rsidP="006A4BE8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522AC">
        <w:rPr>
          <w:rFonts w:eastAsia="Calibri"/>
          <w:sz w:val="20"/>
          <w:szCs w:val="20"/>
          <w:lang w:eastAsia="en-US"/>
        </w:rPr>
        <w:t>dotyczące zamówienia wyłączonego z obowiązku</w:t>
      </w:r>
      <w:r w:rsidRPr="00C522AC">
        <w:rPr>
          <w:rFonts w:eastAsia="Calibri"/>
          <w:b/>
          <w:sz w:val="20"/>
          <w:szCs w:val="20"/>
          <w:lang w:eastAsia="en-US"/>
        </w:rPr>
        <w:t xml:space="preserve"> </w:t>
      </w:r>
      <w:r w:rsidRPr="00C522AC">
        <w:rPr>
          <w:rFonts w:eastAsia="Calibri"/>
          <w:sz w:val="20"/>
          <w:szCs w:val="20"/>
          <w:lang w:eastAsia="en-US"/>
        </w:rPr>
        <w:t>stosowania</w:t>
      </w:r>
      <w:r w:rsidRPr="00C522AC">
        <w:rPr>
          <w:rFonts w:eastAsia="Calibri"/>
          <w:b/>
          <w:sz w:val="20"/>
          <w:szCs w:val="20"/>
          <w:lang w:eastAsia="en-US"/>
        </w:rPr>
        <w:t xml:space="preserve"> </w:t>
      </w:r>
      <w:r w:rsidRPr="00C522AC">
        <w:rPr>
          <w:color w:val="000000" w:themeColor="text1"/>
          <w:sz w:val="20"/>
          <w:szCs w:val="20"/>
        </w:rPr>
        <w:t>ustawy z dnia 11 września 2019</w:t>
      </w:r>
      <w:r>
        <w:rPr>
          <w:color w:val="000000" w:themeColor="text1"/>
          <w:sz w:val="20"/>
          <w:szCs w:val="20"/>
        </w:rPr>
        <w:t xml:space="preserve"> </w:t>
      </w:r>
      <w:r w:rsidRPr="00C522AC">
        <w:rPr>
          <w:color w:val="000000" w:themeColor="text1"/>
          <w:sz w:val="20"/>
          <w:szCs w:val="20"/>
        </w:rPr>
        <w:t>r. Prawo zamówień publicznych, o którym mowa w art. 2 ust. 1 pkt 1.</w:t>
      </w:r>
    </w:p>
    <w:p w:rsidR="006A4BE8" w:rsidRPr="00DA75BA" w:rsidRDefault="006A4BE8" w:rsidP="006A4BE8">
      <w:pPr>
        <w:jc w:val="both"/>
        <w:rPr>
          <w:b/>
          <w:sz w:val="22"/>
          <w:szCs w:val="22"/>
        </w:rPr>
      </w:pPr>
    </w:p>
    <w:p w:rsidR="006A4BE8" w:rsidRPr="00DA75BA" w:rsidRDefault="006A4BE8" w:rsidP="006A4BE8">
      <w:pPr>
        <w:jc w:val="both"/>
        <w:rPr>
          <w:sz w:val="22"/>
          <w:szCs w:val="22"/>
        </w:rPr>
      </w:pPr>
    </w:p>
    <w:p w:rsidR="006A4BE8" w:rsidRPr="00DA75BA" w:rsidRDefault="006A4BE8" w:rsidP="006A4BE8">
      <w:pPr>
        <w:jc w:val="both"/>
        <w:rPr>
          <w:sz w:val="22"/>
          <w:szCs w:val="22"/>
        </w:rPr>
      </w:pPr>
      <w:r>
        <w:rPr>
          <w:sz w:val="22"/>
          <w:szCs w:val="22"/>
        </w:rPr>
        <w:t>Zamawiający  ………</w:t>
      </w:r>
      <w:r w:rsidR="00A33634">
        <w:rPr>
          <w:sz w:val="22"/>
          <w:szCs w:val="22"/>
        </w:rPr>
        <w:t>………...</w:t>
      </w:r>
      <w:r w:rsidRPr="00DA75BA">
        <w:rPr>
          <w:sz w:val="22"/>
          <w:szCs w:val="22"/>
        </w:rPr>
        <w:t>……………</w:t>
      </w:r>
      <w:r w:rsidRPr="002B3BC9">
        <w:rPr>
          <w:b/>
          <w:sz w:val="22"/>
          <w:szCs w:val="22"/>
        </w:rPr>
        <w:t>Gmina Lisków</w:t>
      </w:r>
      <w:r w:rsidR="00A33634">
        <w:rPr>
          <w:sz w:val="22"/>
          <w:szCs w:val="22"/>
        </w:rPr>
        <w:t>………………………………</w:t>
      </w:r>
      <w:r w:rsidRPr="00DA75BA">
        <w:rPr>
          <w:sz w:val="22"/>
          <w:szCs w:val="22"/>
        </w:rPr>
        <w:t>…………….</w:t>
      </w:r>
    </w:p>
    <w:p w:rsidR="006A4BE8" w:rsidRPr="00DA75BA" w:rsidRDefault="006A4BE8" w:rsidP="006A4BE8">
      <w:pPr>
        <w:jc w:val="center"/>
        <w:rPr>
          <w:sz w:val="22"/>
          <w:szCs w:val="22"/>
        </w:rPr>
      </w:pPr>
      <w:r w:rsidRPr="00DA75BA">
        <w:rPr>
          <w:sz w:val="22"/>
          <w:szCs w:val="22"/>
        </w:rPr>
        <w:t>(nazwa zamawiającego)</w:t>
      </w:r>
    </w:p>
    <w:p w:rsidR="006A4BE8" w:rsidRPr="00DA75BA" w:rsidRDefault="006A4BE8" w:rsidP="006A4BE8">
      <w:pPr>
        <w:jc w:val="both"/>
        <w:rPr>
          <w:sz w:val="22"/>
          <w:szCs w:val="22"/>
        </w:rPr>
      </w:pPr>
    </w:p>
    <w:p w:rsidR="006A4BE8" w:rsidRPr="004C6623" w:rsidRDefault="006A4BE8" w:rsidP="006A4BE8">
      <w:pPr>
        <w:ind w:right="150"/>
        <w:jc w:val="both"/>
        <w:rPr>
          <w:b/>
          <w:color w:val="000000" w:themeColor="text1"/>
          <w:sz w:val="22"/>
          <w:szCs w:val="22"/>
        </w:rPr>
      </w:pPr>
      <w:r w:rsidRPr="00DA75BA">
        <w:rPr>
          <w:sz w:val="22"/>
          <w:szCs w:val="22"/>
        </w:rPr>
        <w:t xml:space="preserve">Zaprasza do złożenia oferty na: </w:t>
      </w:r>
      <w:r w:rsidR="00390B37" w:rsidRPr="004C6623">
        <w:rPr>
          <w:b/>
          <w:color w:val="000000" w:themeColor="text1"/>
          <w:sz w:val="22"/>
          <w:szCs w:val="22"/>
        </w:rPr>
        <w:t>„Dostawa sprzętu informatycznego w ramach programu Cyfrowa Gmina</w:t>
      </w:r>
      <w:r w:rsidR="004C6623" w:rsidRPr="004C6623">
        <w:rPr>
          <w:b/>
          <w:color w:val="000000" w:themeColor="text1"/>
          <w:sz w:val="22"/>
          <w:szCs w:val="22"/>
        </w:rPr>
        <w:t xml:space="preserve"> dla Gminy Lisków</w:t>
      </w:r>
      <w:r w:rsidR="00390B37" w:rsidRPr="004C6623">
        <w:rPr>
          <w:b/>
          <w:color w:val="000000" w:themeColor="text1"/>
          <w:sz w:val="22"/>
          <w:szCs w:val="22"/>
        </w:rPr>
        <w:t>"</w:t>
      </w:r>
      <w:r w:rsidR="004C6623" w:rsidRPr="004C6623">
        <w:rPr>
          <w:b/>
          <w:color w:val="000000" w:themeColor="text1"/>
          <w:sz w:val="22"/>
          <w:szCs w:val="22"/>
        </w:rPr>
        <w:t>.</w:t>
      </w:r>
    </w:p>
    <w:p w:rsidR="00390B37" w:rsidRDefault="00390B37" w:rsidP="006A4BE8">
      <w:pPr>
        <w:ind w:right="150"/>
        <w:jc w:val="both"/>
        <w:rPr>
          <w:sz w:val="22"/>
          <w:szCs w:val="22"/>
        </w:rPr>
      </w:pPr>
    </w:p>
    <w:p w:rsidR="00390B37" w:rsidRPr="00390B37" w:rsidRDefault="00390B37" w:rsidP="006A4BE8">
      <w:pPr>
        <w:ind w:right="150"/>
        <w:jc w:val="both"/>
        <w:rPr>
          <w:b/>
          <w:sz w:val="22"/>
          <w:szCs w:val="22"/>
        </w:rPr>
      </w:pPr>
      <w:r w:rsidRPr="00390B37">
        <w:rPr>
          <w:b/>
          <w:sz w:val="22"/>
          <w:szCs w:val="22"/>
        </w:rPr>
        <w:t>Podstawa prawna udzielenia zamówienia:</w:t>
      </w:r>
    </w:p>
    <w:p w:rsidR="00390B37" w:rsidRPr="00390B37" w:rsidRDefault="00390B37" w:rsidP="00390B37">
      <w:pPr>
        <w:numPr>
          <w:ilvl w:val="0"/>
          <w:numId w:val="16"/>
        </w:numPr>
        <w:ind w:right="150"/>
        <w:jc w:val="both"/>
        <w:rPr>
          <w:sz w:val="22"/>
          <w:szCs w:val="22"/>
        </w:rPr>
      </w:pPr>
      <w:r w:rsidRPr="00390B37">
        <w:rPr>
          <w:sz w:val="22"/>
          <w:szCs w:val="22"/>
        </w:rPr>
        <w:t>Art.2 ust.1 pkt.1 ustawy z dnia 11 września 2019 r. Prawo Zamówień Publicznych</w:t>
      </w:r>
      <w:r w:rsidRPr="00390B37">
        <w:rPr>
          <w:sz w:val="22"/>
          <w:szCs w:val="22"/>
        </w:rPr>
        <w:br/>
        <w:t>(Dz.U. 2022  poz.1710 ze zm.) dla zamówień publicznych, których wartość jest niższa od kwoty 130 000 zł netto.</w:t>
      </w:r>
    </w:p>
    <w:p w:rsidR="00390B37" w:rsidRPr="00390B37" w:rsidRDefault="00390B37" w:rsidP="00390B37">
      <w:pPr>
        <w:numPr>
          <w:ilvl w:val="0"/>
          <w:numId w:val="16"/>
        </w:numPr>
        <w:ind w:right="150"/>
        <w:jc w:val="both"/>
        <w:rPr>
          <w:sz w:val="22"/>
          <w:szCs w:val="22"/>
        </w:rPr>
      </w:pPr>
      <w:r w:rsidRPr="00390B37">
        <w:rPr>
          <w:sz w:val="22"/>
          <w:szCs w:val="22"/>
        </w:rPr>
        <w:t>Postępowanie prowadzone jest zgodnie z procedurami określonymi w Wytycznych</w:t>
      </w:r>
      <w:r w:rsidRPr="00390B37">
        <w:rPr>
          <w:sz w:val="22"/>
          <w:szCs w:val="22"/>
        </w:rPr>
        <w:br/>
        <w:t>w zakresie kwalifikowalności wydatków w ramach Europejskiego Funduszu Rozwoju Regionalnego, Europejskiego Funduszu Społecznego oraz Funduszu Spójności na lata</w:t>
      </w:r>
      <w:r w:rsidRPr="00390B37">
        <w:rPr>
          <w:sz w:val="22"/>
          <w:szCs w:val="22"/>
        </w:rPr>
        <w:br/>
      </w:r>
      <w:r w:rsidRPr="004C6623">
        <w:rPr>
          <w:color w:val="000000" w:themeColor="text1"/>
          <w:sz w:val="22"/>
          <w:szCs w:val="22"/>
        </w:rPr>
        <w:t>2014-2020 z 21.12.2020 r.</w:t>
      </w:r>
    </w:p>
    <w:p w:rsidR="00390B37" w:rsidRPr="00390B37" w:rsidRDefault="00390B37" w:rsidP="00390B37">
      <w:pPr>
        <w:numPr>
          <w:ilvl w:val="0"/>
          <w:numId w:val="16"/>
        </w:numPr>
        <w:ind w:right="150"/>
        <w:jc w:val="both"/>
        <w:rPr>
          <w:sz w:val="22"/>
          <w:szCs w:val="22"/>
        </w:rPr>
      </w:pPr>
      <w:r w:rsidRPr="00390B37">
        <w:rPr>
          <w:sz w:val="22"/>
          <w:szCs w:val="22"/>
        </w:rPr>
        <w:t>Sposób upublicznienia zapytania ofertowego: Zapytanie upublicznione zostało na stronie: https://bazakonk</w:t>
      </w:r>
      <w:bookmarkStart w:id="0" w:name="_GoBack"/>
      <w:bookmarkEnd w:id="0"/>
      <w:r w:rsidRPr="00390B37">
        <w:rPr>
          <w:sz w:val="22"/>
          <w:szCs w:val="22"/>
        </w:rPr>
        <w:t>urencyjnosci.funduszeeuropejskie.gov.pl/ https://www.bip.liskow.p1/</w:t>
      </w:r>
    </w:p>
    <w:p w:rsidR="00390B37" w:rsidRDefault="00390B37" w:rsidP="006A4BE8">
      <w:pPr>
        <w:ind w:right="150"/>
        <w:jc w:val="both"/>
        <w:rPr>
          <w:sz w:val="22"/>
          <w:szCs w:val="22"/>
        </w:rPr>
      </w:pPr>
    </w:p>
    <w:p w:rsidR="006A4BE8" w:rsidRPr="00DA75BA" w:rsidRDefault="006A4BE8" w:rsidP="00D94BE4">
      <w:pPr>
        <w:ind w:right="150"/>
        <w:jc w:val="both"/>
        <w:rPr>
          <w:color w:val="000000"/>
          <w:sz w:val="22"/>
          <w:szCs w:val="22"/>
        </w:rPr>
      </w:pPr>
    </w:p>
    <w:p w:rsidR="006A4BE8" w:rsidRDefault="006A4BE8" w:rsidP="006A4BE8">
      <w:pPr>
        <w:numPr>
          <w:ilvl w:val="0"/>
          <w:numId w:val="3"/>
        </w:numPr>
        <w:ind w:right="150"/>
        <w:jc w:val="both"/>
        <w:rPr>
          <w:b/>
          <w:sz w:val="22"/>
          <w:szCs w:val="22"/>
        </w:rPr>
      </w:pPr>
      <w:r w:rsidRPr="00DA75BA">
        <w:rPr>
          <w:b/>
          <w:sz w:val="22"/>
          <w:szCs w:val="22"/>
        </w:rPr>
        <w:t xml:space="preserve">Opis przedmiotu zamówienia: </w:t>
      </w:r>
    </w:p>
    <w:p w:rsidR="00390B37" w:rsidRPr="00390B37" w:rsidRDefault="00390B37" w:rsidP="00390B37">
      <w:pPr>
        <w:numPr>
          <w:ilvl w:val="0"/>
          <w:numId w:val="13"/>
        </w:numPr>
        <w:tabs>
          <w:tab w:val="decimal" w:pos="720"/>
        </w:tabs>
        <w:spacing w:before="252" w:after="160" w:line="259" w:lineRule="auto"/>
        <w:ind w:left="432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  <w:t xml:space="preserve">Przedmiotem </w:t>
      </w:r>
      <w:r w:rsidRPr="00A014BE">
        <w:rPr>
          <w:rFonts w:eastAsiaTheme="minorHAnsi" w:cstheme="minorBidi"/>
          <w:color w:val="000000" w:themeColor="text1"/>
          <w:spacing w:val="2"/>
          <w:sz w:val="22"/>
          <w:szCs w:val="22"/>
          <w:lang w:eastAsia="en-US"/>
        </w:rPr>
        <w:t xml:space="preserve">zamówienia jest </w:t>
      </w:r>
      <w:r w:rsidRPr="00A014BE">
        <w:rPr>
          <w:rFonts w:eastAsiaTheme="minorHAnsi" w:cstheme="minorBidi"/>
          <w:b/>
          <w:color w:val="000000" w:themeColor="text1"/>
          <w:spacing w:val="2"/>
          <w:sz w:val="21"/>
          <w:szCs w:val="22"/>
          <w:lang w:eastAsia="en-US"/>
        </w:rPr>
        <w:t>dostawa sprzętu informatycznego wraz z oprogramowaniem.</w:t>
      </w:r>
    </w:p>
    <w:p w:rsidR="00390B37" w:rsidRDefault="00390B37" w:rsidP="00390B37">
      <w:pPr>
        <w:numPr>
          <w:ilvl w:val="0"/>
          <w:numId w:val="13"/>
        </w:numPr>
        <w:tabs>
          <w:tab w:val="decimal" w:pos="720"/>
        </w:tabs>
        <w:spacing w:before="108" w:after="160" w:line="259" w:lineRule="auto"/>
        <w:ind w:left="432"/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Zakres przedmiotu zamówienia obejmuje:</w:t>
      </w:r>
    </w:p>
    <w:p w:rsidR="004E659B" w:rsidRPr="004E659B" w:rsidRDefault="004E659B" w:rsidP="004E659B">
      <w:pPr>
        <w:pStyle w:val="Akapitzlist"/>
        <w:numPr>
          <w:ilvl w:val="0"/>
          <w:numId w:val="31"/>
        </w:numPr>
        <w:tabs>
          <w:tab w:val="decimal" w:pos="288"/>
          <w:tab w:val="decimal" w:pos="720"/>
        </w:tabs>
        <w:spacing w:before="108" w:after="160" w:line="259" w:lineRule="auto"/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</w:pP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Stacja robocza 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- </w:t>
      </w: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14 sztuk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,</w:t>
      </w:r>
    </w:p>
    <w:p w:rsidR="004E659B" w:rsidRPr="004E659B" w:rsidRDefault="004E659B" w:rsidP="004E659B">
      <w:pPr>
        <w:pStyle w:val="Akapitzlist"/>
        <w:numPr>
          <w:ilvl w:val="0"/>
          <w:numId w:val="31"/>
        </w:numPr>
        <w:tabs>
          <w:tab w:val="decimal" w:pos="288"/>
          <w:tab w:val="decimal" w:pos="720"/>
        </w:tabs>
        <w:spacing w:before="108" w:after="160" w:line="259" w:lineRule="auto"/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</w:pP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lastRenderedPageBreak/>
        <w:t xml:space="preserve">Monitor 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 - </w:t>
      </w: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14 sztuk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,</w:t>
      </w:r>
    </w:p>
    <w:p w:rsidR="004E659B" w:rsidRPr="004E659B" w:rsidRDefault="004E659B" w:rsidP="004E659B">
      <w:pPr>
        <w:pStyle w:val="Akapitzlist"/>
        <w:numPr>
          <w:ilvl w:val="0"/>
          <w:numId w:val="31"/>
        </w:numPr>
        <w:tabs>
          <w:tab w:val="decimal" w:pos="288"/>
          <w:tab w:val="decimal" w:pos="720"/>
        </w:tabs>
        <w:spacing w:before="108" w:after="160" w:line="259" w:lineRule="auto"/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</w:pP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UPS 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 - </w:t>
      </w: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14 sztuk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,</w:t>
      </w:r>
    </w:p>
    <w:p w:rsidR="004E659B" w:rsidRPr="004E659B" w:rsidRDefault="004E659B" w:rsidP="004E659B">
      <w:pPr>
        <w:pStyle w:val="Akapitzlist"/>
        <w:numPr>
          <w:ilvl w:val="0"/>
          <w:numId w:val="31"/>
        </w:numPr>
        <w:tabs>
          <w:tab w:val="decimal" w:pos="288"/>
          <w:tab w:val="decimal" w:pos="720"/>
        </w:tabs>
        <w:spacing w:before="108" w:after="160" w:line="259" w:lineRule="auto"/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</w:pP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Serwer 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- </w:t>
      </w: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1 sztuka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,</w:t>
      </w:r>
    </w:p>
    <w:p w:rsidR="004E659B" w:rsidRPr="004E659B" w:rsidRDefault="004E659B" w:rsidP="004E659B">
      <w:pPr>
        <w:pStyle w:val="Akapitzlist"/>
        <w:numPr>
          <w:ilvl w:val="0"/>
          <w:numId w:val="31"/>
        </w:numPr>
        <w:tabs>
          <w:tab w:val="decimal" w:pos="288"/>
          <w:tab w:val="decimal" w:pos="720"/>
        </w:tabs>
        <w:spacing w:before="108" w:after="160" w:line="259" w:lineRule="auto"/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</w:pPr>
      <w:r w:rsidRPr="004E659B"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 xml:space="preserve">Microsoft Office Home and business 2021 </w:t>
      </w:r>
      <w:proofErr w:type="spellStart"/>
      <w:r w:rsidRPr="004E659B"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>Polski</w:t>
      </w:r>
      <w:proofErr w:type="spellEnd"/>
      <w:r w:rsidRPr="004E659B"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 xml:space="preserve"> BOX </w:t>
      </w:r>
      <w:r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 xml:space="preserve">- </w:t>
      </w:r>
      <w:r w:rsidRPr="004E659B"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 xml:space="preserve">14 </w:t>
      </w:r>
      <w:proofErr w:type="spellStart"/>
      <w:r w:rsidRPr="004E659B"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>sztuk</w:t>
      </w:r>
      <w:proofErr w:type="spellEnd"/>
      <w:r>
        <w:rPr>
          <w:rFonts w:eastAsiaTheme="minorHAnsi" w:cstheme="minorBidi"/>
          <w:color w:val="000000"/>
          <w:spacing w:val="8"/>
          <w:sz w:val="22"/>
          <w:szCs w:val="22"/>
          <w:lang w:val="en-US" w:eastAsia="en-US"/>
        </w:rPr>
        <w:t>,</w:t>
      </w:r>
    </w:p>
    <w:p w:rsidR="00390B37" w:rsidRPr="00E02FAA" w:rsidRDefault="004E659B" w:rsidP="00E02FAA">
      <w:pPr>
        <w:pStyle w:val="Akapitzlist"/>
        <w:numPr>
          <w:ilvl w:val="0"/>
          <w:numId w:val="31"/>
        </w:numPr>
        <w:tabs>
          <w:tab w:val="decimal" w:pos="288"/>
          <w:tab w:val="decimal" w:pos="720"/>
        </w:tabs>
        <w:spacing w:before="108" w:after="160" w:line="259" w:lineRule="auto"/>
        <w:jc w:val="both"/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</w:pP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Usługi informatyczne w zakresie wdrożenia, konserwacji i serwisu sprzętu informatycznego oraz oprogramowania 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- </w:t>
      </w:r>
      <w:r w:rsidRPr="004E659B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1 sztuka</w:t>
      </w:r>
      <w:r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>.</w:t>
      </w:r>
    </w:p>
    <w:p w:rsidR="00390B37" w:rsidRPr="00390B37" w:rsidRDefault="00390B37" w:rsidP="00390B37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  <w:t>Zamawiający wymaga</w:t>
      </w:r>
      <w:r w:rsidR="00724619"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  <w:t xml:space="preserve"> udzielania </w:t>
      </w:r>
      <w:r w:rsidRPr="00390B37"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  <w:t xml:space="preserve"> gwarancji minimum </w:t>
      </w:r>
      <w:r w:rsidR="00724619"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  <w:t>60</w:t>
      </w:r>
      <w:r w:rsidRPr="00390B37"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  <w:t xml:space="preserve"> miesięcy na cały przedmiot zamówienia.</w:t>
      </w:r>
    </w:p>
    <w:p w:rsidR="00390B37" w:rsidRPr="00390B37" w:rsidRDefault="00390B37" w:rsidP="00390B37">
      <w:pPr>
        <w:numPr>
          <w:ilvl w:val="0"/>
          <w:numId w:val="15"/>
        </w:numPr>
        <w:spacing w:after="160" w:line="259" w:lineRule="auto"/>
        <w:contextualSpacing/>
        <w:jc w:val="both"/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10"/>
          <w:sz w:val="22"/>
          <w:szCs w:val="22"/>
          <w:lang w:eastAsia="en-US"/>
        </w:rPr>
        <w:t>Wspólny Słownik Zamówień (CPV)</w:t>
      </w:r>
    </w:p>
    <w:p w:rsidR="00390B37" w:rsidRPr="00390B37" w:rsidRDefault="00390B37" w:rsidP="00390B37">
      <w:pPr>
        <w:spacing w:before="144"/>
        <w:ind w:left="720"/>
        <w:rPr>
          <w:rFonts w:eastAsiaTheme="minorHAnsi" w:cstheme="minorBidi"/>
          <w:color w:val="000000"/>
          <w:spacing w:val="-3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-3"/>
          <w:sz w:val="22"/>
          <w:szCs w:val="22"/>
          <w:lang w:eastAsia="en-US"/>
        </w:rPr>
        <w:t>30233000-1— Urządzenia do przechowywania i odczytu danych</w:t>
      </w:r>
    </w:p>
    <w:p w:rsidR="00390B37" w:rsidRPr="00390B37" w:rsidRDefault="00390B37" w:rsidP="00390B37">
      <w:pPr>
        <w:spacing w:before="72" w:line="208" w:lineRule="auto"/>
        <w:ind w:left="720"/>
        <w:rPr>
          <w:rFonts w:eastAsiaTheme="minorHAnsi" w:cstheme="minorBidi"/>
          <w:color w:val="000000"/>
          <w:spacing w:val="-3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-3"/>
          <w:sz w:val="22"/>
          <w:szCs w:val="22"/>
          <w:lang w:eastAsia="en-US"/>
        </w:rPr>
        <w:t>32424000-1 — Infrastruktura sieciowa</w:t>
      </w:r>
    </w:p>
    <w:p w:rsidR="00390B37" w:rsidRDefault="00390B37" w:rsidP="00390B37">
      <w:pPr>
        <w:spacing w:before="108"/>
        <w:ind w:left="720"/>
        <w:rPr>
          <w:rFonts w:eastAsiaTheme="minorHAnsi" w:cstheme="minorBidi"/>
          <w:color w:val="000000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z w:val="22"/>
          <w:szCs w:val="22"/>
          <w:lang w:eastAsia="en-US"/>
        </w:rPr>
        <w:t>30213000-5 - Komputery osobiste</w:t>
      </w:r>
    </w:p>
    <w:p w:rsidR="006A6DE7" w:rsidRPr="00390B37" w:rsidRDefault="006A6DE7" w:rsidP="00390B37">
      <w:pPr>
        <w:spacing w:before="108"/>
        <w:ind w:left="720"/>
        <w:rPr>
          <w:rFonts w:eastAsiaTheme="minorHAnsi" w:cstheme="minorBidi"/>
          <w:color w:val="000000"/>
          <w:sz w:val="22"/>
          <w:szCs w:val="22"/>
          <w:lang w:eastAsia="en-US"/>
        </w:rPr>
      </w:pPr>
      <w:r w:rsidRPr="006A6DE7">
        <w:rPr>
          <w:rFonts w:eastAsiaTheme="minorHAnsi" w:cstheme="minorBidi"/>
          <w:color w:val="000000"/>
          <w:sz w:val="22"/>
          <w:szCs w:val="22"/>
          <w:lang w:eastAsia="en-US"/>
        </w:rPr>
        <w:t>72263000-6</w:t>
      </w:r>
      <w:r>
        <w:rPr>
          <w:rFonts w:eastAsiaTheme="minorHAnsi" w:cstheme="minorBidi"/>
          <w:color w:val="000000"/>
          <w:sz w:val="22"/>
          <w:szCs w:val="22"/>
          <w:lang w:eastAsia="en-US"/>
        </w:rPr>
        <w:t xml:space="preserve"> - </w:t>
      </w:r>
      <w:r w:rsidRPr="006A6DE7">
        <w:rPr>
          <w:rFonts w:eastAsiaTheme="minorHAnsi" w:cstheme="minorBidi"/>
          <w:color w:val="000000"/>
          <w:sz w:val="22"/>
          <w:szCs w:val="22"/>
          <w:lang w:eastAsia="en-US"/>
        </w:rPr>
        <w:t xml:space="preserve"> Usługi wdrażania oprogramowania</w:t>
      </w:r>
    </w:p>
    <w:p w:rsidR="00390B37" w:rsidRPr="00390B37" w:rsidRDefault="00390B37" w:rsidP="00390B37">
      <w:pPr>
        <w:numPr>
          <w:ilvl w:val="0"/>
          <w:numId w:val="15"/>
        </w:numPr>
        <w:spacing w:before="108" w:after="160" w:line="259" w:lineRule="auto"/>
        <w:contextualSpacing/>
        <w:jc w:val="both"/>
        <w:rPr>
          <w:rFonts w:eastAsiaTheme="minorHAnsi" w:cstheme="minorBidi"/>
          <w:color w:val="000000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-2"/>
          <w:sz w:val="22"/>
          <w:szCs w:val="22"/>
          <w:lang w:eastAsia="en-US"/>
        </w:rPr>
        <w:t>Szczegółowy opis przedmiotu z</w:t>
      </w:r>
      <w:r w:rsidR="003744A4">
        <w:rPr>
          <w:rFonts w:eastAsiaTheme="minorHAnsi" w:cstheme="minorBidi"/>
          <w:color w:val="000000"/>
          <w:spacing w:val="-2"/>
          <w:sz w:val="22"/>
          <w:szCs w:val="22"/>
          <w:lang w:eastAsia="en-US"/>
        </w:rPr>
        <w:t>amówienia zawiera Załącznik nr 6</w:t>
      </w:r>
      <w:r w:rsidRPr="00390B37">
        <w:rPr>
          <w:rFonts w:eastAsiaTheme="minorHAnsi" w:cstheme="minorBidi"/>
          <w:color w:val="000000"/>
          <w:spacing w:val="-2"/>
          <w:sz w:val="22"/>
          <w:szCs w:val="22"/>
          <w:lang w:eastAsia="en-US"/>
        </w:rPr>
        <w:t xml:space="preserve"> do zapytania ofertowego, zwany dalej </w:t>
      </w:r>
      <w:r w:rsidRPr="00390B37">
        <w:rPr>
          <w:rFonts w:eastAsiaTheme="minorHAnsi" w:cstheme="minorBidi"/>
          <w:color w:val="000000"/>
          <w:sz w:val="22"/>
          <w:szCs w:val="22"/>
          <w:lang w:eastAsia="en-US"/>
        </w:rPr>
        <w:t>OPZ.</w:t>
      </w:r>
    </w:p>
    <w:p w:rsidR="00390B37" w:rsidRPr="00390B37" w:rsidRDefault="00390B37" w:rsidP="00533F76">
      <w:pPr>
        <w:numPr>
          <w:ilvl w:val="0"/>
          <w:numId w:val="15"/>
        </w:numPr>
        <w:spacing w:before="108" w:after="160" w:line="259" w:lineRule="auto"/>
        <w:contextualSpacing/>
        <w:jc w:val="both"/>
        <w:rPr>
          <w:rFonts w:eastAsiaTheme="minorHAnsi" w:cstheme="minorBidi"/>
          <w:color w:val="000000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  <w:t>Szczegółowy sposób realizacji przedmiotu zamówienia zawiera Wzór umowy – Załącznik</w:t>
      </w:r>
      <w:r w:rsidRPr="00390B37"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  <w:br/>
        <w:t xml:space="preserve">nr 3 do </w:t>
      </w:r>
      <w:r w:rsidRPr="00390B37">
        <w:rPr>
          <w:rFonts w:eastAsiaTheme="minorHAnsi" w:cstheme="minorBidi"/>
          <w:color w:val="000000"/>
          <w:sz w:val="22"/>
          <w:szCs w:val="22"/>
          <w:lang w:eastAsia="en-US"/>
        </w:rPr>
        <w:t>zapytania ofertowego, który zawiera określenia warunków istotnych zmian umowy.</w:t>
      </w:r>
    </w:p>
    <w:p w:rsidR="00390B37" w:rsidRPr="00390B37" w:rsidRDefault="00390B37" w:rsidP="003A696C">
      <w:pPr>
        <w:numPr>
          <w:ilvl w:val="0"/>
          <w:numId w:val="15"/>
        </w:numPr>
        <w:tabs>
          <w:tab w:val="decimal" w:pos="648"/>
        </w:tabs>
        <w:spacing w:before="252" w:after="160" w:line="259" w:lineRule="auto"/>
        <w:ind w:right="-78"/>
        <w:jc w:val="both"/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  <w:t xml:space="preserve">Wykonawca oświadcza w formularzu ofertowym, czy dla celów kalkulacji ceny ofertowej przyjął </w:t>
      </w:r>
      <w:r w:rsidRPr="00390B37">
        <w:rPr>
          <w:rFonts w:eastAsiaTheme="minorHAnsi" w:cstheme="minorBidi"/>
          <w:color w:val="000000"/>
          <w:spacing w:val="11"/>
          <w:sz w:val="22"/>
          <w:szCs w:val="22"/>
          <w:lang w:eastAsia="en-US"/>
        </w:rPr>
        <w:t xml:space="preserve">wyroby/urządzenia, systemy o których mowa w OPZ, czy też uwzględnił wyroby/urządzenia </w:t>
      </w:r>
      <w:r w:rsidRPr="00390B37">
        <w:rPr>
          <w:rFonts w:eastAsiaTheme="minorHAnsi" w:cstheme="minorBidi"/>
          <w:color w:val="000000"/>
          <w:spacing w:val="-3"/>
          <w:sz w:val="22"/>
          <w:szCs w:val="22"/>
          <w:lang w:eastAsia="en-US"/>
        </w:rPr>
        <w:t xml:space="preserve">o parametrach równoważnych. Wykonawca, który powołuje się na rozwiązania równoważne zobowiązany </w:t>
      </w:r>
      <w:r w:rsidRPr="00390B37">
        <w:rPr>
          <w:rFonts w:eastAsiaTheme="minorHAnsi" w:cstheme="minorBidi"/>
          <w:color w:val="000000"/>
          <w:spacing w:val="-4"/>
          <w:sz w:val="22"/>
          <w:szCs w:val="22"/>
          <w:lang w:eastAsia="en-US"/>
        </w:rPr>
        <w:t>jest zał</w:t>
      </w:r>
      <w:r w:rsidR="003A696C">
        <w:rPr>
          <w:rFonts w:eastAsiaTheme="minorHAnsi" w:cstheme="minorBidi"/>
          <w:color w:val="000000"/>
          <w:spacing w:val="-4"/>
          <w:sz w:val="22"/>
          <w:szCs w:val="22"/>
          <w:lang w:eastAsia="en-US"/>
        </w:rPr>
        <w:t xml:space="preserve">ączyć do oferty: wykaz urządzeń </w:t>
      </w:r>
      <w:r w:rsidRPr="00390B37">
        <w:rPr>
          <w:rFonts w:eastAsiaTheme="minorHAnsi" w:cstheme="minorBidi"/>
          <w:color w:val="000000"/>
          <w:spacing w:val="-4"/>
          <w:sz w:val="22"/>
          <w:szCs w:val="22"/>
          <w:lang w:eastAsia="en-US"/>
        </w:rPr>
        <w:t xml:space="preserve">/wyrobów systemów równoważnych przyjętych do kalkulacji ceny oferty oraz stosowne dokumenty potwierdzające, że zaoferowane urządzenia/wyroby, systemy zapewnią </w:t>
      </w:r>
      <w:r w:rsidRPr="00390B37"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  <w:t xml:space="preserve">uzyskanie parametrów technicznych nie gorszych od założonych w OPZ. Poprzez dokumentację </w:t>
      </w:r>
      <w:r w:rsidRPr="00390B37">
        <w:rPr>
          <w:rFonts w:eastAsiaTheme="minorHAnsi" w:cstheme="minorBidi"/>
          <w:color w:val="000000"/>
          <w:spacing w:val="-1"/>
          <w:sz w:val="22"/>
          <w:szCs w:val="22"/>
          <w:lang w:eastAsia="en-US"/>
        </w:rPr>
        <w:t xml:space="preserve">potwierdzającą minimalne wymagania parametrów jakościowych, Zamawiający rozumie wymagania </w:t>
      </w:r>
      <w:r w:rsidRPr="00390B37">
        <w:rPr>
          <w:rFonts w:eastAsiaTheme="minorHAnsi" w:cstheme="minorBidi"/>
          <w:color w:val="000000"/>
          <w:sz w:val="22"/>
          <w:szCs w:val="22"/>
          <w:lang w:eastAsia="en-US"/>
        </w:rPr>
        <w:t xml:space="preserve">zawarte w ogólnie dostępnych źródłach, katalogach, stronach internetowych producentów sprzętu, </w:t>
      </w:r>
      <w:r w:rsidRPr="00390B37">
        <w:rPr>
          <w:rFonts w:eastAsiaTheme="minorHAnsi" w:cstheme="minorBidi"/>
          <w:color w:val="000000"/>
          <w:spacing w:val="-2"/>
          <w:sz w:val="22"/>
          <w:szCs w:val="22"/>
          <w:lang w:eastAsia="en-US"/>
        </w:rPr>
        <w:t>oprogramowania.</w:t>
      </w:r>
    </w:p>
    <w:p w:rsidR="00390B37" w:rsidRPr="00390B37" w:rsidRDefault="00390B37" w:rsidP="003A696C">
      <w:pPr>
        <w:numPr>
          <w:ilvl w:val="0"/>
          <w:numId w:val="15"/>
        </w:numPr>
        <w:tabs>
          <w:tab w:val="decimal" w:pos="648"/>
        </w:tabs>
        <w:spacing w:before="144" w:after="160" w:line="259" w:lineRule="auto"/>
        <w:ind w:right="-78"/>
        <w:jc w:val="both"/>
        <w:rPr>
          <w:rFonts w:eastAsiaTheme="minorHAnsi" w:cstheme="minorBidi"/>
          <w:color w:val="000000"/>
          <w:spacing w:val="-4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-4"/>
          <w:sz w:val="22"/>
          <w:szCs w:val="22"/>
          <w:lang w:eastAsia="en-US"/>
        </w:rPr>
        <w:t xml:space="preserve">UWAGA 1: W przypadku zaoferowania urządzeń/wyrobów, systemów niespełniających minimalnych </w:t>
      </w:r>
      <w:r w:rsidRPr="00390B37">
        <w:rPr>
          <w:rFonts w:eastAsiaTheme="minorHAnsi" w:cstheme="minorBidi"/>
          <w:color w:val="000000"/>
          <w:spacing w:val="-1"/>
          <w:sz w:val="22"/>
          <w:szCs w:val="22"/>
          <w:lang w:eastAsia="en-US"/>
        </w:rPr>
        <w:t>parametrów jakościowych, określonych w opisie przedmiotu zamówienia, oferta takiego Wykonawcy zostanie odrzucona z uwagi na fakt, iż jej treść nie będzie odpowiadała treści zapytania ofertowego.</w:t>
      </w:r>
    </w:p>
    <w:p w:rsidR="00390B37" w:rsidRPr="00390B37" w:rsidRDefault="00390B37" w:rsidP="003A696C">
      <w:pPr>
        <w:numPr>
          <w:ilvl w:val="0"/>
          <w:numId w:val="15"/>
        </w:numPr>
        <w:spacing w:before="108" w:after="160" w:line="259" w:lineRule="auto"/>
        <w:ind w:right="-78"/>
        <w:contextualSpacing/>
        <w:jc w:val="both"/>
        <w:rPr>
          <w:rFonts w:eastAsiaTheme="minorHAnsi" w:cstheme="minorBidi"/>
          <w:color w:val="000000"/>
          <w:sz w:val="22"/>
          <w:szCs w:val="22"/>
          <w:lang w:eastAsia="en-US"/>
        </w:rPr>
      </w:pPr>
      <w:r w:rsidRPr="00390B37">
        <w:rPr>
          <w:rFonts w:eastAsiaTheme="minorHAnsi" w:cstheme="minorBidi"/>
          <w:color w:val="000000"/>
          <w:spacing w:val="-5"/>
          <w:sz w:val="22"/>
          <w:szCs w:val="22"/>
          <w:lang w:eastAsia="en-US"/>
        </w:rPr>
        <w:t xml:space="preserve">UWAGA 2: Oferta zostanie odrzucona również w przypadku, gdy Wykonawca oświadczy w formularzu </w:t>
      </w:r>
      <w:r w:rsidRPr="00390B37">
        <w:rPr>
          <w:rFonts w:eastAsiaTheme="minorHAnsi" w:cstheme="minorBidi"/>
          <w:color w:val="000000"/>
          <w:spacing w:val="8"/>
          <w:sz w:val="22"/>
          <w:szCs w:val="22"/>
          <w:lang w:eastAsia="en-US"/>
        </w:rPr>
        <w:t xml:space="preserve">OFERTA, że oferuje urządzenia/wyroby równoważne, a nie załączy do oferty wykazu tych </w:t>
      </w:r>
      <w:r w:rsidRPr="00390B37">
        <w:rPr>
          <w:rFonts w:eastAsiaTheme="minorHAnsi" w:cstheme="minorBidi"/>
          <w:color w:val="000000"/>
          <w:spacing w:val="-3"/>
          <w:sz w:val="22"/>
          <w:szCs w:val="22"/>
          <w:lang w:eastAsia="en-US"/>
        </w:rPr>
        <w:t xml:space="preserve">urządzeń/wyrobów, systemów wraz ze stosownymi dokumentami, potwierdzającymi że zaoferowane </w:t>
      </w:r>
      <w:r w:rsidRPr="00390B37">
        <w:rPr>
          <w:rFonts w:eastAsiaTheme="minorHAnsi" w:cstheme="minorBidi"/>
          <w:color w:val="000000"/>
          <w:spacing w:val="3"/>
          <w:sz w:val="22"/>
          <w:szCs w:val="22"/>
          <w:lang w:eastAsia="en-US"/>
        </w:rPr>
        <w:t xml:space="preserve">urządzenia/wyroby zapewnią uzyskanie parametrów technicznych nie gorszych od założonych w </w:t>
      </w:r>
      <w:r w:rsidRPr="00390B37">
        <w:rPr>
          <w:rFonts w:eastAsiaTheme="minorHAnsi" w:cstheme="minorBidi"/>
          <w:color w:val="000000"/>
          <w:spacing w:val="-8"/>
          <w:sz w:val="22"/>
          <w:szCs w:val="22"/>
          <w:lang w:eastAsia="en-US"/>
        </w:rPr>
        <w:t xml:space="preserve">zapytaniu. </w:t>
      </w:r>
    </w:p>
    <w:p w:rsidR="006A4BE8" w:rsidRPr="00E02FAA" w:rsidRDefault="006A4BE8" w:rsidP="00E02FAA">
      <w:pPr>
        <w:rPr>
          <w:color w:val="000000"/>
          <w:sz w:val="22"/>
          <w:szCs w:val="22"/>
        </w:rPr>
      </w:pPr>
    </w:p>
    <w:p w:rsidR="006A4BE8" w:rsidRDefault="006A4BE8" w:rsidP="00533F76">
      <w:pPr>
        <w:pStyle w:val="Akapitzlist"/>
        <w:numPr>
          <w:ilvl w:val="0"/>
          <w:numId w:val="3"/>
        </w:numPr>
        <w:ind w:left="720"/>
        <w:jc w:val="both"/>
        <w:rPr>
          <w:b/>
          <w:sz w:val="22"/>
          <w:szCs w:val="22"/>
        </w:rPr>
      </w:pPr>
      <w:r w:rsidRPr="007027FB">
        <w:rPr>
          <w:b/>
          <w:sz w:val="22"/>
          <w:szCs w:val="22"/>
        </w:rPr>
        <w:t xml:space="preserve">Termin realizacji zamówienia: </w:t>
      </w:r>
    </w:p>
    <w:p w:rsidR="002B3C54" w:rsidRPr="002B3C54" w:rsidRDefault="00533F76" w:rsidP="00533F76">
      <w:pPr>
        <w:pStyle w:val="Akapitzlist"/>
        <w:jc w:val="both"/>
        <w:rPr>
          <w:sz w:val="22"/>
          <w:szCs w:val="22"/>
        </w:rPr>
      </w:pPr>
      <w:r w:rsidRPr="00533F76">
        <w:rPr>
          <w:sz w:val="22"/>
          <w:szCs w:val="22"/>
        </w:rPr>
        <w:t xml:space="preserve">Termin realizacji zamówienia — do </w:t>
      </w:r>
      <w:r w:rsidRPr="008E0876">
        <w:rPr>
          <w:b/>
          <w:sz w:val="22"/>
          <w:szCs w:val="22"/>
        </w:rPr>
        <w:t>60 dni</w:t>
      </w:r>
      <w:r w:rsidRPr="00533F76">
        <w:rPr>
          <w:sz w:val="22"/>
          <w:szCs w:val="22"/>
        </w:rPr>
        <w:t xml:space="preserve"> od daty podpisania umowy.</w:t>
      </w:r>
    </w:p>
    <w:p w:rsidR="006A4BE8" w:rsidRPr="002B3C54" w:rsidRDefault="006A4BE8" w:rsidP="002B3C54">
      <w:pPr>
        <w:jc w:val="both"/>
        <w:rPr>
          <w:sz w:val="22"/>
          <w:szCs w:val="22"/>
        </w:rPr>
      </w:pPr>
    </w:p>
    <w:p w:rsidR="006A4BE8" w:rsidRDefault="006A4BE8" w:rsidP="006A4B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Warunki udziału w postę</w:t>
      </w:r>
      <w:r w:rsidRPr="00D826B6">
        <w:rPr>
          <w:b/>
          <w:sz w:val="22"/>
          <w:szCs w:val="22"/>
        </w:rPr>
        <w:t>powaniu</w:t>
      </w:r>
      <w:r w:rsidRPr="0083020A">
        <w:t xml:space="preserve"> </w:t>
      </w:r>
      <w:r w:rsidRPr="0083020A">
        <w:rPr>
          <w:b/>
          <w:sz w:val="22"/>
          <w:szCs w:val="22"/>
        </w:rPr>
        <w:t>oraz opis sposobu dokonywania oceny spełniania tych warunków</w:t>
      </w:r>
      <w:r>
        <w:rPr>
          <w:b/>
          <w:sz w:val="22"/>
          <w:szCs w:val="22"/>
        </w:rPr>
        <w:t>:</w:t>
      </w:r>
    </w:p>
    <w:p w:rsidR="00533F76" w:rsidRDefault="00533F76" w:rsidP="00BC51CF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6A4BE8">
        <w:rPr>
          <w:sz w:val="22"/>
          <w:szCs w:val="22"/>
        </w:rPr>
        <w:t>Zamawiający nie wyznacza warunków udziału w postępowaniu.</w:t>
      </w:r>
    </w:p>
    <w:p w:rsidR="007B5528" w:rsidRPr="00533F76" w:rsidRDefault="00533F76" w:rsidP="00BC51CF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7B5528" w:rsidRPr="00533F76">
        <w:rPr>
          <w:sz w:val="22"/>
          <w:szCs w:val="22"/>
        </w:rPr>
        <w:t>Podstawy Wykluczenia</w:t>
      </w:r>
      <w:r>
        <w:rPr>
          <w:sz w:val="22"/>
          <w:szCs w:val="22"/>
        </w:rPr>
        <w:t>:</w:t>
      </w:r>
    </w:p>
    <w:p w:rsidR="007B5528" w:rsidRDefault="007B5528" w:rsidP="00BC51CF">
      <w:pPr>
        <w:ind w:left="426"/>
        <w:jc w:val="both"/>
        <w:rPr>
          <w:sz w:val="22"/>
          <w:szCs w:val="22"/>
        </w:rPr>
      </w:pPr>
      <w:r w:rsidRPr="007B5528">
        <w:rPr>
          <w:sz w:val="22"/>
          <w:szCs w:val="22"/>
        </w:rPr>
        <w:t>Z postępowania o udzielenie zamówienia wyklucza się Wykonawcę w przypadkach, o których mowa w art. 7 ust. 1 ustawy z dnia 13 kwietnia 2022</w:t>
      </w:r>
      <w:r w:rsidR="00533F76">
        <w:rPr>
          <w:sz w:val="22"/>
          <w:szCs w:val="22"/>
        </w:rPr>
        <w:t xml:space="preserve"> </w:t>
      </w:r>
      <w:r w:rsidRPr="007B5528">
        <w:rPr>
          <w:sz w:val="22"/>
          <w:szCs w:val="22"/>
        </w:rPr>
        <w:t xml:space="preserve">r. o szczególnych rozwiązaniach w zakresie </w:t>
      </w:r>
      <w:r w:rsidRPr="007B5528">
        <w:rPr>
          <w:sz w:val="22"/>
          <w:szCs w:val="22"/>
        </w:rPr>
        <w:lastRenderedPageBreak/>
        <w:t>przeciwdziałania wspieraniu agresji na Ukrainę oraz służących ochronie bezpieczeństwa narodowego (Dz.U. poz. 835). Do Wykonawcy podlegającego wykluczeniu w tym zakresie, stosuje się art. 7 ust. 3 wspomnianej ustawy.</w:t>
      </w:r>
    </w:p>
    <w:p w:rsidR="006A4BE8" w:rsidRPr="00DA75BA" w:rsidRDefault="006A4BE8" w:rsidP="006A4BE8">
      <w:pPr>
        <w:jc w:val="both"/>
        <w:rPr>
          <w:sz w:val="22"/>
          <w:szCs w:val="22"/>
        </w:rPr>
      </w:pPr>
    </w:p>
    <w:p w:rsidR="006A4BE8" w:rsidRPr="00DA75BA" w:rsidRDefault="00533F76" w:rsidP="006A4BE8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I</w:t>
      </w:r>
      <w:r w:rsidR="006A4BE8">
        <w:rPr>
          <w:b/>
          <w:sz w:val="22"/>
          <w:szCs w:val="22"/>
        </w:rPr>
        <w:t>V</w:t>
      </w:r>
      <w:r w:rsidR="006A4BE8" w:rsidRPr="00DA75BA">
        <w:rPr>
          <w:b/>
          <w:sz w:val="22"/>
          <w:szCs w:val="22"/>
        </w:rPr>
        <w:t>. Wykonawca składając ofertę, jest zobowiązany dołączyć do niej następujące dokumenty:</w:t>
      </w:r>
      <w:r w:rsidR="006A4BE8" w:rsidRPr="00DA75BA">
        <w:rPr>
          <w:b/>
          <w:sz w:val="22"/>
          <w:szCs w:val="22"/>
          <w:u w:val="single"/>
        </w:rPr>
        <w:t xml:space="preserve"> </w:t>
      </w:r>
    </w:p>
    <w:p w:rsidR="007B5528" w:rsidRPr="00533F76" w:rsidRDefault="007B5528" w:rsidP="004D2D31">
      <w:pPr>
        <w:pStyle w:val="Akapitzlist"/>
        <w:numPr>
          <w:ilvl w:val="0"/>
          <w:numId w:val="18"/>
        </w:numPr>
        <w:spacing w:before="144"/>
        <w:jc w:val="both"/>
        <w:rPr>
          <w:color w:val="000000"/>
          <w:spacing w:val="-1"/>
          <w:sz w:val="22"/>
          <w:szCs w:val="22"/>
        </w:rPr>
      </w:pPr>
      <w:r w:rsidRPr="00533F76">
        <w:rPr>
          <w:color w:val="000000"/>
          <w:spacing w:val="-1"/>
        </w:rPr>
        <w:t>wypełniony formularz oferty — załącznik nr 1;</w:t>
      </w:r>
    </w:p>
    <w:p w:rsidR="007B5528" w:rsidRPr="00533F76" w:rsidRDefault="007B5528" w:rsidP="004D2D31">
      <w:pPr>
        <w:pStyle w:val="Akapitzlist"/>
        <w:numPr>
          <w:ilvl w:val="0"/>
          <w:numId w:val="18"/>
        </w:numPr>
        <w:spacing w:before="144"/>
        <w:jc w:val="both"/>
        <w:rPr>
          <w:color w:val="000000"/>
          <w:spacing w:val="-1"/>
          <w:sz w:val="22"/>
          <w:szCs w:val="22"/>
        </w:rPr>
      </w:pPr>
      <w:r w:rsidRPr="00533F76">
        <w:rPr>
          <w:color w:val="000000"/>
          <w:spacing w:val="4"/>
        </w:rPr>
        <w:t xml:space="preserve">aktualny odpis z właściwego rejestru lub z centralnej ewidencji i informacji o działalności </w:t>
      </w:r>
      <w:r w:rsidRPr="00533F76">
        <w:rPr>
          <w:color w:val="000000"/>
          <w:spacing w:val="-2"/>
        </w:rPr>
        <w:t xml:space="preserve">gospodarczej, jeżeli odrębne przepisy wymagają wpisu do rejestru lub ewidencji (kopia potwierdzona </w:t>
      </w:r>
      <w:r w:rsidRPr="00533F76">
        <w:rPr>
          <w:color w:val="000000"/>
          <w:spacing w:val="-1"/>
        </w:rPr>
        <w:t>za zgodność z oryginałem przez osobę uprawnioną do reprezentowania wykonawcy);</w:t>
      </w:r>
    </w:p>
    <w:p w:rsidR="007B5528" w:rsidRPr="00533F76" w:rsidRDefault="007B5528" w:rsidP="004D2D31">
      <w:pPr>
        <w:pStyle w:val="Akapitzlist"/>
        <w:numPr>
          <w:ilvl w:val="0"/>
          <w:numId w:val="18"/>
        </w:numPr>
        <w:spacing w:before="144"/>
        <w:jc w:val="both"/>
        <w:rPr>
          <w:color w:val="000000"/>
          <w:spacing w:val="-1"/>
          <w:sz w:val="22"/>
          <w:szCs w:val="22"/>
        </w:rPr>
      </w:pPr>
      <w:r w:rsidRPr="00533F76">
        <w:rPr>
          <w:color w:val="000000"/>
          <w:spacing w:val="1"/>
        </w:rPr>
        <w:t xml:space="preserve">dokument określający zasady reprezentacji oraz osoby uprawnione do reprezentacji wykonawcy </w:t>
      </w:r>
      <w:r w:rsidRPr="00533F76">
        <w:rPr>
          <w:color w:val="000000"/>
          <w:spacing w:val="-2"/>
        </w:rPr>
        <w:t xml:space="preserve">(jeżeli nie wynikają one z innych dokumentów załączonych przez wykonawcę do oferty), a jeżeli </w:t>
      </w:r>
      <w:r w:rsidRPr="00533F76">
        <w:rPr>
          <w:color w:val="000000"/>
        </w:rPr>
        <w:t>wykonawcę reprezentuje pełnomocnik - także pełnomocnictwo, określające zakres umocowania podpisane przez osoby uprawnione do reprezentowania wykonawcy;</w:t>
      </w:r>
    </w:p>
    <w:p w:rsidR="007B5528" w:rsidRPr="00533F76" w:rsidRDefault="007B5528" w:rsidP="004D2D31">
      <w:pPr>
        <w:pStyle w:val="Akapitzlist"/>
        <w:numPr>
          <w:ilvl w:val="0"/>
          <w:numId w:val="18"/>
        </w:numPr>
        <w:spacing w:before="144"/>
        <w:jc w:val="both"/>
        <w:rPr>
          <w:color w:val="000000"/>
          <w:spacing w:val="-1"/>
          <w:sz w:val="22"/>
          <w:szCs w:val="22"/>
        </w:rPr>
      </w:pPr>
      <w:r w:rsidRPr="00533F76">
        <w:rPr>
          <w:color w:val="000000"/>
          <w:spacing w:val="3"/>
        </w:rPr>
        <w:t>oświadczenie dot. braku podst</w:t>
      </w:r>
      <w:r w:rsidR="00533F76">
        <w:rPr>
          <w:color w:val="000000"/>
          <w:spacing w:val="3"/>
        </w:rPr>
        <w:t>aw wykluczenia — załącznik nr 5,</w:t>
      </w:r>
    </w:p>
    <w:p w:rsidR="00533F76" w:rsidRPr="00E02FAA" w:rsidRDefault="00533F76" w:rsidP="00E02FAA">
      <w:pPr>
        <w:pStyle w:val="Akapitzlist"/>
        <w:numPr>
          <w:ilvl w:val="0"/>
          <w:numId w:val="18"/>
        </w:numPr>
        <w:spacing w:before="144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12"/>
        </w:rPr>
        <w:t>p</w:t>
      </w:r>
      <w:r w:rsidR="007B5528" w:rsidRPr="00533F76">
        <w:rPr>
          <w:color w:val="000000"/>
          <w:spacing w:val="12"/>
        </w:rPr>
        <w:t xml:space="preserve">ełnomocnictwo do reprezentowania Wykonawców w niniejszym postępowaniu albo </w:t>
      </w:r>
      <w:r w:rsidR="007B5528" w:rsidRPr="00533F76">
        <w:rPr>
          <w:color w:val="000000"/>
          <w:spacing w:val="8"/>
        </w:rPr>
        <w:t>reprezentowania w postępowaniu i zawarcia umowy w sprawie zamówienia publicznego —</w:t>
      </w:r>
      <w:r w:rsidR="004D2D31">
        <w:rPr>
          <w:color w:val="000000"/>
          <w:spacing w:val="8"/>
        </w:rPr>
        <w:t>(</w:t>
      </w:r>
      <w:r w:rsidR="007B5528" w:rsidRPr="00533F76">
        <w:rPr>
          <w:color w:val="000000"/>
          <w:spacing w:val="7"/>
        </w:rPr>
        <w:t xml:space="preserve">w przypadku złożenia oferty przez Wykonawców wspólnie ubiegających się o udzielenie </w:t>
      </w:r>
      <w:r w:rsidR="007B5528" w:rsidRPr="00533F76">
        <w:rPr>
          <w:color w:val="000000"/>
          <w:spacing w:val="-3"/>
        </w:rPr>
        <w:t xml:space="preserve">zamówienia). Pełnomocnik winien być powołany przez wszystkich wykonawców ubiegających się </w:t>
      </w:r>
      <w:r w:rsidRPr="00533F76">
        <w:rPr>
          <w:color w:val="000000"/>
        </w:rPr>
        <w:t>wspólnie o zamówienie.</w:t>
      </w:r>
    </w:p>
    <w:p w:rsidR="00533F76" w:rsidRPr="00533F76" w:rsidRDefault="00533F76" w:rsidP="00533F76">
      <w:pPr>
        <w:pStyle w:val="Akapitzlist"/>
        <w:spacing w:before="144"/>
        <w:ind w:left="360"/>
        <w:rPr>
          <w:color w:val="000000"/>
          <w:spacing w:val="-1"/>
          <w:sz w:val="22"/>
          <w:szCs w:val="22"/>
        </w:rPr>
      </w:pPr>
    </w:p>
    <w:p w:rsidR="00533F76" w:rsidRPr="00533F76" w:rsidRDefault="00533F76" w:rsidP="00533F76">
      <w:pPr>
        <w:ind w:left="792" w:right="288" w:hanging="576"/>
        <w:rPr>
          <w:b/>
          <w:color w:val="000000"/>
          <w:spacing w:val="5"/>
          <w:sz w:val="21"/>
          <w:szCs w:val="22"/>
        </w:rPr>
      </w:pPr>
      <w:r w:rsidRPr="00533F76">
        <w:rPr>
          <w:b/>
          <w:color w:val="000000"/>
        </w:rPr>
        <w:t xml:space="preserve">V. </w:t>
      </w:r>
      <w:r w:rsidRPr="00533F76">
        <w:rPr>
          <w:b/>
          <w:color w:val="000000"/>
          <w:spacing w:val="5"/>
          <w:sz w:val="21"/>
        </w:rPr>
        <w:t>Info</w:t>
      </w:r>
      <w:r>
        <w:rPr>
          <w:b/>
          <w:color w:val="000000"/>
          <w:spacing w:val="5"/>
          <w:sz w:val="21"/>
        </w:rPr>
        <w:t>rmacja dla Wykonawców wspólnie u</w:t>
      </w:r>
      <w:r w:rsidRPr="00533F76">
        <w:rPr>
          <w:b/>
          <w:color w:val="000000"/>
          <w:spacing w:val="5"/>
          <w:sz w:val="21"/>
        </w:rPr>
        <w:t xml:space="preserve">biegających się o udzielenie </w:t>
      </w:r>
      <w:r w:rsidRPr="00533F76">
        <w:rPr>
          <w:b/>
          <w:color w:val="000000"/>
          <w:spacing w:val="10"/>
          <w:sz w:val="21"/>
        </w:rPr>
        <w:t>zamówienia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ind w:left="648" w:right="288" w:hanging="360"/>
        <w:jc w:val="both"/>
        <w:rPr>
          <w:color w:val="000000"/>
          <w:spacing w:val="-2"/>
          <w:sz w:val="22"/>
        </w:rPr>
      </w:pPr>
      <w:r>
        <w:rPr>
          <w:color w:val="000000"/>
          <w:spacing w:val="-2"/>
        </w:rPr>
        <w:t xml:space="preserve">Wykonawcy mogą wspólnie ubiegać się o udzielenie zamówienia. W takim przypadku Wykonawcy </w:t>
      </w:r>
      <w:r>
        <w:rPr>
          <w:color w:val="000000"/>
          <w:spacing w:val="-3"/>
        </w:rPr>
        <w:t xml:space="preserve">ustanawiają pełnomocnika do reprezentowania ich w postępowaniu albo do reprezentowania i zawarcia </w:t>
      </w:r>
      <w:r>
        <w:rPr>
          <w:color w:val="000000"/>
          <w:spacing w:val="-1"/>
        </w:rPr>
        <w:t>urnowy w sprawie zamówienia publicznego. Pełnomocnictwo winno być załączone do oferty.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08"/>
        <w:ind w:left="648" w:right="288" w:hanging="36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W odniesieniu do warunków dotyczących wykształcenia, kwalifikacji zawodowych </w:t>
      </w:r>
      <w:r w:rsidRPr="003744A4">
        <w:rPr>
          <w:color w:val="000000"/>
          <w:spacing w:val="5"/>
          <w:sz w:val="21"/>
        </w:rPr>
        <w:t xml:space="preserve">lub </w:t>
      </w:r>
      <w:r>
        <w:rPr>
          <w:color w:val="000000"/>
          <w:spacing w:val="-5"/>
        </w:rPr>
        <w:t xml:space="preserve">doświadczenia </w:t>
      </w:r>
      <w:r>
        <w:rPr>
          <w:color w:val="000000"/>
        </w:rPr>
        <w:t>wykonawcy wspólnie ubiegający się o udzielenie zamówienia mogą polegać na zdolnościach tych wykonawców, którzy wykonują usługi, do realizacji których te zdolności są wymagane.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44"/>
        <w:ind w:left="648" w:right="288" w:hanging="36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Wykonawcy wspólnie ubiegający się o udzielenie zamówienia </w:t>
      </w:r>
      <w:r>
        <w:rPr>
          <w:color w:val="000000"/>
          <w:spacing w:val="-5"/>
          <w:u w:val="single"/>
        </w:rPr>
        <w:t>dołączają do oferty oświadczenie,</w:t>
      </w:r>
      <w:r>
        <w:rPr>
          <w:color w:val="000000"/>
          <w:spacing w:val="-5"/>
        </w:rPr>
        <w:t xml:space="preserve"> z którego </w:t>
      </w:r>
      <w:r>
        <w:rPr>
          <w:color w:val="000000"/>
          <w:spacing w:val="-2"/>
        </w:rPr>
        <w:t>wynika, które dostawy wykonają poszczególni wykonawcy — wg załącznika nr 4 do zapytania.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08"/>
        <w:ind w:left="648" w:right="288" w:hanging="36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Wykonawca ma prawo złożyć tylko jedną ofertę zgodnie z wymaganiami określonymi w niniejszym </w:t>
      </w:r>
      <w:r>
        <w:rPr>
          <w:color w:val="000000"/>
        </w:rPr>
        <w:t>zapytaniu.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44"/>
        <w:ind w:left="648" w:right="288" w:hanging="36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Oferta wraz z załącznikami musi być podpisana przez osobę/osoby uprawnione (oferent (pełnomocnik </w:t>
      </w:r>
      <w:r>
        <w:rPr>
          <w:color w:val="000000"/>
        </w:rPr>
        <w:t>oferenta).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08"/>
        <w:ind w:left="648" w:right="288" w:hanging="36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Wszystkie miejsca w ofercie i jej załącznikach, w których oferent naniósł poprawki muszą być podpisane </w:t>
      </w:r>
      <w:r>
        <w:rPr>
          <w:color w:val="000000"/>
        </w:rPr>
        <w:t>przez osobę/osoby uprawnione (oferenta/ pełnomocnika oferenta).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08"/>
        <w:ind w:left="648" w:right="288" w:hanging="36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Wszystkie dokumenty do oferty winny być składane w formie oryginału lub kserokopii poświadczonej za </w:t>
      </w:r>
      <w:r>
        <w:rPr>
          <w:color w:val="000000"/>
        </w:rPr>
        <w:t>zgodność z oryginałem tj. opatrzonej: adnotacją „za zgodność</w:t>
      </w:r>
      <w:r w:rsidR="00E477B9">
        <w:rPr>
          <w:color w:val="000000"/>
        </w:rPr>
        <w:br/>
      </w:r>
      <w:r>
        <w:rPr>
          <w:color w:val="000000"/>
        </w:rPr>
        <w:lastRenderedPageBreak/>
        <w:t xml:space="preserve">z oryginałem", datą, oraz podpisem z </w:t>
      </w:r>
      <w:r>
        <w:rPr>
          <w:color w:val="000000"/>
          <w:spacing w:val="-1"/>
        </w:rPr>
        <w:t>imienną pieczątką oferenta /pełnomocnika oferenta.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44"/>
        <w:ind w:left="648" w:hanging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>Oferentowi nie wolno dokonywać żadnych zmian merytorycznych w formularzu „Oferta".</w:t>
      </w:r>
    </w:p>
    <w:p w:rsidR="00533F76" w:rsidRDefault="00533F76" w:rsidP="00E477B9">
      <w:pPr>
        <w:numPr>
          <w:ilvl w:val="0"/>
          <w:numId w:val="19"/>
        </w:numPr>
        <w:tabs>
          <w:tab w:val="clear" w:pos="360"/>
          <w:tab w:val="decimal" w:pos="648"/>
        </w:tabs>
        <w:spacing w:before="108"/>
        <w:ind w:left="648" w:right="288" w:hanging="36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Ofertę składaną w sposób tradycyjny (wersja papierowa) należy złożyć w nieprzejrzystym, zamkniętym </w:t>
      </w:r>
      <w:r>
        <w:rPr>
          <w:color w:val="000000"/>
        </w:rPr>
        <w:t>opakowaniu opatrzonym nazwą i dokładanym adresem oferenta i tytułem zapytania ofertowego.</w:t>
      </w:r>
    </w:p>
    <w:p w:rsidR="00533F76" w:rsidRDefault="00533F76" w:rsidP="00E477B9">
      <w:pPr>
        <w:spacing w:before="144"/>
        <w:ind w:left="576" w:right="288" w:hanging="360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10. Termin związania ofertą wynosi </w:t>
      </w:r>
      <w:r w:rsidRPr="00533F76">
        <w:rPr>
          <w:color w:val="000000"/>
          <w:spacing w:val="5"/>
        </w:rPr>
        <w:t xml:space="preserve">30 </w:t>
      </w:r>
      <w:r w:rsidRPr="00533F76">
        <w:rPr>
          <w:color w:val="000000"/>
          <w:spacing w:val="15"/>
          <w:sz w:val="21"/>
        </w:rPr>
        <w:t>dni. Bieg</w:t>
      </w:r>
      <w:r>
        <w:rPr>
          <w:b/>
          <w:color w:val="000000"/>
          <w:spacing w:val="15"/>
          <w:sz w:val="21"/>
        </w:rPr>
        <w:t xml:space="preserve"> </w:t>
      </w:r>
      <w:r>
        <w:rPr>
          <w:color w:val="000000"/>
          <w:spacing w:val="5"/>
        </w:rPr>
        <w:t xml:space="preserve">terminu związania ofertą rozpoczyna się w dniu </w:t>
      </w:r>
      <w:r>
        <w:rPr>
          <w:color w:val="000000"/>
          <w:spacing w:val="-1"/>
        </w:rPr>
        <w:t xml:space="preserve">następującym po dniu terminu zakończenia składania ofert, a kończy się z upływem ostatniego dnia </w:t>
      </w:r>
      <w:r>
        <w:rPr>
          <w:color w:val="000000"/>
          <w:spacing w:val="-5"/>
        </w:rPr>
        <w:t xml:space="preserve">wskazanego okresu. Jeżeli koniec terminu przypada na sobotę </w:t>
      </w:r>
      <w:r>
        <w:rPr>
          <w:b/>
          <w:color w:val="000000"/>
          <w:spacing w:val="5"/>
          <w:sz w:val="21"/>
        </w:rPr>
        <w:t xml:space="preserve">lub </w:t>
      </w:r>
      <w:r>
        <w:rPr>
          <w:color w:val="000000"/>
          <w:spacing w:val="-5"/>
        </w:rPr>
        <w:t xml:space="preserve">dzień ustawowo wolny od pracy, termin </w:t>
      </w:r>
      <w:r>
        <w:rPr>
          <w:color w:val="000000"/>
          <w:spacing w:val="-1"/>
        </w:rPr>
        <w:t>upływa dnia następnego po dniu lub dniach wolnych od pracy.</w:t>
      </w:r>
    </w:p>
    <w:p w:rsidR="00533F76" w:rsidRDefault="00533F76" w:rsidP="00E477B9">
      <w:pPr>
        <w:spacing w:before="108"/>
        <w:ind w:left="216"/>
        <w:jc w:val="both"/>
        <w:rPr>
          <w:color w:val="000000"/>
        </w:rPr>
      </w:pPr>
      <w:r>
        <w:rPr>
          <w:color w:val="000000"/>
        </w:rPr>
        <w:t>11. Zamawiający nie przewiduje udzielenia zamówień uzupełniających.</w:t>
      </w:r>
    </w:p>
    <w:p w:rsidR="00533F76" w:rsidRDefault="00533F76" w:rsidP="00E477B9">
      <w:pPr>
        <w:spacing w:before="108"/>
        <w:ind w:left="216"/>
        <w:jc w:val="both"/>
        <w:rPr>
          <w:color w:val="000000"/>
        </w:rPr>
      </w:pPr>
      <w:r>
        <w:rPr>
          <w:color w:val="000000"/>
        </w:rPr>
        <w:t>12. Zamawiający nie dopuszcza składania ofert częściowych.</w:t>
      </w:r>
    </w:p>
    <w:p w:rsidR="00533F76" w:rsidRDefault="00533F76" w:rsidP="00E477B9">
      <w:pPr>
        <w:spacing w:before="108"/>
        <w:ind w:left="216"/>
        <w:jc w:val="both"/>
        <w:rPr>
          <w:color w:val="000000"/>
        </w:rPr>
      </w:pPr>
      <w:r>
        <w:rPr>
          <w:color w:val="000000"/>
        </w:rPr>
        <w:t>13. Zamawiający nie dopuszcza składania ofert wariantowych.</w:t>
      </w:r>
    </w:p>
    <w:p w:rsidR="00E477B9" w:rsidRDefault="00E477B9" w:rsidP="00E477B9">
      <w:pPr>
        <w:spacing w:before="288" w:line="208" w:lineRule="auto"/>
        <w:ind w:left="216"/>
        <w:rPr>
          <w:b/>
          <w:color w:val="000000"/>
          <w:spacing w:val="10"/>
          <w:sz w:val="21"/>
          <w:szCs w:val="22"/>
        </w:rPr>
      </w:pPr>
      <w:r>
        <w:rPr>
          <w:b/>
          <w:color w:val="000000"/>
          <w:spacing w:val="10"/>
          <w:sz w:val="21"/>
        </w:rPr>
        <w:t>VI. Opis sposobu obliczania ceny oferty</w:t>
      </w:r>
    </w:p>
    <w:p w:rsidR="00E477B9" w:rsidRDefault="00E477B9" w:rsidP="00E477B9">
      <w:pPr>
        <w:spacing w:before="288"/>
        <w:ind w:left="576" w:right="288" w:hanging="360"/>
        <w:jc w:val="both"/>
        <w:rPr>
          <w:color w:val="000000"/>
          <w:spacing w:val="-3"/>
          <w:sz w:val="22"/>
        </w:rPr>
      </w:pPr>
      <w:r>
        <w:rPr>
          <w:color w:val="000000"/>
          <w:spacing w:val="-3"/>
        </w:rPr>
        <w:t xml:space="preserve">1. Cena oferty powinna zawierać wszelkie koszty jakie poniesie Wykonawca w celu należytego wykonania </w:t>
      </w:r>
      <w:r>
        <w:rPr>
          <w:color w:val="000000"/>
          <w:spacing w:val="-5"/>
        </w:rPr>
        <w:t xml:space="preserve">przedmiotu zamówienia z należnymi podatkami i opłatami, w tym także wszelkie koszty nie wynikające </w:t>
      </w:r>
      <w:r>
        <w:rPr>
          <w:color w:val="000000"/>
          <w:spacing w:val="5"/>
        </w:rPr>
        <w:t xml:space="preserve">bezpośrednio z opisu przedmiotu zamówienia, opisu projektu i wzoru umowy, ale możliwe do </w:t>
      </w:r>
      <w:r>
        <w:rPr>
          <w:color w:val="000000"/>
          <w:spacing w:val="-1"/>
        </w:rPr>
        <w:t>przewidzenia przez Wykonawcę w dniu złożenia oferty.</w:t>
      </w:r>
    </w:p>
    <w:p w:rsidR="00E477B9" w:rsidRDefault="00E477B9" w:rsidP="00E477B9">
      <w:pPr>
        <w:spacing w:before="144"/>
        <w:ind w:left="216"/>
        <w:jc w:val="both"/>
        <w:rPr>
          <w:color w:val="000000"/>
          <w:spacing w:val="1"/>
        </w:rPr>
      </w:pPr>
      <w:r>
        <w:rPr>
          <w:color w:val="000000"/>
          <w:spacing w:val="1"/>
        </w:rPr>
        <w:t>2. Wszelkie rozliczenia związane z realizacją zamówienia dokonywane będą w walucie polskiej.</w:t>
      </w:r>
    </w:p>
    <w:p w:rsidR="00E477B9" w:rsidRDefault="00E477B9" w:rsidP="00E477B9">
      <w:pPr>
        <w:spacing w:before="108"/>
        <w:ind w:left="216"/>
        <w:jc w:val="both"/>
        <w:rPr>
          <w:color w:val="000000"/>
          <w:spacing w:val="2"/>
        </w:rPr>
      </w:pPr>
      <w:r>
        <w:rPr>
          <w:color w:val="000000"/>
          <w:spacing w:val="2"/>
        </w:rPr>
        <w:t>3. W Formularzu oferty należy podać cenę oferty: wartość netto i wartość brutto.</w:t>
      </w:r>
    </w:p>
    <w:p w:rsidR="00E477B9" w:rsidRDefault="003744A4" w:rsidP="00E477B9">
      <w:pPr>
        <w:spacing w:before="108"/>
        <w:ind w:left="576" w:right="288" w:hanging="360"/>
        <w:jc w:val="both"/>
        <w:rPr>
          <w:color w:val="000000"/>
        </w:rPr>
      </w:pPr>
      <w:r>
        <w:rPr>
          <w:color w:val="000000"/>
          <w:spacing w:val="4"/>
        </w:rPr>
        <w:t>4.</w:t>
      </w:r>
      <w:r w:rsidR="00E477B9">
        <w:rPr>
          <w:color w:val="000000"/>
          <w:spacing w:val="4"/>
        </w:rPr>
        <w:t>Prawidłowe ustalenie podatku VAT należy do obowiązków wykonawcy, zgodnie</w:t>
      </w:r>
      <w:r w:rsidR="004D2D31">
        <w:rPr>
          <w:color w:val="000000"/>
          <w:spacing w:val="4"/>
        </w:rPr>
        <w:br/>
      </w:r>
      <w:r w:rsidR="00E477B9">
        <w:rPr>
          <w:color w:val="000000"/>
          <w:spacing w:val="4"/>
        </w:rPr>
        <w:t xml:space="preserve">z przepisami ustawy </w:t>
      </w:r>
      <w:r w:rsidR="00E477B9">
        <w:rPr>
          <w:color w:val="000000"/>
        </w:rPr>
        <w:t>o podatku od towarów i usług.</w:t>
      </w:r>
    </w:p>
    <w:p w:rsidR="00E477B9" w:rsidRPr="00E477B9" w:rsidRDefault="00A33634" w:rsidP="00E477B9">
      <w:pPr>
        <w:ind w:left="576" w:right="288" w:hanging="360"/>
        <w:jc w:val="both"/>
        <w:rPr>
          <w:color w:val="000000"/>
        </w:rPr>
      </w:pPr>
      <w:r>
        <w:rPr>
          <w:color w:val="000000"/>
        </w:rPr>
        <w:t>5.</w:t>
      </w:r>
      <w:r w:rsidR="00E477B9">
        <w:rPr>
          <w:color w:val="000000"/>
        </w:rPr>
        <w:t xml:space="preserve">Podana w formularzu ofertowym cena jest ostateczną i nie podlega podwyższeniu/waloryzacji w czasie </w:t>
      </w:r>
      <w:r w:rsidR="00E477B9">
        <w:rPr>
          <w:color w:val="000000"/>
          <w:spacing w:val="-1"/>
        </w:rPr>
        <w:t>realizacji przedmiotu zamówienia.</w:t>
      </w:r>
    </w:p>
    <w:p w:rsidR="00E477B9" w:rsidRDefault="00E477B9" w:rsidP="00E477B9">
      <w:pPr>
        <w:ind w:left="576" w:right="288" w:hanging="360"/>
        <w:jc w:val="both"/>
        <w:rPr>
          <w:color w:val="000000"/>
        </w:rPr>
      </w:pPr>
      <w:r>
        <w:rPr>
          <w:color w:val="000000"/>
        </w:rPr>
        <w:t>6. Cenę oferty należy podać w formularzu ofertowym (zał. nr 1 do zapytania ofertowego)</w:t>
      </w:r>
      <w:r w:rsidR="004D2D31">
        <w:rPr>
          <w:color w:val="000000"/>
        </w:rPr>
        <w:br/>
      </w:r>
      <w:r>
        <w:rPr>
          <w:color w:val="000000"/>
        </w:rPr>
        <w:t xml:space="preserve">w złotych polskich, z dokładnością do dwóch miejsc po przecinku. </w:t>
      </w:r>
    </w:p>
    <w:p w:rsidR="00E477B9" w:rsidRDefault="00E477B9" w:rsidP="00E477B9">
      <w:pPr>
        <w:spacing w:before="108"/>
        <w:ind w:left="576" w:right="288" w:hanging="360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7. Jeżeli zaoferowana cena wydaje się rażąco niska w stosunku do przedmiotu zamówienia lub budzą </w:t>
      </w:r>
      <w:r>
        <w:rPr>
          <w:color w:val="000000"/>
          <w:spacing w:val="7"/>
        </w:rPr>
        <w:t xml:space="preserve">wątpliwości zamawiającego co do możliwości wykonania przedmiotu zamówienia zgodnie z </w:t>
      </w:r>
      <w:r>
        <w:rPr>
          <w:color w:val="000000"/>
        </w:rPr>
        <w:t>wymaganiami określonymi w dokumentach zamówienia lub wynikającymi z odrębnych przepisów, zamawiający zażąda od wykonawcy wyjaśnień, w tym złożenia dowodów w zakresie wyliczenia ceny.</w:t>
      </w:r>
    </w:p>
    <w:p w:rsidR="00E477B9" w:rsidRDefault="00E477B9" w:rsidP="00E477B9">
      <w:pPr>
        <w:spacing w:before="144"/>
        <w:ind w:left="216"/>
        <w:jc w:val="both"/>
        <w:rPr>
          <w:color w:val="000000"/>
          <w:spacing w:val="1"/>
        </w:rPr>
      </w:pPr>
      <w:r>
        <w:rPr>
          <w:color w:val="000000"/>
          <w:spacing w:val="1"/>
        </w:rPr>
        <w:t>8. W przypadku gdy cena całkowita oferty złożonej w terminie jest niższa o co najmniej 30% od:</w:t>
      </w:r>
    </w:p>
    <w:p w:rsidR="00E477B9" w:rsidRDefault="00E477B9" w:rsidP="00E477B9">
      <w:pPr>
        <w:numPr>
          <w:ilvl w:val="0"/>
          <w:numId w:val="20"/>
        </w:numPr>
        <w:tabs>
          <w:tab w:val="clear" w:pos="360"/>
          <w:tab w:val="decimal" w:pos="1008"/>
        </w:tabs>
        <w:spacing w:before="108"/>
        <w:ind w:left="1008" w:right="288" w:hanging="360"/>
        <w:jc w:val="both"/>
        <w:rPr>
          <w:color w:val="000000"/>
          <w:spacing w:val="4"/>
        </w:rPr>
      </w:pPr>
      <w:r>
        <w:rPr>
          <w:color w:val="000000"/>
          <w:spacing w:val="4"/>
        </w:rPr>
        <w:t xml:space="preserve">wartości zamówienia powiększonej o należny podatek od towarów i usług, ustalonej przed </w:t>
      </w:r>
      <w:r>
        <w:rPr>
          <w:color w:val="000000"/>
        </w:rPr>
        <w:t>wszczęciem postępowania lub</w:t>
      </w:r>
    </w:p>
    <w:p w:rsidR="00E477B9" w:rsidRDefault="00E477B9" w:rsidP="00E477B9">
      <w:pPr>
        <w:numPr>
          <w:ilvl w:val="0"/>
          <w:numId w:val="20"/>
        </w:numPr>
        <w:tabs>
          <w:tab w:val="clear" w:pos="360"/>
          <w:tab w:val="decimal" w:pos="1008"/>
        </w:tabs>
        <w:spacing w:before="144"/>
        <w:ind w:left="1008" w:hanging="360"/>
        <w:jc w:val="both"/>
        <w:rPr>
          <w:color w:val="000000"/>
        </w:rPr>
      </w:pPr>
      <w:r>
        <w:rPr>
          <w:color w:val="000000"/>
        </w:rPr>
        <w:lastRenderedPageBreak/>
        <w:t>średniej arytmetycznej cen wszystkich złożonych ofert niepodlegających odrzuceniu,</w:t>
      </w:r>
    </w:p>
    <w:p w:rsidR="00E477B9" w:rsidRDefault="00E477B9" w:rsidP="00E477B9">
      <w:pPr>
        <w:spacing w:before="108"/>
        <w:ind w:left="576" w:right="288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zamawiający zwraca się o udzielenie wyjaśnień, o których mowa w ust. 5, chyba że rozbieżność wynika z </w:t>
      </w:r>
      <w:r>
        <w:rPr>
          <w:color w:val="000000"/>
        </w:rPr>
        <w:t>okoliczności oczywistych, które nie wymagają wyjaśnienia.</w:t>
      </w:r>
    </w:p>
    <w:p w:rsidR="00E477B9" w:rsidRDefault="00E477B9" w:rsidP="00E477B9">
      <w:pPr>
        <w:spacing w:before="144"/>
        <w:ind w:left="216"/>
        <w:jc w:val="both"/>
        <w:rPr>
          <w:color w:val="000000"/>
          <w:spacing w:val="1"/>
        </w:rPr>
      </w:pPr>
      <w:r>
        <w:rPr>
          <w:color w:val="000000"/>
          <w:spacing w:val="1"/>
        </w:rPr>
        <w:t>9. Obowiązek wykazania, że oferta nie zawiera rażąco niskiej ceny lub kosztu spoczywa</w:t>
      </w:r>
      <w:r>
        <w:rPr>
          <w:color w:val="000000"/>
          <w:spacing w:val="1"/>
        </w:rPr>
        <w:br/>
        <w:t xml:space="preserve"> na wykonawcy.</w:t>
      </w:r>
    </w:p>
    <w:p w:rsidR="00E477B9" w:rsidRDefault="00E477B9" w:rsidP="00E477B9">
      <w:pPr>
        <w:spacing w:before="108"/>
        <w:ind w:left="576" w:right="288" w:hanging="36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10. Odrzuceniu, jako oferta z rażąco niską ceną, podlega oferta wykonawcy, który nie udzielił wyjaśnień </w:t>
      </w:r>
      <w:r>
        <w:rPr>
          <w:color w:val="000000"/>
          <w:spacing w:val="-1"/>
        </w:rPr>
        <w:t xml:space="preserve">w wyznaczonym terminie, lub jeżeli złożone wyjaśnienia wraz z dowodami nie uzasadniają podanej w </w:t>
      </w:r>
      <w:r>
        <w:rPr>
          <w:color w:val="000000"/>
          <w:spacing w:val="-2"/>
        </w:rPr>
        <w:t>ofercie ceny.</w:t>
      </w:r>
    </w:p>
    <w:p w:rsidR="00E477B9" w:rsidRDefault="00E02FAA" w:rsidP="00E477B9">
      <w:pPr>
        <w:spacing w:before="144"/>
        <w:ind w:left="576" w:right="288" w:hanging="360"/>
        <w:jc w:val="both"/>
        <w:rPr>
          <w:color w:val="000000"/>
          <w:spacing w:val="1"/>
        </w:rPr>
      </w:pPr>
      <w:r>
        <w:rPr>
          <w:color w:val="000000"/>
          <w:spacing w:val="1"/>
        </w:rPr>
        <w:t>11.</w:t>
      </w:r>
      <w:r w:rsidR="00E477B9">
        <w:rPr>
          <w:color w:val="000000"/>
          <w:spacing w:val="1"/>
        </w:rPr>
        <w:t xml:space="preserve">Jeżeli w postępowaniu o udzielenie zamówienia, nie można wybrać najkorzystniejszej oferty z uwagi na </w:t>
      </w:r>
      <w:r w:rsidR="00E477B9">
        <w:rPr>
          <w:color w:val="000000"/>
          <w:spacing w:val="-4"/>
        </w:rPr>
        <w:t xml:space="preserve">to, że dwie lub więcej ofert przedstawia taki sam bilans ceny i innych kryteriów oceny ofert, zamawiający </w:t>
      </w:r>
      <w:r w:rsidR="00E477B9">
        <w:rPr>
          <w:color w:val="000000"/>
          <w:spacing w:val="-1"/>
        </w:rPr>
        <w:t>wybiera ofertę z najniższą ceną.</w:t>
      </w:r>
    </w:p>
    <w:p w:rsidR="00E477B9" w:rsidRDefault="00E477B9" w:rsidP="00E477B9">
      <w:pPr>
        <w:spacing w:before="108"/>
        <w:ind w:left="576" w:right="288" w:hanging="360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12. Jeżeli nie można dokonać wyboru w sposób o którym mowa w pkt 11, zamawiający wzywa wykonawców, </w:t>
      </w:r>
      <w:r>
        <w:rPr>
          <w:color w:val="000000"/>
          <w:spacing w:val="-2"/>
        </w:rPr>
        <w:t xml:space="preserve">którzy złożyli te oferty, do złożenia w terminie określonym przez zamawiającego ofert dodatkowych </w:t>
      </w:r>
      <w:r>
        <w:rPr>
          <w:color w:val="000000"/>
        </w:rPr>
        <w:t>zawierających nową cenę.</w:t>
      </w:r>
    </w:p>
    <w:p w:rsidR="00533F76" w:rsidRDefault="00E477B9" w:rsidP="00341B2D">
      <w:pPr>
        <w:spacing w:before="72" w:line="264" w:lineRule="auto"/>
        <w:ind w:left="576" w:right="288" w:hanging="288"/>
        <w:jc w:val="both"/>
        <w:rPr>
          <w:color w:val="000000"/>
          <w:spacing w:val="-1"/>
        </w:rPr>
      </w:pPr>
      <w:r>
        <w:rPr>
          <w:color w:val="000000"/>
          <w:spacing w:val="-1"/>
        </w:rPr>
        <w:t>13. W toku badania i oceny ofert Zamawiający może żądać od Wykonawcy wyjaśnień dotyczących treści złożonej oferty, w tym zaoferowanej ceny.</w:t>
      </w:r>
    </w:p>
    <w:p w:rsidR="00341B2D" w:rsidRPr="00341B2D" w:rsidRDefault="00341B2D" w:rsidP="00341B2D">
      <w:pPr>
        <w:spacing w:before="72" w:line="264" w:lineRule="auto"/>
        <w:ind w:left="576" w:right="288" w:hanging="288"/>
        <w:jc w:val="both"/>
        <w:rPr>
          <w:color w:val="000000"/>
          <w:spacing w:val="-1"/>
        </w:rPr>
      </w:pPr>
    </w:p>
    <w:p w:rsidR="006A4BE8" w:rsidRPr="00DA75BA" w:rsidRDefault="006A4BE8" w:rsidP="006A4BE8">
      <w:pPr>
        <w:jc w:val="both"/>
        <w:rPr>
          <w:b/>
          <w:sz w:val="22"/>
          <w:szCs w:val="22"/>
        </w:rPr>
      </w:pPr>
      <w:r w:rsidRPr="00DA75BA">
        <w:rPr>
          <w:b/>
          <w:sz w:val="22"/>
          <w:szCs w:val="22"/>
        </w:rPr>
        <w:t>V</w:t>
      </w:r>
      <w:r w:rsidR="00784AAC">
        <w:rPr>
          <w:b/>
          <w:sz w:val="22"/>
          <w:szCs w:val="22"/>
        </w:rPr>
        <w:t>II</w:t>
      </w:r>
      <w:r w:rsidRPr="00DA75BA">
        <w:rPr>
          <w:b/>
          <w:sz w:val="22"/>
          <w:szCs w:val="22"/>
        </w:rPr>
        <w:t>. Opis sposobu przygotowania oferty</w:t>
      </w:r>
    </w:p>
    <w:p w:rsidR="00341B2D" w:rsidRDefault="00341B2D" w:rsidP="0072461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41B2D">
        <w:rPr>
          <w:sz w:val="22"/>
          <w:szCs w:val="22"/>
        </w:rPr>
        <w:t>Ofertę wraz z wymaganymi załącznikami, należy sporządzić w języku polskim (czytelną i trwałą techniką) wg załączonych wzorów i przekazać:</w:t>
      </w:r>
    </w:p>
    <w:p w:rsidR="00341B2D" w:rsidRDefault="00341B2D" w:rsidP="00724619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341B2D">
        <w:rPr>
          <w:sz w:val="22"/>
          <w:szCs w:val="22"/>
        </w:rPr>
        <w:t>za pośrednictwem bazy konkurencyjności jako dokument/dokumenty elektroniczne podpisane kwalifikowanym podpisem elektronicznym, lub profilem zaufanym, lub w formie skanu podpisanej oferty i załączników (w przypadku skanu dokumentów, Zamawiający może żądać w każdym czasie przedstawienia oryginału oferty wraz z wszystkimi jej załącznikami)</w:t>
      </w:r>
      <w:r>
        <w:rPr>
          <w:sz w:val="22"/>
          <w:szCs w:val="22"/>
        </w:rPr>
        <w:t>,</w:t>
      </w:r>
    </w:p>
    <w:p w:rsidR="006A4BE8" w:rsidRDefault="00341B2D" w:rsidP="00724619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341B2D">
        <w:rPr>
          <w:sz w:val="22"/>
          <w:szCs w:val="22"/>
        </w:rPr>
        <w:t>tradycyjnie, w formie papierowej — orygi</w:t>
      </w:r>
      <w:r>
        <w:rPr>
          <w:sz w:val="22"/>
          <w:szCs w:val="22"/>
        </w:rPr>
        <w:t>nały podpisane przez Wykonawcę.</w:t>
      </w:r>
    </w:p>
    <w:p w:rsidR="00341B2D" w:rsidRPr="00341B2D" w:rsidRDefault="00341B2D" w:rsidP="00724619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341B2D">
        <w:rPr>
          <w:sz w:val="22"/>
          <w:szCs w:val="22"/>
        </w:rPr>
        <w:t>Oferty można: (należy wybrać tylko jedną z poniższych form) :</w:t>
      </w:r>
    </w:p>
    <w:p w:rsidR="00341B2D" w:rsidRDefault="00341B2D" w:rsidP="00724619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341B2D">
        <w:rPr>
          <w:sz w:val="22"/>
          <w:szCs w:val="22"/>
        </w:rPr>
        <w:t>złożyć</w:t>
      </w:r>
      <w:r w:rsidRPr="00341B2D">
        <w:rPr>
          <w:sz w:val="22"/>
          <w:szCs w:val="22"/>
        </w:rPr>
        <w:tab/>
        <w:t>na</w:t>
      </w:r>
      <w:r w:rsidRPr="00341B2D">
        <w:rPr>
          <w:sz w:val="22"/>
          <w:szCs w:val="22"/>
        </w:rPr>
        <w:tab/>
        <w:t>platformie</w:t>
      </w:r>
      <w:r w:rsidRPr="00341B2D">
        <w:rPr>
          <w:sz w:val="22"/>
          <w:szCs w:val="22"/>
        </w:rPr>
        <w:tab/>
        <w:t>Baza</w:t>
      </w:r>
      <w:r>
        <w:rPr>
          <w:sz w:val="22"/>
          <w:szCs w:val="22"/>
        </w:rPr>
        <w:tab/>
        <w:t>konkurencyjności</w:t>
      </w:r>
      <w:r>
        <w:rPr>
          <w:sz w:val="22"/>
          <w:szCs w:val="22"/>
        </w:rPr>
        <w:tab/>
        <w:t>dostępnej</w:t>
      </w:r>
      <w:r>
        <w:rPr>
          <w:sz w:val="22"/>
          <w:szCs w:val="22"/>
        </w:rPr>
        <w:tab/>
        <w:t xml:space="preserve">pod </w:t>
      </w:r>
      <w:r w:rsidRPr="00341B2D">
        <w:rPr>
          <w:sz w:val="22"/>
          <w:szCs w:val="22"/>
        </w:rPr>
        <w:t>adresem:</w:t>
      </w:r>
      <w:r>
        <w:rPr>
          <w:sz w:val="22"/>
          <w:szCs w:val="22"/>
        </w:rPr>
        <w:t xml:space="preserve"> </w:t>
      </w:r>
      <w:r w:rsidRPr="00341B2D">
        <w:rPr>
          <w:sz w:val="22"/>
          <w:szCs w:val="22"/>
        </w:rPr>
        <w:t>https://bazakonkurencyjnoscifunduszeeuropejskie.</w:t>
      </w:r>
      <w:r w:rsidR="00724619">
        <w:rPr>
          <w:sz w:val="22"/>
          <w:szCs w:val="22"/>
        </w:rPr>
        <w:t>gov.p1/</w:t>
      </w:r>
      <w:r w:rsidR="00724619">
        <w:rPr>
          <w:sz w:val="22"/>
          <w:szCs w:val="22"/>
        </w:rPr>
        <w:tab/>
        <w:t xml:space="preserve">Instrukcja </w:t>
      </w:r>
      <w:r>
        <w:rPr>
          <w:sz w:val="22"/>
          <w:szCs w:val="22"/>
        </w:rPr>
        <w:t xml:space="preserve">użytkowników </w:t>
      </w:r>
      <w:r w:rsidRPr="00341B2D">
        <w:rPr>
          <w:sz w:val="22"/>
          <w:szCs w:val="22"/>
        </w:rPr>
        <w:t>dostępna</w:t>
      </w:r>
      <w:r w:rsidRPr="00341B2D">
        <w:rPr>
          <w:sz w:val="22"/>
          <w:szCs w:val="22"/>
        </w:rPr>
        <w:tab/>
        <w:t>jest</w:t>
      </w:r>
      <w:r w:rsidRPr="00341B2D">
        <w:rPr>
          <w:sz w:val="22"/>
          <w:szCs w:val="22"/>
        </w:rPr>
        <w:tab/>
      </w:r>
      <w:r>
        <w:rPr>
          <w:sz w:val="22"/>
          <w:szCs w:val="22"/>
        </w:rPr>
        <w:t>pod</w:t>
      </w:r>
      <w:r>
        <w:rPr>
          <w:sz w:val="22"/>
          <w:szCs w:val="22"/>
        </w:rPr>
        <w:tab/>
        <w:t>adresem:</w:t>
      </w:r>
      <w:r>
        <w:rPr>
          <w:sz w:val="22"/>
          <w:szCs w:val="22"/>
        </w:rPr>
        <w:tab/>
        <w:t xml:space="preserve">https://archiwum- </w:t>
      </w:r>
      <w:r w:rsidRPr="00341B2D">
        <w:rPr>
          <w:sz w:val="22"/>
          <w:szCs w:val="22"/>
        </w:rPr>
        <w:t>baza</w:t>
      </w:r>
      <w:r>
        <w:rPr>
          <w:sz w:val="22"/>
          <w:szCs w:val="22"/>
        </w:rPr>
        <w:t xml:space="preserve"> konkurencyjności </w:t>
      </w:r>
      <w:r w:rsidRPr="00341B2D">
        <w:rPr>
          <w:sz w:val="22"/>
          <w:szCs w:val="22"/>
        </w:rPr>
        <w:t>funduszeeuropejskie.gov.pl/info/</w:t>
      </w:r>
      <w:proofErr w:type="spellStart"/>
      <w:r w:rsidRPr="00341B2D">
        <w:rPr>
          <w:sz w:val="22"/>
          <w:szCs w:val="22"/>
        </w:rPr>
        <w:t>web_instruction</w:t>
      </w:r>
      <w:proofErr w:type="spellEnd"/>
      <w:r>
        <w:rPr>
          <w:sz w:val="22"/>
          <w:szCs w:val="22"/>
        </w:rPr>
        <w:t>;</w:t>
      </w:r>
    </w:p>
    <w:p w:rsidR="00341B2D" w:rsidRDefault="00341B2D" w:rsidP="00724619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341B2D">
        <w:rPr>
          <w:sz w:val="22"/>
          <w:szCs w:val="22"/>
        </w:rPr>
        <w:t>przesłać drogą pocztową lub kurierem na adres Zamawiającego</w:t>
      </w:r>
      <w:r>
        <w:rPr>
          <w:sz w:val="22"/>
          <w:szCs w:val="22"/>
        </w:rPr>
        <w:t>: ul. ks. W. Blizińskiego 56, 62-850 Lisków;</w:t>
      </w:r>
    </w:p>
    <w:p w:rsidR="00341B2D" w:rsidRDefault="00341B2D" w:rsidP="00724619">
      <w:pPr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 w:rsidRPr="00341B2D">
        <w:rPr>
          <w:sz w:val="22"/>
          <w:szCs w:val="22"/>
        </w:rPr>
        <w:t>złożyć osobiście w siedzibie Zamawiającego:</w:t>
      </w:r>
      <w:r w:rsidRPr="00341B2D">
        <w:t xml:space="preserve"> </w:t>
      </w:r>
      <w:r w:rsidRPr="00341B2D">
        <w:rPr>
          <w:sz w:val="22"/>
          <w:szCs w:val="22"/>
        </w:rPr>
        <w:t>Budynek Urzędu Gminy w Liskowi</w:t>
      </w:r>
      <w:r>
        <w:rPr>
          <w:sz w:val="22"/>
          <w:szCs w:val="22"/>
        </w:rPr>
        <w:t>e,</w:t>
      </w:r>
      <w:r w:rsidR="00724619">
        <w:rPr>
          <w:sz w:val="22"/>
          <w:szCs w:val="22"/>
        </w:rPr>
        <w:br/>
      </w:r>
      <w:r>
        <w:rPr>
          <w:sz w:val="22"/>
          <w:szCs w:val="22"/>
        </w:rPr>
        <w:t xml:space="preserve">ul. ks. W. Blizińskiego 43,  </w:t>
      </w:r>
      <w:r w:rsidRPr="00341B2D">
        <w:rPr>
          <w:sz w:val="22"/>
          <w:szCs w:val="22"/>
        </w:rPr>
        <w:t>62-850  Lisków, sekretariat I piętro,  pokój nr 4.</w:t>
      </w:r>
    </w:p>
    <w:p w:rsidR="00341B2D" w:rsidRPr="00341B2D" w:rsidRDefault="00341B2D" w:rsidP="00724619">
      <w:pPr>
        <w:pStyle w:val="Akapitzlist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341B2D">
        <w:rPr>
          <w:color w:val="000000" w:themeColor="text1"/>
          <w:sz w:val="22"/>
          <w:szCs w:val="22"/>
        </w:rPr>
        <w:t>Oferty należy złożyć w termi</w:t>
      </w:r>
      <w:r w:rsidR="00A33634">
        <w:rPr>
          <w:color w:val="000000" w:themeColor="text1"/>
          <w:sz w:val="22"/>
          <w:szCs w:val="22"/>
        </w:rPr>
        <w:t>nie do dnia: 04.05</w:t>
      </w:r>
      <w:r w:rsidRPr="00341B2D">
        <w:rPr>
          <w:color w:val="000000" w:themeColor="text1"/>
          <w:sz w:val="22"/>
          <w:szCs w:val="22"/>
        </w:rPr>
        <w:t xml:space="preserve">.2023 do </w:t>
      </w:r>
      <w:proofErr w:type="spellStart"/>
      <w:r w:rsidRPr="00341B2D">
        <w:rPr>
          <w:color w:val="000000" w:themeColor="text1"/>
          <w:sz w:val="22"/>
          <w:szCs w:val="22"/>
        </w:rPr>
        <w:t>godz</w:t>
      </w:r>
      <w:proofErr w:type="spellEnd"/>
      <w:r w:rsidRPr="00341B2D">
        <w:rPr>
          <w:color w:val="000000" w:themeColor="text1"/>
          <w:sz w:val="22"/>
          <w:szCs w:val="22"/>
        </w:rPr>
        <w:t>: 11:00</w:t>
      </w:r>
    </w:p>
    <w:p w:rsidR="00341B2D" w:rsidRPr="00341B2D" w:rsidRDefault="00341B2D" w:rsidP="00724619">
      <w:pPr>
        <w:pStyle w:val="Akapitzlist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341B2D">
        <w:rPr>
          <w:color w:val="000000" w:themeColor="text1"/>
          <w:sz w:val="22"/>
          <w:szCs w:val="22"/>
        </w:rPr>
        <w:t>Otwa</w:t>
      </w:r>
      <w:r w:rsidR="00A33634">
        <w:rPr>
          <w:color w:val="000000" w:themeColor="text1"/>
          <w:sz w:val="22"/>
          <w:szCs w:val="22"/>
        </w:rPr>
        <w:t>rcie ofert nastąpi w dniu: 04.05</w:t>
      </w:r>
      <w:r w:rsidRPr="00341B2D">
        <w:rPr>
          <w:color w:val="000000" w:themeColor="text1"/>
          <w:sz w:val="22"/>
          <w:szCs w:val="22"/>
        </w:rPr>
        <w:t>.2023 r. o godz. 11:10</w:t>
      </w:r>
    </w:p>
    <w:p w:rsidR="00341B2D" w:rsidRPr="00341B2D" w:rsidRDefault="00341B2D" w:rsidP="00724619">
      <w:pPr>
        <w:pStyle w:val="Akapitzlist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341B2D">
        <w:rPr>
          <w:sz w:val="22"/>
          <w:szCs w:val="22"/>
        </w:rPr>
        <w:t>Oferty złożone po terminie nie będą rozpatrywane.</w:t>
      </w:r>
    </w:p>
    <w:p w:rsidR="00341B2D" w:rsidRDefault="00341B2D" w:rsidP="00724619">
      <w:pPr>
        <w:pStyle w:val="Akapitzlist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 w:rsidRPr="00341B2D">
        <w:rPr>
          <w:sz w:val="22"/>
          <w:szCs w:val="22"/>
        </w:rPr>
        <w:t>Termin wpływu oferty to godzina wpływu w serwisie Baza Konkurencyjności oraz wpływu do Biura Podawczego Zamawiającego. Oferty otrzymane przez Zamawiającego po podanym wyżej terminie bez względu na przyczynę opóźnienia nie wezmą udziału w postępowaniu.</w:t>
      </w:r>
    </w:p>
    <w:p w:rsidR="00A2119C" w:rsidRPr="00341B2D" w:rsidRDefault="00A2119C" w:rsidP="00724619">
      <w:pPr>
        <w:pStyle w:val="Akapitzlist"/>
        <w:numPr>
          <w:ilvl w:val="0"/>
          <w:numId w:val="2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Oferty przesłane droga pocztową bądź kurierską  lub złożone osobiście na leży </w:t>
      </w:r>
      <w:r w:rsidR="00D26457">
        <w:rPr>
          <w:sz w:val="22"/>
          <w:szCs w:val="22"/>
        </w:rPr>
        <w:t>złożyć</w:t>
      </w:r>
      <w:r w:rsidR="00A33634">
        <w:rPr>
          <w:sz w:val="22"/>
          <w:szCs w:val="22"/>
        </w:rPr>
        <w:br/>
      </w:r>
      <w:r>
        <w:rPr>
          <w:sz w:val="22"/>
          <w:szCs w:val="22"/>
        </w:rPr>
        <w:t xml:space="preserve">w </w:t>
      </w:r>
      <w:r w:rsidR="00D26457">
        <w:rPr>
          <w:sz w:val="22"/>
          <w:szCs w:val="22"/>
        </w:rPr>
        <w:t>zaklejonej</w:t>
      </w:r>
      <w:r>
        <w:rPr>
          <w:sz w:val="22"/>
          <w:szCs w:val="22"/>
        </w:rPr>
        <w:t xml:space="preserve"> kopercie i </w:t>
      </w:r>
      <w:r w:rsidR="00D26457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napisem: </w:t>
      </w:r>
      <w:r w:rsidRPr="003744A4">
        <w:rPr>
          <w:b/>
          <w:sz w:val="22"/>
          <w:szCs w:val="22"/>
        </w:rPr>
        <w:t>„Oferta - Dostawa sprzętu informatycznego w ramach programu Cyfrowa Gmina</w:t>
      </w:r>
      <w:r w:rsidR="0093020D" w:rsidRPr="003744A4">
        <w:rPr>
          <w:b/>
          <w:sz w:val="22"/>
          <w:szCs w:val="22"/>
        </w:rPr>
        <w:t xml:space="preserve"> dla Gminy Lisków</w:t>
      </w:r>
      <w:r w:rsidRPr="003744A4">
        <w:rPr>
          <w:b/>
          <w:sz w:val="22"/>
          <w:szCs w:val="22"/>
        </w:rPr>
        <w:t>"</w:t>
      </w:r>
      <w:r>
        <w:rPr>
          <w:sz w:val="22"/>
          <w:szCs w:val="22"/>
        </w:rPr>
        <w:t>.</w:t>
      </w:r>
    </w:p>
    <w:p w:rsidR="006A4BE8" w:rsidRPr="00DA75BA" w:rsidRDefault="006A4BE8" w:rsidP="00E02FAA">
      <w:pPr>
        <w:jc w:val="both"/>
        <w:rPr>
          <w:b/>
          <w:sz w:val="22"/>
          <w:szCs w:val="22"/>
        </w:rPr>
      </w:pPr>
    </w:p>
    <w:p w:rsidR="006A4BE8" w:rsidRPr="00C56B0E" w:rsidRDefault="006A4BE8" w:rsidP="00341B2D">
      <w:pPr>
        <w:jc w:val="both"/>
        <w:rPr>
          <w:color w:val="000000" w:themeColor="text1"/>
          <w:sz w:val="22"/>
          <w:szCs w:val="22"/>
        </w:rPr>
      </w:pPr>
    </w:p>
    <w:p w:rsidR="006A4BE8" w:rsidRPr="00997DBF" w:rsidRDefault="006A4BE8" w:rsidP="006A4BE8">
      <w:pPr>
        <w:suppressAutoHyphens/>
        <w:spacing w:after="160"/>
        <w:ind w:left="426"/>
        <w:contextualSpacing/>
        <w:jc w:val="both"/>
        <w:rPr>
          <w:b/>
          <w:color w:val="000000" w:themeColor="text1"/>
          <w:sz w:val="22"/>
          <w:szCs w:val="22"/>
        </w:rPr>
      </w:pPr>
    </w:p>
    <w:p w:rsidR="006A4BE8" w:rsidRDefault="006A4BE8" w:rsidP="006A4BE8">
      <w:pPr>
        <w:jc w:val="both"/>
        <w:rPr>
          <w:b/>
          <w:color w:val="000000" w:themeColor="text1"/>
          <w:sz w:val="22"/>
          <w:szCs w:val="22"/>
        </w:rPr>
      </w:pPr>
      <w:r w:rsidRPr="007027FB">
        <w:rPr>
          <w:b/>
          <w:color w:val="000000" w:themeColor="text1"/>
          <w:sz w:val="22"/>
          <w:szCs w:val="22"/>
        </w:rPr>
        <w:t>VII</w:t>
      </w:r>
      <w:r w:rsidR="000462C5">
        <w:rPr>
          <w:b/>
          <w:color w:val="000000" w:themeColor="text1"/>
          <w:sz w:val="22"/>
          <w:szCs w:val="22"/>
        </w:rPr>
        <w:t>I</w:t>
      </w:r>
      <w:r w:rsidRPr="007027FB">
        <w:rPr>
          <w:b/>
          <w:color w:val="000000" w:themeColor="text1"/>
          <w:sz w:val="22"/>
          <w:szCs w:val="22"/>
        </w:rPr>
        <w:t xml:space="preserve">. Kryterium (kryteria) oceny – </w:t>
      </w:r>
    </w:p>
    <w:p w:rsidR="00E02FAA" w:rsidRPr="007027FB" w:rsidRDefault="00E02FAA" w:rsidP="006A4BE8">
      <w:pPr>
        <w:jc w:val="both"/>
        <w:rPr>
          <w:color w:val="000000" w:themeColor="text1"/>
          <w:sz w:val="22"/>
          <w:szCs w:val="22"/>
        </w:rPr>
      </w:pPr>
    </w:p>
    <w:p w:rsidR="006A4BE8" w:rsidRPr="007027FB" w:rsidRDefault="006A4BE8" w:rsidP="006A4BE8">
      <w:pPr>
        <w:pStyle w:val="Akapitzlist"/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7027FB">
        <w:rPr>
          <w:sz w:val="22"/>
          <w:szCs w:val="22"/>
        </w:rPr>
        <w:t>Przy wyborze ofert Zamawiający kierował się będzie następującym kryterium:</w:t>
      </w:r>
    </w:p>
    <w:p w:rsidR="006A4BE8" w:rsidRPr="007027FB" w:rsidRDefault="006A4BE8" w:rsidP="006A4B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A4BE8" w:rsidRPr="007027FB" w:rsidRDefault="006A4BE8" w:rsidP="006A4BE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027FB">
        <w:rPr>
          <w:sz w:val="22"/>
          <w:szCs w:val="22"/>
        </w:rPr>
        <w:t xml:space="preserve">       </w:t>
      </w:r>
      <w:r w:rsidRPr="007027FB">
        <w:rPr>
          <w:b/>
          <w:sz w:val="22"/>
          <w:szCs w:val="22"/>
        </w:rPr>
        <w:t>Cena – 100 %</w:t>
      </w:r>
    </w:p>
    <w:p w:rsidR="006A4BE8" w:rsidRPr="007027FB" w:rsidRDefault="006A4BE8" w:rsidP="006A4B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027FB">
        <w:rPr>
          <w:b/>
          <w:sz w:val="22"/>
          <w:szCs w:val="22"/>
        </w:rPr>
        <w:t xml:space="preserve">       </w:t>
      </w:r>
    </w:p>
    <w:p w:rsidR="006A4BE8" w:rsidRDefault="000462C5" w:rsidP="006A4BE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IX</w:t>
      </w:r>
      <w:r w:rsidR="006A4BE8" w:rsidRPr="007027FB">
        <w:rPr>
          <w:b/>
          <w:sz w:val="22"/>
          <w:szCs w:val="22"/>
        </w:rPr>
        <w:t>.  Informacje dodatkowe:</w:t>
      </w:r>
    </w:p>
    <w:p w:rsidR="00EE073F" w:rsidRPr="00EE073F" w:rsidRDefault="00EE073F" w:rsidP="00EE073F">
      <w:pPr>
        <w:pStyle w:val="Akapitzlist"/>
        <w:numPr>
          <w:ilvl w:val="0"/>
          <w:numId w:val="28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  <w:t>Zamawiający odrzuci ofertę, jeżeli:</w:t>
      </w:r>
    </w:p>
    <w:p w:rsidR="00EE073F" w:rsidRPr="00EE073F" w:rsidRDefault="00EE073F" w:rsidP="00EE073F">
      <w:pPr>
        <w:pStyle w:val="Akapitzlist"/>
        <w:numPr>
          <w:ilvl w:val="0"/>
          <w:numId w:val="29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6"/>
          <w:sz w:val="22"/>
          <w:szCs w:val="22"/>
          <w:lang w:eastAsia="en-US"/>
        </w:rPr>
        <w:t>została złożona po terminie składania ofert;</w:t>
      </w:r>
    </w:p>
    <w:p w:rsidR="00EE073F" w:rsidRPr="00EE073F" w:rsidRDefault="00EE073F" w:rsidP="00EE073F">
      <w:pPr>
        <w:pStyle w:val="Akapitzlist"/>
        <w:numPr>
          <w:ilvl w:val="0"/>
          <w:numId w:val="29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  <w:t xml:space="preserve">jeżeli została złożona przez Wykonawcę, który nie złożył dokumentów, o których mowa w Dziale </w:t>
      </w:r>
      <w:r w:rsidR="004E659B"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  <w:t>I</w:t>
      </w:r>
      <w:r w:rsidRPr="00EE073F">
        <w:rPr>
          <w:rFonts w:eastAsiaTheme="minorHAnsi" w:cstheme="minorBidi"/>
          <w:color w:val="000000"/>
          <w:spacing w:val="1"/>
          <w:sz w:val="22"/>
          <w:szCs w:val="22"/>
          <w:lang w:eastAsia="en-US"/>
        </w:rPr>
        <w:t>V;</w:t>
      </w:r>
    </w:p>
    <w:p w:rsidR="00EE073F" w:rsidRPr="00EE073F" w:rsidRDefault="00EE073F" w:rsidP="00EE073F">
      <w:pPr>
        <w:pStyle w:val="Akapitzlist"/>
        <w:numPr>
          <w:ilvl w:val="0"/>
          <w:numId w:val="29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6"/>
          <w:sz w:val="22"/>
          <w:szCs w:val="22"/>
          <w:lang w:eastAsia="en-US"/>
        </w:rPr>
        <w:t>jej treść jest niezgodna z warunkami zamówienia;</w:t>
      </w:r>
    </w:p>
    <w:p w:rsidR="00EE073F" w:rsidRPr="00EE073F" w:rsidRDefault="00EE073F" w:rsidP="00EE073F">
      <w:pPr>
        <w:pStyle w:val="Akapitzlist"/>
        <w:numPr>
          <w:ilvl w:val="0"/>
          <w:numId w:val="29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-4"/>
          <w:sz w:val="22"/>
          <w:szCs w:val="22"/>
          <w:lang w:eastAsia="en-US"/>
        </w:rPr>
        <w:t xml:space="preserve">została złożona w warunkach czynu nieuczciwej konkurencji w rozumieniu ustawy z dnia 16 kwietnia </w:t>
      </w:r>
      <w:r w:rsidRPr="00EE073F">
        <w:rPr>
          <w:rFonts w:eastAsiaTheme="minorHAnsi" w:cstheme="minorBidi"/>
          <w:color w:val="000000"/>
          <w:spacing w:val="-1"/>
          <w:sz w:val="22"/>
          <w:szCs w:val="22"/>
          <w:lang w:eastAsia="en-US"/>
        </w:rPr>
        <w:t>1993 r. o zwalczaniu nieuczciwej konkurencji;</w:t>
      </w:r>
    </w:p>
    <w:p w:rsidR="00EE073F" w:rsidRPr="00EE073F" w:rsidRDefault="00EE073F" w:rsidP="00EE073F">
      <w:pPr>
        <w:pStyle w:val="Akapitzlist"/>
        <w:numPr>
          <w:ilvl w:val="0"/>
          <w:numId w:val="29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4"/>
          <w:sz w:val="22"/>
          <w:szCs w:val="22"/>
          <w:lang w:eastAsia="en-US"/>
        </w:rPr>
        <w:t>zawiera rażąco niską cenę w stosunku do przedmiotu zamówienia;</w:t>
      </w:r>
    </w:p>
    <w:p w:rsidR="00EE073F" w:rsidRPr="00E02FAA" w:rsidRDefault="00EE073F" w:rsidP="00E02FAA">
      <w:pPr>
        <w:pStyle w:val="Akapitzlist"/>
        <w:numPr>
          <w:ilvl w:val="0"/>
          <w:numId w:val="29"/>
        </w:numPr>
        <w:spacing w:before="288"/>
        <w:rPr>
          <w:rFonts w:eastAsiaTheme="minorHAnsi" w:cstheme="minorBidi"/>
          <w:color w:val="000000"/>
          <w:spacing w:val="2"/>
          <w:sz w:val="22"/>
          <w:szCs w:val="22"/>
          <w:lang w:eastAsia="en-US"/>
        </w:rPr>
      </w:pPr>
      <w:r w:rsidRPr="00EE073F">
        <w:rPr>
          <w:rFonts w:eastAsiaTheme="minorHAnsi" w:cstheme="minorBidi"/>
          <w:color w:val="000000"/>
          <w:spacing w:val="-1"/>
          <w:sz w:val="22"/>
          <w:szCs w:val="22"/>
          <w:lang w:eastAsia="en-US"/>
        </w:rPr>
        <w:t>zawiera błędy w obliczeniu ceny;</w:t>
      </w:r>
    </w:p>
    <w:p w:rsidR="00EE073F" w:rsidRPr="00EE073F" w:rsidRDefault="00EE073F" w:rsidP="00EE073F">
      <w:pPr>
        <w:pStyle w:val="Akapitzlist"/>
        <w:numPr>
          <w:ilvl w:val="0"/>
          <w:numId w:val="28"/>
        </w:numPr>
        <w:ind w:right="4104"/>
        <w:rPr>
          <w:color w:val="000000"/>
          <w:spacing w:val="1"/>
          <w:sz w:val="22"/>
        </w:rPr>
      </w:pPr>
      <w:r w:rsidRPr="00EE073F">
        <w:rPr>
          <w:color w:val="000000"/>
          <w:spacing w:val="1"/>
          <w:sz w:val="22"/>
        </w:rPr>
        <w:t>Zamawiający unieważni postępowanie, jeżeli:</w:t>
      </w:r>
    </w:p>
    <w:p w:rsidR="00EE073F" w:rsidRDefault="00EE073F" w:rsidP="00EE073F">
      <w:pPr>
        <w:numPr>
          <w:ilvl w:val="0"/>
          <w:numId w:val="30"/>
        </w:numPr>
        <w:tabs>
          <w:tab w:val="clear" w:pos="360"/>
          <w:tab w:val="decimal" w:pos="1008"/>
        </w:tabs>
        <w:ind w:left="1008" w:hanging="360"/>
        <w:rPr>
          <w:color w:val="000000"/>
          <w:spacing w:val="8"/>
        </w:rPr>
      </w:pPr>
      <w:r>
        <w:rPr>
          <w:color w:val="000000"/>
          <w:spacing w:val="8"/>
          <w:sz w:val="22"/>
        </w:rPr>
        <w:t>nie  złożono żadnej oferty;</w:t>
      </w:r>
    </w:p>
    <w:p w:rsidR="00EE073F" w:rsidRDefault="00EE073F" w:rsidP="00EE073F">
      <w:pPr>
        <w:numPr>
          <w:ilvl w:val="0"/>
          <w:numId w:val="30"/>
        </w:numPr>
        <w:tabs>
          <w:tab w:val="clear" w:pos="360"/>
          <w:tab w:val="decimal" w:pos="1008"/>
        </w:tabs>
        <w:spacing w:before="72"/>
        <w:ind w:left="648"/>
        <w:rPr>
          <w:color w:val="000000"/>
          <w:spacing w:val="6"/>
        </w:rPr>
      </w:pPr>
      <w:r>
        <w:rPr>
          <w:color w:val="000000"/>
          <w:spacing w:val="6"/>
          <w:sz w:val="22"/>
        </w:rPr>
        <w:t>wszystkie złożone oferty podlegały odrzuceniu;</w:t>
      </w:r>
    </w:p>
    <w:p w:rsidR="00EE073F" w:rsidRPr="00EE073F" w:rsidRDefault="00EE073F" w:rsidP="003744A4">
      <w:pPr>
        <w:numPr>
          <w:ilvl w:val="0"/>
          <w:numId w:val="30"/>
        </w:numPr>
        <w:tabs>
          <w:tab w:val="clear" w:pos="360"/>
          <w:tab w:val="decimal" w:pos="1008"/>
        </w:tabs>
        <w:ind w:left="1008" w:right="288" w:hanging="360"/>
        <w:jc w:val="both"/>
        <w:rPr>
          <w:color w:val="000000"/>
          <w:spacing w:val="1"/>
        </w:rPr>
      </w:pPr>
      <w:r>
        <w:rPr>
          <w:color w:val="000000"/>
          <w:spacing w:val="1"/>
          <w:sz w:val="22"/>
        </w:rPr>
        <w:t xml:space="preserve">cena najkorzystniejszej oferty przewyższa kwotę, jaką Zamawiający zamierza przeznaczyć na </w:t>
      </w:r>
      <w:r>
        <w:rPr>
          <w:color w:val="000000"/>
          <w:spacing w:val="-4"/>
          <w:sz w:val="22"/>
        </w:rPr>
        <w:t xml:space="preserve">sfinansowanie zamówienia, chyba zamawiający może zwiększyć tę kwotę do ceny najkorzystniejszej </w:t>
      </w:r>
      <w:r>
        <w:rPr>
          <w:color w:val="000000"/>
          <w:sz w:val="22"/>
        </w:rPr>
        <w:t>oferty.</w:t>
      </w:r>
    </w:p>
    <w:p w:rsidR="00EE073F" w:rsidRDefault="003744A4" w:rsidP="003744A4">
      <w:pPr>
        <w:pStyle w:val="Akapitzlist"/>
        <w:numPr>
          <w:ilvl w:val="0"/>
          <w:numId w:val="28"/>
        </w:numPr>
        <w:tabs>
          <w:tab w:val="decimal" w:pos="1008"/>
        </w:tabs>
        <w:ind w:right="288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Wzór </w:t>
      </w:r>
      <w:r w:rsidR="0093020D">
        <w:rPr>
          <w:color w:val="000000"/>
          <w:spacing w:val="1"/>
        </w:rPr>
        <w:t>um</w:t>
      </w:r>
      <w:r>
        <w:rPr>
          <w:color w:val="000000"/>
          <w:spacing w:val="1"/>
        </w:rPr>
        <w:t>owy zawarty został</w:t>
      </w:r>
      <w:r w:rsidR="00EE073F" w:rsidRPr="00EE073F">
        <w:rPr>
          <w:color w:val="000000"/>
          <w:spacing w:val="1"/>
        </w:rPr>
        <w:t xml:space="preserve"> w Załączniku Nr 3. W załączniku Nr 3 zawarte są klauzule dotyczące możliwości i warunki zmiany umowy.</w:t>
      </w:r>
    </w:p>
    <w:p w:rsidR="006A4BE8" w:rsidRPr="00EE073F" w:rsidRDefault="006A4BE8" w:rsidP="00EE073F">
      <w:pPr>
        <w:pStyle w:val="Akapitzlist"/>
        <w:numPr>
          <w:ilvl w:val="0"/>
          <w:numId w:val="28"/>
        </w:numPr>
        <w:tabs>
          <w:tab w:val="decimal" w:pos="1008"/>
        </w:tabs>
        <w:spacing w:before="108"/>
        <w:ind w:right="288"/>
        <w:jc w:val="both"/>
        <w:rPr>
          <w:color w:val="000000"/>
          <w:spacing w:val="1"/>
        </w:rPr>
      </w:pPr>
      <w:r w:rsidRPr="00EE073F">
        <w:rPr>
          <w:rFonts w:eastAsia="Calibri"/>
          <w:bCs/>
          <w:color w:val="000000" w:themeColor="text1"/>
          <w:sz w:val="22"/>
          <w:szCs w:val="22"/>
          <w:lang w:eastAsia="en-US"/>
        </w:rPr>
        <w:t>Do upływu terminu składania ofert Zamawiający zastrzega sobie prawo zmiany treści zapytania ofertowego.</w:t>
      </w:r>
    </w:p>
    <w:p w:rsidR="006A4BE8" w:rsidRPr="00EE073F" w:rsidRDefault="006A4BE8" w:rsidP="00EE073F">
      <w:pPr>
        <w:pStyle w:val="Akapitzlist"/>
        <w:numPr>
          <w:ilvl w:val="0"/>
          <w:numId w:val="28"/>
        </w:numPr>
        <w:tabs>
          <w:tab w:val="decimal" w:pos="1008"/>
        </w:tabs>
        <w:spacing w:before="108"/>
        <w:ind w:right="288"/>
        <w:jc w:val="both"/>
        <w:rPr>
          <w:color w:val="000000"/>
          <w:spacing w:val="1"/>
        </w:rPr>
      </w:pPr>
      <w:r w:rsidRPr="00EE073F">
        <w:rPr>
          <w:rFonts w:eastAsia="Calibri"/>
          <w:color w:val="000000" w:themeColor="text1"/>
          <w:sz w:val="22"/>
          <w:szCs w:val="22"/>
          <w:lang w:eastAsia="en-US"/>
        </w:rPr>
        <w:t xml:space="preserve">Zamawiający zastrzega sobie prawo do unieważnienia postępowania na każdym jego etapie bez podania przyczyny. </w:t>
      </w:r>
    </w:p>
    <w:p w:rsidR="00E472C7" w:rsidRPr="00EE073F" w:rsidRDefault="00E472C7" w:rsidP="00EE073F">
      <w:pPr>
        <w:pStyle w:val="Akapitzlist"/>
        <w:numPr>
          <w:ilvl w:val="0"/>
          <w:numId w:val="28"/>
        </w:numPr>
        <w:tabs>
          <w:tab w:val="decimal" w:pos="1008"/>
        </w:tabs>
        <w:spacing w:before="108"/>
        <w:ind w:right="288"/>
        <w:jc w:val="both"/>
        <w:rPr>
          <w:color w:val="000000"/>
          <w:spacing w:val="1"/>
        </w:rPr>
      </w:pPr>
      <w:r w:rsidRPr="00EE073F">
        <w:rPr>
          <w:rFonts w:eastAsia="Calibri"/>
          <w:color w:val="000000" w:themeColor="text1"/>
          <w:sz w:val="22"/>
          <w:szCs w:val="22"/>
          <w:lang w:eastAsia="en-US"/>
        </w:rPr>
        <w:t>Po wyborze Wykonawcy zostanie zawarta stosowna Umowa.</w:t>
      </w:r>
    </w:p>
    <w:p w:rsidR="006A4BE8" w:rsidRPr="00EE073F" w:rsidRDefault="006A4BE8" w:rsidP="00E472C7">
      <w:pPr>
        <w:pStyle w:val="Akapitzlist"/>
        <w:numPr>
          <w:ilvl w:val="0"/>
          <w:numId w:val="28"/>
        </w:numPr>
        <w:tabs>
          <w:tab w:val="decimal" w:pos="1008"/>
        </w:tabs>
        <w:spacing w:before="108"/>
        <w:ind w:right="288"/>
        <w:jc w:val="both"/>
        <w:rPr>
          <w:color w:val="000000"/>
          <w:spacing w:val="1"/>
        </w:rPr>
      </w:pPr>
      <w:r w:rsidRPr="00EE073F">
        <w:rPr>
          <w:sz w:val="22"/>
          <w:szCs w:val="22"/>
        </w:rPr>
        <w:t xml:space="preserve"> Inne informacje dodatkowe:</w:t>
      </w:r>
    </w:p>
    <w:p w:rsidR="006A4BE8" w:rsidRPr="007027FB" w:rsidRDefault="006A4BE8" w:rsidP="00EE073F">
      <w:pPr>
        <w:ind w:left="708"/>
        <w:jc w:val="both"/>
        <w:rPr>
          <w:sz w:val="22"/>
          <w:szCs w:val="22"/>
        </w:rPr>
      </w:pPr>
    </w:p>
    <w:p w:rsidR="006A4BE8" w:rsidRPr="007027FB" w:rsidRDefault="006A4BE8" w:rsidP="00EE073F">
      <w:pPr>
        <w:ind w:left="708"/>
        <w:jc w:val="both"/>
        <w:rPr>
          <w:sz w:val="22"/>
          <w:szCs w:val="22"/>
        </w:rPr>
      </w:pPr>
      <w:r w:rsidRPr="007027FB">
        <w:rPr>
          <w:sz w:val="22"/>
          <w:szCs w:val="22"/>
        </w:rPr>
        <w:t xml:space="preserve">Osoba upoważniona do kontaktu z wykonawcami: Katarzyna </w:t>
      </w:r>
      <w:proofErr w:type="spellStart"/>
      <w:r w:rsidRPr="007027FB">
        <w:rPr>
          <w:sz w:val="22"/>
          <w:szCs w:val="22"/>
        </w:rPr>
        <w:t>Woźniczak</w:t>
      </w:r>
      <w:proofErr w:type="spellEnd"/>
    </w:p>
    <w:p w:rsidR="006A4BE8" w:rsidRPr="007027FB" w:rsidRDefault="00BB7F4A" w:rsidP="00EE073F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Nr tel.  </w:t>
      </w:r>
      <w:r w:rsidR="006A4BE8" w:rsidRPr="007027FB">
        <w:rPr>
          <w:sz w:val="22"/>
          <w:szCs w:val="22"/>
        </w:rPr>
        <w:t xml:space="preserve">62 76 34 802 </w:t>
      </w:r>
    </w:p>
    <w:p w:rsidR="006A4BE8" w:rsidRPr="00DA75BA" w:rsidRDefault="006A4BE8" w:rsidP="006A4BE8">
      <w:pPr>
        <w:jc w:val="both"/>
        <w:rPr>
          <w:b/>
          <w:sz w:val="22"/>
          <w:szCs w:val="22"/>
        </w:rPr>
      </w:pPr>
    </w:p>
    <w:p w:rsidR="006A4BE8" w:rsidRPr="00DA75BA" w:rsidRDefault="006A4BE8" w:rsidP="006A4BE8">
      <w:pPr>
        <w:jc w:val="both"/>
        <w:rPr>
          <w:sz w:val="22"/>
          <w:szCs w:val="22"/>
        </w:rPr>
      </w:pPr>
    </w:p>
    <w:p w:rsidR="006A4BE8" w:rsidRPr="00DA75BA" w:rsidRDefault="006A4BE8" w:rsidP="006A4BE8">
      <w:pPr>
        <w:jc w:val="both"/>
        <w:rPr>
          <w:sz w:val="22"/>
          <w:szCs w:val="22"/>
        </w:rPr>
      </w:pPr>
    </w:p>
    <w:p w:rsidR="006A4BE8" w:rsidRPr="00DA75BA" w:rsidRDefault="006A4BE8" w:rsidP="006A4B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DA75BA">
        <w:rPr>
          <w:sz w:val="22"/>
          <w:szCs w:val="22"/>
        </w:rPr>
        <w:t>………………………………………………</w:t>
      </w:r>
    </w:p>
    <w:p w:rsidR="006A4BE8" w:rsidRPr="002B3C54" w:rsidRDefault="006A4BE8" w:rsidP="006A4BE8">
      <w:pPr>
        <w:jc w:val="both"/>
        <w:rPr>
          <w:sz w:val="22"/>
          <w:szCs w:val="22"/>
        </w:rPr>
      </w:pPr>
      <w:r w:rsidRPr="00DA75B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</w:t>
      </w:r>
      <w:r w:rsidRPr="00DA75BA">
        <w:rPr>
          <w:sz w:val="22"/>
          <w:szCs w:val="22"/>
        </w:rPr>
        <w:t xml:space="preserve">   (podpis i p</w:t>
      </w:r>
      <w:r w:rsidR="002B3C54">
        <w:rPr>
          <w:sz w:val="22"/>
          <w:szCs w:val="22"/>
        </w:rPr>
        <w:t>ieczęć kierownika zamawiającego</w:t>
      </w:r>
    </w:p>
    <w:p w:rsidR="006A4BE8" w:rsidRPr="00DA75BA" w:rsidRDefault="006A4BE8" w:rsidP="006A4BE8">
      <w:pPr>
        <w:jc w:val="both"/>
        <w:rPr>
          <w:b/>
          <w:sz w:val="22"/>
          <w:szCs w:val="22"/>
          <w:u w:val="single"/>
        </w:rPr>
      </w:pPr>
    </w:p>
    <w:p w:rsidR="006A4BE8" w:rsidRPr="00DA75BA" w:rsidRDefault="006A4BE8" w:rsidP="006A4BE8">
      <w:pPr>
        <w:jc w:val="both"/>
        <w:rPr>
          <w:b/>
          <w:sz w:val="22"/>
          <w:szCs w:val="22"/>
          <w:u w:val="single"/>
        </w:rPr>
      </w:pPr>
      <w:r w:rsidRPr="00DA75BA">
        <w:rPr>
          <w:b/>
          <w:sz w:val="22"/>
          <w:szCs w:val="22"/>
          <w:u w:val="single"/>
        </w:rPr>
        <w:t>Załączniki:</w:t>
      </w:r>
    </w:p>
    <w:p w:rsidR="006A4BE8" w:rsidRPr="003744A4" w:rsidRDefault="006A4BE8" w:rsidP="006A4BE8">
      <w:pPr>
        <w:numPr>
          <w:ilvl w:val="0"/>
          <w:numId w:val="4"/>
        </w:numPr>
        <w:jc w:val="both"/>
        <w:rPr>
          <w:sz w:val="22"/>
          <w:szCs w:val="22"/>
        </w:rPr>
      </w:pPr>
      <w:r w:rsidRPr="003744A4">
        <w:rPr>
          <w:sz w:val="22"/>
          <w:szCs w:val="22"/>
        </w:rPr>
        <w:t>Formularz oferty.</w:t>
      </w:r>
    </w:p>
    <w:p w:rsidR="006A4BE8" w:rsidRPr="003744A4" w:rsidRDefault="006A4BE8" w:rsidP="006A4BE8">
      <w:pPr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3744A4">
        <w:rPr>
          <w:color w:val="000000" w:themeColor="text1"/>
          <w:sz w:val="22"/>
          <w:szCs w:val="22"/>
        </w:rPr>
        <w:t>Klauzula RODO - informacja o przetwarzaniu danych osobowych.</w:t>
      </w:r>
    </w:p>
    <w:p w:rsidR="0093020D" w:rsidRPr="003744A4" w:rsidRDefault="003744A4" w:rsidP="006A4BE8">
      <w:pPr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 xml:space="preserve">Wzór </w:t>
      </w:r>
      <w:r w:rsidR="0093020D" w:rsidRPr="003744A4">
        <w:rPr>
          <w:color w:val="000000"/>
          <w:spacing w:val="1"/>
          <w:sz w:val="22"/>
          <w:szCs w:val="22"/>
        </w:rPr>
        <w:t>umowy.</w:t>
      </w:r>
    </w:p>
    <w:p w:rsidR="003744A4" w:rsidRPr="003744A4" w:rsidRDefault="003744A4" w:rsidP="006A4BE8">
      <w:pPr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3744A4">
        <w:rPr>
          <w:color w:val="000000" w:themeColor="text1"/>
          <w:sz w:val="22"/>
          <w:szCs w:val="22"/>
        </w:rPr>
        <w:t>Oświadczenie wykona</w:t>
      </w:r>
      <w:r>
        <w:rPr>
          <w:color w:val="000000" w:themeColor="text1"/>
          <w:sz w:val="22"/>
          <w:szCs w:val="22"/>
        </w:rPr>
        <w:t xml:space="preserve">wców wspólnie ubiegających się  </w:t>
      </w:r>
      <w:r w:rsidRPr="003744A4">
        <w:rPr>
          <w:color w:val="000000" w:themeColor="text1"/>
          <w:sz w:val="22"/>
          <w:szCs w:val="22"/>
        </w:rPr>
        <w:t>o udzielenie zamówienia</w:t>
      </w:r>
      <w:r>
        <w:rPr>
          <w:color w:val="000000" w:themeColor="text1"/>
          <w:sz w:val="22"/>
          <w:szCs w:val="22"/>
        </w:rPr>
        <w:t>.</w:t>
      </w:r>
    </w:p>
    <w:p w:rsidR="003744A4" w:rsidRDefault="003744A4" w:rsidP="003744A4">
      <w:pPr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3744A4">
        <w:rPr>
          <w:color w:val="000000" w:themeColor="text1"/>
          <w:sz w:val="22"/>
          <w:szCs w:val="22"/>
        </w:rPr>
        <w:lastRenderedPageBreak/>
        <w:t>Oświadczenie wykonawcy o nie podleganiu wykluczenia z postępowania</w:t>
      </w:r>
      <w:r>
        <w:rPr>
          <w:color w:val="000000" w:themeColor="text1"/>
          <w:sz w:val="22"/>
          <w:szCs w:val="22"/>
        </w:rPr>
        <w:t>.</w:t>
      </w:r>
    </w:p>
    <w:p w:rsidR="003744A4" w:rsidRPr="003744A4" w:rsidRDefault="003744A4" w:rsidP="003744A4">
      <w:pPr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Opis przedmiotu zamówienia.</w:t>
      </w:r>
    </w:p>
    <w:p w:rsidR="006A4BE8" w:rsidRDefault="006A4BE8" w:rsidP="006A4BE8">
      <w:pPr>
        <w:ind w:left="786"/>
        <w:jc w:val="both"/>
        <w:rPr>
          <w:sz w:val="22"/>
          <w:szCs w:val="22"/>
        </w:rPr>
      </w:pPr>
    </w:p>
    <w:p w:rsidR="006A4BE8" w:rsidRDefault="006A4BE8" w:rsidP="006A4BE8">
      <w:pPr>
        <w:ind w:left="786"/>
        <w:jc w:val="both"/>
        <w:rPr>
          <w:sz w:val="22"/>
          <w:szCs w:val="22"/>
        </w:rPr>
      </w:pPr>
    </w:p>
    <w:p w:rsidR="006A4BE8" w:rsidRDefault="006A4BE8" w:rsidP="006A4BE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jc w:val="both"/>
        <w:rPr>
          <w:b/>
          <w:sz w:val="18"/>
          <w:szCs w:val="18"/>
        </w:rPr>
      </w:pPr>
    </w:p>
    <w:p w:rsidR="00ED1559" w:rsidRDefault="00ED1559" w:rsidP="006A4BE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jc w:val="both"/>
        <w:rPr>
          <w:b/>
          <w:sz w:val="18"/>
          <w:szCs w:val="18"/>
        </w:rPr>
      </w:pPr>
    </w:p>
    <w:p w:rsidR="00ED1559" w:rsidRDefault="00ED1559" w:rsidP="006A4BE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jc w:val="both"/>
        <w:rPr>
          <w:b/>
          <w:sz w:val="18"/>
          <w:szCs w:val="18"/>
        </w:rPr>
      </w:pPr>
    </w:p>
    <w:p w:rsidR="00ED1559" w:rsidRDefault="00ED1559" w:rsidP="006A4BE8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jc w:val="both"/>
        <w:rPr>
          <w:b/>
          <w:sz w:val="18"/>
          <w:szCs w:val="18"/>
        </w:rPr>
      </w:pPr>
    </w:p>
    <w:p w:rsidR="00B13F12" w:rsidRDefault="00B13F12"/>
    <w:sectPr w:rsidR="00B13F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D05" w:rsidRDefault="003A7D05" w:rsidP="00D65C9C">
      <w:r>
        <w:separator/>
      </w:r>
    </w:p>
  </w:endnote>
  <w:endnote w:type="continuationSeparator" w:id="0">
    <w:p w:rsidR="003A7D05" w:rsidRDefault="003A7D05" w:rsidP="00D6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C9C" w:rsidRDefault="00D74B2A" w:rsidP="00D74B2A">
    <w:pPr>
      <w:pBdr>
        <w:top w:val="single" w:sz="4" w:space="10" w:color="252525"/>
      </w:pBdr>
      <w:spacing w:before="7" w:line="290" w:lineRule="auto"/>
      <w:ind w:left="216"/>
      <w:jc w:val="both"/>
      <w:rPr>
        <w:rFonts w:ascii="Verdana" w:hAnsi="Verdana"/>
        <w:color w:val="000000"/>
        <w:spacing w:val="-5"/>
        <w:sz w:val="15"/>
        <w:szCs w:val="22"/>
      </w:rPr>
    </w:pPr>
    <w:r>
      <w:rPr>
        <w:rFonts w:ascii="Verdana" w:hAnsi="Verdana"/>
        <w:color w:val="000000"/>
        <w:spacing w:val="-5"/>
        <w:sz w:val="15"/>
      </w:rPr>
      <w:t xml:space="preserve">Projekt finansowany ze  </w:t>
    </w:r>
    <w:r w:rsidR="00D65C9C">
      <w:rPr>
        <w:rFonts w:ascii="Verdana" w:hAnsi="Verdana"/>
        <w:color w:val="000000"/>
        <w:spacing w:val="-5"/>
        <w:sz w:val="15"/>
      </w:rPr>
      <w:t>środków Europejskiego Funduszu Rozwoju Regionalnego (EFRR) w ramach</w:t>
    </w:r>
    <w:r>
      <w:rPr>
        <w:rFonts w:ascii="Verdana" w:hAnsi="Verdana"/>
        <w:color w:val="000000"/>
        <w:spacing w:val="-5"/>
        <w:sz w:val="15"/>
      </w:rPr>
      <w:t xml:space="preserve"> Programu Operacyjnego Cyfrowa  </w:t>
    </w:r>
    <w:r w:rsidR="00D65C9C">
      <w:rPr>
        <w:rFonts w:ascii="Verdana" w:hAnsi="Verdana"/>
        <w:color w:val="000000"/>
        <w:spacing w:val="-6"/>
        <w:sz w:val="15"/>
      </w:rPr>
      <w:t>Polska na lata 2014 — 2020, II Osi V „Rozwój cyfrowy JST oraz wzmocnienie cyfrowej odporności na zagrożenia - REACT-EU"</w:t>
    </w:r>
  </w:p>
  <w:p w:rsidR="00D65C9C" w:rsidRDefault="00D65C9C">
    <w:pPr>
      <w:pStyle w:val="Stopka"/>
    </w:pPr>
  </w:p>
  <w:p w:rsidR="00D65C9C" w:rsidRDefault="00D65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D05" w:rsidRDefault="003A7D05" w:rsidP="00D65C9C">
      <w:r>
        <w:separator/>
      </w:r>
    </w:p>
  </w:footnote>
  <w:footnote w:type="continuationSeparator" w:id="0">
    <w:p w:rsidR="003A7D05" w:rsidRDefault="003A7D05" w:rsidP="00D6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alibri"/>
        <w:caps w:val="0"/>
        <w:smallCap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59625E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CB2C87"/>
    <w:multiLevelType w:val="multilevel"/>
    <w:tmpl w:val="D696E1B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9A2D94"/>
    <w:multiLevelType w:val="multilevel"/>
    <w:tmpl w:val="8016513A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4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70B6885"/>
    <w:multiLevelType w:val="hybridMultilevel"/>
    <w:tmpl w:val="D2F0CDEE"/>
    <w:lvl w:ilvl="0" w:tplc="6F849B2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3E5232"/>
    <w:multiLevelType w:val="hybridMultilevel"/>
    <w:tmpl w:val="0EEE007E"/>
    <w:lvl w:ilvl="0" w:tplc="6F849B2E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9B7A6E"/>
    <w:multiLevelType w:val="hybridMultilevel"/>
    <w:tmpl w:val="45A43BE4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CB3246C"/>
    <w:multiLevelType w:val="hybridMultilevel"/>
    <w:tmpl w:val="178A5C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43287"/>
    <w:multiLevelType w:val="hybridMultilevel"/>
    <w:tmpl w:val="A0DA47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A418F"/>
    <w:multiLevelType w:val="multilevel"/>
    <w:tmpl w:val="877AF87C"/>
    <w:lvl w:ilvl="0">
      <w:start w:val="1"/>
      <w:numFmt w:val="decimal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E8795C"/>
    <w:multiLevelType w:val="multilevel"/>
    <w:tmpl w:val="0526FEEA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4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FC670C5"/>
    <w:multiLevelType w:val="hybridMultilevel"/>
    <w:tmpl w:val="F9F8244E"/>
    <w:lvl w:ilvl="0" w:tplc="1E2CF7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56691"/>
    <w:multiLevelType w:val="hybridMultilevel"/>
    <w:tmpl w:val="FB0E1564"/>
    <w:lvl w:ilvl="0" w:tplc="047C6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40AE"/>
    <w:multiLevelType w:val="hybridMultilevel"/>
    <w:tmpl w:val="782EECB4"/>
    <w:lvl w:ilvl="0" w:tplc="4D0AF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2295CD8"/>
    <w:multiLevelType w:val="multilevel"/>
    <w:tmpl w:val="2E247E8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D93C5B"/>
    <w:multiLevelType w:val="hybridMultilevel"/>
    <w:tmpl w:val="4BE4DEC4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91D2B5A"/>
    <w:multiLevelType w:val="hybridMultilevel"/>
    <w:tmpl w:val="707CC672"/>
    <w:lvl w:ilvl="0" w:tplc="847CE81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43097"/>
    <w:multiLevelType w:val="hybridMultilevel"/>
    <w:tmpl w:val="F9F8244E"/>
    <w:lvl w:ilvl="0" w:tplc="1E2CF7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1536B"/>
    <w:multiLevelType w:val="hybridMultilevel"/>
    <w:tmpl w:val="C80E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749BC"/>
    <w:multiLevelType w:val="multilevel"/>
    <w:tmpl w:val="E182BA30"/>
    <w:lvl w:ilvl="0">
      <w:start w:val="1"/>
      <w:numFmt w:val="decimal"/>
      <w:lvlText w:val="%1."/>
      <w:lvlJc w:val="left"/>
      <w:pPr>
        <w:tabs>
          <w:tab w:val="decimal" w:pos="360"/>
        </w:tabs>
        <w:ind w:left="720" w:firstLine="0"/>
      </w:pPr>
      <w:rPr>
        <w:rFonts w:ascii="Times New Roman" w:hAnsi="Times New Roman"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88249BD"/>
    <w:multiLevelType w:val="hybridMultilevel"/>
    <w:tmpl w:val="63C05B54"/>
    <w:lvl w:ilvl="0" w:tplc="AA82EEDE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 w15:restartNumberingAfterBreak="0">
    <w:nsid w:val="5E227891"/>
    <w:multiLevelType w:val="hybridMultilevel"/>
    <w:tmpl w:val="5854295A"/>
    <w:lvl w:ilvl="0" w:tplc="F6CA51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60B0"/>
    <w:multiLevelType w:val="hybridMultilevel"/>
    <w:tmpl w:val="30520BD6"/>
    <w:lvl w:ilvl="0" w:tplc="04150011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</w:lvl>
    <w:lvl w:ilvl="1" w:tplc="2CD2C41C">
      <w:start w:val="1"/>
      <w:numFmt w:val="bullet"/>
      <w:lvlText w:val=""/>
      <w:lvlJc w:val="left"/>
      <w:pPr>
        <w:tabs>
          <w:tab w:val="num" w:pos="1836"/>
        </w:tabs>
        <w:ind w:left="760" w:firstLine="170"/>
      </w:pPr>
      <w:rPr>
        <w:rFonts w:ascii="Symbol" w:hAnsi="Symbol" w:cs="Symbol"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4" w15:restartNumberingAfterBreak="0">
    <w:nsid w:val="63DD6775"/>
    <w:multiLevelType w:val="hybridMultilevel"/>
    <w:tmpl w:val="88385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B585F"/>
    <w:multiLevelType w:val="hybridMultilevel"/>
    <w:tmpl w:val="D464B6B8"/>
    <w:lvl w:ilvl="0" w:tplc="28CA54F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8C224F"/>
    <w:multiLevelType w:val="hybridMultilevel"/>
    <w:tmpl w:val="0F9AF116"/>
    <w:lvl w:ilvl="0" w:tplc="9B4C4BA2">
      <w:start w:val="3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 w15:restartNumberingAfterBreak="0">
    <w:nsid w:val="6F76592F"/>
    <w:multiLevelType w:val="hybridMultilevel"/>
    <w:tmpl w:val="4042AB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6540D"/>
    <w:multiLevelType w:val="multilevel"/>
    <w:tmpl w:val="8CF40D56"/>
    <w:lvl w:ilvl="0">
      <w:start w:val="1"/>
      <w:numFmt w:val="decimal"/>
      <w:lvlText w:val="%1."/>
      <w:lvlJc w:val="left"/>
      <w:pPr>
        <w:tabs>
          <w:tab w:val="decimal" w:pos="-360"/>
        </w:tabs>
        <w:ind w:left="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3668D1"/>
    <w:multiLevelType w:val="hybridMultilevel"/>
    <w:tmpl w:val="B5565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1EFF"/>
    <w:multiLevelType w:val="hybridMultilevel"/>
    <w:tmpl w:val="CD026CE6"/>
    <w:lvl w:ilvl="0" w:tplc="DF58C3C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A77485"/>
    <w:multiLevelType w:val="multilevel"/>
    <w:tmpl w:val="D62C0EF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12"/>
  </w:num>
  <w:num w:numId="5">
    <w:abstractNumId w:val="27"/>
  </w:num>
  <w:num w:numId="6">
    <w:abstractNumId w:val="0"/>
  </w:num>
  <w:num w:numId="7">
    <w:abstractNumId w:val="1"/>
  </w:num>
  <w:num w:numId="8">
    <w:abstractNumId w:val="2"/>
  </w:num>
  <w:num w:numId="9">
    <w:abstractNumId w:val="22"/>
  </w:num>
  <w:num w:numId="10">
    <w:abstractNumId w:val="13"/>
  </w:num>
  <w:num w:numId="11">
    <w:abstractNumId w:val="8"/>
  </w:num>
  <w:num w:numId="12">
    <w:abstractNumId w:val="23"/>
  </w:num>
  <w:num w:numId="13">
    <w:abstractNumId w:val="31"/>
  </w:num>
  <w:num w:numId="14">
    <w:abstractNumId w:val="10"/>
  </w:num>
  <w:num w:numId="15">
    <w:abstractNumId w:val="26"/>
  </w:num>
  <w:num w:numId="16">
    <w:abstractNumId w:val="28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9"/>
  </w:num>
  <w:num w:numId="1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0"/>
  </w:num>
  <w:num w:numId="22">
    <w:abstractNumId w:val="5"/>
  </w:num>
  <w:num w:numId="23">
    <w:abstractNumId w:val="6"/>
  </w:num>
  <w:num w:numId="24">
    <w:abstractNumId w:val="16"/>
  </w:num>
  <w:num w:numId="25">
    <w:abstractNumId w:val="19"/>
  </w:num>
  <w:num w:numId="26">
    <w:abstractNumId w:val="25"/>
  </w:num>
  <w:num w:numId="27">
    <w:abstractNumId w:val="15"/>
  </w:num>
  <w:num w:numId="28">
    <w:abstractNumId w:val="24"/>
  </w:num>
  <w:num w:numId="29">
    <w:abstractNumId w:val="9"/>
  </w:num>
  <w:num w:numId="30">
    <w:abstractNumId w:val="3"/>
  </w:num>
  <w:num w:numId="31">
    <w:abstractNumId w:val="7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E8"/>
    <w:rsid w:val="000462C5"/>
    <w:rsid w:val="00073D1D"/>
    <w:rsid w:val="000D4420"/>
    <w:rsid w:val="001A58DA"/>
    <w:rsid w:val="001D10EB"/>
    <w:rsid w:val="0022588B"/>
    <w:rsid w:val="002B3C54"/>
    <w:rsid w:val="00341B2D"/>
    <w:rsid w:val="003744A4"/>
    <w:rsid w:val="00390B37"/>
    <w:rsid w:val="003A696C"/>
    <w:rsid w:val="003A7D05"/>
    <w:rsid w:val="003E330E"/>
    <w:rsid w:val="004C6623"/>
    <w:rsid w:val="004D2D31"/>
    <w:rsid w:val="004E659B"/>
    <w:rsid w:val="00533F76"/>
    <w:rsid w:val="00553874"/>
    <w:rsid w:val="006A4BE8"/>
    <w:rsid w:val="006A6DE7"/>
    <w:rsid w:val="006C63A9"/>
    <w:rsid w:val="00724619"/>
    <w:rsid w:val="00784AAC"/>
    <w:rsid w:val="007B5528"/>
    <w:rsid w:val="007C5D91"/>
    <w:rsid w:val="007C7157"/>
    <w:rsid w:val="00815590"/>
    <w:rsid w:val="008A1614"/>
    <w:rsid w:val="008E0876"/>
    <w:rsid w:val="008F4C46"/>
    <w:rsid w:val="00900524"/>
    <w:rsid w:val="0093020D"/>
    <w:rsid w:val="009A17B3"/>
    <w:rsid w:val="00A014BE"/>
    <w:rsid w:val="00A1780D"/>
    <w:rsid w:val="00A2119C"/>
    <w:rsid w:val="00A33634"/>
    <w:rsid w:val="00B0641E"/>
    <w:rsid w:val="00B13F12"/>
    <w:rsid w:val="00BB7F4A"/>
    <w:rsid w:val="00BC51CF"/>
    <w:rsid w:val="00C35EB0"/>
    <w:rsid w:val="00C56B0E"/>
    <w:rsid w:val="00CB6918"/>
    <w:rsid w:val="00D26457"/>
    <w:rsid w:val="00D65C9C"/>
    <w:rsid w:val="00D74B2A"/>
    <w:rsid w:val="00D94BE4"/>
    <w:rsid w:val="00E02FAA"/>
    <w:rsid w:val="00E472C7"/>
    <w:rsid w:val="00E477B9"/>
    <w:rsid w:val="00E91E96"/>
    <w:rsid w:val="00ED1559"/>
    <w:rsid w:val="00EE073F"/>
    <w:rsid w:val="00EE1FFB"/>
    <w:rsid w:val="00F9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75D6"/>
  <w15:chartTrackingRefBased/>
  <w15:docId w15:val="{E350BC7D-B24A-4176-BF21-76BE8286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BE8"/>
    <w:pPr>
      <w:ind w:left="720"/>
      <w:contextualSpacing/>
    </w:pPr>
  </w:style>
  <w:style w:type="paragraph" w:customStyle="1" w:styleId="Standard">
    <w:name w:val="Standard"/>
    <w:rsid w:val="006A4B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rsid w:val="006A4BE8"/>
    <w:pPr>
      <w:suppressAutoHyphens/>
      <w:jc w:val="both"/>
    </w:pPr>
    <w:rPr>
      <w:rFonts w:ascii="Arial" w:hAnsi="Arial" w:cs="Arial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A4BE8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pkt">
    <w:name w:val="pkt"/>
    <w:basedOn w:val="Normalny"/>
    <w:rsid w:val="00BB7F4A"/>
    <w:pPr>
      <w:spacing w:before="60" w:after="60"/>
      <w:ind w:left="851" w:hanging="295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7F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F4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3E33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5C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5C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5C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5C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9</cp:revision>
  <cp:lastPrinted>2023-04-25T10:56:00Z</cp:lastPrinted>
  <dcterms:created xsi:type="dcterms:W3CDTF">2023-04-25T09:35:00Z</dcterms:created>
  <dcterms:modified xsi:type="dcterms:W3CDTF">2023-04-25T12:12:00Z</dcterms:modified>
</cp:coreProperties>
</file>