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1A869" w14:textId="77777777" w:rsidR="006F1892" w:rsidRDefault="00C806F6">
      <w:r>
        <w:t xml:space="preserve"> </w:t>
      </w:r>
    </w:p>
    <w:p w14:paraId="5556B729" w14:textId="77777777" w:rsidR="00076B8D" w:rsidRPr="00B92EC1" w:rsidRDefault="00076B8D" w:rsidP="00076B8D">
      <w:pPr>
        <w:spacing w:line="360" w:lineRule="auto"/>
        <w:jc w:val="right"/>
        <w:rPr>
          <w:b/>
          <w:i/>
          <w:sz w:val="20"/>
          <w:szCs w:val="20"/>
        </w:rPr>
      </w:pPr>
      <w:r w:rsidRPr="00B92EC1">
        <w:rPr>
          <w:b/>
          <w:i/>
          <w:sz w:val="20"/>
          <w:szCs w:val="20"/>
        </w:rPr>
        <w:t>Załącznik n</w:t>
      </w:r>
      <w:r w:rsidR="00B92EC1">
        <w:rPr>
          <w:b/>
          <w:i/>
          <w:sz w:val="20"/>
          <w:szCs w:val="20"/>
        </w:rPr>
        <w:t>r</w:t>
      </w:r>
      <w:r w:rsidRPr="00B92EC1">
        <w:rPr>
          <w:b/>
          <w:i/>
          <w:sz w:val="20"/>
          <w:szCs w:val="20"/>
        </w:rPr>
        <w:t xml:space="preserve"> </w:t>
      </w:r>
      <w:r w:rsidR="00B92EC1" w:rsidRPr="00B92EC1">
        <w:rPr>
          <w:b/>
          <w:i/>
          <w:sz w:val="20"/>
          <w:szCs w:val="20"/>
        </w:rPr>
        <w:t>2</w:t>
      </w:r>
    </w:p>
    <w:p w14:paraId="7ABD72C3" w14:textId="77777777" w:rsidR="008C266F" w:rsidRDefault="008C266F" w:rsidP="008C26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Szczegółowy opis przedmiotu zamówienia</w:t>
      </w:r>
    </w:p>
    <w:p w14:paraId="50E89EFF" w14:textId="77777777" w:rsidR="00E12F36" w:rsidRDefault="00E12F36" w:rsidP="003F3920">
      <w:pPr>
        <w:rPr>
          <w:b/>
        </w:rPr>
      </w:pPr>
    </w:p>
    <w:p w14:paraId="072875BB" w14:textId="2B205BF7" w:rsidR="00F8506A" w:rsidRDefault="00F8506A" w:rsidP="00F8506A">
      <w:pPr>
        <w:jc w:val="center"/>
        <w:rPr>
          <w:b/>
        </w:rPr>
      </w:pPr>
      <w:r>
        <w:rPr>
          <w:b/>
        </w:rPr>
        <w:t xml:space="preserve">Zakup, dostawa, montaż i uruchomienie fabrycznie nowego stanowiska </w:t>
      </w:r>
      <w:r w:rsidR="005D6F1F">
        <w:rPr>
          <w:b/>
        </w:rPr>
        <w:t>do odpompowywania pakietów szyb zespolonych</w:t>
      </w:r>
      <w:r w:rsidR="00F55BF7">
        <w:rPr>
          <w:b/>
        </w:rPr>
        <w:t xml:space="preserve"> (1 szt.)</w:t>
      </w:r>
    </w:p>
    <w:p w14:paraId="36393949" w14:textId="77777777" w:rsidR="00F8506A" w:rsidRDefault="00F8506A" w:rsidP="00F8506A">
      <w:pPr>
        <w:rPr>
          <w:b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F8506A" w:rsidRPr="00FB5452" w14:paraId="5419B9F4" w14:textId="77777777" w:rsidTr="00495F06">
        <w:trPr>
          <w:trHeight w:val="211"/>
        </w:trPr>
        <w:tc>
          <w:tcPr>
            <w:tcW w:w="10632" w:type="dxa"/>
            <w:shd w:val="clear" w:color="auto" w:fill="D9D9D9" w:themeFill="background1" w:themeFillShade="D9"/>
            <w:vAlign w:val="center"/>
          </w:tcPr>
          <w:p w14:paraId="4C5781C1" w14:textId="77777777" w:rsidR="00F8506A" w:rsidRPr="00FB5452" w:rsidRDefault="00F8506A" w:rsidP="00495F06">
            <w:pPr>
              <w:jc w:val="center"/>
              <w:rPr>
                <w:b/>
                <w:bCs/>
                <w:color w:val="000000"/>
              </w:rPr>
            </w:pPr>
            <w:r w:rsidRPr="00FB5452">
              <w:rPr>
                <w:rFonts w:eastAsia="MS Mincho"/>
                <w:b/>
              </w:rPr>
              <w:t>Zakup, dostawa, montaż i uruchomienie fabrycznie nowego stanowiska</w:t>
            </w:r>
            <w:r>
              <w:rPr>
                <w:rFonts w:eastAsia="MS Mincho"/>
                <w:b/>
              </w:rPr>
              <w:t xml:space="preserve"> </w:t>
            </w:r>
            <w:r w:rsidR="005D6F1F">
              <w:rPr>
                <w:b/>
              </w:rPr>
              <w:t>odpompowywania pakietów szyb zespolonych</w:t>
            </w:r>
            <w:r>
              <w:rPr>
                <w:rFonts w:eastAsia="MS Mincho"/>
                <w:b/>
              </w:rPr>
              <w:t xml:space="preserve"> o parametrach nie gorszych lub równoważnych:</w:t>
            </w:r>
          </w:p>
        </w:tc>
      </w:tr>
      <w:tr w:rsidR="00F8506A" w:rsidRPr="00FB5452" w14:paraId="61C09EE2" w14:textId="77777777" w:rsidTr="00495F06">
        <w:trPr>
          <w:trHeight w:val="211"/>
        </w:trPr>
        <w:tc>
          <w:tcPr>
            <w:tcW w:w="10632" w:type="dxa"/>
          </w:tcPr>
          <w:p w14:paraId="79FFB49B" w14:textId="77777777" w:rsidR="00F8506A" w:rsidRPr="00542892" w:rsidRDefault="00F8506A" w:rsidP="00495F06">
            <w:pPr>
              <w:jc w:val="both"/>
              <w:rPr>
                <w:b/>
                <w:bCs/>
              </w:rPr>
            </w:pPr>
            <w:r w:rsidRPr="00542892">
              <w:rPr>
                <w:b/>
                <w:bCs/>
              </w:rPr>
              <w:t xml:space="preserve">Stanowisko </w:t>
            </w:r>
            <w:r w:rsidR="005D6F1F">
              <w:rPr>
                <w:b/>
              </w:rPr>
              <w:t>odpompowywania pakietów szyb zespolonych</w:t>
            </w:r>
            <w:r w:rsidR="005D6F1F" w:rsidRPr="00542892">
              <w:rPr>
                <w:b/>
                <w:bCs/>
              </w:rPr>
              <w:t xml:space="preserve"> </w:t>
            </w:r>
            <w:r w:rsidRPr="00542892">
              <w:rPr>
                <w:b/>
                <w:bCs/>
              </w:rPr>
              <w:t>złożone z:</w:t>
            </w:r>
          </w:p>
        </w:tc>
      </w:tr>
      <w:tr w:rsidR="00F17D81" w:rsidRPr="00FB5452" w14:paraId="35F24C04" w14:textId="77777777" w:rsidTr="007C4B91">
        <w:trPr>
          <w:trHeight w:val="211"/>
        </w:trPr>
        <w:tc>
          <w:tcPr>
            <w:tcW w:w="10632" w:type="dxa"/>
            <w:vAlign w:val="center"/>
          </w:tcPr>
          <w:p w14:paraId="359C389E" w14:textId="77777777" w:rsidR="0041222E" w:rsidRDefault="002E1767" w:rsidP="00F17D81">
            <w:pPr>
              <w:spacing w:after="160" w:line="259" w:lineRule="auto"/>
              <w:jc w:val="both"/>
            </w:pPr>
            <w:r>
              <w:t>Przenośnika głównego</w:t>
            </w:r>
            <w:r w:rsidR="0041222E">
              <w:t>:</w:t>
            </w:r>
          </w:p>
          <w:p w14:paraId="4534CA2F" w14:textId="323588B0" w:rsidR="0041222E" w:rsidRDefault="0041222E" w:rsidP="0041222E">
            <w:pPr>
              <w:spacing w:after="160" w:line="259" w:lineRule="auto"/>
              <w:jc w:val="both"/>
            </w:pPr>
            <w:r>
              <w:t xml:space="preserve">Odbiór pakietów szklanych z pieca realizowany na przenośniku rolkowym, paskowym lub innym odpowiednim dla pracy z szybami w temperaturze maksymalnej 180°C. </w:t>
            </w:r>
            <w:r w:rsidR="009B6368">
              <w:t>Transport szyby w poziomie.</w:t>
            </w:r>
          </w:p>
          <w:p w14:paraId="153D3D2D" w14:textId="77777777" w:rsidR="0041222E" w:rsidRDefault="0041222E" w:rsidP="0041222E">
            <w:pPr>
              <w:spacing w:after="160" w:line="259" w:lineRule="auto"/>
              <w:jc w:val="both"/>
            </w:pPr>
            <w:r>
              <w:t xml:space="preserve">Możliwość jednoczesnego odbioru </w:t>
            </w:r>
            <w:r w:rsidR="00C8701D">
              <w:t>trzech szyb</w:t>
            </w:r>
            <w:r>
              <w:t xml:space="preserve"> (transport równoległy przez piec), co oznacza konieczność ich separacji i ustawienia jedn</w:t>
            </w:r>
            <w:r w:rsidR="00D22E8F">
              <w:t>ej</w:t>
            </w:r>
            <w:r>
              <w:t xml:space="preserve"> za drugą</w:t>
            </w:r>
            <w:r w:rsidR="00027F6E">
              <w:t xml:space="preserve"> (</w:t>
            </w:r>
            <w:proofErr w:type="spellStart"/>
            <w:r w:rsidR="00027F6E">
              <w:t>desorter</w:t>
            </w:r>
            <w:proofErr w:type="spellEnd"/>
            <w:r w:rsidR="00027F6E">
              <w:t>)</w:t>
            </w:r>
            <w:r>
              <w:t xml:space="preserve"> w trakcie przekazywania na przenośnik główny. </w:t>
            </w:r>
          </w:p>
          <w:p w14:paraId="6960A17D" w14:textId="311FC5B2" w:rsidR="0041222E" w:rsidRPr="00626149" w:rsidRDefault="0041222E" w:rsidP="0041222E">
            <w:pPr>
              <w:spacing w:after="160" w:line="259" w:lineRule="auto"/>
              <w:jc w:val="both"/>
              <w:rPr>
                <w:strike/>
                <w:color w:val="7030A0"/>
              </w:rPr>
            </w:pPr>
            <w:r w:rsidRPr="00F04A36">
              <w:t>Transport</w:t>
            </w:r>
            <w:r w:rsidR="00626149" w:rsidRPr="00F04A36">
              <w:t xml:space="preserve"> prostokątnych</w:t>
            </w:r>
            <w:r w:rsidRPr="00F04A36">
              <w:t xml:space="preserve"> tafli szklanych o grubości</w:t>
            </w:r>
            <w:r w:rsidR="00626149" w:rsidRPr="00F04A36">
              <w:t xml:space="preserve"> w zakresie od 6 mm</w:t>
            </w:r>
            <w:r w:rsidRPr="00F04A36">
              <w:t xml:space="preserve"> do 1</w:t>
            </w:r>
            <w:r w:rsidR="00624DCC" w:rsidRPr="00F04A36">
              <w:t>2</w:t>
            </w:r>
            <w:r w:rsidRPr="00F04A36">
              <w:t xml:space="preserve"> mm i wymiarach od 400x400 mm do </w:t>
            </w:r>
            <w:r w:rsidR="00183D6C" w:rsidRPr="00F04A36">
              <w:t>200</w:t>
            </w:r>
            <w:r w:rsidRPr="00F04A36">
              <w:t>0x</w:t>
            </w:r>
            <w:r w:rsidR="00183D6C" w:rsidRPr="00F04A36">
              <w:t>30</w:t>
            </w:r>
            <w:r w:rsidRPr="00F04A36">
              <w:t>00 mm.</w:t>
            </w:r>
            <w:r w:rsidRPr="00626149">
              <w:rPr>
                <w:color w:val="7030A0"/>
              </w:rPr>
              <w:t xml:space="preserve"> </w:t>
            </w:r>
            <w:r>
              <w:t>Dla mniejszych szyb dopuszcza się transport na dodatkowej tacy</w:t>
            </w:r>
            <w:r w:rsidR="00B66FB2">
              <w:t>.</w:t>
            </w:r>
          </w:p>
          <w:p w14:paraId="3B2036D1" w14:textId="77777777" w:rsidR="002E1767" w:rsidRDefault="002E1767" w:rsidP="00F17D81">
            <w:pPr>
              <w:spacing w:after="160" w:line="259" w:lineRule="auto"/>
              <w:jc w:val="both"/>
            </w:pPr>
            <w:r>
              <w:t xml:space="preserve">Długość przenośnika głównego od </w:t>
            </w:r>
            <w:r w:rsidR="00EF3A6D">
              <w:t>60 do 70 m.</w:t>
            </w:r>
          </w:p>
          <w:p w14:paraId="5DE3B3CF" w14:textId="77777777" w:rsidR="00F17D81" w:rsidRDefault="00027F6E" w:rsidP="00F17D81">
            <w:pPr>
              <w:spacing w:after="160" w:line="259" w:lineRule="auto"/>
              <w:jc w:val="both"/>
            </w:pPr>
            <w:r>
              <w:t>S</w:t>
            </w:r>
            <w:r w:rsidR="00F17D81">
              <w:t>terowanie gwarantujące łagodny start i stop transportowanych szyb.</w:t>
            </w:r>
          </w:p>
          <w:p w14:paraId="0375FBC5" w14:textId="77777777" w:rsidR="009E7452" w:rsidRPr="00C8701D" w:rsidRDefault="009E7452" w:rsidP="00F17D81">
            <w:pPr>
              <w:spacing w:after="160" w:line="259" w:lineRule="auto"/>
              <w:jc w:val="both"/>
            </w:pPr>
            <w:r w:rsidRPr="00C8701D">
              <w:t>Na końcu przenośnika głównego należy zainstalować manipulator do przenoszenia szyb na stojaki normowe do szkła typu A lub L.</w:t>
            </w:r>
            <w:r w:rsidR="00626149" w:rsidRPr="00C8701D">
              <w:t xml:space="preserve"> Manipulator</w:t>
            </w:r>
            <w:r w:rsidR="004310C9">
              <w:t xml:space="preserve"> ręczny - obsługiwany przez operatora.</w:t>
            </w:r>
          </w:p>
          <w:p w14:paraId="604879CC" w14:textId="77777777" w:rsidR="009E7452" w:rsidRPr="00382D49" w:rsidRDefault="009E7452" w:rsidP="00F17D81">
            <w:pPr>
              <w:spacing w:after="160" w:line="259" w:lineRule="auto"/>
              <w:jc w:val="both"/>
            </w:pPr>
            <w:r w:rsidRPr="00382D49">
              <w:t>Pozycja pobierania będzie pozioma a pozycja odkładania pionowa z lekkim pochyleniem w celu bezpiecznego oparci</w:t>
            </w:r>
            <w:r w:rsidR="00626149" w:rsidRPr="00382D49">
              <w:t>a</w:t>
            </w:r>
            <w:r w:rsidRPr="00382D49">
              <w:t xml:space="preserve"> szyby na stojak. Urządzenie powinno pokrywać obszar pozwalający na obsługę przenośnika końcowego linii oraz dwóch stojących obok siebie kontenerów.</w:t>
            </w:r>
          </w:p>
          <w:p w14:paraId="57758104" w14:textId="77777777" w:rsidR="009E7452" w:rsidRPr="00382D49" w:rsidRDefault="009E7452" w:rsidP="00F17D81">
            <w:pPr>
              <w:spacing w:after="160" w:line="259" w:lineRule="auto"/>
              <w:jc w:val="both"/>
            </w:pPr>
            <w:r w:rsidRPr="00382D49">
              <w:t>Podstawowe funkcje manipulatora to</w:t>
            </w:r>
            <w:r w:rsidR="00626149" w:rsidRPr="00382D49">
              <w:t>:</w:t>
            </w:r>
            <w:r w:rsidRPr="00382D49">
              <w:t xml:space="preserve"> pobieranie szyb za pomocą ssawek, bezstopniowe podnoszenie i opuszczanie, obrót w osi pionowej co najmniej 270 st., przejazd ramienia lub jego wysuw w osi poziomej na niezbędną odległość do obsługi procesu. Panel sterowania powinien zawierać się w polu ergonomicznej obsługi i zapewniać jednocześnie dobrą widoczność podczas pobierania i odkładania szyb.</w:t>
            </w:r>
          </w:p>
          <w:p w14:paraId="51E36499" w14:textId="77777777" w:rsidR="009E7452" w:rsidRPr="00382D49" w:rsidRDefault="009E7452" w:rsidP="00F17D81">
            <w:pPr>
              <w:spacing w:after="160" w:line="259" w:lineRule="auto"/>
              <w:jc w:val="both"/>
            </w:pPr>
            <w:r w:rsidRPr="00382D49">
              <w:t>Aparat pobierający wyposażony w zespół ssawek. Powinien być zaprojektowany w sposób bezpieczny, tj. ssawki powinny być zdublowane i połączone krzyżowo z wieloma eżektorami. Na panelu sterowania należy umieścić kontrolki wspomagające pracę operatora, np. informujące o możliwości podjęcia szyby po uzyskaniu dostatecznego podciśnienia.</w:t>
            </w:r>
          </w:p>
          <w:p w14:paraId="0F150F22" w14:textId="2AF0042C" w:rsidR="009E7452" w:rsidRPr="00396C50" w:rsidRDefault="009E7452" w:rsidP="00F17D81">
            <w:pPr>
              <w:spacing w:after="160" w:line="259" w:lineRule="auto"/>
              <w:jc w:val="both"/>
            </w:pPr>
            <w:r w:rsidRPr="00382D49">
              <w:t>Sterowanie poszczególnymi ruchami może być pneumatyczne, eklektyczne lub hybrydowe. Napędy na poszczególnych osiach są wymagane jeśli ręczny przesuw nie spełnia norm ergonomii. Układ pneumatyczny powinien być wyposażony w zestaw przygotowania powietrza. Manipulator powinien posiadać funkcję bezpiecznego utrzymania swojej pozycji w dowolnym miejscu. Wykonanie manipulatora może być zrealizowane jako konstrukcja spawana, konstrukcja aluminiowa lub ich kombinacje. Zamocowanie manipulatora może być zrealizowane za pomocą słupa kotwionego do posadzki, jako układ podwieszany wraz z konstrukcją górną</w:t>
            </w:r>
            <w:r w:rsidR="00626149" w:rsidRPr="00382D49">
              <w:t xml:space="preserve"> lub</w:t>
            </w:r>
            <w:r w:rsidRPr="00382D49">
              <w:t xml:space="preserve"> jako układ z podwieszanym torowiskiem wraz z konstrukcją górną.</w:t>
            </w:r>
          </w:p>
        </w:tc>
      </w:tr>
      <w:tr w:rsidR="00F17D81" w:rsidRPr="00FB5452" w14:paraId="44D7D73D" w14:textId="77777777" w:rsidTr="00495F06">
        <w:trPr>
          <w:trHeight w:val="211"/>
        </w:trPr>
        <w:tc>
          <w:tcPr>
            <w:tcW w:w="10632" w:type="dxa"/>
          </w:tcPr>
          <w:p w14:paraId="2B5B05ED" w14:textId="32830592" w:rsidR="00183D6C" w:rsidRDefault="00FE389C" w:rsidP="00F17D81">
            <w:pPr>
              <w:spacing w:after="160" w:line="259" w:lineRule="auto"/>
              <w:jc w:val="both"/>
            </w:pPr>
            <w:r>
              <w:t>Przenośnik</w:t>
            </w:r>
            <w:r w:rsidR="00B66FB2">
              <w:t>a</w:t>
            </w:r>
            <w:r>
              <w:t xml:space="preserve"> pomocnicz</w:t>
            </w:r>
            <w:r w:rsidR="00B66FB2">
              <w:t>ego</w:t>
            </w:r>
            <w:r>
              <w:t>:</w:t>
            </w:r>
          </w:p>
          <w:p w14:paraId="5DFF3215" w14:textId="77777777" w:rsidR="00F17D81" w:rsidRDefault="00F17D81" w:rsidP="00F17D81">
            <w:pPr>
              <w:spacing w:after="160" w:line="259" w:lineRule="auto"/>
              <w:jc w:val="both"/>
            </w:pPr>
            <w:r>
              <w:lastRenderedPageBreak/>
              <w:t>Równoległ</w:t>
            </w:r>
            <w:r w:rsidR="00FE389C">
              <w:t>y</w:t>
            </w:r>
            <w:r>
              <w:t xml:space="preserve"> do</w:t>
            </w:r>
            <w:r w:rsidR="00FE389C">
              <w:t xml:space="preserve"> przenośnika</w:t>
            </w:r>
            <w:r>
              <w:t xml:space="preserve"> głównego</w:t>
            </w:r>
            <w:r w:rsidR="002E1767">
              <w:t>,</w:t>
            </w:r>
            <w:r>
              <w:t xml:space="preserve"> </w:t>
            </w:r>
            <w:r w:rsidR="00FE389C">
              <w:t xml:space="preserve">transportujący </w:t>
            </w:r>
            <w:r w:rsidR="00D22E8F">
              <w:t>wózki</w:t>
            </w:r>
            <w:r w:rsidR="00FE389C">
              <w:t xml:space="preserve"> z </w:t>
            </w:r>
            <w:r>
              <w:t>zestaw</w:t>
            </w:r>
            <w:r w:rsidR="00FE389C">
              <w:t>ami</w:t>
            </w:r>
            <w:r>
              <w:t xml:space="preserve"> pompow</w:t>
            </w:r>
            <w:r w:rsidR="00FE389C">
              <w:t>ymi</w:t>
            </w:r>
            <w:r>
              <w:t>, tak aby ruch zestawu pompowego był w pełni synchronizowany z ruchem każdego pakietu szybowego</w:t>
            </w:r>
            <w:r w:rsidR="00AC6DAA">
              <w:rPr>
                <w:color w:val="7030A0"/>
              </w:rPr>
              <w:t>,</w:t>
            </w:r>
            <w:r>
              <w:t xml:space="preserve"> który wejdzie na przenośnik główny. Oznacza to konieczność bazowania szyby</w:t>
            </w:r>
            <w:r w:rsidR="00FE389C">
              <w:t xml:space="preserve"> </w:t>
            </w:r>
            <w:r>
              <w:t>do krawędzi przenośnika głównego oraz bazowania zestawu pompowego względem początku pakietu szybowego</w:t>
            </w:r>
            <w:r w:rsidR="00FE389C">
              <w:t xml:space="preserve"> (do jego narożnika)</w:t>
            </w:r>
          </w:p>
          <w:p w14:paraId="2231396E" w14:textId="0944AE2A" w:rsidR="002E1767" w:rsidRDefault="002E1767" w:rsidP="00F17D81">
            <w:pPr>
              <w:spacing w:after="160" w:line="259" w:lineRule="auto"/>
              <w:jc w:val="both"/>
            </w:pPr>
            <w:r>
              <w:t xml:space="preserve">Każdy z układów pompowych posadowiony </w:t>
            </w:r>
            <w:r w:rsidR="00FE389C">
              <w:t xml:space="preserve">na </w:t>
            </w:r>
            <w:r>
              <w:t>niezależ</w:t>
            </w:r>
            <w:r w:rsidR="00FE389C">
              <w:t>n</w:t>
            </w:r>
            <w:r w:rsidR="00D22E8F">
              <w:t>ym wózku</w:t>
            </w:r>
            <w:r w:rsidR="00AC6DAA">
              <w:t xml:space="preserve"> </w:t>
            </w:r>
            <w:r w:rsidR="00AC6DAA" w:rsidRPr="002F6684">
              <w:t>lub mobilnej palecie</w:t>
            </w:r>
            <w:r>
              <w:t>, tak by możliwa była  praca z pakietami szyb o różnej długości.</w:t>
            </w:r>
            <w:r w:rsidR="00FE389C">
              <w:t xml:space="preserve"> Sterownik lokalny realizuj</w:t>
            </w:r>
            <w:r w:rsidR="00B66FB2">
              <w:t>ący</w:t>
            </w:r>
            <w:r w:rsidR="00FE389C">
              <w:t xml:space="preserve"> sekwencje sterujące pompami i zaworami układu próżniowego. Komunikacja bezprze</w:t>
            </w:r>
            <w:r w:rsidR="00965978">
              <w:t>wodowa ze sterownikiem nadrzędnym, zasilanie szynoprzewodem.</w:t>
            </w:r>
          </w:p>
          <w:p w14:paraId="5574F6B8" w14:textId="77777777" w:rsidR="00965978" w:rsidRDefault="00965978" w:rsidP="00F17D81">
            <w:pPr>
              <w:spacing w:after="160" w:line="259" w:lineRule="auto"/>
              <w:jc w:val="both"/>
            </w:pPr>
            <w:r>
              <w:t>Przenośnik wyposażony w</w:t>
            </w:r>
            <w:r w:rsidR="00AC6DAA">
              <w:t xml:space="preserve"> </w:t>
            </w:r>
            <w:r w:rsidR="00AC6DAA" w:rsidRPr="002F6684">
              <w:t>bocznicę serwisową, pozwalającą na wycofanie z obiegu, serwis lub bezpieczną wymianę palety</w:t>
            </w:r>
            <w:r w:rsidR="009B6368">
              <w:t>, w sposób nie zakłócający pracy pozostałych krążących po nim</w:t>
            </w:r>
            <w:r w:rsidR="00AC6DAA">
              <w:t xml:space="preserve"> </w:t>
            </w:r>
            <w:r w:rsidR="00AC6DAA" w:rsidRPr="002F6684">
              <w:t>palet</w:t>
            </w:r>
            <w:r w:rsidR="009B6368">
              <w:t>.</w:t>
            </w:r>
          </w:p>
          <w:p w14:paraId="0329CECF" w14:textId="0FEB55DB" w:rsidR="00027F6E" w:rsidRDefault="00F17D81" w:rsidP="00F17D81">
            <w:pPr>
              <w:spacing w:after="160" w:line="259" w:lineRule="auto"/>
              <w:jc w:val="both"/>
            </w:pPr>
            <w:r>
              <w:t>O</w:t>
            </w:r>
            <w:r w:rsidRPr="00F11D74">
              <w:t>bsługa szyb o kształtach nietypowych</w:t>
            </w:r>
            <w:r>
              <w:t xml:space="preserve"> (inne niż prostokąty)</w:t>
            </w:r>
            <w:r w:rsidR="00027F6E">
              <w:t>:</w:t>
            </w:r>
          </w:p>
          <w:p w14:paraId="75EF8621" w14:textId="52496EE0" w:rsidR="00027F6E" w:rsidRDefault="00027F6E" w:rsidP="00F17D81">
            <w:pPr>
              <w:spacing w:after="160" w:line="259" w:lineRule="auto"/>
              <w:jc w:val="both"/>
            </w:pPr>
            <w:r w:rsidRPr="004310C9">
              <w:t>-</w:t>
            </w:r>
            <w:r w:rsidR="00F17D81" w:rsidRPr="004310C9">
              <w:t xml:space="preserve"> </w:t>
            </w:r>
            <w:r w:rsidRPr="004310C9">
              <w:t xml:space="preserve">jeżeli zawór nie zawiera się w obszarze roboczym głowicy pompującej, będą mogły być odbierane na </w:t>
            </w:r>
            <w:proofErr w:type="spellStart"/>
            <w:r w:rsidRPr="004310C9">
              <w:t>desorterze</w:t>
            </w:r>
            <w:proofErr w:type="spellEnd"/>
            <w:r w:rsidRPr="004310C9">
              <w:t>, na wózek, przez operatora</w:t>
            </w:r>
            <w:r w:rsidR="004310C9">
              <w:t xml:space="preserve"> (wózki poza zakresem dostawy)</w:t>
            </w:r>
            <w:r w:rsidR="000A6CA4">
              <w:t>,</w:t>
            </w:r>
          </w:p>
          <w:p w14:paraId="00F9A345" w14:textId="662F69AE" w:rsidR="00965978" w:rsidRDefault="00027F6E" w:rsidP="00F17D81">
            <w:pPr>
              <w:spacing w:after="160" w:line="259" w:lineRule="auto"/>
              <w:jc w:val="both"/>
            </w:pPr>
            <w:r w:rsidRPr="004310C9">
              <w:t>- jeżeli zawór zawiera się w obszarze roboczym głowicy pompującej</w:t>
            </w:r>
            <w:r w:rsidR="000A6CA4">
              <w:t xml:space="preserve"> </w:t>
            </w:r>
            <w:r w:rsidRPr="004310C9">
              <w:t>- bazowanie ręczne przez pracownika. Dostęp poprzez uchylny przenośnik</w:t>
            </w:r>
            <w:r w:rsidR="00121344" w:rsidRPr="004310C9">
              <w:t xml:space="preserve"> główny.</w:t>
            </w:r>
            <w:r w:rsidR="004310C9">
              <w:t xml:space="preserve"> Przenośnik uchylany ręcznie (wspomagany sprężynami gazowymi).</w:t>
            </w:r>
          </w:p>
          <w:p w14:paraId="03F93B41" w14:textId="77777777" w:rsidR="00F17D81" w:rsidRDefault="00F17D81" w:rsidP="00F17D81">
            <w:pPr>
              <w:spacing w:after="160" w:line="259" w:lineRule="auto"/>
              <w:jc w:val="both"/>
            </w:pPr>
            <w:r>
              <w:t>Cykl pracy będzie podzielony na:</w:t>
            </w:r>
          </w:p>
          <w:p w14:paraId="0B62CE09" w14:textId="53EB39B4" w:rsidR="00F17D81" w:rsidRDefault="00F17D81" w:rsidP="00F17D81">
            <w:pPr>
              <w:spacing w:after="160" w:line="259" w:lineRule="auto"/>
              <w:jc w:val="both"/>
            </w:pPr>
            <w:r>
              <w:t xml:space="preserve">- </w:t>
            </w:r>
            <w:r w:rsidR="00965978">
              <w:t>wyjście</w:t>
            </w:r>
            <w:r>
              <w:t xml:space="preserve"> szyby z pieca, bazowanie jej do krawędzi głównego przenośnika</w:t>
            </w:r>
            <w:r w:rsidR="000A6CA4">
              <w:t>,</w:t>
            </w:r>
          </w:p>
          <w:p w14:paraId="6886EEB1" w14:textId="02118097" w:rsidR="00965978" w:rsidRDefault="00965978" w:rsidP="00F17D81">
            <w:pPr>
              <w:spacing w:after="160" w:line="259" w:lineRule="auto"/>
              <w:jc w:val="both"/>
            </w:pPr>
            <w:r>
              <w:t>- w przypadku dwóch przemieszczających się równolegle (obok siebie), nastąpi ich rozsortowanie (ułożenie jedna za drugą</w:t>
            </w:r>
            <w:r w:rsidR="00027F6E">
              <w:t xml:space="preserve">- </w:t>
            </w:r>
            <w:proofErr w:type="spellStart"/>
            <w:r w:rsidR="00027F6E">
              <w:t>desorter</w:t>
            </w:r>
            <w:proofErr w:type="spellEnd"/>
            <w:r>
              <w:t>) a następnie bazowanie do krawędzi głównego przenośnika</w:t>
            </w:r>
            <w:r w:rsidR="000A6CA4">
              <w:t>,</w:t>
            </w:r>
          </w:p>
          <w:p w14:paraId="1B7FD872" w14:textId="747EDE4B" w:rsidR="00F17D81" w:rsidRDefault="00F17D81" w:rsidP="00F17D81">
            <w:pPr>
              <w:spacing w:after="160" w:line="259" w:lineRule="auto"/>
              <w:jc w:val="both"/>
            </w:pPr>
            <w:r>
              <w:t xml:space="preserve">- dojazd wózka z zestawem pompowym do narożnika szyby, </w:t>
            </w:r>
            <w:r w:rsidR="00D22E8F">
              <w:t xml:space="preserve">automatyczne </w:t>
            </w:r>
            <w:r>
              <w:t xml:space="preserve">opuszczenie głowicy ssącej </w:t>
            </w:r>
            <w:r w:rsidR="00C75EEE">
              <w:t>nad portem w szybie do ewakuacji powietrza</w:t>
            </w:r>
            <w:r w:rsidR="000A6CA4">
              <w:t>,</w:t>
            </w:r>
          </w:p>
          <w:p w14:paraId="129F58CC" w14:textId="4222E15A" w:rsidR="00F17D81" w:rsidRDefault="00F17D81" w:rsidP="00F17D81">
            <w:pPr>
              <w:spacing w:after="160" w:line="259" w:lineRule="auto"/>
              <w:jc w:val="both"/>
            </w:pPr>
            <w:r>
              <w:t>- uruchomienie pompowania</w:t>
            </w:r>
            <w:r w:rsidR="000A6CA4">
              <w:t>,</w:t>
            </w:r>
          </w:p>
          <w:p w14:paraId="061E3340" w14:textId="206EBB9B" w:rsidR="00F17D81" w:rsidRDefault="00F17D81" w:rsidP="00F17D81">
            <w:pPr>
              <w:spacing w:after="160" w:line="259" w:lineRule="auto"/>
              <w:jc w:val="both"/>
            </w:pPr>
            <w:r>
              <w:t xml:space="preserve">- zakończenie pompowania, </w:t>
            </w:r>
            <w:r w:rsidR="00C75EEE">
              <w:t xml:space="preserve">zamknięcie zaworu w szybie (przez aktywacje lampy), </w:t>
            </w:r>
            <w:r>
              <w:t xml:space="preserve">podniesienie głowicy, </w:t>
            </w:r>
            <w:r w:rsidR="002F6684" w:rsidRPr="002F6684">
              <w:t>przejazd na stanowisko rozładunku</w:t>
            </w:r>
            <w:r w:rsidR="000A6CA4">
              <w:t>.</w:t>
            </w:r>
          </w:p>
          <w:p w14:paraId="4FA0C703" w14:textId="74008772" w:rsidR="00F17D81" w:rsidRDefault="00F17D81" w:rsidP="00F17D81">
            <w:pPr>
              <w:spacing w:after="160" w:line="259" w:lineRule="auto"/>
              <w:jc w:val="both"/>
            </w:pPr>
            <w:r>
              <w:t xml:space="preserve">Po wykonaniu operacji odpompowania pakietów szyb, </w:t>
            </w:r>
            <w:r w:rsidR="00D22E8F">
              <w:t>wózek z</w:t>
            </w:r>
            <w:r>
              <w:t xml:space="preserve"> </w:t>
            </w:r>
            <w:r w:rsidR="00D22E8F">
              <w:t xml:space="preserve">zestawem </w:t>
            </w:r>
            <w:r>
              <w:t>pomp powraca</w:t>
            </w:r>
            <w:r w:rsidR="00965978">
              <w:t xml:space="preserve"> na początek przenośnika </w:t>
            </w:r>
            <w:r w:rsidR="009514A2">
              <w:t>pomocniczego</w:t>
            </w:r>
            <w:r>
              <w:t xml:space="preserve"> z prędkością większą od prędkości pracy, </w:t>
            </w:r>
            <w:r w:rsidRPr="004310C9">
              <w:t>spełniając normowe warunki bezpieczeństwa</w:t>
            </w:r>
            <w:r w:rsidR="00F1045E" w:rsidRPr="004310C9">
              <w:t xml:space="preserve"> lub z dowolną prędkością, jeśli zastosuje się np. normowe wygrodzenie.</w:t>
            </w:r>
          </w:p>
          <w:p w14:paraId="1860638D" w14:textId="72C1E273" w:rsidR="00F17D81" w:rsidRPr="00396C50" w:rsidRDefault="00C75EEE" w:rsidP="00F17D81">
            <w:pPr>
              <w:spacing w:after="160" w:line="259" w:lineRule="auto"/>
              <w:jc w:val="both"/>
            </w:pPr>
            <w:r>
              <w:t>Dokładność pozycjonowania głowicy wyposażonej w lampę, bądź samej lampy wynos</w:t>
            </w:r>
            <w:r w:rsidR="000A6CA4">
              <w:t>ząca</w:t>
            </w:r>
            <w:r>
              <w:t xml:space="preserve"> +/- 0,5 mm.</w:t>
            </w:r>
          </w:p>
        </w:tc>
      </w:tr>
      <w:tr w:rsidR="00F17D81" w:rsidRPr="00FB5452" w14:paraId="77A987C8" w14:textId="77777777" w:rsidTr="00495F06">
        <w:trPr>
          <w:trHeight w:val="211"/>
        </w:trPr>
        <w:tc>
          <w:tcPr>
            <w:tcW w:w="10632" w:type="dxa"/>
          </w:tcPr>
          <w:p w14:paraId="27690FC9" w14:textId="4BF63B2D" w:rsidR="00F17D81" w:rsidRDefault="00F17D81" w:rsidP="00F17D81">
            <w:pPr>
              <w:spacing w:after="160" w:line="259" w:lineRule="auto"/>
              <w:jc w:val="both"/>
            </w:pPr>
            <w:r>
              <w:lastRenderedPageBreak/>
              <w:t>Zestaw</w:t>
            </w:r>
            <w:r w:rsidR="00E60BC4">
              <w:t>ów</w:t>
            </w:r>
            <w:r>
              <w:t xml:space="preserve"> pompow</w:t>
            </w:r>
            <w:r w:rsidR="00E60BC4">
              <w:t>ych</w:t>
            </w:r>
            <w:r>
              <w:t xml:space="preserve"> złożon</w:t>
            </w:r>
            <w:r w:rsidR="00E60BC4">
              <w:t>ych</w:t>
            </w:r>
            <w:r>
              <w:t xml:space="preserve"> z:</w:t>
            </w:r>
          </w:p>
          <w:p w14:paraId="048F5695" w14:textId="55D24A95" w:rsidR="00F17D81" w:rsidRDefault="00F17D81" w:rsidP="00F17D81">
            <w:pPr>
              <w:spacing w:after="160" w:line="259" w:lineRule="auto"/>
              <w:jc w:val="both"/>
            </w:pPr>
            <w:r>
              <w:t>-</w:t>
            </w:r>
            <w:r w:rsidR="00757C51">
              <w:t xml:space="preserve"> s</w:t>
            </w:r>
            <w:r>
              <w:t xml:space="preserve">ucha pompa wstępna o wydajności co najmniej </w:t>
            </w:r>
            <w:r w:rsidR="00757C51">
              <w:t>1</w:t>
            </w:r>
            <w:r w:rsidR="009514A2">
              <w:t>4</w:t>
            </w:r>
            <w:r>
              <w:t xml:space="preserve">m3/h </w:t>
            </w:r>
          </w:p>
          <w:p w14:paraId="09F94D53" w14:textId="77777777" w:rsidR="00F17D81" w:rsidRDefault="00F17D81" w:rsidP="00F17D81">
            <w:pPr>
              <w:spacing w:after="160" w:line="259" w:lineRule="auto"/>
              <w:jc w:val="both"/>
            </w:pPr>
            <w:r>
              <w:t>-</w:t>
            </w:r>
            <w:r w:rsidR="00F40125">
              <w:t xml:space="preserve"> </w:t>
            </w:r>
            <w:r>
              <w:t xml:space="preserve">pompa turbomolekularna o szybkości pompowania </w:t>
            </w:r>
            <w:r w:rsidR="00757C51" w:rsidRPr="0075313C">
              <w:t>3</w:t>
            </w:r>
            <w:r w:rsidRPr="0075313C">
              <w:t xml:space="preserve">00 l/s (+/- </w:t>
            </w:r>
            <w:r w:rsidR="00757C51" w:rsidRPr="0075313C">
              <w:t>5</w:t>
            </w:r>
            <w:r w:rsidRPr="0075313C">
              <w:t>0 l/s)</w:t>
            </w:r>
            <w:r w:rsidR="00B66222">
              <w:t xml:space="preserve"> dla N2</w:t>
            </w:r>
          </w:p>
          <w:p w14:paraId="3C182FA9" w14:textId="77777777" w:rsidR="00F17D81" w:rsidRDefault="00F17D81" w:rsidP="00F17D81">
            <w:pPr>
              <w:spacing w:after="160" w:line="259" w:lineRule="auto"/>
              <w:jc w:val="both"/>
            </w:pPr>
            <w:r>
              <w:t>- sterownik zarządzający pracą układu</w:t>
            </w:r>
          </w:p>
          <w:p w14:paraId="06E93D51" w14:textId="77777777" w:rsidR="00F17D81" w:rsidRDefault="00F17D81" w:rsidP="00F17D81">
            <w:pPr>
              <w:spacing w:after="160" w:line="259" w:lineRule="auto"/>
              <w:jc w:val="both"/>
            </w:pPr>
            <w:r>
              <w:t>- niezbędne przewody połączeniowe próżniowe</w:t>
            </w:r>
          </w:p>
          <w:p w14:paraId="3CE1F483" w14:textId="77777777" w:rsidR="00F17D81" w:rsidRDefault="00F17D81" w:rsidP="00F17D81">
            <w:pPr>
              <w:spacing w:after="160" w:line="259" w:lineRule="auto"/>
              <w:jc w:val="both"/>
            </w:pPr>
            <w:r>
              <w:t xml:space="preserve">- </w:t>
            </w:r>
            <w:r w:rsidR="008B7EDA">
              <w:t xml:space="preserve">niezbędne </w:t>
            </w:r>
            <w:r>
              <w:t>elektrozaw</w:t>
            </w:r>
            <w:r w:rsidR="008B7EDA">
              <w:t>ory</w:t>
            </w:r>
            <w:r w:rsidR="00FA4A30">
              <w:t xml:space="preserve"> – sterowane elektromagnesem</w:t>
            </w:r>
          </w:p>
          <w:p w14:paraId="436E263F" w14:textId="77777777" w:rsidR="00F17D81" w:rsidRDefault="00F17D81" w:rsidP="00F17D81">
            <w:pPr>
              <w:spacing w:after="160" w:line="259" w:lineRule="auto"/>
              <w:jc w:val="both"/>
            </w:pPr>
            <w:r>
              <w:lastRenderedPageBreak/>
              <w:t>- manometr cyfrowy za pompą wstępną 10</w:t>
            </w:r>
            <w:r w:rsidRPr="00D27C36">
              <w:t>^-</w:t>
            </w:r>
            <w:r w:rsidR="00955545">
              <w:t>1</w:t>
            </w:r>
            <w:r w:rsidRPr="00D27C36">
              <w:t xml:space="preserve"> </w:t>
            </w:r>
            <w:proofErr w:type="spellStart"/>
            <w:r w:rsidRPr="00D27C36">
              <w:t>mbar</w:t>
            </w:r>
            <w:proofErr w:type="spellEnd"/>
            <w:r w:rsidRPr="00D27C36">
              <w:t xml:space="preserve">  </w:t>
            </w:r>
          </w:p>
          <w:p w14:paraId="73BE24DC" w14:textId="77777777" w:rsidR="00F17D81" w:rsidRDefault="00F17D81" w:rsidP="00F17D81">
            <w:pPr>
              <w:spacing w:after="160" w:line="259" w:lineRule="auto"/>
              <w:jc w:val="both"/>
            </w:pPr>
            <w:r>
              <w:t>- manometr cyfrowy za pompą turbomolekularną 10</w:t>
            </w:r>
            <w:r w:rsidRPr="00D27C36">
              <w:t xml:space="preserve">^-6 </w:t>
            </w:r>
            <w:proofErr w:type="spellStart"/>
            <w:r w:rsidRPr="00D27C36">
              <w:t>mbar</w:t>
            </w:r>
            <w:proofErr w:type="spellEnd"/>
            <w:r w:rsidRPr="00D27C36">
              <w:t xml:space="preserve">  </w:t>
            </w:r>
          </w:p>
          <w:p w14:paraId="6099144A" w14:textId="77777777" w:rsidR="00F17D81" w:rsidRDefault="00F17D81" w:rsidP="00F17D81">
            <w:pPr>
              <w:spacing w:after="160" w:line="259" w:lineRule="auto"/>
              <w:jc w:val="both"/>
            </w:pPr>
            <w:r>
              <w:t xml:space="preserve">- </w:t>
            </w:r>
            <w:r w:rsidR="00C75EEE">
              <w:t>mechanizm zapewniający ruch i wstępny docisk głowicy pompującej do szyby.</w:t>
            </w:r>
          </w:p>
          <w:p w14:paraId="4BCDC815" w14:textId="227856B7" w:rsidR="009F33DA" w:rsidRDefault="00F17D81" w:rsidP="002E1767">
            <w:pPr>
              <w:spacing w:after="160" w:line="259" w:lineRule="auto"/>
              <w:jc w:val="both"/>
            </w:pPr>
            <w:r>
              <w:t>Każdy wózek wyposażony w swoją skrzynkę sterującą posiadają</w:t>
            </w:r>
            <w:r w:rsidR="008B7EDA">
              <w:t>cy własny sterownik</w:t>
            </w:r>
            <w:r>
              <w:t xml:space="preserve"> PLC oraz źródło zasilania 24VDC (dzięki temu wózek w trakcie przejazdu może pracować całkowicie autonomicznie). Skrzynka wyposażona również w kompletną aparaturę kontrolno-zabezpieczającą dla zestawu pomp, zaworów i manometrów oraz urządzenie umożliwiające komunikację</w:t>
            </w:r>
            <w:r w:rsidR="008B7EDA">
              <w:t xml:space="preserve"> bezprzewodową</w:t>
            </w:r>
            <w:r>
              <w:t xml:space="preserve"> z pulpitem sterowania lokalnego.</w:t>
            </w:r>
          </w:p>
          <w:p w14:paraId="30819E7A" w14:textId="77777777" w:rsidR="009F33DA" w:rsidRPr="00396C50" w:rsidRDefault="009F33DA" w:rsidP="002E1767">
            <w:pPr>
              <w:spacing w:after="160" w:line="259" w:lineRule="auto"/>
              <w:jc w:val="both"/>
            </w:pPr>
            <w:r>
              <w:rPr>
                <w:rStyle w:val="tlid-translation"/>
              </w:rPr>
              <w:t xml:space="preserve">Schemat pneumatyczny stanowi załącznik nr 2.A do zapytania ofertowego. W </w:t>
            </w:r>
            <w:r>
              <w:rPr>
                <w:bCs/>
                <w:color w:val="000000"/>
              </w:rPr>
              <w:t xml:space="preserve">celu jego otrzymania, Oferent zobowiązany jest dostarczyć (mailowo na adres </w:t>
            </w:r>
            <w:hyperlink r:id="rId8" w:history="1">
              <w:r>
                <w:rPr>
                  <w:rStyle w:val="Hipercze"/>
                  <w:bCs/>
                </w:rPr>
                <w:t>m</w:t>
              </w:r>
              <w:r>
                <w:rPr>
                  <w:rStyle w:val="Hipercze"/>
                </w:rPr>
                <w:t>.rutkowski@jbg2.com</w:t>
              </w:r>
            </w:hyperlink>
            <w:r>
              <w:rPr>
                <w:bCs/>
                <w:color w:val="000000"/>
              </w:rPr>
              <w:t xml:space="preserve"> lub osobiście, pocztą lub kurierem), podpisane przez osobę uprawnioną do reprezentowania Oferenta oświadczenie stanowiące załącznik nr 8 do zapytania ofertowego „Oświadczenie dopuszczające do informacji poufnych Zamawiającego”. Zamawiający udostępni dokumentację maksymalnie następnego dnia roboczego licząc od daty wpływu do Zamawiającego prawidłowo wypełnionego załącznika nr 8.</w:t>
            </w:r>
          </w:p>
        </w:tc>
      </w:tr>
      <w:tr w:rsidR="00F17D81" w:rsidRPr="00FB5452" w14:paraId="2FADA8B0" w14:textId="77777777" w:rsidTr="00495F06">
        <w:trPr>
          <w:trHeight w:val="211"/>
        </w:trPr>
        <w:tc>
          <w:tcPr>
            <w:tcW w:w="10632" w:type="dxa"/>
          </w:tcPr>
          <w:p w14:paraId="3DCAFF37" w14:textId="01F8F36B" w:rsidR="00F17D81" w:rsidRPr="00396C50" w:rsidRDefault="00F17D81" w:rsidP="002E1767">
            <w:r>
              <w:lastRenderedPageBreak/>
              <w:t>Ilość zestawów pompowych</w:t>
            </w:r>
            <w:r w:rsidR="00BE55B4">
              <w:t xml:space="preserve"> </w:t>
            </w:r>
            <w:r w:rsidR="005C79E3">
              <w:t>(</w:t>
            </w:r>
            <w:r w:rsidR="00BE55B4">
              <w:t>kompletnych zestawów</w:t>
            </w:r>
            <w:r w:rsidR="005C79E3">
              <w:t>)</w:t>
            </w:r>
            <w:r w:rsidR="00BE55B4">
              <w:t xml:space="preserve">: </w:t>
            </w:r>
            <w:r w:rsidR="00BE55B4" w:rsidRPr="004310C9">
              <w:t>70</w:t>
            </w:r>
          </w:p>
        </w:tc>
      </w:tr>
      <w:tr w:rsidR="00F17D81" w:rsidRPr="00FB5452" w14:paraId="7605D750" w14:textId="77777777" w:rsidTr="00495F06">
        <w:trPr>
          <w:trHeight w:val="326"/>
        </w:trPr>
        <w:tc>
          <w:tcPr>
            <w:tcW w:w="10632" w:type="dxa"/>
          </w:tcPr>
          <w:p w14:paraId="342D3B42" w14:textId="4FEFC98B" w:rsidR="00F17D81" w:rsidRDefault="00F17D81" w:rsidP="00F17D81">
            <w:pPr>
              <w:spacing w:after="160" w:line="259" w:lineRule="auto"/>
              <w:jc w:val="both"/>
            </w:pPr>
            <w:r>
              <w:t>Szafa zasilająco sterownicza nadzorująca pracę obu przenośników i wszystkich zestawów pompowych, wyposażona w sterownik nadrzędny</w:t>
            </w:r>
            <w:r w:rsidR="004F0650">
              <w:t xml:space="preserve"> oraz</w:t>
            </w:r>
            <w:r>
              <w:t xml:space="preserve"> aparaturę kontrolno-sterowniczą dla instalacji napędowej wózków i zasilania szynoprzewodów oraz </w:t>
            </w:r>
            <w:proofErr w:type="spellStart"/>
            <w:r>
              <w:t>switch</w:t>
            </w:r>
            <w:proofErr w:type="spellEnd"/>
            <w:r>
              <w:t xml:space="preserve"> umożliwiający komunikację z nadrzędnym systemem sterowania oraz pulpitem sterowania lokalnego. Pulpit sterowania lokalnego umieszczony na końcu nitki procesowej </w:t>
            </w:r>
            <w:r w:rsidR="00352DA7">
              <w:t>umożliwiający</w:t>
            </w:r>
            <w:r>
              <w:t xml:space="preserve"> odczytanie wartości z manometrów za pomocą komunikacji bezprzewodowej</w:t>
            </w:r>
            <w:r w:rsidR="00121344">
              <w:t>.</w:t>
            </w:r>
          </w:p>
          <w:p w14:paraId="46472C37" w14:textId="77777777" w:rsidR="004310C9" w:rsidRDefault="004F0650" w:rsidP="004310C9">
            <w:pPr>
              <w:spacing w:after="160" w:line="259" w:lineRule="auto"/>
              <w:jc w:val="both"/>
            </w:pPr>
            <w:r>
              <w:t xml:space="preserve">Dodatkowo dwa panele HMI (jeden nadrzędny) umieszczone na końcach nitki procesowej, wizualizujące przebieg procesu oraz umożliwiające odczytanie wartości z manometrów zestawów pompowych (przy użyciu komunikacji bezprzewodowej). </w:t>
            </w:r>
          </w:p>
          <w:p w14:paraId="09114161" w14:textId="2DA68A11" w:rsidR="00F17D81" w:rsidRDefault="004310C9" w:rsidP="00F17D81">
            <w:pPr>
              <w:spacing w:after="160" w:line="259" w:lineRule="auto"/>
              <w:jc w:val="both"/>
            </w:pPr>
            <w:r w:rsidRPr="004310C9">
              <w:t xml:space="preserve">Pulpit sterowniczy wyposażony w przycisk bezpieczeństwa i panel HMI umożliwiający sterowanie systemem transportowym i wszystkim urządzeniami wykonawczymi. Wymagane 3 tryby sterowania tj. automatyczny, ręczny i serwisowy, które wybierane są z poziomu wizualizacji. Wizualizacja powinna zawierać pełną diagnostykę systemu, tj. diagnostykę sieci komunikacyjnej, PLC, wszystkich czujników, napędów, oraz możliwość sterowania w trybie ręcznym i serwisowym wszystkimi urządzeniami na linii. Wizualizacja powinna być przejrzysta, czytelna i wizualizować wszystkie komponenty na linii. Na panelu HMI powinna być funkcjonalność definiowania poziomów dostępów na podstawie zalogowanego użytkownika. </w:t>
            </w:r>
          </w:p>
        </w:tc>
      </w:tr>
    </w:tbl>
    <w:p w14:paraId="5922174A" w14:textId="77777777" w:rsidR="00F8506A" w:rsidRDefault="00F8506A" w:rsidP="00F8506A">
      <w:pPr>
        <w:rPr>
          <w:b/>
        </w:rPr>
      </w:pPr>
    </w:p>
    <w:tbl>
      <w:tblPr>
        <w:tblW w:w="10700" w:type="dxa"/>
        <w:tblInd w:w="-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1"/>
        <w:gridCol w:w="9399"/>
      </w:tblGrid>
      <w:tr w:rsidR="00F8506A" w:rsidRPr="007D6867" w14:paraId="52B22D6D" w14:textId="77777777">
        <w:trPr>
          <w:trHeight w:val="750"/>
        </w:trPr>
        <w:tc>
          <w:tcPr>
            <w:tcW w:w="10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45C36" w14:textId="77777777" w:rsidR="00F8506A" w:rsidRPr="007D6867" w:rsidRDefault="00F8506A" w:rsidP="00495F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b/>
              </w:rPr>
              <w:t>Dodatkowe warunki odnoszące się do przedmiotu zamówienia</w:t>
            </w:r>
          </w:p>
        </w:tc>
      </w:tr>
      <w:tr w:rsidR="00F8506A" w:rsidRPr="007D6867" w14:paraId="0E06A4EA" w14:textId="77777777">
        <w:trPr>
          <w:trHeight w:val="561"/>
        </w:trPr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59614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</w:rPr>
              <w:t>Dodatkowe warunki</w:t>
            </w: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B2AD2" w14:textId="77777777" w:rsidR="00F8506A" w:rsidRPr="007D6867" w:rsidRDefault="00F8506A" w:rsidP="00495F0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>
              <w:t>Przedmiot zamówienia obejmuje dostawę urządzenia do Zamawiającego (Żory, województwo śląskie).</w:t>
            </w:r>
          </w:p>
        </w:tc>
      </w:tr>
      <w:tr w:rsidR="00F8506A" w:rsidRPr="007D6867" w14:paraId="460115AA" w14:textId="77777777">
        <w:trPr>
          <w:trHeight w:val="561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16AB1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6DF4B" w14:textId="77777777" w:rsidR="00F8506A" w:rsidRPr="007D6867" w:rsidRDefault="00F8506A" w:rsidP="00495F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t>Przedmiot zamówienia obejmuje montaż urządzenia u Zamawiającego oraz jego uruchomienie.</w:t>
            </w:r>
          </w:p>
        </w:tc>
      </w:tr>
      <w:tr w:rsidR="00F8506A" w:rsidRPr="007D6867" w14:paraId="561F7211" w14:textId="77777777">
        <w:trPr>
          <w:trHeight w:val="561"/>
        </w:trPr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F74C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3DE9A" w14:textId="77777777" w:rsidR="00F8506A" w:rsidRPr="007D6867" w:rsidRDefault="00F8506A" w:rsidP="00495F0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Przedmiot zamówienia obejmuje szkolenie pracowników Zamawiającego z bezpiecznej obsługi urządzenia.</w:t>
            </w:r>
          </w:p>
        </w:tc>
      </w:tr>
      <w:tr w:rsidR="00F8506A" w:rsidRPr="007D6867" w14:paraId="1EC62B49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7D1E4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BD7E5" w14:textId="77777777" w:rsidR="00F8506A" w:rsidRPr="007D6867" w:rsidRDefault="00F8506A" w:rsidP="00495F0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Wykonawca przedstawi Zamawiającemu do zatwierdzenia dokumentację techniczną.</w:t>
            </w:r>
          </w:p>
        </w:tc>
      </w:tr>
      <w:tr w:rsidR="00F8506A" w:rsidRPr="007D6867" w14:paraId="34F03BE0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740C0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BC631" w14:textId="77777777" w:rsidR="00F8506A" w:rsidRDefault="00F8506A" w:rsidP="00495F06">
            <w:p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t>Zasady płatności:</w:t>
            </w:r>
          </w:p>
          <w:p w14:paraId="55EF015E" w14:textId="77777777" w:rsidR="001435BC" w:rsidRPr="001435BC" w:rsidRDefault="00F8506A" w:rsidP="001435BC">
            <w:p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lastRenderedPageBreak/>
              <w:t xml:space="preserve">1. I rata płatna </w:t>
            </w:r>
            <w:r w:rsidR="001435BC" w:rsidRPr="001435BC">
              <w:rPr>
                <w:rStyle w:val="tlid-translation"/>
              </w:rPr>
              <w:t>po dostarczeniu pełnej dokumentacji</w:t>
            </w:r>
            <w:r w:rsidR="00030C46">
              <w:rPr>
                <w:rStyle w:val="tlid-translation"/>
              </w:rPr>
              <w:t>:</w:t>
            </w:r>
          </w:p>
          <w:p w14:paraId="4A233C2A" w14:textId="2F957F94" w:rsidR="00352DA7" w:rsidRDefault="00352DA7" w:rsidP="001435BC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t>d</w:t>
            </w:r>
            <w:r w:rsidR="001435BC" w:rsidRPr="001435BC">
              <w:rPr>
                <w:rStyle w:val="tlid-translation"/>
              </w:rPr>
              <w:t xml:space="preserve">okumentacja przedprodukcyjna. Projekt 2D/3D. Rysunki wykonawcze, wraz ze specyfikacją materiałową,  </w:t>
            </w:r>
          </w:p>
          <w:p w14:paraId="212D6847" w14:textId="244AE228" w:rsidR="001435BC" w:rsidRPr="001435BC" w:rsidRDefault="00352DA7" w:rsidP="001435BC">
            <w:pPr>
              <w:pStyle w:val="Akapitzlist"/>
              <w:numPr>
                <w:ilvl w:val="0"/>
                <w:numId w:val="6"/>
              </w:num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t>d</w:t>
            </w:r>
            <w:r w:rsidR="001435BC" w:rsidRPr="001435BC">
              <w:rPr>
                <w:rStyle w:val="tlid-translation"/>
              </w:rPr>
              <w:t xml:space="preserve">okumentacja </w:t>
            </w:r>
            <w:r w:rsidR="00030C46">
              <w:rPr>
                <w:rStyle w:val="tlid-translation"/>
              </w:rPr>
              <w:t>elektryczna</w:t>
            </w:r>
            <w:r>
              <w:rPr>
                <w:rStyle w:val="tlid-translation"/>
              </w:rPr>
              <w:t>.</w:t>
            </w:r>
          </w:p>
          <w:p w14:paraId="66063419" w14:textId="77777777" w:rsidR="00F8506A" w:rsidRDefault="00F8506A" w:rsidP="001435BC">
            <w:p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t xml:space="preserve"> - w wysokości </w:t>
            </w:r>
            <w:r w:rsidR="001435BC">
              <w:rPr>
                <w:rStyle w:val="tlid-translation"/>
              </w:rPr>
              <w:t>10% wartości zamówienia</w:t>
            </w:r>
            <w:r>
              <w:rPr>
                <w:rStyle w:val="tlid-translation"/>
              </w:rPr>
              <w:t xml:space="preserve">. </w:t>
            </w:r>
          </w:p>
          <w:p w14:paraId="170987CA" w14:textId="77777777" w:rsidR="001435BC" w:rsidRDefault="00F8506A" w:rsidP="00495F06">
            <w:pPr>
              <w:jc w:val="both"/>
              <w:rPr>
                <w:rStyle w:val="tlid-translation"/>
              </w:rPr>
            </w:pPr>
            <w:r>
              <w:rPr>
                <w:rStyle w:val="tlid-translation"/>
              </w:rPr>
              <w:t xml:space="preserve">2. II rata płatna po </w:t>
            </w:r>
            <w:r w:rsidR="001435BC">
              <w:rPr>
                <w:rStyle w:val="tlid-translation"/>
              </w:rPr>
              <w:t>dostawie wszystkich komponentów do siedziby JBG-2- w wysokości 80% wartości zamówienia. Możliwy podział maksymalnie na 4 dostawy.</w:t>
            </w:r>
          </w:p>
          <w:p w14:paraId="17B2799D" w14:textId="36327519" w:rsidR="0090270D" w:rsidRPr="00DB4B01" w:rsidRDefault="00F8506A" w:rsidP="001435BC">
            <w:r>
              <w:rPr>
                <w:rStyle w:val="tlid-translation"/>
              </w:rPr>
              <w:t xml:space="preserve">3. III </w:t>
            </w:r>
            <w:r>
              <w:t xml:space="preserve">rata płatna po zakończeniu zamówienia i podpisaniu przez Strony Protokołu Odbioru Końcowego </w:t>
            </w:r>
            <w:r w:rsidR="001435BC">
              <w:t>w wysokości 10</w:t>
            </w:r>
            <w:r>
              <w:rPr>
                <w:rStyle w:val="tlid-translation"/>
              </w:rPr>
              <w:t>% wartości zamówienia</w:t>
            </w:r>
            <w:r w:rsidR="00352DA7">
              <w:rPr>
                <w:rStyle w:val="tlid-translation"/>
              </w:rPr>
              <w:t>.</w:t>
            </w:r>
          </w:p>
        </w:tc>
      </w:tr>
      <w:tr w:rsidR="00F8506A" w:rsidRPr="007D6867" w14:paraId="712532C3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D0EB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CD1B0" w14:textId="77777777" w:rsidR="00F8506A" w:rsidRPr="00F869D4" w:rsidRDefault="00F8506A" w:rsidP="00495F06">
            <w:pPr>
              <w:jc w:val="both"/>
              <w:rPr>
                <w:color w:val="000000"/>
                <w:sz w:val="22"/>
                <w:szCs w:val="22"/>
              </w:rPr>
            </w:pPr>
            <w:r w:rsidRPr="00F869D4">
              <w:rPr>
                <w:rFonts w:eastAsia="Times New Roman"/>
              </w:rPr>
              <w:t>Minimalny wymagany okres gwarancji na przedmiot zamówienia wynosi 24 miesiące od daty przekazania urządzenia do eksploatacji potwierdzonego podpisanym przez Strony „Protokołem Odbioru Końcowego.</w:t>
            </w:r>
          </w:p>
        </w:tc>
      </w:tr>
      <w:tr w:rsidR="00F8506A" w:rsidRPr="007D6867" w14:paraId="6BEF55AB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95D46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C18C6" w14:textId="73F98CA6" w:rsidR="00F8506A" w:rsidRPr="00F869D4" w:rsidRDefault="00F8506A" w:rsidP="00495F06">
            <w:pPr>
              <w:jc w:val="both"/>
              <w:rPr>
                <w:color w:val="000000"/>
                <w:sz w:val="22"/>
                <w:szCs w:val="22"/>
              </w:rPr>
            </w:pPr>
            <w:r w:rsidRPr="00F869D4">
              <w:rPr>
                <w:color w:val="000000"/>
              </w:rPr>
              <w:t xml:space="preserve">Oferent </w:t>
            </w:r>
            <w:r w:rsidRPr="00F869D4">
              <w:rPr>
                <w:rFonts w:eastAsia="Times New Roman"/>
              </w:rPr>
              <w:t>jest zobowiązany zagwarantować, że zapewni serwis w zakresie przedmiotu zamówienia z czasem reakcji do maksymalnie 24 godzin od czasu otrzymania zgłoszenia z wyłączeniem dni wolnych od pracy</w:t>
            </w:r>
            <w:r w:rsidR="00F869D4" w:rsidRPr="00F869D4">
              <w:rPr>
                <w:rFonts w:eastAsia="Times New Roman"/>
              </w:rPr>
              <w:t xml:space="preserve"> </w:t>
            </w:r>
            <w:r w:rsidR="00F869D4" w:rsidRPr="00F869D4">
              <w:rPr>
                <w:bCs/>
                <w:color w:val="000000"/>
              </w:rPr>
              <w:t>(w tym weekendów oraz świąt państwowych w kraju Dostawcy).</w:t>
            </w:r>
          </w:p>
        </w:tc>
      </w:tr>
      <w:tr w:rsidR="00F8506A" w:rsidRPr="007D6867" w14:paraId="1B952901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76FB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F70C0" w14:textId="28E7ED67" w:rsidR="00F8506A" w:rsidRPr="00F869D4" w:rsidRDefault="00F8506A" w:rsidP="00495F06">
            <w:pPr>
              <w:jc w:val="both"/>
              <w:rPr>
                <w:color w:val="000000"/>
                <w:sz w:val="22"/>
                <w:szCs w:val="22"/>
              </w:rPr>
            </w:pPr>
            <w:r w:rsidRPr="00F869D4">
              <w:rPr>
                <w:rStyle w:val="tlid-translation"/>
              </w:rPr>
              <w:t>Oferent jest zobowiązany zagwarantować, że w okresie gwarancji standardowe części zamienne zostaną dostarczone w ciągu maksymalnie 48 godzin</w:t>
            </w:r>
            <w:r w:rsidR="00F869D4" w:rsidRPr="00F869D4">
              <w:rPr>
                <w:rStyle w:val="tlid-translation"/>
              </w:rPr>
              <w:t xml:space="preserve"> </w:t>
            </w:r>
            <w:r w:rsidR="00F869D4" w:rsidRPr="00F869D4">
              <w:rPr>
                <w:rFonts w:eastAsia="Times New Roman"/>
              </w:rPr>
              <w:t xml:space="preserve">z wyłączeniem dni wolnych od pracy </w:t>
            </w:r>
            <w:r w:rsidR="00F869D4" w:rsidRPr="00F869D4">
              <w:rPr>
                <w:bCs/>
                <w:color w:val="000000"/>
              </w:rPr>
              <w:t>(w tym weekendów oraz świąt państwowych w kraju Dostawcy).</w:t>
            </w:r>
            <w:r w:rsidRPr="00F869D4">
              <w:rPr>
                <w:color w:val="000000"/>
                <w:sz w:val="22"/>
                <w:szCs w:val="22"/>
              </w:rPr>
              <w:tab/>
            </w:r>
            <w:r w:rsidR="00F869D4" w:rsidRPr="00F869D4">
              <w:rPr>
                <w:color w:val="000000"/>
                <w:sz w:val="22"/>
                <w:szCs w:val="22"/>
              </w:rPr>
              <w:t xml:space="preserve">  </w:t>
            </w:r>
          </w:p>
        </w:tc>
      </w:tr>
      <w:tr w:rsidR="00F8506A" w:rsidRPr="007D6867" w14:paraId="11356921" w14:textId="77777777">
        <w:trPr>
          <w:trHeight w:val="399"/>
        </w:trPr>
        <w:tc>
          <w:tcPr>
            <w:tcW w:w="13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2C821" w14:textId="77777777" w:rsidR="00F8506A" w:rsidRPr="007D6867" w:rsidRDefault="00F8506A" w:rsidP="00495F06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7FBE" w14:textId="77777777" w:rsidR="00F8506A" w:rsidRPr="007D6867" w:rsidRDefault="00F8506A" w:rsidP="00495F06">
            <w:pPr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</w:rPr>
              <w:t xml:space="preserve">Maksymalny termin realizacji zamówienia (wraz z montażem i uruchomieniem): </w:t>
            </w:r>
            <w:r w:rsidR="00E946E6">
              <w:rPr>
                <w:color w:val="000000"/>
              </w:rPr>
              <w:t>196</w:t>
            </w:r>
            <w:r>
              <w:rPr>
                <w:color w:val="000000"/>
              </w:rPr>
              <w:t xml:space="preserve"> dni kalendarzowych od daty podpisania umowy (</w:t>
            </w:r>
            <w:r w:rsidR="00E946E6">
              <w:rPr>
                <w:color w:val="000000"/>
              </w:rPr>
              <w:t>28</w:t>
            </w:r>
            <w:r>
              <w:rPr>
                <w:color w:val="000000"/>
              </w:rPr>
              <w:t xml:space="preserve"> tygodni).</w:t>
            </w:r>
          </w:p>
        </w:tc>
      </w:tr>
    </w:tbl>
    <w:p w14:paraId="490EC6F1" w14:textId="77777777" w:rsidR="001D2B4A" w:rsidRDefault="001D2B4A" w:rsidP="003F3920">
      <w:pPr>
        <w:rPr>
          <w:b/>
        </w:rPr>
      </w:pPr>
    </w:p>
    <w:sectPr w:rsidR="001D2B4A" w:rsidSect="00F22528">
      <w:headerReference w:type="default" r:id="rId9"/>
      <w:footerReference w:type="even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53DC6" w14:textId="77777777" w:rsidR="00343D7D" w:rsidRDefault="00343D7D" w:rsidP="00076B8D">
      <w:r>
        <w:separator/>
      </w:r>
    </w:p>
  </w:endnote>
  <w:endnote w:type="continuationSeparator" w:id="0">
    <w:p w14:paraId="34EE1F58" w14:textId="77777777" w:rsidR="00343D7D" w:rsidRDefault="00343D7D" w:rsidP="00076B8D">
      <w:r>
        <w:continuationSeparator/>
      </w:r>
    </w:p>
  </w:endnote>
  <w:endnote w:type="continuationNotice" w:id="1">
    <w:p w14:paraId="4DF8B10F" w14:textId="77777777" w:rsidR="00343D7D" w:rsidRDefault="00343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138232427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51C75A5" w14:textId="77777777" w:rsidR="00015CEF" w:rsidRDefault="000C3BBA" w:rsidP="00736F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015CEF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E63BDD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4FDA0A24" w14:textId="77777777" w:rsidR="00015CEF" w:rsidRDefault="00015CEF" w:rsidP="00015CE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147564004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78FC96E" w14:textId="77777777" w:rsidR="00015CEF" w:rsidRDefault="000C3BBA" w:rsidP="00736F4B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 w:rsidR="00015CEF"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DF5403"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2F66C9" w14:textId="77777777" w:rsidR="00015CEF" w:rsidRDefault="00015CEF" w:rsidP="00015CE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159BC" w14:textId="77777777" w:rsidR="00343D7D" w:rsidRDefault="00343D7D" w:rsidP="00076B8D">
      <w:r>
        <w:separator/>
      </w:r>
    </w:p>
  </w:footnote>
  <w:footnote w:type="continuationSeparator" w:id="0">
    <w:p w14:paraId="07529047" w14:textId="77777777" w:rsidR="00343D7D" w:rsidRDefault="00343D7D" w:rsidP="00076B8D">
      <w:r>
        <w:continuationSeparator/>
      </w:r>
    </w:p>
  </w:footnote>
  <w:footnote w:type="continuationNotice" w:id="1">
    <w:p w14:paraId="0B48EEA4" w14:textId="77777777" w:rsidR="00343D7D" w:rsidRDefault="00343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2D01E" w14:textId="77777777" w:rsidR="00076B8D" w:rsidRDefault="00076B8D">
    <w:pPr>
      <w:pStyle w:val="Nagwek"/>
    </w:pPr>
    <w:r>
      <w:rPr>
        <w:noProof/>
        <w:lang w:eastAsia="pl-PL"/>
      </w:rPr>
      <w:drawing>
        <wp:inline distT="0" distB="0" distL="0" distR="0" wp14:anchorId="12B909CB" wp14:editId="5FB959E1">
          <wp:extent cx="5756910" cy="476885"/>
          <wp:effectExtent l="0" t="0" r="0" b="571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rzut ekranu 2018-12-03 o 10.35.49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476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0B27"/>
    <w:multiLevelType w:val="hybridMultilevel"/>
    <w:tmpl w:val="5A9CA7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E3C81"/>
    <w:multiLevelType w:val="hybridMultilevel"/>
    <w:tmpl w:val="44062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F04921"/>
    <w:multiLevelType w:val="hybridMultilevel"/>
    <w:tmpl w:val="7DFE0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93C82"/>
    <w:multiLevelType w:val="hybridMultilevel"/>
    <w:tmpl w:val="1E946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6626F"/>
    <w:multiLevelType w:val="hybridMultilevel"/>
    <w:tmpl w:val="D4DC9F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C37EC"/>
    <w:multiLevelType w:val="hybridMultilevel"/>
    <w:tmpl w:val="D8060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A5D"/>
    <w:rsid w:val="000120C5"/>
    <w:rsid w:val="00015CEF"/>
    <w:rsid w:val="0002768D"/>
    <w:rsid w:val="00027F6E"/>
    <w:rsid w:val="00030C46"/>
    <w:rsid w:val="00034EF2"/>
    <w:rsid w:val="00037ACC"/>
    <w:rsid w:val="000458EB"/>
    <w:rsid w:val="00054E75"/>
    <w:rsid w:val="0006514D"/>
    <w:rsid w:val="00065862"/>
    <w:rsid w:val="00066E7B"/>
    <w:rsid w:val="00070A8B"/>
    <w:rsid w:val="00076B8D"/>
    <w:rsid w:val="0008027D"/>
    <w:rsid w:val="00081DB6"/>
    <w:rsid w:val="000842A6"/>
    <w:rsid w:val="00087062"/>
    <w:rsid w:val="00094773"/>
    <w:rsid w:val="000A0501"/>
    <w:rsid w:val="000A40F0"/>
    <w:rsid w:val="000A6CA4"/>
    <w:rsid w:val="000B501E"/>
    <w:rsid w:val="000B6EE5"/>
    <w:rsid w:val="000C3BBA"/>
    <w:rsid w:val="000C707F"/>
    <w:rsid w:val="000D0340"/>
    <w:rsid w:val="000D74EA"/>
    <w:rsid w:val="000E6BA1"/>
    <w:rsid w:val="000E74B7"/>
    <w:rsid w:val="000F43A7"/>
    <w:rsid w:val="000F5E1F"/>
    <w:rsid w:val="001025E1"/>
    <w:rsid w:val="001147A1"/>
    <w:rsid w:val="00121344"/>
    <w:rsid w:val="001251E4"/>
    <w:rsid w:val="00133584"/>
    <w:rsid w:val="001435BC"/>
    <w:rsid w:val="00156E85"/>
    <w:rsid w:val="00162777"/>
    <w:rsid w:val="00170C43"/>
    <w:rsid w:val="001749C9"/>
    <w:rsid w:val="001838BB"/>
    <w:rsid w:val="00183D6C"/>
    <w:rsid w:val="00190943"/>
    <w:rsid w:val="001922F7"/>
    <w:rsid w:val="001A0790"/>
    <w:rsid w:val="001A252F"/>
    <w:rsid w:val="001A2F6D"/>
    <w:rsid w:val="001A2FDC"/>
    <w:rsid w:val="001A3FE8"/>
    <w:rsid w:val="001B2CC7"/>
    <w:rsid w:val="001B6885"/>
    <w:rsid w:val="001B787B"/>
    <w:rsid w:val="001C151B"/>
    <w:rsid w:val="001D0C08"/>
    <w:rsid w:val="001D2B4A"/>
    <w:rsid w:val="001D55E3"/>
    <w:rsid w:val="001D5663"/>
    <w:rsid w:val="001E621C"/>
    <w:rsid w:val="001F01F9"/>
    <w:rsid w:val="001F672B"/>
    <w:rsid w:val="0020509C"/>
    <w:rsid w:val="00214634"/>
    <w:rsid w:val="002164F4"/>
    <w:rsid w:val="00224BC1"/>
    <w:rsid w:val="00225297"/>
    <w:rsid w:val="00225349"/>
    <w:rsid w:val="00226F09"/>
    <w:rsid w:val="002316C9"/>
    <w:rsid w:val="00231E6B"/>
    <w:rsid w:val="00232C84"/>
    <w:rsid w:val="00246B4B"/>
    <w:rsid w:val="00247F3A"/>
    <w:rsid w:val="00252663"/>
    <w:rsid w:val="00260311"/>
    <w:rsid w:val="002674C9"/>
    <w:rsid w:val="002800BA"/>
    <w:rsid w:val="00287224"/>
    <w:rsid w:val="00291542"/>
    <w:rsid w:val="002C78CC"/>
    <w:rsid w:val="002D335C"/>
    <w:rsid w:val="002E1767"/>
    <w:rsid w:val="002E3BA3"/>
    <w:rsid w:val="002E6A57"/>
    <w:rsid w:val="002F22F4"/>
    <w:rsid w:val="002F436E"/>
    <w:rsid w:val="002F5845"/>
    <w:rsid w:val="002F6684"/>
    <w:rsid w:val="00303563"/>
    <w:rsid w:val="00306076"/>
    <w:rsid w:val="00311F2E"/>
    <w:rsid w:val="00312A9B"/>
    <w:rsid w:val="00317972"/>
    <w:rsid w:val="00332558"/>
    <w:rsid w:val="00340B7F"/>
    <w:rsid w:val="00343D7D"/>
    <w:rsid w:val="00352576"/>
    <w:rsid w:val="00352DA7"/>
    <w:rsid w:val="00356146"/>
    <w:rsid w:val="0035791B"/>
    <w:rsid w:val="00362039"/>
    <w:rsid w:val="00382D49"/>
    <w:rsid w:val="00386084"/>
    <w:rsid w:val="00396C50"/>
    <w:rsid w:val="003A2574"/>
    <w:rsid w:val="003A4A5D"/>
    <w:rsid w:val="003B4507"/>
    <w:rsid w:val="003D240A"/>
    <w:rsid w:val="003D4A09"/>
    <w:rsid w:val="003E409F"/>
    <w:rsid w:val="003E4C6D"/>
    <w:rsid w:val="003F3920"/>
    <w:rsid w:val="003F4756"/>
    <w:rsid w:val="00403983"/>
    <w:rsid w:val="00410280"/>
    <w:rsid w:val="00411C86"/>
    <w:rsid w:val="0041222E"/>
    <w:rsid w:val="00414202"/>
    <w:rsid w:val="00415FFD"/>
    <w:rsid w:val="004310C9"/>
    <w:rsid w:val="00434D43"/>
    <w:rsid w:val="00447BF2"/>
    <w:rsid w:val="0045596F"/>
    <w:rsid w:val="00455F57"/>
    <w:rsid w:val="00456EA0"/>
    <w:rsid w:val="00460C8A"/>
    <w:rsid w:val="00463CBE"/>
    <w:rsid w:val="00494937"/>
    <w:rsid w:val="004A7378"/>
    <w:rsid w:val="004A7B92"/>
    <w:rsid w:val="004B2607"/>
    <w:rsid w:val="004B2EA1"/>
    <w:rsid w:val="004B7C91"/>
    <w:rsid w:val="004C1457"/>
    <w:rsid w:val="004D0968"/>
    <w:rsid w:val="004D2684"/>
    <w:rsid w:val="004D312A"/>
    <w:rsid w:val="004E1C78"/>
    <w:rsid w:val="004E532F"/>
    <w:rsid w:val="004F0650"/>
    <w:rsid w:val="004F372A"/>
    <w:rsid w:val="00504826"/>
    <w:rsid w:val="0051398C"/>
    <w:rsid w:val="0051563A"/>
    <w:rsid w:val="00522850"/>
    <w:rsid w:val="00542892"/>
    <w:rsid w:val="00546755"/>
    <w:rsid w:val="0055304E"/>
    <w:rsid w:val="00554BDD"/>
    <w:rsid w:val="00566D4A"/>
    <w:rsid w:val="00570DB3"/>
    <w:rsid w:val="005A26D6"/>
    <w:rsid w:val="005C4805"/>
    <w:rsid w:val="005C51FF"/>
    <w:rsid w:val="005C79E3"/>
    <w:rsid w:val="005D1468"/>
    <w:rsid w:val="005D214A"/>
    <w:rsid w:val="005D527E"/>
    <w:rsid w:val="005D6782"/>
    <w:rsid w:val="005D68AC"/>
    <w:rsid w:val="005D6F1F"/>
    <w:rsid w:val="005E1E95"/>
    <w:rsid w:val="006137F4"/>
    <w:rsid w:val="006206E1"/>
    <w:rsid w:val="00624DCC"/>
    <w:rsid w:val="00626149"/>
    <w:rsid w:val="00632773"/>
    <w:rsid w:val="0065668B"/>
    <w:rsid w:val="006569F1"/>
    <w:rsid w:val="006635AC"/>
    <w:rsid w:val="00680678"/>
    <w:rsid w:val="006B1599"/>
    <w:rsid w:val="006B36AB"/>
    <w:rsid w:val="006C2ACE"/>
    <w:rsid w:val="006C72AC"/>
    <w:rsid w:val="006D5012"/>
    <w:rsid w:val="006F1892"/>
    <w:rsid w:val="006F32C6"/>
    <w:rsid w:val="006F4D66"/>
    <w:rsid w:val="00702269"/>
    <w:rsid w:val="00714354"/>
    <w:rsid w:val="007152F0"/>
    <w:rsid w:val="00724A44"/>
    <w:rsid w:val="00725DCA"/>
    <w:rsid w:val="007313D1"/>
    <w:rsid w:val="007412B4"/>
    <w:rsid w:val="00752D6E"/>
    <w:rsid w:val="0075313C"/>
    <w:rsid w:val="00757C51"/>
    <w:rsid w:val="00771176"/>
    <w:rsid w:val="00775D63"/>
    <w:rsid w:val="0078261C"/>
    <w:rsid w:val="00790378"/>
    <w:rsid w:val="007B6751"/>
    <w:rsid w:val="007C447F"/>
    <w:rsid w:val="007D02F5"/>
    <w:rsid w:val="007D2F82"/>
    <w:rsid w:val="007D3253"/>
    <w:rsid w:val="007D36E9"/>
    <w:rsid w:val="007D5F82"/>
    <w:rsid w:val="007D6867"/>
    <w:rsid w:val="007E017F"/>
    <w:rsid w:val="007E6F0C"/>
    <w:rsid w:val="00803D69"/>
    <w:rsid w:val="00811B80"/>
    <w:rsid w:val="00825447"/>
    <w:rsid w:val="008261B5"/>
    <w:rsid w:val="008266CF"/>
    <w:rsid w:val="00836445"/>
    <w:rsid w:val="0083731A"/>
    <w:rsid w:val="00843A85"/>
    <w:rsid w:val="00853065"/>
    <w:rsid w:val="00861E38"/>
    <w:rsid w:val="00862E74"/>
    <w:rsid w:val="00863803"/>
    <w:rsid w:val="008668E6"/>
    <w:rsid w:val="00870003"/>
    <w:rsid w:val="00873C89"/>
    <w:rsid w:val="0087438C"/>
    <w:rsid w:val="00875A0B"/>
    <w:rsid w:val="00880002"/>
    <w:rsid w:val="00890530"/>
    <w:rsid w:val="00891AEE"/>
    <w:rsid w:val="00896F55"/>
    <w:rsid w:val="008B022D"/>
    <w:rsid w:val="008B315F"/>
    <w:rsid w:val="008B7EDA"/>
    <w:rsid w:val="008C266F"/>
    <w:rsid w:val="008C6AEF"/>
    <w:rsid w:val="008D32B0"/>
    <w:rsid w:val="008E66F6"/>
    <w:rsid w:val="009023FB"/>
    <w:rsid w:val="0090270D"/>
    <w:rsid w:val="009224ED"/>
    <w:rsid w:val="00933E20"/>
    <w:rsid w:val="00935B46"/>
    <w:rsid w:val="00945BDD"/>
    <w:rsid w:val="009462DC"/>
    <w:rsid w:val="009514A2"/>
    <w:rsid w:val="00952C9B"/>
    <w:rsid w:val="00955545"/>
    <w:rsid w:val="0095655C"/>
    <w:rsid w:val="00961F1A"/>
    <w:rsid w:val="0096257E"/>
    <w:rsid w:val="0096549D"/>
    <w:rsid w:val="00965978"/>
    <w:rsid w:val="00976777"/>
    <w:rsid w:val="00976F24"/>
    <w:rsid w:val="00980E6C"/>
    <w:rsid w:val="00981306"/>
    <w:rsid w:val="00985992"/>
    <w:rsid w:val="009954E0"/>
    <w:rsid w:val="009A6379"/>
    <w:rsid w:val="009B6368"/>
    <w:rsid w:val="009C6262"/>
    <w:rsid w:val="009D170E"/>
    <w:rsid w:val="009D24EC"/>
    <w:rsid w:val="009D4075"/>
    <w:rsid w:val="009E7452"/>
    <w:rsid w:val="009F11E1"/>
    <w:rsid w:val="009F136B"/>
    <w:rsid w:val="009F33DA"/>
    <w:rsid w:val="009F51FF"/>
    <w:rsid w:val="009F5538"/>
    <w:rsid w:val="009F6778"/>
    <w:rsid w:val="00A26A67"/>
    <w:rsid w:val="00A32623"/>
    <w:rsid w:val="00A33A41"/>
    <w:rsid w:val="00A40B17"/>
    <w:rsid w:val="00A40E12"/>
    <w:rsid w:val="00A66501"/>
    <w:rsid w:val="00A72F14"/>
    <w:rsid w:val="00A83DB4"/>
    <w:rsid w:val="00AB120C"/>
    <w:rsid w:val="00AB4B8A"/>
    <w:rsid w:val="00AB582D"/>
    <w:rsid w:val="00AB6CC3"/>
    <w:rsid w:val="00AC6B1B"/>
    <w:rsid w:val="00AC6DAA"/>
    <w:rsid w:val="00AC72A6"/>
    <w:rsid w:val="00AC76AA"/>
    <w:rsid w:val="00AC7CCC"/>
    <w:rsid w:val="00AD3882"/>
    <w:rsid w:val="00AD50B3"/>
    <w:rsid w:val="00AE53B4"/>
    <w:rsid w:val="00AF32CD"/>
    <w:rsid w:val="00B01EAA"/>
    <w:rsid w:val="00B025DA"/>
    <w:rsid w:val="00B1101F"/>
    <w:rsid w:val="00B14A48"/>
    <w:rsid w:val="00B15858"/>
    <w:rsid w:val="00B20E80"/>
    <w:rsid w:val="00B21459"/>
    <w:rsid w:val="00B22599"/>
    <w:rsid w:val="00B2568A"/>
    <w:rsid w:val="00B363EF"/>
    <w:rsid w:val="00B37374"/>
    <w:rsid w:val="00B419AD"/>
    <w:rsid w:val="00B51BF6"/>
    <w:rsid w:val="00B61524"/>
    <w:rsid w:val="00B63173"/>
    <w:rsid w:val="00B63DFD"/>
    <w:rsid w:val="00B6490A"/>
    <w:rsid w:val="00B66222"/>
    <w:rsid w:val="00B66FB2"/>
    <w:rsid w:val="00B73512"/>
    <w:rsid w:val="00B74880"/>
    <w:rsid w:val="00B74E5A"/>
    <w:rsid w:val="00B769F2"/>
    <w:rsid w:val="00B84962"/>
    <w:rsid w:val="00B90500"/>
    <w:rsid w:val="00B92EC1"/>
    <w:rsid w:val="00B92F19"/>
    <w:rsid w:val="00B93E94"/>
    <w:rsid w:val="00BA7166"/>
    <w:rsid w:val="00BC1E83"/>
    <w:rsid w:val="00BC68AE"/>
    <w:rsid w:val="00BD08FE"/>
    <w:rsid w:val="00BE36CF"/>
    <w:rsid w:val="00BE55B4"/>
    <w:rsid w:val="00BF00E3"/>
    <w:rsid w:val="00C13E6D"/>
    <w:rsid w:val="00C2150D"/>
    <w:rsid w:val="00C34DC5"/>
    <w:rsid w:val="00C350BC"/>
    <w:rsid w:val="00C509BF"/>
    <w:rsid w:val="00C6201F"/>
    <w:rsid w:val="00C62650"/>
    <w:rsid w:val="00C67AAE"/>
    <w:rsid w:val="00C75EEE"/>
    <w:rsid w:val="00C806F6"/>
    <w:rsid w:val="00C86E83"/>
    <w:rsid w:val="00C8701D"/>
    <w:rsid w:val="00C93C1A"/>
    <w:rsid w:val="00CA6A5D"/>
    <w:rsid w:val="00CB0903"/>
    <w:rsid w:val="00CC6798"/>
    <w:rsid w:val="00CE02A0"/>
    <w:rsid w:val="00D004C8"/>
    <w:rsid w:val="00D022B8"/>
    <w:rsid w:val="00D071E4"/>
    <w:rsid w:val="00D17DB0"/>
    <w:rsid w:val="00D20E1F"/>
    <w:rsid w:val="00D22E8F"/>
    <w:rsid w:val="00D27C36"/>
    <w:rsid w:val="00D4296C"/>
    <w:rsid w:val="00D53656"/>
    <w:rsid w:val="00D56458"/>
    <w:rsid w:val="00D63C61"/>
    <w:rsid w:val="00D84ABD"/>
    <w:rsid w:val="00D85619"/>
    <w:rsid w:val="00D94822"/>
    <w:rsid w:val="00DA1059"/>
    <w:rsid w:val="00DA7FA7"/>
    <w:rsid w:val="00DB4B01"/>
    <w:rsid w:val="00DB4F4F"/>
    <w:rsid w:val="00DC30CE"/>
    <w:rsid w:val="00DD38CD"/>
    <w:rsid w:val="00DE13F1"/>
    <w:rsid w:val="00DE4497"/>
    <w:rsid w:val="00DF0543"/>
    <w:rsid w:val="00DF5403"/>
    <w:rsid w:val="00E01680"/>
    <w:rsid w:val="00E062E1"/>
    <w:rsid w:val="00E12F36"/>
    <w:rsid w:val="00E17C15"/>
    <w:rsid w:val="00E278DA"/>
    <w:rsid w:val="00E31D62"/>
    <w:rsid w:val="00E50C18"/>
    <w:rsid w:val="00E53CD9"/>
    <w:rsid w:val="00E60BC4"/>
    <w:rsid w:val="00E63BDD"/>
    <w:rsid w:val="00E70D62"/>
    <w:rsid w:val="00E70E8C"/>
    <w:rsid w:val="00E71B48"/>
    <w:rsid w:val="00E7224A"/>
    <w:rsid w:val="00E76D06"/>
    <w:rsid w:val="00E826ED"/>
    <w:rsid w:val="00E946E6"/>
    <w:rsid w:val="00E94DDE"/>
    <w:rsid w:val="00E94FF2"/>
    <w:rsid w:val="00EA064C"/>
    <w:rsid w:val="00EC2BFD"/>
    <w:rsid w:val="00EC3112"/>
    <w:rsid w:val="00EC4F6D"/>
    <w:rsid w:val="00ED39B6"/>
    <w:rsid w:val="00EE26C1"/>
    <w:rsid w:val="00EE57E5"/>
    <w:rsid w:val="00EF3A6D"/>
    <w:rsid w:val="00F01175"/>
    <w:rsid w:val="00F04A36"/>
    <w:rsid w:val="00F1045E"/>
    <w:rsid w:val="00F12D6D"/>
    <w:rsid w:val="00F17D81"/>
    <w:rsid w:val="00F22528"/>
    <w:rsid w:val="00F31CE7"/>
    <w:rsid w:val="00F40125"/>
    <w:rsid w:val="00F50235"/>
    <w:rsid w:val="00F55BF7"/>
    <w:rsid w:val="00F602E9"/>
    <w:rsid w:val="00F6270E"/>
    <w:rsid w:val="00F8506A"/>
    <w:rsid w:val="00F869D4"/>
    <w:rsid w:val="00F910DB"/>
    <w:rsid w:val="00F92C79"/>
    <w:rsid w:val="00FA48F1"/>
    <w:rsid w:val="00FA4A30"/>
    <w:rsid w:val="00FB5452"/>
    <w:rsid w:val="00FC4F92"/>
    <w:rsid w:val="00FC7266"/>
    <w:rsid w:val="00FC7DF4"/>
    <w:rsid w:val="00FD175C"/>
    <w:rsid w:val="00FE08A1"/>
    <w:rsid w:val="00FE389C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F43DB7"/>
  <w15:docId w15:val="{89355F80-DAF2-4148-8E7C-F065F928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B8D"/>
    <w:rPr>
      <w:rFonts w:ascii="Times New Roman" w:hAnsi="Times New Roman" w:cs="Times New Roman"/>
      <w:lang w:eastAsia="pl-PL"/>
    </w:rPr>
  </w:style>
  <w:style w:type="paragraph" w:styleId="Nagwek2">
    <w:name w:val="heading 2"/>
    <w:basedOn w:val="Normalny"/>
    <w:next w:val="Normalny"/>
    <w:link w:val="Nagwek2Znak"/>
    <w:rsid w:val="003F3920"/>
    <w:pPr>
      <w:keepNext/>
      <w:keepLines/>
      <w:spacing w:before="360" w:after="80"/>
      <w:contextualSpacing/>
      <w:outlineLvl w:val="1"/>
    </w:pPr>
    <w:rPr>
      <w:rFonts w:ascii="Calibri" w:eastAsia="Calibri" w:hAnsi="Calibri" w:cs="Calibri"/>
      <w:b/>
      <w:color w:val="000000"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6B8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076B8D"/>
  </w:style>
  <w:style w:type="paragraph" w:styleId="Stopka">
    <w:name w:val="footer"/>
    <w:basedOn w:val="Normalny"/>
    <w:link w:val="StopkaZnak"/>
    <w:uiPriority w:val="99"/>
    <w:unhideWhenUsed/>
    <w:rsid w:val="00076B8D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076B8D"/>
  </w:style>
  <w:style w:type="table" w:styleId="Tabela-Siatka">
    <w:name w:val="Table Grid"/>
    <w:basedOn w:val="Standardowy"/>
    <w:uiPriority w:val="39"/>
    <w:rsid w:val="0007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76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6B8D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6B8D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6B8D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B8D"/>
    <w:rPr>
      <w:rFonts w:ascii="Times New Roman" w:hAnsi="Times New Roman" w:cs="Times New Roman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4FF2"/>
    <w:rPr>
      <w:rFonts w:ascii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4FF2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53656"/>
    <w:pPr>
      <w:ind w:left="720"/>
      <w:contextualSpacing/>
    </w:pPr>
  </w:style>
  <w:style w:type="paragraph" w:styleId="Poprawka">
    <w:name w:val="Revision"/>
    <w:hidden/>
    <w:uiPriority w:val="99"/>
    <w:semiHidden/>
    <w:rsid w:val="00AE53B4"/>
    <w:rPr>
      <w:rFonts w:ascii="Times New Roman" w:hAnsi="Times New Roman" w:cs="Times New Roman"/>
      <w:lang w:eastAsia="pl-PL"/>
    </w:rPr>
  </w:style>
  <w:style w:type="character" w:styleId="Numerstrony">
    <w:name w:val="page number"/>
    <w:basedOn w:val="Domylnaczcionkaakapitu"/>
    <w:uiPriority w:val="99"/>
    <w:semiHidden/>
    <w:unhideWhenUsed/>
    <w:rsid w:val="00015CEF"/>
  </w:style>
  <w:style w:type="character" w:styleId="Tekstzastpczy">
    <w:name w:val="Placeholder Text"/>
    <w:basedOn w:val="Domylnaczcionkaakapitu"/>
    <w:uiPriority w:val="99"/>
    <w:semiHidden/>
    <w:rsid w:val="00C93C1A"/>
    <w:rPr>
      <w:color w:val="808080"/>
    </w:rPr>
  </w:style>
  <w:style w:type="character" w:customStyle="1" w:styleId="tlid-translation">
    <w:name w:val="tlid-translation"/>
    <w:basedOn w:val="Domylnaczcionkaakapitu"/>
    <w:rsid w:val="008C266F"/>
  </w:style>
  <w:style w:type="paragraph" w:customStyle="1" w:styleId="Default">
    <w:name w:val="Default"/>
    <w:rsid w:val="0008706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Nagwek2Znak">
    <w:name w:val="Nagłówek 2 Znak"/>
    <w:basedOn w:val="Domylnaczcionkaakapitu"/>
    <w:link w:val="Nagwek2"/>
    <w:rsid w:val="003F3920"/>
    <w:rPr>
      <w:rFonts w:ascii="Calibri" w:eastAsia="Calibri" w:hAnsi="Calibri" w:cs="Calibri"/>
      <w:b/>
      <w:color w:val="000000"/>
      <w:sz w:val="36"/>
      <w:szCs w:val="20"/>
      <w:lang w:eastAsia="pl-PL"/>
    </w:rPr>
  </w:style>
  <w:style w:type="character" w:customStyle="1" w:styleId="q4iawc">
    <w:name w:val="q4iawc"/>
    <w:basedOn w:val="Domylnaczcionkaakapitu"/>
    <w:rsid w:val="002F584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06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06E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06E1"/>
    <w:rPr>
      <w:vertAlign w:val="superscript"/>
    </w:rPr>
  </w:style>
  <w:style w:type="character" w:styleId="Hipercze">
    <w:name w:val="Hyperlink"/>
    <w:basedOn w:val="Domylnaczcionkaakapitu"/>
    <w:semiHidden/>
    <w:unhideWhenUsed/>
    <w:rsid w:val="009F33DA"/>
    <w:rPr>
      <w:color w:val="0066CC"/>
      <w:u w:val="single"/>
    </w:rPr>
  </w:style>
  <w:style w:type="paragraph" w:customStyle="1" w:styleId="pf0">
    <w:name w:val="pf0"/>
    <w:basedOn w:val="Normalny"/>
    <w:rsid w:val="004310C9"/>
    <w:pPr>
      <w:spacing w:before="100" w:beforeAutospacing="1" w:after="100" w:afterAutospacing="1"/>
    </w:pPr>
    <w:rPr>
      <w:rFonts w:eastAsia="Times New Roman"/>
    </w:rPr>
  </w:style>
  <w:style w:type="character" w:customStyle="1" w:styleId="cf01">
    <w:name w:val="cf01"/>
    <w:basedOn w:val="Domylnaczcionkaakapitu"/>
    <w:rsid w:val="004310C9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rutkowski@jbg2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879CB4-C897-428D-8EE8-853A8C359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1423</Words>
  <Characters>8542</Characters>
  <Application>Microsoft Office Word</Application>
  <DocSecurity>0</DocSecurity>
  <Lines>71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9946</CharactersWithSpaces>
  <SharedDoc>false</SharedDoc>
  <HLinks>
    <vt:vector size="6" baseType="variant">
      <vt:variant>
        <vt:i4>3145749</vt:i4>
      </vt:variant>
      <vt:variant>
        <vt:i4>0</vt:i4>
      </vt:variant>
      <vt:variant>
        <vt:i4>0</vt:i4>
      </vt:variant>
      <vt:variant>
        <vt:i4>5</vt:i4>
      </vt:variant>
      <vt:variant>
        <vt:lpwstr>mailto:m.rutkowski@jbg2.com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Bebło</dc:creator>
  <cp:lastModifiedBy>Szymon Ruszkowicz</cp:lastModifiedBy>
  <cp:revision>3</cp:revision>
  <cp:lastPrinted>2023-04-07T10:09:00Z</cp:lastPrinted>
  <dcterms:created xsi:type="dcterms:W3CDTF">2023-04-12T10:11:00Z</dcterms:created>
  <dcterms:modified xsi:type="dcterms:W3CDTF">2023-04-12T10:48:00Z</dcterms:modified>
</cp:coreProperties>
</file>