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C4B1E" w14:textId="394DB933" w:rsidR="006D0C91" w:rsidRPr="00D1385C" w:rsidRDefault="006D0C91" w:rsidP="005B172F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color w:val="FF0000"/>
          <w:sz w:val="24"/>
          <w:szCs w:val="24"/>
          <w:lang w:eastAsia="ja-JP"/>
        </w:rPr>
      </w:pPr>
      <w:r w:rsidRPr="00D1385C">
        <w:rPr>
          <w:noProof/>
          <w:color w:val="FF0000"/>
          <w:lang w:eastAsia="pl-PL"/>
        </w:rPr>
        <w:drawing>
          <wp:anchor distT="0" distB="0" distL="114300" distR="114300" simplePos="0" relativeHeight="251659264" behindDoc="0" locked="0" layoutInCell="1" allowOverlap="1" wp14:anchorId="2C48356F" wp14:editId="37829A58">
            <wp:simplePos x="0" y="0"/>
            <wp:positionH relativeFrom="column">
              <wp:posOffset>34290</wp:posOffset>
            </wp:positionH>
            <wp:positionV relativeFrom="paragraph">
              <wp:posOffset>194310</wp:posOffset>
            </wp:positionV>
            <wp:extent cx="5941060" cy="593090"/>
            <wp:effectExtent l="0" t="0" r="254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BE1DB" w14:textId="77777777" w:rsidR="006D0C91" w:rsidRPr="00D1385C" w:rsidRDefault="006D0C91" w:rsidP="006D0C91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319D31B2" w14:textId="216CFE49" w:rsidR="00546692" w:rsidRPr="00D1385C" w:rsidRDefault="00855F0A" w:rsidP="00546692">
      <w:pPr>
        <w:autoSpaceDE w:val="0"/>
        <w:autoSpaceDN w:val="0"/>
        <w:adjustRightInd w:val="0"/>
        <w:spacing w:after="0" w:line="240" w:lineRule="auto"/>
        <w:jc w:val="right"/>
        <w:rPr>
          <w:rFonts w:eastAsiaTheme="minorEastAsia" w:cs="Calibri,Bold"/>
          <w:b/>
          <w:bCs/>
          <w:sz w:val="24"/>
          <w:szCs w:val="24"/>
          <w:lang w:eastAsia="ja-JP"/>
        </w:rPr>
      </w:pPr>
      <w:r w:rsidRPr="00D1385C">
        <w:rPr>
          <w:rFonts w:eastAsiaTheme="minorEastAsia" w:cs="Calibri,Bold"/>
          <w:b/>
          <w:bCs/>
          <w:sz w:val="24"/>
          <w:szCs w:val="24"/>
          <w:lang w:eastAsia="ja-JP"/>
        </w:rPr>
        <w:t>Olsztyn</w:t>
      </w:r>
      <w:r w:rsidR="003F7B1B" w:rsidRPr="00D1385C">
        <w:rPr>
          <w:rFonts w:eastAsiaTheme="minorEastAsia" w:cs="Calibri,Bold"/>
          <w:b/>
          <w:bCs/>
          <w:sz w:val="24"/>
          <w:szCs w:val="24"/>
          <w:lang w:eastAsia="ja-JP"/>
        </w:rPr>
        <w:t>,</w:t>
      </w:r>
      <w:r w:rsidR="009166CC" w:rsidRPr="00D1385C">
        <w:rPr>
          <w:rFonts w:eastAsiaTheme="minorEastAsia" w:cs="Calibri,Bold"/>
          <w:b/>
          <w:bCs/>
          <w:sz w:val="24"/>
          <w:szCs w:val="24"/>
          <w:lang w:eastAsia="ja-JP"/>
        </w:rPr>
        <w:t xml:space="preserve"> </w:t>
      </w:r>
      <w:r w:rsidR="00022645">
        <w:rPr>
          <w:rFonts w:eastAsiaTheme="minorEastAsia" w:cs="Calibri,Bold"/>
          <w:b/>
          <w:bCs/>
          <w:sz w:val="24"/>
          <w:szCs w:val="24"/>
          <w:lang w:eastAsia="ja-JP"/>
        </w:rPr>
        <w:t>11</w:t>
      </w:r>
      <w:r w:rsidR="003F7B1B" w:rsidRPr="00D1385C">
        <w:rPr>
          <w:rFonts w:eastAsiaTheme="minorEastAsia" w:cs="Calibri,Bold"/>
          <w:b/>
          <w:bCs/>
          <w:sz w:val="24"/>
          <w:szCs w:val="24"/>
          <w:lang w:eastAsia="ja-JP"/>
        </w:rPr>
        <w:t>.</w:t>
      </w:r>
      <w:r w:rsidR="00BD4214" w:rsidRPr="00D1385C">
        <w:rPr>
          <w:rFonts w:eastAsiaTheme="minorEastAsia" w:cs="Calibri,Bold"/>
          <w:b/>
          <w:bCs/>
          <w:sz w:val="24"/>
          <w:szCs w:val="24"/>
          <w:lang w:eastAsia="ja-JP"/>
        </w:rPr>
        <w:t>0</w:t>
      </w:r>
      <w:r w:rsidR="00D1385C" w:rsidRPr="00D1385C">
        <w:rPr>
          <w:rFonts w:eastAsiaTheme="minorEastAsia" w:cs="Calibri,Bold"/>
          <w:b/>
          <w:bCs/>
          <w:sz w:val="24"/>
          <w:szCs w:val="24"/>
          <w:lang w:eastAsia="ja-JP"/>
        </w:rPr>
        <w:t>4</w:t>
      </w:r>
      <w:r w:rsidR="00546692" w:rsidRPr="00D1385C">
        <w:rPr>
          <w:rFonts w:eastAsiaTheme="minorEastAsia" w:cs="Calibri,Bold"/>
          <w:b/>
          <w:bCs/>
          <w:sz w:val="24"/>
          <w:szCs w:val="24"/>
          <w:lang w:eastAsia="ja-JP"/>
        </w:rPr>
        <w:t>.20</w:t>
      </w:r>
      <w:r w:rsidR="005B3A1B" w:rsidRPr="00D1385C">
        <w:rPr>
          <w:rFonts w:eastAsiaTheme="minorEastAsia" w:cs="Calibri,Bold"/>
          <w:b/>
          <w:bCs/>
          <w:sz w:val="24"/>
          <w:szCs w:val="24"/>
          <w:lang w:eastAsia="ja-JP"/>
        </w:rPr>
        <w:t>2</w:t>
      </w:r>
      <w:r w:rsidR="00BD4214" w:rsidRPr="00D1385C">
        <w:rPr>
          <w:rFonts w:eastAsiaTheme="minorEastAsia" w:cs="Calibri,Bold"/>
          <w:b/>
          <w:bCs/>
          <w:sz w:val="24"/>
          <w:szCs w:val="24"/>
          <w:lang w:eastAsia="ja-JP"/>
        </w:rPr>
        <w:t>3</w:t>
      </w:r>
      <w:r w:rsidR="00546692" w:rsidRPr="00D1385C">
        <w:rPr>
          <w:rFonts w:eastAsiaTheme="minorEastAsia" w:cs="Calibri,Bold"/>
          <w:b/>
          <w:bCs/>
          <w:sz w:val="24"/>
          <w:szCs w:val="24"/>
          <w:lang w:eastAsia="ja-JP"/>
        </w:rPr>
        <w:t>r.</w:t>
      </w:r>
    </w:p>
    <w:p w14:paraId="76883C46" w14:textId="77777777" w:rsidR="00546692" w:rsidRPr="00D1385C" w:rsidRDefault="00546692" w:rsidP="0054669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557F200D" w14:textId="77777777" w:rsidR="00546692" w:rsidRPr="00D1385C" w:rsidRDefault="00546692" w:rsidP="0020637F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011495A1" w14:textId="03CEB18E" w:rsidR="00546692" w:rsidRPr="00CA44F2" w:rsidRDefault="00A649F6" w:rsidP="0020637F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/>
          <w:bCs/>
          <w:sz w:val="28"/>
          <w:szCs w:val="24"/>
          <w:lang w:eastAsia="ja-JP"/>
        </w:rPr>
      </w:pPr>
      <w:r w:rsidRPr="00CA44F2">
        <w:rPr>
          <w:rFonts w:eastAsiaTheme="minorEastAsia" w:cs="Calibri,Bold"/>
          <w:b/>
          <w:bCs/>
          <w:sz w:val="28"/>
          <w:szCs w:val="24"/>
          <w:lang w:eastAsia="ja-JP"/>
        </w:rPr>
        <w:t>ZAMÓWIENIE</w:t>
      </w:r>
      <w:r w:rsidR="003F6CB5" w:rsidRPr="00CA44F2">
        <w:rPr>
          <w:rFonts w:eastAsiaTheme="minorEastAsia" w:cs="Calibri,Bold"/>
          <w:b/>
          <w:bCs/>
          <w:sz w:val="28"/>
          <w:szCs w:val="24"/>
          <w:lang w:eastAsia="ja-JP"/>
        </w:rPr>
        <w:t xml:space="preserve"> nr 0</w:t>
      </w:r>
      <w:r w:rsidR="00D1385C" w:rsidRPr="00CA44F2">
        <w:rPr>
          <w:rFonts w:eastAsiaTheme="minorEastAsia" w:cs="Calibri,Bold"/>
          <w:b/>
          <w:bCs/>
          <w:sz w:val="28"/>
          <w:szCs w:val="24"/>
          <w:lang w:eastAsia="ja-JP"/>
        </w:rPr>
        <w:t>3</w:t>
      </w:r>
      <w:r w:rsidR="003F6CB5" w:rsidRPr="00CA44F2">
        <w:rPr>
          <w:rFonts w:eastAsiaTheme="minorEastAsia" w:cs="Calibri,Bold"/>
          <w:b/>
          <w:bCs/>
          <w:sz w:val="28"/>
          <w:szCs w:val="24"/>
          <w:lang w:eastAsia="ja-JP"/>
        </w:rPr>
        <w:t>/20</w:t>
      </w:r>
      <w:r w:rsidR="005B3A1B" w:rsidRPr="00CA44F2">
        <w:rPr>
          <w:rFonts w:eastAsiaTheme="minorEastAsia" w:cs="Calibri,Bold"/>
          <w:b/>
          <w:bCs/>
          <w:sz w:val="28"/>
          <w:szCs w:val="24"/>
          <w:lang w:eastAsia="ja-JP"/>
        </w:rPr>
        <w:t>2</w:t>
      </w:r>
      <w:r w:rsidR="00BD4214" w:rsidRPr="00CA44F2">
        <w:rPr>
          <w:rFonts w:eastAsiaTheme="minorEastAsia" w:cs="Calibri,Bold"/>
          <w:b/>
          <w:bCs/>
          <w:sz w:val="28"/>
          <w:szCs w:val="24"/>
          <w:lang w:eastAsia="ja-JP"/>
        </w:rPr>
        <w:t>3</w:t>
      </w:r>
      <w:r w:rsidR="00855F0A" w:rsidRPr="00CA44F2">
        <w:rPr>
          <w:rFonts w:eastAsiaTheme="minorEastAsia" w:cs="Calibri,Bold"/>
          <w:b/>
          <w:bCs/>
          <w:sz w:val="28"/>
          <w:szCs w:val="24"/>
          <w:lang w:eastAsia="ja-JP"/>
        </w:rPr>
        <w:t>/K</w:t>
      </w:r>
    </w:p>
    <w:p w14:paraId="0DBCFA70" w14:textId="6E49B037" w:rsidR="00546692" w:rsidRPr="00CA44F2" w:rsidRDefault="00546692" w:rsidP="0054669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sz w:val="28"/>
          <w:szCs w:val="24"/>
          <w:lang w:eastAsia="ja-JP"/>
        </w:rPr>
      </w:pPr>
      <w:r w:rsidRPr="00CA44F2">
        <w:rPr>
          <w:rFonts w:eastAsiaTheme="minorEastAsia" w:cs="Calibri"/>
          <w:sz w:val="28"/>
          <w:szCs w:val="24"/>
          <w:lang w:eastAsia="ja-JP"/>
        </w:rPr>
        <w:t>na wykonanie zadania pn.</w:t>
      </w:r>
    </w:p>
    <w:p w14:paraId="1BFA30F5" w14:textId="381AB5E8" w:rsidR="00F0633B" w:rsidRPr="00CA44F2" w:rsidRDefault="00C561AF" w:rsidP="0054669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</w:pPr>
      <w:r w:rsidRPr="00CA44F2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>„</w:t>
      </w:r>
      <w:r w:rsidR="003E0366" w:rsidRPr="00CA44F2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 xml:space="preserve">Dostawa </w:t>
      </w:r>
      <w:r w:rsidR="00CA44F2" w:rsidRPr="00CA44F2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>wyposażenia specjalistycznego</w:t>
      </w:r>
      <w:r w:rsidR="003E0366" w:rsidRPr="00CA44F2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 xml:space="preserve"> dla zakładu zegarmistrzowskiego</w:t>
      </w:r>
      <w:r w:rsidRPr="00CA44F2">
        <w:rPr>
          <w:rFonts w:eastAsiaTheme="minorEastAsia" w:cs="Calibri"/>
          <w:b/>
          <w:bCs/>
          <w:i/>
          <w:iCs/>
          <w:sz w:val="28"/>
          <w:szCs w:val="24"/>
          <w:lang w:eastAsia="ja-JP"/>
        </w:rPr>
        <w:t>”</w:t>
      </w:r>
    </w:p>
    <w:p w14:paraId="0A19CDFF" w14:textId="12745BEE" w:rsidR="00F0633B" w:rsidRPr="00CA44F2" w:rsidRDefault="001305D1" w:rsidP="00546692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sz w:val="24"/>
          <w:szCs w:val="24"/>
          <w:lang w:eastAsia="ja-JP"/>
        </w:rPr>
      </w:pPr>
      <w:r w:rsidRPr="00CA44F2">
        <w:rPr>
          <w:rFonts w:eastAsiaTheme="minorEastAsia" w:cs="Calibri"/>
          <w:sz w:val="24"/>
          <w:szCs w:val="24"/>
          <w:lang w:eastAsia="ja-JP"/>
        </w:rPr>
        <w:t>dla P</w:t>
      </w:r>
      <w:r w:rsidR="00F0633B" w:rsidRPr="00CA44F2">
        <w:rPr>
          <w:rFonts w:eastAsiaTheme="minorEastAsia" w:cs="Calibri"/>
          <w:sz w:val="24"/>
          <w:szCs w:val="24"/>
          <w:lang w:eastAsia="ja-JP"/>
        </w:rPr>
        <w:t>rojektu pn.</w:t>
      </w:r>
    </w:p>
    <w:p w14:paraId="25E04FF7" w14:textId="0F94DF07" w:rsidR="00546692" w:rsidRPr="00CA44F2" w:rsidRDefault="00546692" w:rsidP="00AD5A01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,Bold"/>
          <w:bCs/>
          <w:sz w:val="24"/>
          <w:szCs w:val="24"/>
          <w:lang w:eastAsia="ja-JP"/>
        </w:rPr>
      </w:pPr>
      <w:r w:rsidRPr="00CA44F2">
        <w:rPr>
          <w:rFonts w:eastAsiaTheme="minorEastAsia" w:cs="Calibri,Bold"/>
          <w:bCs/>
          <w:sz w:val="24"/>
          <w:szCs w:val="24"/>
          <w:lang w:eastAsia="ja-JP"/>
        </w:rPr>
        <w:t>„</w:t>
      </w:r>
      <w:r w:rsidR="00AD5A01" w:rsidRPr="00CA44F2">
        <w:rPr>
          <w:rFonts w:eastAsiaTheme="minorEastAsia" w:cs="Calibri,Bold"/>
          <w:bCs/>
          <w:i/>
          <w:iCs/>
          <w:sz w:val="24"/>
          <w:szCs w:val="24"/>
          <w:lang w:eastAsia="ja-JP"/>
        </w:rPr>
        <w:t>Odtwarzanie gospodarczego dziedzictwa regionu poprzez modernizację i rozwój usług zegarmistrzowskich w firmie</w:t>
      </w:r>
      <w:r w:rsidR="003819CD" w:rsidRPr="00CA44F2">
        <w:rPr>
          <w:rFonts w:eastAsiaTheme="minorEastAsia" w:cs="Calibri,Bold"/>
          <w:bCs/>
          <w:i/>
          <w:iCs/>
          <w:sz w:val="24"/>
          <w:szCs w:val="24"/>
          <w:lang w:eastAsia="ja-JP"/>
        </w:rPr>
        <w:t xml:space="preserve"> </w:t>
      </w:r>
      <w:r w:rsidR="00AD5A01" w:rsidRPr="00CA44F2">
        <w:rPr>
          <w:rFonts w:eastAsiaTheme="minorEastAsia" w:cs="Calibri,Bold"/>
          <w:bCs/>
          <w:i/>
          <w:iCs/>
          <w:sz w:val="24"/>
          <w:szCs w:val="24"/>
          <w:lang w:eastAsia="ja-JP"/>
        </w:rPr>
        <w:t>KUCK ZEGARKI BIŻUTERIA Spółka Jawna</w:t>
      </w:r>
      <w:r w:rsidRPr="00CA44F2">
        <w:rPr>
          <w:rFonts w:eastAsiaTheme="minorEastAsia" w:cs="Calibri,Bold"/>
          <w:bCs/>
          <w:sz w:val="24"/>
          <w:szCs w:val="24"/>
          <w:lang w:eastAsia="ja-JP"/>
        </w:rPr>
        <w:t>”</w:t>
      </w:r>
    </w:p>
    <w:p w14:paraId="28501760" w14:textId="77777777" w:rsidR="00546692" w:rsidRPr="00D1385C" w:rsidRDefault="00546692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</w:p>
    <w:p w14:paraId="239D9581" w14:textId="77777777" w:rsidR="00546692" w:rsidRPr="00D1385C" w:rsidRDefault="00546692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  <w:r w:rsidRPr="00D1385C">
        <w:rPr>
          <w:rFonts w:eastAsiaTheme="minorEastAsia" w:cs="Calibri,Bold"/>
          <w:b/>
          <w:bCs/>
          <w:sz w:val="24"/>
          <w:szCs w:val="24"/>
          <w:lang w:eastAsia="ja-JP"/>
        </w:rPr>
        <w:t>Zamawiający:</w:t>
      </w:r>
    </w:p>
    <w:p w14:paraId="38DBD0FD" w14:textId="682CA0CF" w:rsidR="00F0633B" w:rsidRPr="00D1385C" w:rsidRDefault="00855F0A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eastAsia="ja-JP"/>
        </w:rPr>
      </w:pPr>
      <w:r w:rsidRPr="00D1385C">
        <w:rPr>
          <w:rFonts w:eastAsiaTheme="minorEastAsia" w:cs="Calibri"/>
          <w:sz w:val="24"/>
          <w:szCs w:val="24"/>
          <w:lang w:eastAsia="ja-JP"/>
        </w:rPr>
        <w:t>KUCK ZEGARKI BIŻUTERIA SPÓŁKA JAWNA</w:t>
      </w:r>
    </w:p>
    <w:p w14:paraId="63ED442A" w14:textId="4B2C23EF" w:rsidR="00F0633B" w:rsidRPr="00D1385C" w:rsidRDefault="00F0633B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eastAsia="ja-JP"/>
        </w:rPr>
      </w:pPr>
      <w:r w:rsidRPr="00D1385C">
        <w:rPr>
          <w:rFonts w:eastAsiaTheme="minorEastAsia" w:cs="Calibri"/>
          <w:sz w:val="24"/>
          <w:szCs w:val="24"/>
          <w:lang w:eastAsia="ja-JP"/>
        </w:rPr>
        <w:t xml:space="preserve">Adres siedziby: </w:t>
      </w:r>
      <w:r w:rsidR="00AD5A01" w:rsidRPr="00D1385C">
        <w:rPr>
          <w:rFonts w:eastAsiaTheme="minorEastAsia" w:cs="Calibri"/>
          <w:sz w:val="24"/>
          <w:szCs w:val="24"/>
          <w:lang w:eastAsia="ja-JP"/>
        </w:rPr>
        <w:t>ul. 11 Listopada 8, 10-104 Olsztyn</w:t>
      </w:r>
    </w:p>
    <w:p w14:paraId="205CD953" w14:textId="3680ACBE" w:rsidR="00F0633B" w:rsidRPr="00D1385C" w:rsidRDefault="00F0633B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val="en-GB" w:eastAsia="ja-JP"/>
        </w:rPr>
      </w:pPr>
      <w:r w:rsidRPr="00D1385C">
        <w:rPr>
          <w:rFonts w:eastAsiaTheme="minorEastAsia" w:cs="Calibri"/>
          <w:sz w:val="24"/>
          <w:szCs w:val="24"/>
          <w:lang w:val="en-GB" w:eastAsia="ja-JP"/>
        </w:rPr>
        <w:t xml:space="preserve">Tel.: </w:t>
      </w:r>
      <w:r w:rsidR="00AD5A01" w:rsidRPr="00D1385C">
        <w:rPr>
          <w:rFonts w:eastAsiaTheme="minorEastAsia" w:cs="Calibri"/>
          <w:sz w:val="24"/>
          <w:szCs w:val="24"/>
          <w:lang w:val="en-GB" w:eastAsia="ja-JP"/>
        </w:rPr>
        <w:t>89 534 02 44</w:t>
      </w:r>
    </w:p>
    <w:p w14:paraId="250A055E" w14:textId="04543602" w:rsidR="00F0633B" w:rsidRPr="00D1385C" w:rsidRDefault="00CF58C6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val="en-GB" w:eastAsia="ja-JP"/>
        </w:rPr>
      </w:pPr>
      <w:r w:rsidRPr="00D1385C">
        <w:rPr>
          <w:rFonts w:eastAsiaTheme="minorEastAsia" w:cs="Calibri"/>
          <w:sz w:val="24"/>
          <w:szCs w:val="24"/>
          <w:lang w:val="en-GB" w:eastAsia="ja-JP"/>
        </w:rPr>
        <w:t xml:space="preserve">NIP: </w:t>
      </w:r>
      <w:r w:rsidR="00AD5A01" w:rsidRPr="00D1385C">
        <w:rPr>
          <w:rFonts w:eastAsiaTheme="minorEastAsia" w:cs="Calibri"/>
          <w:sz w:val="24"/>
          <w:szCs w:val="24"/>
          <w:lang w:val="en-GB" w:eastAsia="ja-JP"/>
        </w:rPr>
        <w:t>7393755821</w:t>
      </w:r>
    </w:p>
    <w:p w14:paraId="0C7CB42E" w14:textId="42C18DE2" w:rsidR="00F0633B" w:rsidRPr="00D1385C" w:rsidRDefault="00CF58C6" w:rsidP="00F0633B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val="en-GB" w:eastAsia="ja-JP"/>
        </w:rPr>
      </w:pPr>
      <w:r w:rsidRPr="00D1385C">
        <w:rPr>
          <w:rFonts w:eastAsiaTheme="minorEastAsia" w:cs="Calibri"/>
          <w:sz w:val="24"/>
          <w:szCs w:val="24"/>
          <w:lang w:val="en-GB" w:eastAsia="ja-JP"/>
        </w:rPr>
        <w:t xml:space="preserve">e-mail: </w:t>
      </w:r>
      <w:hyperlink r:id="rId9" w:history="1">
        <w:r w:rsidRPr="00D1385C">
          <w:rPr>
            <w:rStyle w:val="Hipercze"/>
            <w:rFonts w:eastAsiaTheme="minorEastAsia" w:cs="Calibri"/>
            <w:color w:val="auto"/>
            <w:sz w:val="24"/>
            <w:szCs w:val="24"/>
            <w:lang w:val="en-GB" w:eastAsia="ja-JP"/>
          </w:rPr>
          <w:t>piotr.kuck@kuck.pl</w:t>
        </w:r>
      </w:hyperlink>
      <w:r w:rsidRPr="00D1385C">
        <w:rPr>
          <w:rFonts w:eastAsiaTheme="minorEastAsia" w:cs="Calibri"/>
          <w:sz w:val="24"/>
          <w:szCs w:val="24"/>
          <w:lang w:val="en-GB" w:eastAsia="ja-JP"/>
        </w:rPr>
        <w:t xml:space="preserve"> </w:t>
      </w:r>
    </w:p>
    <w:p w14:paraId="2F3116DF" w14:textId="77777777" w:rsidR="00546692" w:rsidRPr="00D1385C" w:rsidRDefault="00546692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val="en-GB" w:eastAsia="ja-JP"/>
        </w:rPr>
      </w:pPr>
    </w:p>
    <w:p w14:paraId="09473CEF" w14:textId="3F2E1E75" w:rsidR="00546692" w:rsidRPr="00D1385C" w:rsidRDefault="00546692" w:rsidP="00546692">
      <w:pPr>
        <w:autoSpaceDE w:val="0"/>
        <w:autoSpaceDN w:val="0"/>
        <w:adjustRightInd w:val="0"/>
        <w:spacing w:after="0" w:line="240" w:lineRule="auto"/>
        <w:rPr>
          <w:rFonts w:eastAsiaTheme="minorEastAsia" w:cs="Calibri,Bold"/>
          <w:b/>
          <w:bCs/>
          <w:sz w:val="24"/>
          <w:szCs w:val="24"/>
          <w:lang w:eastAsia="ja-JP"/>
        </w:rPr>
      </w:pPr>
      <w:r w:rsidRPr="00D1385C">
        <w:rPr>
          <w:rFonts w:eastAsiaTheme="minorEastAsia" w:cs="Calibri,Bold"/>
          <w:b/>
          <w:bCs/>
          <w:sz w:val="24"/>
          <w:szCs w:val="24"/>
          <w:lang w:eastAsia="ja-JP"/>
        </w:rPr>
        <w:t>Tryb udzielenia zamówienia i inne istotne informacje:</w:t>
      </w:r>
    </w:p>
    <w:p w14:paraId="0CF96116" w14:textId="77777777" w:rsidR="00546692" w:rsidRPr="00D1385C" w:rsidRDefault="00546692" w:rsidP="00546692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b/>
          <w:sz w:val="24"/>
          <w:szCs w:val="24"/>
          <w:lang w:eastAsia="ja-JP"/>
        </w:rPr>
      </w:pPr>
    </w:p>
    <w:p w14:paraId="4793925D" w14:textId="5B061B8E" w:rsidR="00546692" w:rsidRPr="00CA44F2" w:rsidRDefault="00F35C6F" w:rsidP="00AD5A01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Calibri"/>
          <w:b/>
          <w:bCs/>
          <w:sz w:val="24"/>
          <w:szCs w:val="24"/>
          <w:lang w:eastAsia="ja-JP"/>
        </w:rPr>
      </w:pPr>
      <w:r w:rsidRPr="00D1385C">
        <w:rPr>
          <w:rFonts w:eastAsiaTheme="minorEastAsia" w:cs="Calibri"/>
          <w:b/>
          <w:sz w:val="24"/>
          <w:szCs w:val="24"/>
          <w:lang w:eastAsia="ja-JP"/>
        </w:rPr>
        <w:t xml:space="preserve">1. </w:t>
      </w:r>
      <w:r w:rsidRPr="00D1385C">
        <w:rPr>
          <w:rFonts w:eastAsiaTheme="minorEastAsia" w:cs="Calibri,Bold"/>
          <w:b/>
          <w:bCs/>
          <w:sz w:val="24"/>
          <w:szCs w:val="24"/>
          <w:lang w:eastAsia="ja-JP"/>
        </w:rPr>
        <w:t xml:space="preserve">Tryb postępowania: </w:t>
      </w:r>
      <w:r w:rsidRPr="00D1385C">
        <w:rPr>
          <w:rFonts w:eastAsiaTheme="minorEastAsia" w:cs="Calibri"/>
          <w:sz w:val="24"/>
          <w:szCs w:val="24"/>
          <w:lang w:eastAsia="ja-JP"/>
        </w:rPr>
        <w:t xml:space="preserve">postępowanie prowadzone w trybie zamówienia na podstawie zasady konkurencyjności określonej w Wytycznych w zakresie kwalifikowalności wydatków w ramach Europejskiego Funduszu Rozwoju Regionalnego, Europejskiego Funduszu Społecznego oraz </w:t>
      </w:r>
      <w:r w:rsidRPr="00CA44F2">
        <w:rPr>
          <w:rFonts w:eastAsiaTheme="minorEastAsia" w:cs="Calibri"/>
          <w:sz w:val="24"/>
          <w:szCs w:val="24"/>
          <w:lang w:eastAsia="ja-JP"/>
        </w:rPr>
        <w:t xml:space="preserve">Funduszu Spójności na lata 2014-2020 z dnia </w:t>
      </w:r>
      <w:r w:rsidR="00105BC6" w:rsidRPr="00CA44F2">
        <w:rPr>
          <w:rFonts w:eastAsiaTheme="minorEastAsia" w:cs="Calibri"/>
          <w:sz w:val="24"/>
          <w:szCs w:val="24"/>
          <w:lang w:eastAsia="ja-JP"/>
        </w:rPr>
        <w:t>21.12</w:t>
      </w:r>
      <w:r w:rsidRPr="00CA44F2">
        <w:rPr>
          <w:rFonts w:eastAsiaTheme="minorEastAsia" w:cs="Calibri"/>
          <w:sz w:val="24"/>
          <w:szCs w:val="24"/>
          <w:lang w:eastAsia="ja-JP"/>
        </w:rPr>
        <w:t>.20</w:t>
      </w:r>
      <w:r w:rsidR="00105BC6" w:rsidRPr="00CA44F2">
        <w:rPr>
          <w:rFonts w:eastAsiaTheme="minorEastAsia" w:cs="Calibri"/>
          <w:sz w:val="24"/>
          <w:szCs w:val="24"/>
          <w:lang w:eastAsia="ja-JP"/>
        </w:rPr>
        <w:t>20</w:t>
      </w:r>
      <w:r w:rsidRPr="00CA44F2">
        <w:rPr>
          <w:rFonts w:eastAsiaTheme="minorEastAsia" w:cs="Calibri"/>
          <w:sz w:val="24"/>
          <w:szCs w:val="24"/>
          <w:lang w:eastAsia="ja-JP"/>
        </w:rPr>
        <w:t>r., ma na celu wyłonienie najkorzystniejszej oferty</w:t>
      </w:r>
      <w:r w:rsidR="005B3A1B" w:rsidRPr="00CA44F2">
        <w:rPr>
          <w:rFonts w:eastAsiaTheme="minorEastAsia" w:cs="Calibri"/>
          <w:sz w:val="24"/>
          <w:szCs w:val="24"/>
          <w:lang w:eastAsia="ja-JP"/>
        </w:rPr>
        <w:t xml:space="preserve"> lub ofert</w:t>
      </w:r>
      <w:r w:rsidRPr="00CA44F2">
        <w:rPr>
          <w:rFonts w:eastAsiaTheme="minorEastAsia" w:cs="Calibri"/>
          <w:sz w:val="24"/>
          <w:szCs w:val="24"/>
          <w:lang w:eastAsia="ja-JP"/>
        </w:rPr>
        <w:t xml:space="preserve"> na </w:t>
      </w:r>
      <w:r w:rsidR="007038DB" w:rsidRPr="00CA44F2">
        <w:rPr>
          <w:rFonts w:eastAsiaTheme="minorEastAsia" w:cs="Calibri"/>
          <w:sz w:val="24"/>
          <w:szCs w:val="24"/>
          <w:lang w:eastAsia="ja-JP"/>
        </w:rPr>
        <w:t xml:space="preserve">dostawę </w:t>
      </w:r>
      <w:r w:rsidR="00CA44F2" w:rsidRPr="00CA44F2">
        <w:rPr>
          <w:rFonts w:eastAsiaTheme="minorEastAsia" w:cs="Calibri"/>
          <w:sz w:val="24"/>
          <w:szCs w:val="24"/>
          <w:lang w:eastAsia="ja-JP"/>
        </w:rPr>
        <w:t>specjalistycznego wyposażenia zegarmistrzowskiego</w:t>
      </w:r>
      <w:r w:rsidR="007038DB" w:rsidRPr="00CA44F2">
        <w:rPr>
          <w:rFonts w:eastAsiaTheme="minorEastAsia" w:cs="Calibri"/>
          <w:sz w:val="24"/>
          <w:szCs w:val="24"/>
          <w:lang w:eastAsia="ja-JP"/>
        </w:rPr>
        <w:t xml:space="preserve"> dla </w:t>
      </w:r>
      <w:r w:rsidR="00855F0A" w:rsidRPr="00CA44F2">
        <w:rPr>
          <w:rFonts w:eastAsiaTheme="minorEastAsia" w:cs="Calibri"/>
          <w:sz w:val="24"/>
          <w:szCs w:val="24"/>
          <w:lang w:eastAsia="ja-JP"/>
        </w:rPr>
        <w:t xml:space="preserve"> przedsiębiorstwa KUCK ZEGARKI BIŻUTERIA SPÓŁKA JAWNA</w:t>
      </w:r>
      <w:r w:rsidRPr="00CA44F2">
        <w:rPr>
          <w:rFonts w:eastAsiaTheme="minorEastAsia" w:cs="Calibri"/>
          <w:sz w:val="24"/>
          <w:szCs w:val="24"/>
          <w:lang w:eastAsia="ja-JP"/>
        </w:rPr>
        <w:t>.</w:t>
      </w:r>
    </w:p>
    <w:p w14:paraId="0362D594" w14:textId="6682F730" w:rsidR="00546692" w:rsidRPr="00CA44F2" w:rsidRDefault="00AD5A01" w:rsidP="00546692">
      <w:pPr>
        <w:pStyle w:val="pkt"/>
        <w:spacing w:before="0" w:after="0" w:line="240" w:lineRule="auto"/>
        <w:jc w:val="both"/>
        <w:rPr>
          <w:rFonts w:asciiTheme="minorHAnsi" w:eastAsiaTheme="minorEastAsia" w:hAnsiTheme="minorHAnsi" w:cs="Calibri" w:hint="default"/>
          <w:b/>
          <w:sz w:val="24"/>
          <w:szCs w:val="24"/>
          <w:lang w:eastAsia="ja-JP"/>
        </w:rPr>
      </w:pPr>
      <w:r w:rsidRPr="00CA44F2">
        <w:rPr>
          <w:rFonts w:asciiTheme="minorHAnsi" w:eastAsiaTheme="minorEastAsia" w:hAnsiTheme="minorHAnsi" w:cs="Calibri" w:hint="default"/>
          <w:b/>
          <w:sz w:val="24"/>
          <w:szCs w:val="24"/>
          <w:lang w:eastAsia="ja-JP"/>
        </w:rPr>
        <w:t>2</w:t>
      </w:r>
      <w:r w:rsidR="00546692" w:rsidRPr="00CA44F2">
        <w:rPr>
          <w:rFonts w:asciiTheme="minorHAnsi" w:eastAsiaTheme="minorEastAsia" w:hAnsiTheme="minorHAnsi" w:cs="Calibri" w:hint="default"/>
          <w:b/>
          <w:sz w:val="24"/>
          <w:szCs w:val="24"/>
          <w:lang w:eastAsia="ja-JP"/>
        </w:rPr>
        <w:t>. Źródła dofinansowania Projektu</w:t>
      </w:r>
    </w:p>
    <w:p w14:paraId="01A82F70" w14:textId="145BED95" w:rsidR="00546692" w:rsidRPr="00D1385C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CA44F2">
        <w:rPr>
          <w:rFonts w:eastAsiaTheme="minorEastAsia" w:cs="Calibri"/>
          <w:sz w:val="24"/>
          <w:szCs w:val="24"/>
          <w:lang w:eastAsia="ja-JP"/>
        </w:rPr>
        <w:t xml:space="preserve">Przedmiot </w:t>
      </w:r>
      <w:r w:rsidR="00855F0A" w:rsidRPr="00CA44F2">
        <w:rPr>
          <w:rFonts w:eastAsiaTheme="minorEastAsia" w:cs="Calibri"/>
          <w:sz w:val="24"/>
          <w:szCs w:val="24"/>
          <w:lang w:eastAsia="ja-JP"/>
        </w:rPr>
        <w:t xml:space="preserve">zamówienia </w:t>
      </w:r>
      <w:r w:rsidR="005B3A1B" w:rsidRPr="00CA44F2">
        <w:rPr>
          <w:rFonts w:eastAsiaTheme="minorEastAsia" w:cs="Calibri"/>
          <w:sz w:val="24"/>
          <w:szCs w:val="24"/>
          <w:lang w:eastAsia="ja-JP"/>
        </w:rPr>
        <w:t>jest</w:t>
      </w:r>
      <w:r w:rsidR="001305D1" w:rsidRPr="00CA44F2">
        <w:rPr>
          <w:rFonts w:eastAsiaTheme="minorEastAsia" w:cs="Calibri"/>
          <w:sz w:val="24"/>
          <w:szCs w:val="24"/>
          <w:lang w:eastAsia="ja-JP"/>
        </w:rPr>
        <w:t xml:space="preserve"> </w:t>
      </w:r>
      <w:r w:rsidR="00855F0A" w:rsidRPr="00CA44F2">
        <w:rPr>
          <w:rFonts w:eastAsiaTheme="minorEastAsia" w:cs="Calibri"/>
          <w:sz w:val="24"/>
          <w:szCs w:val="24"/>
          <w:lang w:eastAsia="ja-JP"/>
        </w:rPr>
        <w:t>dofinansowywany</w:t>
      </w:r>
      <w:r w:rsidR="005B3A1B" w:rsidRPr="00CA44F2">
        <w:rPr>
          <w:rFonts w:eastAsiaTheme="minorEastAsia" w:cs="Calibri"/>
          <w:sz w:val="24"/>
          <w:szCs w:val="24"/>
          <w:lang w:eastAsia="ja-JP"/>
        </w:rPr>
        <w:t xml:space="preserve"> przez Unię Europejską ze środków Europejskiego Funduszu Rozwoju Regionalnego</w:t>
      </w:r>
      <w:r w:rsidR="00855F0A" w:rsidRPr="00CA44F2">
        <w:rPr>
          <w:rFonts w:eastAsiaTheme="minorEastAsia" w:cs="Calibri"/>
          <w:sz w:val="24"/>
          <w:szCs w:val="24"/>
          <w:lang w:eastAsia="ja-JP"/>
        </w:rPr>
        <w:t xml:space="preserve"> </w:t>
      </w:r>
      <w:r w:rsidR="00855F0A" w:rsidRPr="00D1385C">
        <w:rPr>
          <w:rFonts w:eastAsiaTheme="minorEastAsia" w:cs="Calibri"/>
          <w:sz w:val="24"/>
          <w:szCs w:val="24"/>
          <w:lang w:eastAsia="ja-JP"/>
        </w:rPr>
        <w:t xml:space="preserve">w ramach Regionalnego Programu Operacyjnego Województwa Warmińsko-Mazurskiego na lata 2014-2020. </w:t>
      </w:r>
    </w:p>
    <w:p w14:paraId="2C3096A8" w14:textId="77777777" w:rsidR="00546692" w:rsidRPr="00D1385C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5F1082FF" w14:textId="77777777" w:rsidR="00546692" w:rsidRPr="00D1385C" w:rsidRDefault="00546692" w:rsidP="00D9657D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Arial"/>
          <w:b/>
          <w:bCs/>
          <w:sz w:val="24"/>
          <w:szCs w:val="24"/>
          <w:lang w:eastAsia="pl-PL"/>
        </w:rPr>
      </w:pPr>
      <w:r w:rsidRPr="00D1385C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– I Opis przedmiotu zamówienia</w:t>
      </w:r>
    </w:p>
    <w:p w14:paraId="79FF525F" w14:textId="2B6F50FD" w:rsidR="00C561AF" w:rsidRPr="002C29FE" w:rsidRDefault="00546692" w:rsidP="00C561AF">
      <w:pPr>
        <w:pStyle w:val="Akapitzlist"/>
        <w:widowControl w:val="0"/>
        <w:numPr>
          <w:ilvl w:val="1"/>
          <w:numId w:val="2"/>
        </w:numPr>
        <w:jc w:val="both"/>
        <w:outlineLvl w:val="0"/>
        <w:rPr>
          <w:rFonts w:cstheme="minorHAnsi"/>
          <w:sz w:val="24"/>
          <w:szCs w:val="24"/>
          <w:u w:val="single"/>
        </w:rPr>
      </w:pPr>
      <w:r w:rsidRPr="002C29FE">
        <w:rPr>
          <w:rFonts w:eastAsia="Times New Roman" w:cs="Arial"/>
          <w:bCs/>
          <w:sz w:val="24"/>
          <w:szCs w:val="24"/>
          <w:lang w:eastAsia="pl-PL"/>
        </w:rPr>
        <w:t xml:space="preserve">Przedmiotem zamówienia jest </w:t>
      </w:r>
      <w:r w:rsidR="00B47195" w:rsidRPr="002C29FE">
        <w:rPr>
          <w:rFonts w:eastAsia="Times New Roman" w:cs="Arial"/>
          <w:bCs/>
          <w:sz w:val="24"/>
          <w:szCs w:val="24"/>
          <w:lang w:eastAsia="pl-PL"/>
        </w:rPr>
        <w:t>dostawa</w:t>
      </w:r>
      <w:r w:rsidR="004E0CE4" w:rsidRPr="002C29FE">
        <w:rPr>
          <w:rFonts w:eastAsia="Times New Roman" w:cs="Arial"/>
          <w:bCs/>
          <w:iCs/>
          <w:sz w:val="24"/>
          <w:szCs w:val="24"/>
          <w:lang w:eastAsia="pl-PL"/>
        </w:rPr>
        <w:t>:</w:t>
      </w:r>
    </w:p>
    <w:p w14:paraId="40EBC31B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L.p. Nazwa/opis urządzenia lub maszyny</w:t>
      </w:r>
    </w:p>
    <w:p w14:paraId="2FA8C02C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1. Prasa zegarmistrzowska do montażu dekli i szkieł w zegarkach 1szt.</w:t>
      </w:r>
    </w:p>
    <w:p w14:paraId="77E117E5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•</w:t>
      </w:r>
      <w:r w:rsidRPr="002C29FE">
        <w:rPr>
          <w:rFonts w:eastAsia="Times New Roman" w:cs="Arial"/>
          <w:sz w:val="24"/>
          <w:szCs w:val="24"/>
          <w:lang w:eastAsia="ar-SA"/>
        </w:rPr>
        <w:tab/>
        <w:t>1 blok prasy nr. 5500</w:t>
      </w:r>
    </w:p>
    <w:p w14:paraId="115EAA13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•</w:t>
      </w:r>
      <w:r w:rsidRPr="002C29FE">
        <w:rPr>
          <w:rFonts w:eastAsia="Times New Roman" w:cs="Arial"/>
          <w:sz w:val="24"/>
          <w:szCs w:val="24"/>
          <w:lang w:eastAsia="ar-SA"/>
        </w:rPr>
        <w:tab/>
        <w:t>1 zestaw 9 wkładek nr 5500-E</w:t>
      </w:r>
    </w:p>
    <w:p w14:paraId="77AF545F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•</w:t>
      </w:r>
      <w:r w:rsidRPr="002C29FE">
        <w:rPr>
          <w:rFonts w:eastAsia="Times New Roman" w:cs="Arial"/>
          <w:sz w:val="24"/>
          <w:szCs w:val="24"/>
          <w:lang w:eastAsia="ar-SA"/>
        </w:rPr>
        <w:tab/>
        <w:t>1 zestaw 12 wkładek #5500-10 do #5500-21</w:t>
      </w:r>
    </w:p>
    <w:p w14:paraId="1C44A691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•</w:t>
      </w:r>
      <w:r w:rsidRPr="002C29FE">
        <w:rPr>
          <w:rFonts w:eastAsia="Times New Roman" w:cs="Arial"/>
          <w:sz w:val="24"/>
          <w:szCs w:val="24"/>
          <w:lang w:eastAsia="ar-SA"/>
        </w:rPr>
        <w:tab/>
        <w:t>1 zestaw 9 wkładek #5500-22 do #5500-30</w:t>
      </w:r>
    </w:p>
    <w:p w14:paraId="10B6CB71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lastRenderedPageBreak/>
        <w:t>•</w:t>
      </w:r>
      <w:r w:rsidRPr="002C29FE">
        <w:rPr>
          <w:rFonts w:eastAsia="Times New Roman" w:cs="Arial"/>
          <w:sz w:val="24"/>
          <w:szCs w:val="24"/>
          <w:lang w:eastAsia="ar-SA"/>
        </w:rPr>
        <w:tab/>
        <w:t>1 dolna wkładka #5500-31</w:t>
      </w:r>
    </w:p>
    <w:p w14:paraId="4FA75B75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•</w:t>
      </w:r>
      <w:r w:rsidRPr="002C29FE">
        <w:rPr>
          <w:rFonts w:eastAsia="Times New Roman" w:cs="Arial"/>
          <w:sz w:val="24"/>
          <w:szCs w:val="24"/>
          <w:lang w:eastAsia="ar-SA"/>
        </w:rPr>
        <w:tab/>
        <w:t>1 Wsparcie #5500-T28.</w:t>
      </w:r>
    </w:p>
    <w:p w14:paraId="626C7430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</w:p>
    <w:p w14:paraId="75B249B9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2. Prasa do zamykania zegarków z dynamometrem 1 szt.</w:t>
      </w:r>
    </w:p>
    <w:p w14:paraId="53C33AD0" w14:textId="286EAC9A" w:rsidR="002C29FE" w:rsidRPr="002C29FE" w:rsidRDefault="007B3CE0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 xml:space="preserve">3. </w:t>
      </w:r>
      <w:r w:rsidR="002C29FE" w:rsidRPr="002C29FE">
        <w:rPr>
          <w:rFonts w:eastAsia="Times New Roman" w:cs="Arial"/>
          <w:sz w:val="24"/>
          <w:szCs w:val="24"/>
          <w:lang w:eastAsia="ar-SA"/>
        </w:rPr>
        <w:t>Podstawa z podręcznymi narzędziami zegarmistrzowskimi 3 szt. Zakres dostawy: Kompletny pakiet zawierający 4 moduły!</w:t>
      </w:r>
    </w:p>
    <w:p w14:paraId="03B41A1A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-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Osadzak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ręczny 0,50 / 1,00 mm nr 513350</w:t>
      </w:r>
    </w:p>
    <w:p w14:paraId="2F5A176F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-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Osadzak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ręczny 0,80 / 1,50 mm nr 513356</w:t>
      </w:r>
    </w:p>
    <w:p w14:paraId="2E41DBCF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-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Osadzak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ręczny bez otworów nr 513357</w:t>
      </w:r>
    </w:p>
    <w:p w14:paraId="2F9A6FEA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- Dźwignia ręczna 2,5 mm (para) nr 513327</w:t>
      </w:r>
    </w:p>
    <w:p w14:paraId="52C42412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- Dźwignia ręczna 4,0 mm (para) nr 513328</w:t>
      </w:r>
    </w:p>
    <w:p w14:paraId="49A8ABFE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- Dźwignia do rolek spiralnych i wskazówek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chrono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1,80 mm (para) nr 513390</w:t>
      </w:r>
    </w:p>
    <w:p w14:paraId="66DB06DD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- Podstawka na czarny olej z 4 rubinowymi wkładkami nr 510653</w:t>
      </w:r>
    </w:p>
    <w:p w14:paraId="7BA33315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- Asortyment olejarki ręcznej, w tym. po 2 wymienne końcówki nr 510661</w:t>
      </w:r>
    </w:p>
    <w:p w14:paraId="3EEBB4ED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- Zestaw wkrętaków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Ergonomic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0,60/0,80/1,00/1,20/1,40/1,60 mm z rączką wymienne ostrza</w:t>
      </w:r>
    </w:p>
    <w:p w14:paraId="7388AB28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</w:p>
    <w:p w14:paraId="5D1B0D2C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4. Kompletny system do wydmuchiwania i odsysania zanieczyszczeń w zegarkach i zegarach 3 szt.</w:t>
      </w:r>
    </w:p>
    <w:p w14:paraId="71D543B2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5. Deluxe-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Paket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- wymiary płytki przechowywania (l x B x H): 1380 x 50 x 345 mm, gramatura: 19200 g, Mikroskop z monitorem LCD i lampą 1 szt.</w:t>
      </w:r>
    </w:p>
    <w:p w14:paraId="1D930764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6. "Tester odporności na wodę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Roxer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Nataor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125 Dane techniczne:</w:t>
      </w:r>
    </w:p>
    <w:p w14:paraId="2C8F4765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Zakres pomiarowy : 0 - 125 barów (1250m); Średnica komory testowej : 80 mm; Wysokość komory testowej 65 mm;</w:t>
      </w:r>
    </w:p>
    <w:p w14:paraId="549B4C3F" w14:textId="0F9759E4" w:rsidR="002C29FE" w:rsidRPr="007B3CE0" w:rsidRDefault="002C29FE" w:rsidP="007B3CE0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Pojemność : 330 ml; Wymiary (długość x szerokość x wysokość): 310 x 300 x 300 mm, Waga: 12,000 g Urządz</w:t>
      </w:r>
      <w:r w:rsidR="007B3CE0">
        <w:rPr>
          <w:rFonts w:eastAsia="Times New Roman" w:cs="Arial"/>
          <w:sz w:val="24"/>
          <w:szCs w:val="24"/>
          <w:lang w:eastAsia="ar-SA"/>
        </w:rPr>
        <w:t xml:space="preserve">enie do </w:t>
      </w:r>
      <w:r w:rsidRPr="007B3CE0">
        <w:rPr>
          <w:rFonts w:eastAsia="Times New Roman" w:cs="Arial"/>
          <w:sz w:val="24"/>
          <w:szCs w:val="24"/>
          <w:lang w:eastAsia="ar-SA"/>
        </w:rPr>
        <w:t>sprawdzania szczelności w zegarkach specjalistycznych z wysoką klasą szczelności." 1 szt.</w:t>
      </w:r>
    </w:p>
    <w:p w14:paraId="64C8F3B0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</w:p>
    <w:p w14:paraId="0C3988DF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7.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Rotomat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do testowania zegarków mechanicznych z naciągiem automatycznym 1 szt.</w:t>
      </w:r>
    </w:p>
    <w:p w14:paraId="16449600" w14:textId="4FDC9D2F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8. "W pełni automatyczna czyszczarka z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ultradżwiękami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do mechanizmów zegarko</w:t>
      </w:r>
      <w:r w:rsidR="007B3CE0">
        <w:rPr>
          <w:rFonts w:eastAsia="Times New Roman" w:cs="Arial"/>
          <w:sz w:val="24"/>
          <w:szCs w:val="24"/>
          <w:lang w:eastAsia="ar-SA"/>
        </w:rPr>
        <w:t>wych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 1 szt.</w:t>
      </w:r>
    </w:p>
    <w:p w14:paraId="603B404F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Dane techniczne: objętość pojemnika : 4 x 2,5 litra ; kosze czyszczące zbiorniki : 64 mm / 80mm; odciągania spalin: DN 6mm (aktywne); wymiarów (średnicy x wysokość): 600 x 610 mm"</w:t>
      </w:r>
    </w:p>
    <w:p w14:paraId="5C1F0D62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Ultradźwięki: 35 kHz / 60 W</w:t>
      </w:r>
    </w:p>
    <w:p w14:paraId="2E515E04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Wydajność wentylatora: 175 m³/h</w:t>
      </w:r>
    </w:p>
    <w:p w14:paraId="02908B23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Temperatura grzania: ok. 65°C</w:t>
      </w:r>
    </w:p>
    <w:p w14:paraId="7E365C5B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Średnica : Ř 80 mm</w:t>
      </w:r>
    </w:p>
    <w:p w14:paraId="06821A6E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Wymiary (wys. x szer. x gł.) : 565,0 x 425,0 x 425,0 mm</w:t>
      </w:r>
    </w:p>
    <w:p w14:paraId="483CB2D2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Obszar produktów : Sprzęt i maszyny</w:t>
      </w:r>
    </w:p>
    <w:p w14:paraId="5BA4F95B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Właściwości : Ultradźwiękowy</w:t>
      </w:r>
    </w:p>
    <w:p w14:paraId="62FEF472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Seria : ACS 900</w:t>
      </w:r>
    </w:p>
    <w:p w14:paraId="69F491D4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</w:p>
    <w:p w14:paraId="668B58BE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9. Kabel do drukarki termicznej 1 szt.</w:t>
      </w:r>
    </w:p>
    <w:p w14:paraId="0AD84BFD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10.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Analizer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wyszukujący nieprawidłowości w zegarkach kwarcowych 1 szt.</w:t>
      </w:r>
    </w:p>
    <w:p w14:paraId="26E7F005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lastRenderedPageBreak/>
        <w:t>Możliwości pomiarowe Dokładność pomiaru, zużycie, rezystancja cewki, izolacja i napięcie baterii</w:t>
      </w:r>
    </w:p>
    <w:p w14:paraId="2AEFB1C1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Zakresy pomiarowe</w:t>
      </w:r>
    </w:p>
    <w:p w14:paraId="48830CF5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Test akumulatora: 0 - 5 V</w:t>
      </w:r>
    </w:p>
    <w:p w14:paraId="6694F6A8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Pomiar rezystancji: 1 Ohm - 15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MOhm</w:t>
      </w:r>
      <w:proofErr w:type="spellEnd"/>
    </w:p>
    <w:p w14:paraId="7BC77B32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Pobór prądu: 10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nA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- 20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mA</w:t>
      </w:r>
      <w:proofErr w:type="spellEnd"/>
    </w:p>
    <w:p w14:paraId="2ECE2A25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Napięcie zasilania regulowane</w:t>
      </w:r>
    </w:p>
    <w:p w14:paraId="3633A662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od 1 – 1,55 V w krokach co 0,05 V</w:t>
      </w:r>
    </w:p>
    <w:p w14:paraId="7682C861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od 2,2 - 3 V w krokach co 0,1 V</w:t>
      </w:r>
    </w:p>
    <w:p w14:paraId="124E15B8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Interfejs: RS232 do podłączenia do drukarki termicznej Martel RS232 nr 313885</w:t>
      </w:r>
    </w:p>
    <w:p w14:paraId="58A3FDA6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</w:p>
    <w:p w14:paraId="26469FEC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11. Mała drukarka termiczna 1 szt.</w:t>
      </w:r>
    </w:p>
    <w:p w14:paraId="7E71F9AC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12.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Analizer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wyszukujący nieprawidłowości w chodzie zegarków mechanicznych. Stopa dokładność: wyświetlacz numeryczny w s / d; Rozdzielczość: 0,1 do wyboru S / D 00:01 s / d lub 1 s / d, Zakres pomiaru: +/- 999 S / D; Dokładność +/- 0,1 S /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D;Kąt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podnoszenia 10 ° do 90 °; 1 szt.</w:t>
      </w:r>
    </w:p>
    <w:p w14:paraId="75842CA0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6 głównych pozycji testowych można zobaczyć na pierwszy rzut oka</w:t>
      </w:r>
    </w:p>
    <w:p w14:paraId="6AB0DAC0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Automatyczne rozpoznawanie 11 pozycji testowych</w:t>
      </w:r>
    </w:p>
    <w:p w14:paraId="1DC4F5DB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Szklana powierzchnia wyświetlacza z powłoką AR</w:t>
      </w:r>
    </w:p>
    <w:p w14:paraId="2818A0EF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</w:p>
    <w:p w14:paraId="53E2CA83" w14:textId="44D33E11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13. 4</w:t>
      </w:r>
      <w:r>
        <w:rPr>
          <w:rFonts w:eastAsia="Times New Roman" w:cs="Arial"/>
          <w:sz w:val="24"/>
          <w:szCs w:val="24"/>
          <w:lang w:eastAsia="ar-SA"/>
        </w:rPr>
        <w:t>szt.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Bergeon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5685-A Chuck z czerwonego PVC, do uchwytu na dużą walizkę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Bergeon</w:t>
      </w:r>
      <w:proofErr w:type="spellEnd"/>
    </w:p>
    <w:p w14:paraId="3E7FEDB0" w14:textId="1FF1774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14. 2 </w:t>
      </w:r>
      <w:r>
        <w:rPr>
          <w:rFonts w:eastAsia="Times New Roman" w:cs="Arial"/>
          <w:sz w:val="24"/>
          <w:szCs w:val="24"/>
          <w:lang w:eastAsia="ar-SA"/>
        </w:rPr>
        <w:t>szt.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 tester akumulatorów Renata</w:t>
      </w:r>
    </w:p>
    <w:p w14:paraId="4CCE5A92" w14:textId="5EBAE081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15. 3 </w:t>
      </w:r>
      <w:r>
        <w:rPr>
          <w:rFonts w:eastAsia="Times New Roman" w:cs="Arial"/>
          <w:sz w:val="24"/>
          <w:szCs w:val="24"/>
          <w:lang w:eastAsia="ar-SA"/>
        </w:rPr>
        <w:t>szt.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 Nóż do zegarków Otwieracz do kopert z scyzorykiem, czarny</w:t>
      </w:r>
    </w:p>
    <w:p w14:paraId="23756084" w14:textId="11C9136E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16. 1 </w:t>
      </w:r>
      <w:r>
        <w:rPr>
          <w:rFonts w:eastAsia="Times New Roman" w:cs="Arial"/>
          <w:sz w:val="24"/>
          <w:szCs w:val="24"/>
          <w:lang w:eastAsia="ar-SA"/>
        </w:rPr>
        <w:t>szt.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 gumowy klucz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Bergeon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2533 do otwierania kopert zegarków wodoodpornych</w:t>
      </w:r>
    </w:p>
    <w:p w14:paraId="69047ABF" w14:textId="40F0E9DF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17. 2 </w:t>
      </w:r>
      <w:r>
        <w:rPr>
          <w:rFonts w:eastAsia="Times New Roman" w:cs="Arial"/>
          <w:sz w:val="24"/>
          <w:szCs w:val="24"/>
          <w:lang w:eastAsia="ar-SA"/>
        </w:rPr>
        <w:t>szt.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Bergeon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8008 B Ball, gumowa wkładka do otwierania i zamykania wodoodpornego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etiu</w:t>
      </w:r>
      <w:proofErr w:type="spellEnd"/>
    </w:p>
    <w:p w14:paraId="6BE5E692" w14:textId="7FB964A2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18. </w:t>
      </w:r>
      <w:r>
        <w:rPr>
          <w:rFonts w:eastAsia="Times New Roman" w:cs="Arial"/>
          <w:sz w:val="24"/>
          <w:szCs w:val="24"/>
          <w:lang w:eastAsia="ar-SA"/>
        </w:rPr>
        <w:t xml:space="preserve">1 szt. 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Sprawdź &amp;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Push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szybki test dla zegarków kwarcowych</w:t>
      </w:r>
    </w:p>
    <w:p w14:paraId="6DCB7289" w14:textId="1875F15E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19. 2 </w:t>
      </w:r>
      <w:r>
        <w:rPr>
          <w:rFonts w:eastAsia="Times New Roman" w:cs="Arial"/>
          <w:sz w:val="24"/>
          <w:szCs w:val="24"/>
          <w:lang w:eastAsia="ar-SA"/>
        </w:rPr>
        <w:t>szt.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Osadzak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ręczny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Beco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Technic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z 8 kołkami</w:t>
      </w:r>
    </w:p>
    <w:p w14:paraId="30F5E995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20. Narzędzie do wkręcania i wykręcania śrub bransolety w zestawie dwa noże 1,0 mm</w:t>
      </w:r>
    </w:p>
    <w:p w14:paraId="650EBDB0" w14:textId="6F1A6283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21. 3 </w:t>
      </w:r>
      <w:r>
        <w:rPr>
          <w:rFonts w:eastAsia="Times New Roman" w:cs="Arial"/>
          <w:sz w:val="24"/>
          <w:szCs w:val="24"/>
          <w:lang w:eastAsia="ar-SA"/>
        </w:rPr>
        <w:t>szt.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Stift-Fix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ECO Link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Remover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Stift-Fix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z 3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pinami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 xml:space="preserve"> i chwytami na bransoletkę</w:t>
      </w:r>
    </w:p>
    <w:p w14:paraId="018FEA80" w14:textId="2B3A91FF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22. 6 </w:t>
      </w:r>
      <w:r>
        <w:rPr>
          <w:rFonts w:eastAsia="Times New Roman" w:cs="Arial"/>
          <w:sz w:val="24"/>
          <w:szCs w:val="24"/>
          <w:lang w:eastAsia="ar-SA"/>
        </w:rPr>
        <w:t>szt.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 Osłona przeciwpyłowa, przezroczysta, Ø 90 mm</w:t>
      </w:r>
    </w:p>
    <w:p w14:paraId="0923D0A6" w14:textId="6B2B81FE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23. 3 </w:t>
      </w:r>
      <w:r>
        <w:rPr>
          <w:rFonts w:eastAsia="Times New Roman" w:cs="Arial"/>
          <w:sz w:val="24"/>
          <w:szCs w:val="24"/>
          <w:lang w:eastAsia="ar-SA"/>
        </w:rPr>
        <w:t>szt.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 Taca robocza z przegrodami i pokrywą Ø 90 mm</w:t>
      </w:r>
    </w:p>
    <w:p w14:paraId="3E0820DC" w14:textId="76DA0F8B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24.2 </w:t>
      </w:r>
      <w:r>
        <w:rPr>
          <w:rFonts w:eastAsia="Times New Roman" w:cs="Arial"/>
          <w:sz w:val="24"/>
          <w:szCs w:val="24"/>
          <w:lang w:eastAsia="ar-SA"/>
        </w:rPr>
        <w:t>szt.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 Nóż skośny BEST CUT długość 120 mm</w:t>
      </w:r>
    </w:p>
    <w:p w14:paraId="58E171DF" w14:textId="6948E5A1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25.2 </w:t>
      </w:r>
      <w:r>
        <w:rPr>
          <w:rFonts w:eastAsia="Times New Roman" w:cs="Arial"/>
          <w:sz w:val="24"/>
          <w:szCs w:val="24"/>
          <w:lang w:eastAsia="ar-SA"/>
        </w:rPr>
        <w:t>szt.</w:t>
      </w:r>
      <w:r w:rsidRPr="002C29FE">
        <w:rPr>
          <w:rFonts w:eastAsia="Times New Roman" w:cs="Arial"/>
          <w:sz w:val="24"/>
          <w:szCs w:val="24"/>
          <w:lang w:eastAsia="ar-SA"/>
        </w:rPr>
        <w:t xml:space="preserve"> Szczypce płaskie z gładkimi szczękami</w:t>
      </w:r>
    </w:p>
    <w:p w14:paraId="5BDA675B" w14:textId="2C9E41CF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26. </w:t>
      </w:r>
      <w:r>
        <w:rPr>
          <w:rFonts w:eastAsia="Times New Roman" w:cs="Arial"/>
          <w:sz w:val="24"/>
          <w:szCs w:val="24"/>
          <w:lang w:eastAsia="ar-SA"/>
        </w:rPr>
        <w:t xml:space="preserve">1 szt. </w:t>
      </w:r>
      <w:r w:rsidRPr="002C29FE">
        <w:rPr>
          <w:rFonts w:eastAsia="Times New Roman" w:cs="Arial"/>
          <w:sz w:val="24"/>
          <w:szCs w:val="24"/>
          <w:lang w:eastAsia="ar-SA"/>
        </w:rPr>
        <w:t>Szczypce okrągłe o długości szczęki gładkiej 120 mm</w:t>
      </w:r>
    </w:p>
    <w:p w14:paraId="64BBE4C0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27. nawijacz sprężyny, 10 beczek 1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kpl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>.</w:t>
      </w:r>
    </w:p>
    <w:p w14:paraId="174379A9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28. Śrubokręty 5 szt.</w:t>
      </w:r>
    </w:p>
    <w:p w14:paraId="129F0F0E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29. Narzędzie do szlifowania 1 szt.</w:t>
      </w:r>
    </w:p>
    <w:p w14:paraId="7B114A93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Profesjonalne narzędzie szlifierskie z różnymi tulejami redukcyjnymi do ostrzenia lub wyrabiania idealnego ostrza wkrętaka. Umożliwia wykonanie ostrzy z szyjką trąbkową, z 14 tulejami redukcyjnymi</w:t>
      </w:r>
    </w:p>
    <w:p w14:paraId="6166D5F9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Dane techniczne:</w:t>
      </w:r>
    </w:p>
    <w:p w14:paraId="412B92F0" w14:textId="77777777" w:rsidR="002C29FE" w:rsidRPr="002C29FE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>Wymiary (dł. x szer. x wys.): 130 x 45 x 45 mm</w:t>
      </w:r>
    </w:p>
    <w:p w14:paraId="38F0B160" w14:textId="3FB0E717" w:rsidR="00AF3933" w:rsidRDefault="002C29FE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2C29FE">
        <w:rPr>
          <w:rFonts w:eastAsia="Times New Roman" w:cs="Arial"/>
          <w:sz w:val="24"/>
          <w:szCs w:val="24"/>
          <w:lang w:eastAsia="ar-SA"/>
        </w:rPr>
        <w:t xml:space="preserve">30. uchwyt mechanizmu 1 </w:t>
      </w:r>
      <w:proofErr w:type="spellStart"/>
      <w:r w:rsidRPr="002C29FE">
        <w:rPr>
          <w:rFonts w:eastAsia="Times New Roman" w:cs="Arial"/>
          <w:sz w:val="24"/>
          <w:szCs w:val="24"/>
          <w:lang w:eastAsia="ar-SA"/>
        </w:rPr>
        <w:t>kpl</w:t>
      </w:r>
      <w:proofErr w:type="spellEnd"/>
      <w:r w:rsidRPr="002C29FE">
        <w:rPr>
          <w:rFonts w:eastAsia="Times New Roman" w:cs="Arial"/>
          <w:sz w:val="24"/>
          <w:szCs w:val="24"/>
          <w:lang w:eastAsia="ar-SA"/>
        </w:rPr>
        <w:t>.</w:t>
      </w:r>
    </w:p>
    <w:p w14:paraId="233DBCEA" w14:textId="77777777" w:rsidR="005829C8" w:rsidRDefault="005829C8" w:rsidP="002C29FE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</w:p>
    <w:p w14:paraId="1285234B" w14:textId="7507DCC9" w:rsidR="005829C8" w:rsidRDefault="005829C8" w:rsidP="005829C8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</w:p>
    <w:p w14:paraId="0274E909" w14:textId="77777777" w:rsidR="005829C8" w:rsidRPr="005829C8" w:rsidRDefault="005829C8" w:rsidP="005829C8">
      <w:p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</w:p>
    <w:p w14:paraId="556826F5" w14:textId="2EEA2883" w:rsidR="00546692" w:rsidRPr="003F4B46" w:rsidRDefault="00546692" w:rsidP="007264E2">
      <w:pPr>
        <w:pStyle w:val="Akapitzlist"/>
        <w:numPr>
          <w:ilvl w:val="1"/>
          <w:numId w:val="2"/>
        </w:numPr>
        <w:suppressAutoHyphens/>
        <w:spacing w:after="120" w:line="240" w:lineRule="auto"/>
        <w:jc w:val="both"/>
        <w:rPr>
          <w:rFonts w:eastAsia="Times New Roman" w:cs="Arial"/>
          <w:b/>
          <w:i/>
          <w:sz w:val="24"/>
          <w:szCs w:val="24"/>
          <w:lang w:eastAsia="ar-SA"/>
        </w:rPr>
      </w:pPr>
      <w:r w:rsidRPr="003F4B46">
        <w:rPr>
          <w:rFonts w:eastAsia="Times New Roman" w:cs="Arial"/>
          <w:sz w:val="24"/>
          <w:szCs w:val="24"/>
          <w:lang w:eastAsia="ar-SA"/>
        </w:rPr>
        <w:t xml:space="preserve">Wymagany okres gwarancji </w:t>
      </w:r>
      <w:r w:rsidR="00B47195" w:rsidRPr="003F4B46">
        <w:rPr>
          <w:rFonts w:eastAsia="Times New Roman" w:cs="Arial"/>
          <w:sz w:val="24"/>
          <w:szCs w:val="24"/>
          <w:lang w:eastAsia="ar-SA"/>
        </w:rPr>
        <w:t>dla</w:t>
      </w:r>
      <w:r w:rsidRPr="003F4B46">
        <w:rPr>
          <w:rFonts w:eastAsia="Times New Roman" w:cs="Arial"/>
          <w:sz w:val="24"/>
          <w:szCs w:val="24"/>
          <w:lang w:eastAsia="ar-SA"/>
        </w:rPr>
        <w:t xml:space="preserve"> </w:t>
      </w:r>
      <w:r w:rsidR="00B47195" w:rsidRPr="003F4B46">
        <w:rPr>
          <w:rFonts w:eastAsia="Times New Roman" w:cs="Arial"/>
          <w:sz w:val="24"/>
          <w:szCs w:val="24"/>
          <w:lang w:eastAsia="ar-SA"/>
        </w:rPr>
        <w:t xml:space="preserve">dostarczonego sprzętu </w:t>
      </w:r>
      <w:r w:rsidRPr="003F4B46">
        <w:rPr>
          <w:rFonts w:eastAsia="Times New Roman" w:cs="Arial"/>
          <w:sz w:val="24"/>
          <w:szCs w:val="24"/>
          <w:lang w:eastAsia="ar-SA"/>
        </w:rPr>
        <w:t xml:space="preserve">w zakresie jakości </w:t>
      </w:r>
      <w:r w:rsidR="0059501A" w:rsidRPr="003F4B46">
        <w:rPr>
          <w:rFonts w:eastAsia="Times New Roman" w:cs="Arial"/>
          <w:sz w:val="24"/>
          <w:szCs w:val="24"/>
          <w:lang w:eastAsia="ar-SA"/>
        </w:rPr>
        <w:t>i trwałości</w:t>
      </w:r>
      <w:r w:rsidRPr="003F4B46">
        <w:rPr>
          <w:rFonts w:eastAsia="Times New Roman" w:cs="Arial"/>
          <w:sz w:val="24"/>
          <w:szCs w:val="24"/>
          <w:lang w:eastAsia="ar-SA"/>
        </w:rPr>
        <w:t xml:space="preserve">– określono w Umowie na realizację zamówienia (załącznik nr </w:t>
      </w:r>
      <w:r w:rsidR="00B47195" w:rsidRPr="003F4B46">
        <w:rPr>
          <w:rFonts w:eastAsia="Times New Roman" w:cs="Arial"/>
          <w:sz w:val="24"/>
          <w:szCs w:val="24"/>
          <w:lang w:eastAsia="ar-SA"/>
        </w:rPr>
        <w:t>3</w:t>
      </w:r>
      <w:r w:rsidRPr="003F4B46">
        <w:rPr>
          <w:rFonts w:eastAsia="Times New Roman" w:cs="Arial"/>
          <w:sz w:val="24"/>
          <w:szCs w:val="24"/>
          <w:lang w:eastAsia="ar-SA"/>
        </w:rPr>
        <w:t xml:space="preserve"> do Zapytania ofertowego) i wynosi on </w:t>
      </w:r>
      <w:r w:rsidRPr="003F4B46">
        <w:rPr>
          <w:rFonts w:eastAsia="Times New Roman" w:cs="Arial"/>
          <w:b/>
          <w:sz w:val="24"/>
          <w:szCs w:val="24"/>
          <w:lang w:eastAsia="ar-SA"/>
        </w:rPr>
        <w:t xml:space="preserve">minimum </w:t>
      </w:r>
      <w:r w:rsidR="00855F0A" w:rsidRPr="003F4B46">
        <w:rPr>
          <w:rFonts w:eastAsia="Times New Roman" w:cs="Arial"/>
          <w:b/>
          <w:sz w:val="24"/>
          <w:szCs w:val="24"/>
          <w:lang w:eastAsia="ar-SA"/>
        </w:rPr>
        <w:t>3</w:t>
      </w:r>
      <w:r w:rsidRPr="003F4B46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="000F2409" w:rsidRPr="003F4B46">
        <w:rPr>
          <w:rFonts w:eastAsia="Times New Roman" w:cs="Arial"/>
          <w:b/>
          <w:sz w:val="24"/>
          <w:szCs w:val="24"/>
          <w:lang w:eastAsia="ar-SA"/>
        </w:rPr>
        <w:t>pełn</w:t>
      </w:r>
      <w:r w:rsidR="003778B9" w:rsidRPr="003F4B46">
        <w:rPr>
          <w:rFonts w:eastAsia="Times New Roman" w:cs="Arial"/>
          <w:b/>
          <w:sz w:val="24"/>
          <w:szCs w:val="24"/>
          <w:lang w:eastAsia="ar-SA"/>
        </w:rPr>
        <w:t>ych</w:t>
      </w:r>
      <w:r w:rsidR="000F2409" w:rsidRPr="003F4B46"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Pr="003F4B46">
        <w:rPr>
          <w:rFonts w:eastAsia="Times New Roman" w:cs="Arial"/>
          <w:b/>
          <w:sz w:val="24"/>
          <w:szCs w:val="24"/>
          <w:lang w:eastAsia="ar-SA"/>
        </w:rPr>
        <w:t>lat</w:t>
      </w:r>
      <w:r w:rsidRPr="003F4B46">
        <w:rPr>
          <w:rFonts w:eastAsia="Times New Roman" w:cs="Arial"/>
          <w:sz w:val="24"/>
          <w:szCs w:val="24"/>
          <w:lang w:eastAsia="ar-SA"/>
        </w:rPr>
        <w:t xml:space="preserve"> na cały zakres rzeczowy Zamówienia. Termin gwarancji liczony jest od dnia odebrania przez Zamawiającego </w:t>
      </w:r>
      <w:r w:rsidR="00873E4A" w:rsidRPr="003F4B46">
        <w:rPr>
          <w:rFonts w:eastAsia="Times New Roman" w:cs="Arial"/>
          <w:sz w:val="24"/>
          <w:szCs w:val="24"/>
          <w:lang w:eastAsia="ar-SA"/>
        </w:rPr>
        <w:t>dostawy</w:t>
      </w:r>
      <w:r w:rsidRPr="003F4B46">
        <w:rPr>
          <w:rFonts w:eastAsia="Times New Roman" w:cs="Arial"/>
          <w:sz w:val="24"/>
          <w:szCs w:val="24"/>
          <w:lang w:eastAsia="ar-SA"/>
        </w:rPr>
        <w:t xml:space="preserve"> i podpisania (bez uwag) protokołu </w:t>
      </w:r>
      <w:r w:rsidR="00B47195" w:rsidRPr="003F4B46">
        <w:rPr>
          <w:rFonts w:eastAsia="Times New Roman" w:cs="Arial"/>
          <w:sz w:val="24"/>
          <w:szCs w:val="24"/>
          <w:lang w:eastAsia="ar-SA"/>
        </w:rPr>
        <w:t>dostawy</w:t>
      </w:r>
      <w:r w:rsidR="00873E4A" w:rsidRPr="003F4B46">
        <w:rPr>
          <w:rFonts w:eastAsia="Times New Roman" w:cs="Arial"/>
          <w:sz w:val="24"/>
          <w:szCs w:val="24"/>
          <w:lang w:eastAsia="ar-SA"/>
        </w:rPr>
        <w:t>/odbioru</w:t>
      </w:r>
      <w:r w:rsidRPr="003F4B46">
        <w:rPr>
          <w:rFonts w:eastAsia="Times New Roman" w:cs="Arial"/>
          <w:sz w:val="24"/>
          <w:szCs w:val="24"/>
          <w:lang w:eastAsia="ar-SA"/>
        </w:rPr>
        <w:t>.</w:t>
      </w:r>
    </w:p>
    <w:p w14:paraId="17AB72ED" w14:textId="5FAED0D7" w:rsidR="00546692" w:rsidRDefault="00546692" w:rsidP="00546692">
      <w:pPr>
        <w:numPr>
          <w:ilvl w:val="1"/>
          <w:numId w:val="2"/>
        </w:numPr>
        <w:suppressAutoHyphens/>
        <w:spacing w:after="120" w:line="240" w:lineRule="auto"/>
        <w:ind w:left="357" w:hanging="357"/>
        <w:jc w:val="both"/>
        <w:rPr>
          <w:rFonts w:eastAsia="Times New Roman" w:cs="Arial"/>
          <w:sz w:val="24"/>
          <w:szCs w:val="24"/>
          <w:lang w:eastAsia="ar-SA"/>
        </w:rPr>
      </w:pPr>
      <w:r w:rsidRPr="003F4B46">
        <w:rPr>
          <w:rFonts w:eastAsia="Times New Roman" w:cs="Arial"/>
          <w:sz w:val="24"/>
          <w:szCs w:val="24"/>
          <w:lang w:eastAsia="ar-SA"/>
        </w:rPr>
        <w:t xml:space="preserve">Jeżeli w opisie przedmiotu zamówienia zostały wskazane normy, aprobaty, specyfikacje techniczne, znaki towarowe, patenty lub określenia wskazujące na pochodzenie – należy przyjąć, że Zamawiający dopuszcza składanie ofert równoważnych. Zamawiający za produkt równoważny uważa produkt, który nie jest identyczny, tożsamy z produktem referencyjnym, ale posiada takie same lub lepsze do produktu referencyjnego cechy i parametry. Wykonawca, który zastosuje rozwiązania równoważne, jest zobowiązany wykazać, że oferowane przez </w:t>
      </w:r>
      <w:bookmarkStart w:id="0" w:name="_GoBack"/>
      <w:bookmarkEnd w:id="0"/>
      <w:r w:rsidRPr="003F4B46">
        <w:rPr>
          <w:rFonts w:eastAsia="Times New Roman" w:cs="Arial"/>
          <w:sz w:val="24"/>
          <w:szCs w:val="24"/>
          <w:lang w:eastAsia="ar-SA"/>
        </w:rPr>
        <w:t xml:space="preserve">niego </w:t>
      </w:r>
      <w:r w:rsidR="00873E4A" w:rsidRPr="003F4B46">
        <w:rPr>
          <w:rFonts w:eastAsia="Times New Roman" w:cs="Arial"/>
          <w:sz w:val="24"/>
          <w:szCs w:val="24"/>
          <w:lang w:eastAsia="ar-SA"/>
        </w:rPr>
        <w:t>sprzęt</w:t>
      </w:r>
      <w:r w:rsidR="004E0CE4" w:rsidRPr="003F4B46">
        <w:rPr>
          <w:rFonts w:eastAsia="Times New Roman" w:cs="Arial"/>
          <w:sz w:val="24"/>
          <w:szCs w:val="24"/>
          <w:lang w:eastAsia="ar-SA"/>
        </w:rPr>
        <w:t xml:space="preserve"> </w:t>
      </w:r>
      <w:r w:rsidR="00873E4A" w:rsidRPr="003F4B46">
        <w:rPr>
          <w:rFonts w:eastAsia="Times New Roman" w:cs="Arial"/>
          <w:sz w:val="24"/>
          <w:szCs w:val="24"/>
          <w:lang w:eastAsia="ar-SA"/>
        </w:rPr>
        <w:t>spełnia</w:t>
      </w:r>
      <w:r w:rsidRPr="003F4B46">
        <w:rPr>
          <w:rFonts w:eastAsia="Times New Roman" w:cs="Arial"/>
          <w:sz w:val="24"/>
          <w:szCs w:val="24"/>
          <w:lang w:eastAsia="ar-SA"/>
        </w:rPr>
        <w:t xml:space="preserve"> wymagania określone przez Zamawiającego w dokumentacji. Wykonawca spełnia ten obowiązek przez przedstawienie Zamawiającemu potwierdzenia, że oferowane </w:t>
      </w:r>
      <w:r w:rsidR="00A234FF" w:rsidRPr="003F4B46">
        <w:rPr>
          <w:rFonts w:eastAsia="Times New Roman" w:cs="Arial"/>
          <w:sz w:val="24"/>
          <w:szCs w:val="24"/>
          <w:lang w:eastAsia="ar-SA"/>
        </w:rPr>
        <w:t>urządzenie odpowiada</w:t>
      </w:r>
      <w:r w:rsidRPr="003F4B46">
        <w:rPr>
          <w:rFonts w:eastAsia="Times New Roman" w:cs="Arial"/>
          <w:sz w:val="24"/>
          <w:szCs w:val="24"/>
          <w:lang w:eastAsia="ar-SA"/>
        </w:rPr>
        <w:t xml:space="preserve"> wymaganiom określonym przez Zamawiającego poprzez przedstawienie zaświadczenia niezależnego podmiotu uprawnionego do kontroli jakości po</w:t>
      </w:r>
      <w:r w:rsidR="00A234FF" w:rsidRPr="003F4B46">
        <w:rPr>
          <w:rFonts w:eastAsia="Times New Roman" w:cs="Arial"/>
          <w:sz w:val="24"/>
          <w:szCs w:val="24"/>
          <w:lang w:eastAsia="ar-SA"/>
        </w:rPr>
        <w:t>twierdzaj</w:t>
      </w:r>
      <w:r w:rsidR="006E2A44">
        <w:rPr>
          <w:rFonts w:eastAsia="Times New Roman" w:cs="Arial"/>
          <w:sz w:val="24"/>
          <w:szCs w:val="24"/>
          <w:lang w:eastAsia="ar-SA"/>
        </w:rPr>
        <w:t>ącego, że dostarczane urządzeni</w:t>
      </w:r>
      <w:r w:rsidR="007E5236">
        <w:rPr>
          <w:rFonts w:eastAsia="Times New Roman" w:cs="Arial"/>
          <w:sz w:val="24"/>
          <w:szCs w:val="24"/>
          <w:lang w:eastAsia="ar-SA"/>
        </w:rPr>
        <w:t>a</w:t>
      </w:r>
      <w:r w:rsidRPr="003F4B46">
        <w:rPr>
          <w:rFonts w:eastAsia="Times New Roman" w:cs="Arial"/>
          <w:sz w:val="24"/>
          <w:szCs w:val="24"/>
          <w:lang w:eastAsia="ar-SA"/>
        </w:rPr>
        <w:t xml:space="preserve"> </w:t>
      </w:r>
      <w:r w:rsidR="006E2A44" w:rsidRPr="003F4B46">
        <w:rPr>
          <w:rFonts w:eastAsia="Times New Roman" w:cs="Arial"/>
          <w:sz w:val="24"/>
          <w:szCs w:val="24"/>
          <w:lang w:eastAsia="ar-SA"/>
        </w:rPr>
        <w:t>odpowiadają</w:t>
      </w:r>
      <w:r w:rsidRPr="003F4B46">
        <w:rPr>
          <w:rFonts w:eastAsia="Times New Roman" w:cs="Arial"/>
          <w:sz w:val="24"/>
          <w:szCs w:val="24"/>
          <w:lang w:eastAsia="ar-SA"/>
        </w:rPr>
        <w:t xml:space="preserve"> określonym normom</w:t>
      </w:r>
      <w:r w:rsidR="00A234FF" w:rsidRPr="003F4B46">
        <w:rPr>
          <w:rFonts w:eastAsia="Times New Roman" w:cs="Arial"/>
          <w:sz w:val="24"/>
          <w:szCs w:val="24"/>
          <w:lang w:eastAsia="ar-SA"/>
        </w:rPr>
        <w:t xml:space="preserve"> lub specyfikacjom technicznym.</w:t>
      </w:r>
    </w:p>
    <w:p w14:paraId="792259EB" w14:textId="63EC9421" w:rsidR="006E2A44" w:rsidRPr="006E2A44" w:rsidRDefault="006E2A44" w:rsidP="006E2A44">
      <w:pPr>
        <w:numPr>
          <w:ilvl w:val="1"/>
          <w:numId w:val="2"/>
        </w:numPr>
        <w:suppressAutoHyphens/>
        <w:spacing w:after="120" w:line="240" w:lineRule="auto"/>
        <w:jc w:val="both"/>
        <w:rPr>
          <w:rFonts w:eastAsia="Times New Roman" w:cs="Arial"/>
          <w:b/>
          <w:sz w:val="24"/>
          <w:szCs w:val="24"/>
          <w:u w:val="single"/>
          <w:lang w:eastAsia="ar-SA"/>
        </w:rPr>
      </w:pPr>
      <w:r w:rsidRPr="006E2A44">
        <w:rPr>
          <w:rFonts w:eastAsia="Times New Roman" w:cs="Arial"/>
          <w:b/>
          <w:sz w:val="24"/>
          <w:szCs w:val="24"/>
          <w:u w:val="single"/>
          <w:lang w:eastAsia="ar-SA"/>
        </w:rPr>
        <w:t>Dodatkowo zaoferowany sprzęt będzie weryfikowany pod kątem spełniania wymogów technicznych firm: Longines, Omega i Rado ponieważ będzie on niezbędny do uzyskania specjalistycznych certyfikatów umożliwiających serwisowanie produktów tych firm.</w:t>
      </w:r>
    </w:p>
    <w:p w14:paraId="6E8ACC28" w14:textId="77777777" w:rsidR="00546692" w:rsidRPr="007B3CE0" w:rsidRDefault="00546692" w:rsidP="00546692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outlineLvl w:val="0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7B3CE0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Nazwy i kody Wspólnego Słownika Zamówień (CPV):</w:t>
      </w:r>
    </w:p>
    <w:p w14:paraId="32EF5FBA" w14:textId="77777777" w:rsidR="007B3CE0" w:rsidRDefault="007B3CE0" w:rsidP="007B3CE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outlineLvl w:val="0"/>
        <w:rPr>
          <w:rFonts w:eastAsia="Times New Roman" w:cs="Arial"/>
          <w:bCs/>
          <w:sz w:val="24"/>
          <w:szCs w:val="24"/>
          <w:lang w:eastAsia="pl-PL"/>
        </w:rPr>
      </w:pPr>
      <w:r w:rsidRPr="007B3CE0">
        <w:rPr>
          <w:rFonts w:cstheme="minorHAnsi"/>
          <w:color w:val="2D2D2D"/>
          <w:sz w:val="24"/>
          <w:szCs w:val="24"/>
          <w:shd w:val="clear" w:color="auto" w:fill="FFFFFF"/>
        </w:rPr>
        <w:t xml:space="preserve">Wyposażenie </w:t>
      </w:r>
      <w:r w:rsidRPr="007B3CE0">
        <w:rPr>
          <w:rFonts w:cstheme="minorHAnsi"/>
          <w:sz w:val="24"/>
          <w:szCs w:val="24"/>
          <w:shd w:val="clear" w:color="auto" w:fill="FFFFFF"/>
        </w:rPr>
        <w:t>różne</w:t>
      </w:r>
      <w:r w:rsidRPr="007B3CE0">
        <w:rPr>
          <w:rFonts w:ascii="Open Sans" w:hAnsi="Open Sans"/>
          <w:sz w:val="21"/>
          <w:szCs w:val="21"/>
          <w:shd w:val="clear" w:color="auto" w:fill="FFFFFF"/>
        </w:rPr>
        <w:t xml:space="preserve"> </w:t>
      </w:r>
      <w:r w:rsidR="00210724" w:rsidRPr="007B3CE0">
        <w:rPr>
          <w:rFonts w:eastAsia="Times New Roman" w:cs="Arial"/>
          <w:bCs/>
          <w:sz w:val="24"/>
          <w:szCs w:val="24"/>
          <w:lang w:eastAsia="pl-PL"/>
        </w:rPr>
        <w:t xml:space="preserve">– CPV: </w:t>
      </w:r>
      <w:r w:rsidRPr="007B3CE0">
        <w:rPr>
          <w:rFonts w:eastAsia="Times New Roman" w:cs="Arial"/>
          <w:bCs/>
          <w:sz w:val="24"/>
          <w:szCs w:val="24"/>
          <w:lang w:eastAsia="pl-PL"/>
        </w:rPr>
        <w:t>39290000-1</w:t>
      </w:r>
    </w:p>
    <w:p w14:paraId="214604DA" w14:textId="7C943C11" w:rsidR="007B3CE0" w:rsidRPr="007B3CE0" w:rsidRDefault="007B3CE0" w:rsidP="007B3CE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57"/>
        <w:outlineLvl w:val="0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cstheme="minorHAnsi"/>
          <w:color w:val="2D2D2D"/>
          <w:sz w:val="24"/>
          <w:szCs w:val="24"/>
          <w:shd w:val="clear" w:color="auto" w:fill="FFFFFF"/>
        </w:rPr>
        <w:t xml:space="preserve"> </w:t>
      </w:r>
      <w:r w:rsidRPr="007B3CE0">
        <w:rPr>
          <w:rFonts w:cstheme="minorHAnsi"/>
          <w:color w:val="2D2D2D"/>
          <w:sz w:val="24"/>
          <w:szCs w:val="24"/>
          <w:shd w:val="clear" w:color="auto" w:fill="FFFFFF"/>
        </w:rPr>
        <w:t>Różny s</w:t>
      </w:r>
      <w:r w:rsidRPr="007B3CE0">
        <w:rPr>
          <w:rFonts w:cstheme="minorHAnsi"/>
          <w:sz w:val="24"/>
          <w:szCs w:val="24"/>
          <w:shd w:val="clear" w:color="auto" w:fill="FFFFFF"/>
        </w:rPr>
        <w:t xml:space="preserve">przęt </w:t>
      </w:r>
      <w:r w:rsidRPr="007B3CE0">
        <w:rPr>
          <w:rFonts w:eastAsia="Times New Roman" w:cs="Arial"/>
          <w:bCs/>
          <w:sz w:val="24"/>
          <w:szCs w:val="24"/>
          <w:lang w:eastAsia="pl-PL"/>
        </w:rPr>
        <w:t>- 39300000-5</w:t>
      </w:r>
    </w:p>
    <w:p w14:paraId="55AC4826" w14:textId="77777777" w:rsidR="00546692" w:rsidRPr="00D1385C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Arial"/>
          <w:color w:val="FF0000"/>
          <w:sz w:val="24"/>
          <w:szCs w:val="24"/>
          <w:lang w:eastAsia="pl-PL"/>
        </w:rPr>
      </w:pPr>
    </w:p>
    <w:p w14:paraId="4D58C973" w14:textId="13886835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</w:pPr>
      <w:r w:rsidRPr="003F4B46"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  <w:t xml:space="preserve">ROZDZIAŁ II - Termin </w:t>
      </w:r>
      <w:r w:rsidR="00D13BB0" w:rsidRPr="003F4B46"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  <w:t xml:space="preserve">i miejsce </w:t>
      </w:r>
      <w:r w:rsidRPr="003F4B46"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  <w:t>wykonania zamówienia</w:t>
      </w:r>
    </w:p>
    <w:p w14:paraId="62350CFA" w14:textId="3FE0802F" w:rsidR="00546692" w:rsidRPr="003F4B46" w:rsidRDefault="00546692" w:rsidP="0054669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Termin rozpoczęcia realizacji zadania</w:t>
      </w:r>
      <w:r w:rsidR="00840F4B" w:rsidRPr="003F4B46">
        <w:rPr>
          <w:rFonts w:eastAsia="Times New Roman" w:cs="Arial"/>
          <w:sz w:val="24"/>
          <w:szCs w:val="24"/>
          <w:lang w:eastAsia="pl-PL"/>
        </w:rPr>
        <w:t xml:space="preserve"> </w:t>
      </w:r>
      <w:r w:rsidR="00DF2766" w:rsidRPr="003F4B46">
        <w:rPr>
          <w:rFonts w:eastAsia="Times New Roman" w:cs="Arial"/>
          <w:sz w:val="24"/>
          <w:szCs w:val="24"/>
          <w:lang w:eastAsia="pl-PL"/>
        </w:rPr>
        <w:t xml:space="preserve">- </w:t>
      </w:r>
      <w:r w:rsidRPr="003F4B46">
        <w:rPr>
          <w:rFonts w:eastAsia="Times New Roman" w:cs="Arial"/>
          <w:sz w:val="24"/>
          <w:szCs w:val="24"/>
          <w:lang w:eastAsia="pl-PL"/>
        </w:rPr>
        <w:t>od dnia podpisania umowy.</w:t>
      </w:r>
    </w:p>
    <w:p w14:paraId="283FC89C" w14:textId="33CAA06B" w:rsidR="00546692" w:rsidRPr="003F4B46" w:rsidRDefault="00546692" w:rsidP="0054669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Termin zakończenia zadania</w:t>
      </w:r>
      <w:r w:rsidR="00D13BB0" w:rsidRPr="003F4B46">
        <w:rPr>
          <w:rFonts w:eastAsia="Times New Roman" w:cs="Arial"/>
          <w:sz w:val="24"/>
          <w:szCs w:val="24"/>
          <w:lang w:eastAsia="pl-PL"/>
        </w:rPr>
        <w:t xml:space="preserve"> </w:t>
      </w:r>
      <w:r w:rsidRPr="003F4B46">
        <w:rPr>
          <w:rFonts w:eastAsia="Times New Roman" w:cs="Arial"/>
          <w:sz w:val="24"/>
          <w:szCs w:val="24"/>
          <w:lang w:eastAsia="pl-PL"/>
        </w:rPr>
        <w:t>–</w:t>
      </w:r>
      <w:r w:rsidRPr="003F4B4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AF3933" w:rsidRPr="003F4B46">
        <w:rPr>
          <w:rFonts w:eastAsia="Times New Roman" w:cs="Arial"/>
          <w:b/>
          <w:sz w:val="24"/>
          <w:szCs w:val="24"/>
          <w:lang w:eastAsia="pl-PL"/>
        </w:rPr>
        <w:t>w terminie</w:t>
      </w:r>
      <w:r w:rsidR="00C21979" w:rsidRPr="003F4B4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3F4B46">
        <w:rPr>
          <w:rFonts w:eastAsia="Times New Roman" w:cs="Arial"/>
          <w:b/>
          <w:sz w:val="24"/>
          <w:szCs w:val="24"/>
          <w:lang w:eastAsia="pl-PL"/>
        </w:rPr>
        <w:t xml:space="preserve">do dnia </w:t>
      </w:r>
      <w:r w:rsidR="00CD101C" w:rsidRPr="003F4B46">
        <w:rPr>
          <w:rFonts w:eastAsia="Times New Roman" w:cs="Arial"/>
          <w:b/>
          <w:sz w:val="24"/>
          <w:szCs w:val="24"/>
          <w:lang w:eastAsia="pl-PL"/>
        </w:rPr>
        <w:t>1</w:t>
      </w:r>
      <w:r w:rsidR="003F4B46" w:rsidRPr="003F4B46">
        <w:rPr>
          <w:rFonts w:eastAsia="Times New Roman" w:cs="Arial"/>
          <w:b/>
          <w:sz w:val="24"/>
          <w:szCs w:val="24"/>
          <w:lang w:eastAsia="pl-PL"/>
        </w:rPr>
        <w:t>9</w:t>
      </w:r>
      <w:r w:rsidR="00C75411" w:rsidRPr="003F4B46">
        <w:rPr>
          <w:rFonts w:eastAsia="Times New Roman" w:cs="Arial"/>
          <w:b/>
          <w:sz w:val="24"/>
          <w:szCs w:val="24"/>
          <w:lang w:eastAsia="pl-PL"/>
        </w:rPr>
        <w:t>.</w:t>
      </w:r>
      <w:r w:rsidR="00855F0A" w:rsidRPr="003F4B46">
        <w:rPr>
          <w:rFonts w:eastAsia="Times New Roman" w:cs="Arial"/>
          <w:b/>
          <w:sz w:val="24"/>
          <w:szCs w:val="24"/>
          <w:lang w:eastAsia="pl-PL"/>
        </w:rPr>
        <w:t>0</w:t>
      </w:r>
      <w:r w:rsidR="00CD101C" w:rsidRPr="003F4B46">
        <w:rPr>
          <w:rFonts w:eastAsia="Times New Roman" w:cs="Arial"/>
          <w:b/>
          <w:sz w:val="24"/>
          <w:szCs w:val="24"/>
          <w:lang w:eastAsia="pl-PL"/>
        </w:rPr>
        <w:t>5</w:t>
      </w:r>
      <w:r w:rsidR="00C75411" w:rsidRPr="003F4B46">
        <w:rPr>
          <w:rFonts w:eastAsia="Times New Roman" w:cs="Arial"/>
          <w:b/>
          <w:sz w:val="24"/>
          <w:szCs w:val="24"/>
          <w:lang w:eastAsia="pl-PL"/>
        </w:rPr>
        <w:t>.</w:t>
      </w:r>
      <w:r w:rsidRPr="003F4B46">
        <w:rPr>
          <w:rFonts w:eastAsia="Times New Roman" w:cs="Arial"/>
          <w:b/>
          <w:sz w:val="24"/>
          <w:szCs w:val="24"/>
          <w:lang w:eastAsia="pl-PL"/>
        </w:rPr>
        <w:t>20</w:t>
      </w:r>
      <w:r w:rsidR="003778B9" w:rsidRPr="003F4B46">
        <w:rPr>
          <w:rFonts w:eastAsia="Times New Roman" w:cs="Arial"/>
          <w:b/>
          <w:sz w:val="24"/>
          <w:szCs w:val="24"/>
          <w:lang w:eastAsia="pl-PL"/>
        </w:rPr>
        <w:t>2</w:t>
      </w:r>
      <w:r w:rsidR="00BD4214" w:rsidRPr="003F4B46">
        <w:rPr>
          <w:rFonts w:eastAsia="Times New Roman" w:cs="Arial"/>
          <w:b/>
          <w:sz w:val="24"/>
          <w:szCs w:val="24"/>
          <w:lang w:eastAsia="pl-PL"/>
        </w:rPr>
        <w:t>3</w:t>
      </w:r>
      <w:r w:rsidR="00855F0A" w:rsidRPr="003F4B46">
        <w:rPr>
          <w:rFonts w:eastAsia="Times New Roman" w:cs="Arial"/>
          <w:b/>
          <w:sz w:val="24"/>
          <w:szCs w:val="24"/>
          <w:lang w:eastAsia="pl-PL"/>
        </w:rPr>
        <w:t>r</w:t>
      </w:r>
      <w:r w:rsidR="00171AB8" w:rsidRPr="003F4B46">
        <w:rPr>
          <w:rFonts w:eastAsia="Times New Roman" w:cs="Arial"/>
          <w:sz w:val="24"/>
          <w:szCs w:val="24"/>
          <w:lang w:eastAsia="pl-PL"/>
        </w:rPr>
        <w:t>.</w:t>
      </w:r>
      <w:r w:rsidR="00855F0A" w:rsidRPr="003F4B46">
        <w:rPr>
          <w:rFonts w:eastAsia="Times New Roman" w:cs="Arial"/>
          <w:sz w:val="24"/>
          <w:szCs w:val="24"/>
          <w:lang w:eastAsia="pl-PL"/>
        </w:rPr>
        <w:t>, potwierdzone protokołem odbioru i wystawieniem faktury.</w:t>
      </w:r>
      <w:r w:rsidR="00A62B10" w:rsidRPr="003F4B46">
        <w:rPr>
          <w:rFonts w:eastAsia="Times New Roman" w:cs="Arial"/>
          <w:sz w:val="24"/>
          <w:szCs w:val="24"/>
          <w:lang w:eastAsia="pl-PL"/>
        </w:rPr>
        <w:t xml:space="preserve"> Dzień odbioru zostanie wyznaczony przez Zamawiającego po otrzymaniu informacji od Wykonawcy o możliwości dostawy.</w:t>
      </w:r>
    </w:p>
    <w:p w14:paraId="73127019" w14:textId="5A156F7B" w:rsidR="00D13BB0" w:rsidRPr="003F4B46" w:rsidRDefault="00D13BB0" w:rsidP="0054669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eastAsia="Times New Roman" w:cs="Arial"/>
          <w:b/>
          <w:bCs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Dostawa pod adres siedziby Zamawiającego.</w:t>
      </w:r>
    </w:p>
    <w:p w14:paraId="3DFB2BC8" w14:textId="77777777" w:rsidR="00546692" w:rsidRPr="00D1385C" w:rsidRDefault="00546692" w:rsidP="00546692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/>
          <w:bCs/>
          <w:color w:val="FF0000"/>
          <w:sz w:val="24"/>
          <w:szCs w:val="24"/>
          <w:lang w:eastAsia="pl-PL"/>
        </w:rPr>
      </w:pPr>
    </w:p>
    <w:p w14:paraId="67CB7E88" w14:textId="7777777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Arial"/>
          <w:b/>
          <w:bCs/>
          <w:i/>
          <w:sz w:val="24"/>
          <w:szCs w:val="24"/>
          <w:lang w:eastAsia="pl-PL"/>
        </w:rPr>
      </w:pPr>
      <w:r w:rsidRPr="003F4B46">
        <w:rPr>
          <w:rFonts w:eastAsia="Times New Roman" w:cs="Arial"/>
          <w:b/>
          <w:bCs/>
          <w:i/>
          <w:sz w:val="24"/>
          <w:szCs w:val="24"/>
          <w:u w:val="single"/>
          <w:lang w:eastAsia="pl-PL"/>
        </w:rPr>
        <w:t xml:space="preserve">ROZDZIAŁ III - Warunki udziału w postępowaniu </w:t>
      </w:r>
    </w:p>
    <w:p w14:paraId="04C2104F" w14:textId="77777777" w:rsidR="00546692" w:rsidRPr="003F4B46" w:rsidRDefault="00546692" w:rsidP="0054669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3F4B46">
        <w:rPr>
          <w:rFonts w:ascii="Calibri" w:eastAsiaTheme="minorEastAsia" w:hAnsi="Calibri" w:cs="Calibri"/>
          <w:sz w:val="24"/>
          <w:szCs w:val="24"/>
          <w:lang w:eastAsia="ja-JP"/>
        </w:rPr>
        <w:t>W postępowaniu nie mogą brać udziału podmioty, które powiązane są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14:paraId="23F86591" w14:textId="77777777" w:rsidR="00546692" w:rsidRPr="003F4B46" w:rsidRDefault="00546692" w:rsidP="005466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3F4B46">
        <w:rPr>
          <w:rFonts w:ascii="Calibri" w:eastAsiaTheme="minorEastAsia" w:hAnsi="Calibri" w:cs="Calibri"/>
          <w:sz w:val="24"/>
          <w:szCs w:val="24"/>
          <w:lang w:eastAsia="ja-JP"/>
        </w:rPr>
        <w:t>uczestnictwo w spółce jako wspólnik spółki cywilnej lub spółki osobowej;</w:t>
      </w:r>
    </w:p>
    <w:p w14:paraId="0B5D2E5E" w14:textId="77777777" w:rsidR="00546692" w:rsidRPr="003F4B46" w:rsidRDefault="00546692" w:rsidP="005466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3F4B46">
        <w:rPr>
          <w:rFonts w:ascii="Calibri" w:eastAsiaTheme="minorEastAsia" w:hAnsi="Calibri" w:cs="Calibri"/>
          <w:sz w:val="24"/>
          <w:szCs w:val="24"/>
          <w:lang w:eastAsia="ja-JP"/>
        </w:rPr>
        <w:t>posiadanie co najmniej 10 % udziałów lub akcji;</w:t>
      </w:r>
    </w:p>
    <w:p w14:paraId="10C87297" w14:textId="77777777" w:rsidR="00546692" w:rsidRPr="003F4B46" w:rsidRDefault="00546692" w:rsidP="005466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3F4B46">
        <w:rPr>
          <w:rFonts w:ascii="Calibri" w:eastAsiaTheme="minorEastAsia" w:hAnsi="Calibri" w:cs="Calibri"/>
          <w:sz w:val="24"/>
          <w:szCs w:val="24"/>
          <w:lang w:eastAsia="ja-JP"/>
        </w:rPr>
        <w:lastRenderedPageBreak/>
        <w:t>pełnienie funkcji członka organu nadzorczego lub zarządzającego, prokurenta, pełnomocnika;</w:t>
      </w:r>
    </w:p>
    <w:p w14:paraId="74E0C54C" w14:textId="77777777" w:rsidR="00546692" w:rsidRPr="003F4B46" w:rsidRDefault="00546692" w:rsidP="0054669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3F4B46">
        <w:rPr>
          <w:rFonts w:ascii="Calibri" w:eastAsiaTheme="minorEastAsia" w:hAnsi="Calibri" w:cs="Calibri"/>
          <w:sz w:val="24"/>
          <w:szCs w:val="24"/>
          <w:lang w:eastAsia="ja-JP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14:paraId="55999C94" w14:textId="419761D3" w:rsidR="00546692" w:rsidRPr="003F4B46" w:rsidRDefault="00546692" w:rsidP="00B4719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3F4B46">
        <w:rPr>
          <w:rFonts w:eastAsiaTheme="minorEastAsia" w:cs="Calibri"/>
          <w:sz w:val="24"/>
          <w:szCs w:val="24"/>
          <w:lang w:eastAsia="ja-JP"/>
        </w:rPr>
        <w:t xml:space="preserve">Ocena spełniania warunku nastąpi na podstawie wypełnionego przez Wykonawcę załącznika </w:t>
      </w:r>
      <w:r w:rsidRPr="003F4B46">
        <w:rPr>
          <w:rFonts w:eastAsiaTheme="minorEastAsia" w:cs="Calibri,Bold"/>
          <w:bCs/>
          <w:sz w:val="24"/>
          <w:szCs w:val="24"/>
          <w:lang w:eastAsia="ja-JP"/>
        </w:rPr>
        <w:t xml:space="preserve">nr 2 </w:t>
      </w:r>
      <w:r w:rsidRPr="003F4B46">
        <w:rPr>
          <w:rFonts w:eastAsiaTheme="minorEastAsia" w:cs="Calibri"/>
          <w:sz w:val="24"/>
          <w:szCs w:val="24"/>
          <w:lang w:eastAsia="ja-JP"/>
        </w:rPr>
        <w:t xml:space="preserve">do Zapytania ofertowego, </w:t>
      </w:r>
      <w:r w:rsidRPr="003F4B46">
        <w:rPr>
          <w:rFonts w:eastAsiaTheme="minorEastAsia" w:cs="Calibri"/>
          <w:b/>
          <w:sz w:val="24"/>
          <w:szCs w:val="24"/>
          <w:u w:val="single"/>
          <w:lang w:eastAsia="ja-JP"/>
        </w:rPr>
        <w:t>brak spełnienia powyższego warunku oznacza wykluczenie Wykonawcy z postępowania</w:t>
      </w:r>
      <w:r w:rsidRPr="003F4B46">
        <w:rPr>
          <w:rFonts w:eastAsia="Times New Roman" w:cs="Arial"/>
          <w:b/>
          <w:sz w:val="24"/>
          <w:szCs w:val="24"/>
          <w:u w:val="single"/>
          <w:lang w:eastAsia="pl-PL"/>
        </w:rPr>
        <w:t>.</w:t>
      </w:r>
    </w:p>
    <w:p w14:paraId="59083BB4" w14:textId="77777777" w:rsidR="00546692" w:rsidRPr="003F4B46" w:rsidRDefault="00546692" w:rsidP="00B67E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2BE75929" w14:textId="7777777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IV - Dokumenty oraz oświadczenia, potwierdzające spełnienie warunków w prowadzonym postępowaniu oraz brak podstaw wykluczenia</w:t>
      </w:r>
    </w:p>
    <w:p w14:paraId="655449EA" w14:textId="7777777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6DA495E8" w14:textId="77777777" w:rsidR="00546692" w:rsidRPr="003F4B46" w:rsidRDefault="00546692" w:rsidP="00546692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eastAsia="Times New Roman" w:cs="Arial"/>
          <w:bCs/>
          <w:sz w:val="24"/>
          <w:szCs w:val="24"/>
          <w:lang w:eastAsia="pl-PL"/>
        </w:rPr>
      </w:pPr>
      <w:r w:rsidRPr="003F4B46">
        <w:rPr>
          <w:rFonts w:eastAsia="Times New Roman" w:cs="Arial"/>
          <w:bCs/>
          <w:sz w:val="24"/>
          <w:szCs w:val="24"/>
          <w:lang w:eastAsia="pl-PL"/>
        </w:rPr>
        <w:t>W celu wstępnego potwierdzenia udziału w postępowaniu i niepodleganiu wykluczeniu z postępowania do oferty należy dołączyć następujące oświadczenia i informacje:</w:t>
      </w:r>
    </w:p>
    <w:p w14:paraId="5E17E7CE" w14:textId="6C6627F0" w:rsidR="00546692" w:rsidRPr="003F4B46" w:rsidRDefault="00546692" w:rsidP="0054669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Cs/>
          <w:sz w:val="24"/>
          <w:szCs w:val="24"/>
          <w:lang w:eastAsia="pl-PL"/>
        </w:rPr>
      </w:pPr>
      <w:r w:rsidRPr="003F4B46">
        <w:rPr>
          <w:rFonts w:eastAsia="Times New Roman" w:cs="Arial"/>
          <w:bCs/>
          <w:sz w:val="24"/>
          <w:szCs w:val="24"/>
          <w:lang w:eastAsia="pl-PL"/>
        </w:rPr>
        <w:t>Oświadczenie o braku powiąza</w:t>
      </w:r>
      <w:r w:rsidR="0004170B" w:rsidRPr="003F4B46">
        <w:rPr>
          <w:rFonts w:eastAsia="Times New Roman" w:cs="Arial"/>
          <w:bCs/>
          <w:sz w:val="24"/>
          <w:szCs w:val="24"/>
          <w:lang w:eastAsia="pl-PL"/>
        </w:rPr>
        <w:t>ń Wykonawcy z Zamawiającym (załącznik nr</w:t>
      </w:r>
      <w:r w:rsidRPr="003F4B46">
        <w:rPr>
          <w:rFonts w:eastAsia="Times New Roman" w:cs="Arial"/>
          <w:bCs/>
          <w:sz w:val="24"/>
          <w:szCs w:val="24"/>
          <w:lang w:eastAsia="pl-PL"/>
        </w:rPr>
        <w:t xml:space="preserve"> 2 do Zapytania ofertowego),</w:t>
      </w:r>
    </w:p>
    <w:p w14:paraId="3E79C5D7" w14:textId="77777777" w:rsidR="00546692" w:rsidRPr="003F4B46" w:rsidRDefault="00546692" w:rsidP="00B67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Inne dokumenty niewymienione w pkt 1, które należy złożyć wraz z formularzem ofertowym:</w:t>
      </w:r>
    </w:p>
    <w:p w14:paraId="60A790CF" w14:textId="77777777" w:rsidR="00546692" w:rsidRPr="003F4B46" w:rsidRDefault="00546692" w:rsidP="0054669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Jeżeli uprawnienia do reprezentacji osoby podpisującej ofertę nie wynika z dokumentów dołączonych do oferty, wówczas do oferty należy dołączyć pełnomocnictwo w oryginale lub w postaci kopii poświadczonej notarialnie.</w:t>
      </w:r>
    </w:p>
    <w:p w14:paraId="360847B0" w14:textId="7777777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4927C1DE" w14:textId="54B7704E" w:rsidR="00546692" w:rsidRPr="003F4B46" w:rsidRDefault="00546692" w:rsidP="00822CF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V - Informacje o sposobie porozumiewania się zamawiającego z wykonawcami oraz wskazanie osób uprawnionych do porozumiewania się z wykonawcami</w:t>
      </w:r>
    </w:p>
    <w:p w14:paraId="5DD5E3BD" w14:textId="3259596F" w:rsidR="00822CF2" w:rsidRPr="003F4B46" w:rsidRDefault="00822CF2" w:rsidP="00822CF2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rPr>
          <w:rStyle w:val="Hipercze"/>
          <w:rFonts w:eastAsia="Times New Roman" w:cs="Arial"/>
          <w:color w:val="auto"/>
          <w:sz w:val="24"/>
          <w:szCs w:val="24"/>
          <w:u w:val="none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Istotne pytania z punktu widzenia realizacji zamówienia i dotyczące  treści zamówienia należy zadawać Zamawiającemu</w:t>
      </w:r>
      <w:r w:rsidR="005E6AA1" w:rsidRPr="003F4B46">
        <w:rPr>
          <w:rFonts w:eastAsia="Times New Roman" w:cs="Arial"/>
          <w:sz w:val="24"/>
          <w:szCs w:val="24"/>
          <w:lang w:eastAsia="pl-PL"/>
        </w:rPr>
        <w:t xml:space="preserve"> wyłącznie</w:t>
      </w:r>
      <w:r w:rsidRPr="003F4B46">
        <w:rPr>
          <w:rFonts w:eastAsia="Times New Roman" w:cs="Arial"/>
          <w:sz w:val="24"/>
          <w:szCs w:val="24"/>
          <w:lang w:eastAsia="pl-PL"/>
        </w:rPr>
        <w:t xml:space="preserve"> poprzez Bazę Konkurencyjności Funduszy Europejskich  na stronie internetowej:  </w:t>
      </w:r>
      <w:hyperlink r:id="rId10" w:history="1">
        <w:r w:rsidRPr="003F4B46">
          <w:rPr>
            <w:rStyle w:val="Hipercze"/>
            <w:rFonts w:eastAsia="Times New Roman" w:cs="Arial"/>
            <w:color w:val="auto"/>
            <w:sz w:val="24"/>
            <w:szCs w:val="24"/>
            <w:lang w:eastAsia="pl-PL"/>
          </w:rPr>
          <w:t>https://bazakonkurencyjnosci.funduszeeuropejskie.gov.pl</w:t>
        </w:r>
      </w:hyperlink>
      <w:r w:rsidRPr="003F4B46">
        <w:rPr>
          <w:rStyle w:val="Hipercze"/>
          <w:rFonts w:eastAsia="Times New Roman" w:cs="Arial"/>
          <w:color w:val="auto"/>
          <w:sz w:val="24"/>
          <w:szCs w:val="24"/>
          <w:lang w:eastAsia="pl-PL"/>
        </w:rPr>
        <w:t xml:space="preserve"> </w:t>
      </w:r>
      <w:r w:rsidRPr="003F4B46">
        <w:rPr>
          <w:rStyle w:val="Hipercze"/>
          <w:rFonts w:eastAsia="Times New Roman" w:cs="Arial"/>
          <w:color w:val="auto"/>
          <w:sz w:val="24"/>
          <w:szCs w:val="24"/>
          <w:u w:val="none"/>
          <w:lang w:eastAsia="pl-PL"/>
        </w:rPr>
        <w:t xml:space="preserve"> poprzez zakładkę „Pytania” w ogłoszeniu o statusie „Opublikowane” dotyczącym zamówienia nr  </w:t>
      </w:r>
      <w:r w:rsidR="00170FAD" w:rsidRPr="003F4B46">
        <w:rPr>
          <w:rFonts w:ascii="Calibri" w:eastAsia="Times New Roman" w:hAnsi="Calibri" w:cs="Arial"/>
          <w:sz w:val="24"/>
          <w:szCs w:val="24"/>
          <w:lang w:eastAsia="pl-PL"/>
        </w:rPr>
        <w:t>0</w:t>
      </w:r>
      <w:r w:rsidR="00B47195" w:rsidRPr="003F4B46">
        <w:rPr>
          <w:rFonts w:ascii="Calibri" w:eastAsia="Times New Roman" w:hAnsi="Calibri" w:cs="Arial"/>
          <w:sz w:val="24"/>
          <w:szCs w:val="24"/>
          <w:lang w:eastAsia="pl-PL"/>
        </w:rPr>
        <w:t>2</w:t>
      </w:r>
      <w:r w:rsidR="00170FAD" w:rsidRPr="003F4B46">
        <w:rPr>
          <w:rFonts w:ascii="Calibri" w:eastAsia="Times New Roman" w:hAnsi="Calibri" w:cs="Arial"/>
          <w:sz w:val="24"/>
          <w:szCs w:val="24"/>
          <w:lang w:eastAsia="pl-PL"/>
        </w:rPr>
        <w:t>/2023</w:t>
      </w:r>
      <w:r w:rsidR="00220D50" w:rsidRPr="003F4B46">
        <w:rPr>
          <w:rFonts w:ascii="Calibri" w:eastAsia="Times New Roman" w:hAnsi="Calibri" w:cs="Arial"/>
          <w:sz w:val="24"/>
          <w:szCs w:val="24"/>
          <w:lang w:eastAsia="pl-PL"/>
        </w:rPr>
        <w:t>/K</w:t>
      </w:r>
      <w:r w:rsidRPr="003F4B46">
        <w:rPr>
          <w:rStyle w:val="Hipercze"/>
          <w:rFonts w:eastAsia="Times New Roman" w:cs="Arial"/>
          <w:color w:val="auto"/>
          <w:sz w:val="24"/>
          <w:szCs w:val="24"/>
          <w:lang w:eastAsia="pl-PL"/>
        </w:rPr>
        <w:t xml:space="preserve"> </w:t>
      </w:r>
    </w:p>
    <w:p w14:paraId="718EA5E5" w14:textId="5D05B8D8" w:rsidR="00822CF2" w:rsidRPr="003F4B46" w:rsidRDefault="00822CF2" w:rsidP="00822CF2">
      <w:pPr>
        <w:pStyle w:val="Akapitzlist"/>
        <w:numPr>
          <w:ilvl w:val="0"/>
          <w:numId w:val="21"/>
        </w:numPr>
        <w:rPr>
          <w:rFonts w:ascii="Calibri" w:eastAsia="Times New Roman" w:hAnsi="Calibri" w:cs="Arial"/>
          <w:sz w:val="24"/>
          <w:szCs w:val="24"/>
          <w:lang w:eastAsia="pl-PL"/>
        </w:rPr>
      </w:pPr>
      <w:r w:rsidRPr="003F4B46">
        <w:rPr>
          <w:rFonts w:ascii="Calibri" w:eastAsia="Times New Roman" w:hAnsi="Calibri" w:cs="Arial"/>
          <w:sz w:val="24"/>
          <w:szCs w:val="24"/>
          <w:lang w:eastAsia="pl-PL"/>
        </w:rPr>
        <w:t xml:space="preserve">Zamawiający w przypadku istotnych z punktu widzenia realizacji zamówienia i dotyczących  treści zamówienia pytań zamieści odpowiedzi w formie pisemnej na stronie internetowej:  </w:t>
      </w:r>
      <w:hyperlink r:id="rId11" w:history="1">
        <w:r w:rsidRPr="003F4B46">
          <w:rPr>
            <w:rFonts w:ascii="Calibri" w:eastAsia="Times New Roman" w:hAnsi="Calibri" w:cs="Arial"/>
            <w:sz w:val="24"/>
            <w:szCs w:val="24"/>
            <w:u w:val="single"/>
            <w:lang w:eastAsia="pl-PL"/>
          </w:rPr>
          <w:t>https://bazakonkurencyjnosci.funduszeeuropejskie.gov.pl</w:t>
        </w:r>
      </w:hyperlink>
      <w:r w:rsidRPr="003F4B46">
        <w:rPr>
          <w:rFonts w:ascii="Calibri" w:eastAsia="Times New Roman" w:hAnsi="Calibri" w:cs="Arial"/>
          <w:sz w:val="24"/>
          <w:szCs w:val="24"/>
          <w:lang w:eastAsia="pl-PL"/>
        </w:rPr>
        <w:t xml:space="preserve"> poprzez zakładkę „Odpowiedź” w ogłoszeniu o statusie „Opublikowane” dotyczącym zamówienia nr  </w:t>
      </w:r>
      <w:r w:rsidR="00C9311D" w:rsidRPr="003F4B46">
        <w:rPr>
          <w:rFonts w:ascii="Calibri" w:eastAsia="Times New Roman" w:hAnsi="Calibri" w:cs="Arial"/>
          <w:sz w:val="24"/>
          <w:szCs w:val="24"/>
          <w:lang w:eastAsia="pl-PL"/>
        </w:rPr>
        <w:t>0</w:t>
      </w:r>
      <w:r w:rsidR="003F4B46" w:rsidRPr="003F4B46">
        <w:rPr>
          <w:rFonts w:ascii="Calibri" w:eastAsia="Times New Roman" w:hAnsi="Calibri" w:cs="Arial"/>
          <w:sz w:val="24"/>
          <w:szCs w:val="24"/>
          <w:lang w:eastAsia="pl-PL"/>
        </w:rPr>
        <w:t>3</w:t>
      </w:r>
      <w:r w:rsidR="00C9311D" w:rsidRPr="003F4B46">
        <w:rPr>
          <w:rFonts w:ascii="Calibri" w:eastAsia="Times New Roman" w:hAnsi="Calibri" w:cs="Arial"/>
          <w:sz w:val="24"/>
          <w:szCs w:val="24"/>
          <w:lang w:eastAsia="pl-PL"/>
        </w:rPr>
        <w:t>/202</w:t>
      </w:r>
      <w:r w:rsidR="00BD4214" w:rsidRPr="003F4B46">
        <w:rPr>
          <w:rFonts w:ascii="Calibri" w:eastAsia="Times New Roman" w:hAnsi="Calibri" w:cs="Arial"/>
          <w:sz w:val="24"/>
          <w:szCs w:val="24"/>
          <w:lang w:eastAsia="pl-PL"/>
        </w:rPr>
        <w:t>3</w:t>
      </w:r>
      <w:r w:rsidR="003E0366" w:rsidRPr="003F4B46">
        <w:rPr>
          <w:rFonts w:ascii="Calibri" w:eastAsia="Times New Roman" w:hAnsi="Calibri" w:cs="Arial"/>
          <w:sz w:val="24"/>
          <w:szCs w:val="24"/>
          <w:lang w:eastAsia="pl-PL"/>
        </w:rPr>
        <w:t>/K</w:t>
      </w:r>
      <w:r w:rsidRPr="003F4B46">
        <w:rPr>
          <w:rFonts w:ascii="Calibri" w:eastAsia="Times New Roman" w:hAnsi="Calibri" w:cs="Arial"/>
          <w:sz w:val="24"/>
          <w:szCs w:val="24"/>
          <w:lang w:eastAsia="pl-PL"/>
        </w:rPr>
        <w:t xml:space="preserve"> </w:t>
      </w:r>
    </w:p>
    <w:p w14:paraId="087F330A" w14:textId="3D8D9108" w:rsidR="00822CF2" w:rsidRPr="003F4B46" w:rsidRDefault="00822CF2" w:rsidP="00822CF2">
      <w:pPr>
        <w:pStyle w:val="Akapitzlist"/>
        <w:numPr>
          <w:ilvl w:val="0"/>
          <w:numId w:val="21"/>
        </w:numPr>
        <w:spacing w:after="0" w:line="240" w:lineRule="auto"/>
        <w:ind w:left="426" w:hanging="284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 xml:space="preserve">Zamawiający udzieli odpowiedzi na pytania złożone w  formie określonej </w:t>
      </w:r>
      <w:r w:rsidR="00170FAD" w:rsidRPr="003F4B46">
        <w:rPr>
          <w:rFonts w:eastAsia="Times New Roman" w:cs="Arial"/>
          <w:sz w:val="24"/>
          <w:szCs w:val="24"/>
          <w:lang w:eastAsia="pl-PL"/>
        </w:rPr>
        <w:t>w pkt. 3, najpóźniej w terminie</w:t>
      </w:r>
      <w:r w:rsidRPr="003F4B46">
        <w:rPr>
          <w:rFonts w:eastAsia="Times New Roman" w:cs="Arial"/>
          <w:sz w:val="24"/>
          <w:szCs w:val="24"/>
          <w:lang w:eastAsia="pl-PL"/>
        </w:rPr>
        <w:t xml:space="preserve"> </w:t>
      </w:r>
      <w:r w:rsidRPr="003F4B46">
        <w:rPr>
          <w:rFonts w:eastAsia="Times New Roman" w:cs="Arial"/>
          <w:sz w:val="24"/>
          <w:szCs w:val="24"/>
          <w:u w:val="single"/>
          <w:lang w:eastAsia="pl-PL"/>
        </w:rPr>
        <w:t xml:space="preserve">do </w:t>
      </w:r>
      <w:r w:rsidR="00220D50" w:rsidRPr="003F4B46">
        <w:rPr>
          <w:rFonts w:eastAsia="Times New Roman" w:cs="Arial"/>
          <w:sz w:val="24"/>
          <w:szCs w:val="24"/>
          <w:u w:val="single"/>
          <w:lang w:eastAsia="pl-PL"/>
        </w:rPr>
        <w:t>2</w:t>
      </w:r>
      <w:r w:rsidRPr="003F4B46">
        <w:rPr>
          <w:rFonts w:eastAsia="Times New Roman" w:cs="Arial"/>
          <w:sz w:val="24"/>
          <w:szCs w:val="24"/>
          <w:u w:val="single"/>
          <w:lang w:eastAsia="pl-PL"/>
        </w:rPr>
        <w:t xml:space="preserve"> dni roboczych od daty wpłynięcia</w:t>
      </w:r>
      <w:r w:rsidR="00170FAD" w:rsidRPr="003F4B46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3F4B46">
        <w:rPr>
          <w:rFonts w:eastAsia="Times New Roman" w:cs="Arial"/>
          <w:sz w:val="24"/>
          <w:szCs w:val="24"/>
          <w:lang w:eastAsia="pl-PL"/>
        </w:rPr>
        <w:t>pod warunkiem, że wniosek o wyjaśnienie treści zapytania ofertowego oraz załącznik</w:t>
      </w:r>
      <w:r w:rsidR="00170FAD" w:rsidRPr="003F4B46">
        <w:rPr>
          <w:rFonts w:eastAsia="Times New Roman" w:cs="Arial"/>
          <w:sz w:val="24"/>
          <w:szCs w:val="24"/>
          <w:lang w:eastAsia="pl-PL"/>
        </w:rPr>
        <w:t xml:space="preserve">ów wpłynął do Zamawiającego nie później niż </w:t>
      </w:r>
      <w:r w:rsidR="00220D50" w:rsidRPr="003F4B46">
        <w:rPr>
          <w:rFonts w:eastAsia="Times New Roman" w:cs="Arial"/>
          <w:sz w:val="24"/>
          <w:szCs w:val="24"/>
          <w:lang w:eastAsia="pl-PL"/>
        </w:rPr>
        <w:t>2</w:t>
      </w:r>
      <w:r w:rsidR="00170FAD" w:rsidRPr="003F4B46">
        <w:rPr>
          <w:rFonts w:eastAsia="Times New Roman" w:cs="Arial"/>
          <w:sz w:val="24"/>
          <w:szCs w:val="24"/>
          <w:lang w:eastAsia="pl-PL"/>
        </w:rPr>
        <w:t xml:space="preserve"> dni robocze przed upływem terminu składania ofert</w:t>
      </w:r>
      <w:r w:rsidR="007345BA" w:rsidRPr="003F4B46">
        <w:rPr>
          <w:rFonts w:eastAsia="Times New Roman" w:cs="Times New Roman"/>
          <w:sz w:val="24"/>
          <w:szCs w:val="24"/>
          <w:lang w:eastAsia="pl-PL"/>
        </w:rPr>
        <w:t>.</w:t>
      </w:r>
      <w:r w:rsidR="00170FAD" w:rsidRPr="003F4B4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3F4B46">
        <w:rPr>
          <w:rFonts w:eastAsia="Times New Roman" w:cs="Times New Roman"/>
          <w:sz w:val="24"/>
          <w:szCs w:val="24"/>
          <w:lang w:eastAsia="pl-PL"/>
        </w:rPr>
        <w:t xml:space="preserve">Jeśli pytania </w:t>
      </w:r>
      <w:r w:rsidRPr="003F4B46">
        <w:rPr>
          <w:rFonts w:eastAsia="Times New Roman" w:cs="Arial"/>
          <w:sz w:val="24"/>
          <w:szCs w:val="24"/>
          <w:lang w:eastAsia="pl-PL"/>
        </w:rPr>
        <w:t>wpłynęły do Zamawiającego po upływie w/w terminu lub dotyczą udzielonych już wcześniej wyjaśnień, Zamawiający</w:t>
      </w:r>
      <w:r w:rsidR="00B47195" w:rsidRPr="003F4B46">
        <w:rPr>
          <w:rFonts w:eastAsia="Times New Roman" w:cs="Arial"/>
          <w:sz w:val="24"/>
          <w:szCs w:val="24"/>
          <w:lang w:eastAsia="pl-PL"/>
        </w:rPr>
        <w:t xml:space="preserve"> może</w:t>
      </w:r>
      <w:r w:rsidRPr="003F4B46">
        <w:rPr>
          <w:rFonts w:eastAsia="Times New Roman" w:cs="Arial"/>
          <w:sz w:val="24"/>
          <w:szCs w:val="24"/>
          <w:lang w:eastAsia="pl-PL"/>
        </w:rPr>
        <w:t xml:space="preserve"> pozostawić wniosek bez odpowiedzi. </w:t>
      </w:r>
    </w:p>
    <w:p w14:paraId="288EA576" w14:textId="77777777" w:rsidR="00546692" w:rsidRPr="003F4B46" w:rsidRDefault="00546692" w:rsidP="00546692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Osobą uprawnioną do kontaktowania się z wykonawcami jest:</w:t>
      </w:r>
    </w:p>
    <w:p w14:paraId="382B4AAE" w14:textId="21F44640" w:rsidR="00540A7B" w:rsidRPr="003F4B46" w:rsidRDefault="00220D50" w:rsidP="00540A7B">
      <w:pPr>
        <w:ind w:left="426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Piotr Wolski</w:t>
      </w:r>
      <w:r w:rsidR="00540A7B" w:rsidRPr="003F4B46">
        <w:rPr>
          <w:rFonts w:eastAsia="Times New Roman" w:cs="Arial"/>
          <w:sz w:val="24"/>
          <w:szCs w:val="24"/>
          <w:lang w:eastAsia="pl-PL"/>
        </w:rPr>
        <w:t xml:space="preserve"> - tel.: </w:t>
      </w:r>
      <w:r w:rsidRPr="003F4B46">
        <w:rPr>
          <w:rFonts w:eastAsiaTheme="minorEastAsia" w:cs="Calibri"/>
          <w:sz w:val="24"/>
          <w:szCs w:val="24"/>
          <w:lang w:eastAsia="ja-JP"/>
        </w:rPr>
        <w:t>603 607 745</w:t>
      </w:r>
    </w:p>
    <w:p w14:paraId="7B19F82C" w14:textId="7777777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2E52AE3D" w14:textId="5C7F11F0" w:rsidR="00546692" w:rsidRPr="003F4B46" w:rsidRDefault="00B67E54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lastRenderedPageBreak/>
        <w:t>ROZDZIAŁ VI</w:t>
      </w:r>
      <w:r w:rsidR="00546692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Termin związania złożoną ofertą</w:t>
      </w:r>
    </w:p>
    <w:p w14:paraId="34F3368C" w14:textId="5A2E9AC0" w:rsidR="00546692" w:rsidRPr="003F4B46" w:rsidRDefault="00220D50" w:rsidP="00546692">
      <w:pPr>
        <w:pStyle w:val="Akapitzlist"/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3F4B46">
        <w:rPr>
          <w:rFonts w:eastAsia="Times New Roman" w:cs="Arial"/>
          <w:bCs/>
          <w:sz w:val="24"/>
          <w:szCs w:val="24"/>
          <w:lang w:eastAsia="pl-PL"/>
        </w:rPr>
        <w:t>Termin związania ofertą to 30 dni licząc od dnia zakończenia czasu na składanie ofert w zamówieniu</w:t>
      </w:r>
      <w:r w:rsidR="00546692" w:rsidRPr="003F4B46">
        <w:rPr>
          <w:rFonts w:eastAsia="Times New Roman" w:cs="Arial"/>
          <w:bCs/>
          <w:sz w:val="24"/>
          <w:szCs w:val="24"/>
          <w:lang w:eastAsia="pl-PL"/>
        </w:rPr>
        <w:t>.</w:t>
      </w:r>
    </w:p>
    <w:p w14:paraId="67867127" w14:textId="7777777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2BAFE692" w14:textId="5A20F8B4" w:rsidR="00546692" w:rsidRPr="003F4B46" w:rsidRDefault="00B67E54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ROZDZIAŁ VII </w:t>
      </w:r>
      <w:r w:rsidR="00546692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- Opis sposobu przygotowania oferty</w:t>
      </w:r>
    </w:p>
    <w:p w14:paraId="162D3D1E" w14:textId="61B2E576" w:rsidR="00546692" w:rsidRPr="003F4B46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 xml:space="preserve">Wykonawcy zobowiązani są do zapoznania się z zapisami zawartymi w </w:t>
      </w:r>
      <w:r w:rsidR="007D2957" w:rsidRPr="003F4B46">
        <w:rPr>
          <w:rFonts w:eastAsia="Times New Roman" w:cs="Arial"/>
          <w:sz w:val="24"/>
          <w:szCs w:val="24"/>
          <w:lang w:eastAsia="pl-PL"/>
        </w:rPr>
        <w:t>Zamówieniu</w:t>
      </w:r>
      <w:r w:rsidRPr="003F4B46">
        <w:rPr>
          <w:rFonts w:eastAsia="Times New Roman" w:cs="Arial"/>
          <w:sz w:val="24"/>
          <w:szCs w:val="24"/>
          <w:lang w:eastAsia="pl-PL"/>
        </w:rPr>
        <w:t xml:space="preserve"> i przygotowania oferty zgodnie z wymogami określonymi w tym dokumencie.</w:t>
      </w:r>
      <w:r w:rsidR="00BC0B4A" w:rsidRPr="003F4B46">
        <w:rPr>
          <w:rFonts w:eastAsia="Times New Roman" w:cs="Arial"/>
          <w:sz w:val="24"/>
          <w:szCs w:val="24"/>
          <w:lang w:eastAsia="pl-PL"/>
        </w:rPr>
        <w:t xml:space="preserve"> Dodatkowo należy zapoznać się z informacjami dla oferentów zamieszczonymi w bazie konkurencyjności </w:t>
      </w:r>
      <w:proofErr w:type="spellStart"/>
      <w:r w:rsidR="00BC0B4A" w:rsidRPr="003F4B46">
        <w:rPr>
          <w:rFonts w:eastAsia="Times New Roman" w:cs="Arial"/>
          <w:sz w:val="24"/>
          <w:szCs w:val="24"/>
          <w:lang w:eastAsia="pl-PL"/>
        </w:rPr>
        <w:t>ws</w:t>
      </w:r>
      <w:proofErr w:type="spellEnd"/>
      <w:r w:rsidR="00BC0B4A" w:rsidRPr="003F4B46">
        <w:rPr>
          <w:rFonts w:eastAsia="Times New Roman" w:cs="Arial"/>
          <w:sz w:val="24"/>
          <w:szCs w:val="24"/>
          <w:lang w:eastAsia="pl-PL"/>
        </w:rPr>
        <w:t>. zasad składania ofert za pośrednictwem tego portalu.</w:t>
      </w:r>
    </w:p>
    <w:p w14:paraId="608E65B6" w14:textId="358499FF" w:rsidR="00546692" w:rsidRPr="003F4B46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Wykonawca może złożyć w prowadzonym postępowaniu wyłącznie jedną ofertę</w:t>
      </w:r>
      <w:r w:rsidR="00CB15FE" w:rsidRPr="003F4B46">
        <w:rPr>
          <w:rFonts w:eastAsia="Times New Roman" w:cs="Arial"/>
          <w:sz w:val="24"/>
          <w:szCs w:val="24"/>
          <w:lang w:eastAsia="pl-PL"/>
        </w:rPr>
        <w:t xml:space="preserve">. </w:t>
      </w:r>
    </w:p>
    <w:p w14:paraId="51E0F1B3" w14:textId="1E34700D" w:rsidR="00546692" w:rsidRPr="003F4B46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 xml:space="preserve">Wszelkie koszty związane z przygotowaniem i złożeniem oferty </w:t>
      </w:r>
      <w:r w:rsidR="00836E65" w:rsidRPr="003F4B46">
        <w:rPr>
          <w:rFonts w:eastAsia="Times New Roman" w:cs="Arial"/>
          <w:sz w:val="24"/>
          <w:szCs w:val="24"/>
          <w:lang w:eastAsia="pl-PL"/>
        </w:rPr>
        <w:t>oraz</w:t>
      </w:r>
      <w:r w:rsidR="00836E65" w:rsidRPr="003F4B46">
        <w:rPr>
          <w:rFonts w:eastAsia="Times New Roman" w:cs="Arial"/>
          <w:sz w:val="24"/>
          <w:szCs w:val="24"/>
          <w:u w:val="single"/>
          <w:lang w:eastAsia="pl-PL"/>
        </w:rPr>
        <w:t xml:space="preserve"> koszty dotyczące związania</w:t>
      </w:r>
      <w:r w:rsidR="00D73155" w:rsidRPr="003F4B46">
        <w:rPr>
          <w:rFonts w:eastAsia="Times New Roman" w:cs="Arial"/>
          <w:sz w:val="24"/>
          <w:szCs w:val="24"/>
          <w:u w:val="single"/>
          <w:lang w:eastAsia="pl-PL"/>
        </w:rPr>
        <w:t xml:space="preserve"> złożoną</w:t>
      </w:r>
      <w:r w:rsidR="00836E65" w:rsidRPr="003F4B46">
        <w:rPr>
          <w:rFonts w:eastAsia="Times New Roman" w:cs="Arial"/>
          <w:sz w:val="24"/>
          <w:szCs w:val="24"/>
          <w:u w:val="single"/>
          <w:lang w:eastAsia="pl-PL"/>
        </w:rPr>
        <w:t xml:space="preserve"> ofertą</w:t>
      </w:r>
      <w:r w:rsidR="00836E65" w:rsidRPr="003F4B46">
        <w:rPr>
          <w:rFonts w:eastAsia="Times New Roman" w:cs="Arial"/>
          <w:sz w:val="24"/>
          <w:szCs w:val="24"/>
          <w:lang w:eastAsia="pl-PL"/>
        </w:rPr>
        <w:t xml:space="preserve"> </w:t>
      </w:r>
      <w:r w:rsidRPr="003F4B46">
        <w:rPr>
          <w:rFonts w:eastAsia="Times New Roman" w:cs="Arial"/>
          <w:sz w:val="24"/>
          <w:szCs w:val="24"/>
          <w:lang w:eastAsia="pl-PL"/>
        </w:rPr>
        <w:t>ponosi wykonawca.</w:t>
      </w:r>
    </w:p>
    <w:p w14:paraId="3DA54029" w14:textId="2E2A1004" w:rsidR="00546692" w:rsidRPr="003F4B46" w:rsidRDefault="00BC0B4A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 xml:space="preserve">Formularz ofertowy </w:t>
      </w:r>
      <w:r w:rsidR="00546692" w:rsidRPr="003F4B46">
        <w:rPr>
          <w:rFonts w:eastAsia="Times New Roman" w:cs="Arial"/>
          <w:sz w:val="24"/>
          <w:szCs w:val="24"/>
          <w:lang w:eastAsia="pl-PL"/>
        </w:rPr>
        <w:t xml:space="preserve">oraz wszystkie wymagane załączniki wymagają podpisu osób uprawnionych do reprezentowania firmy w obrocie gospodarczym, zgodnie z aktem rejestracyjnym i wymaganiami ustawowymi. </w:t>
      </w:r>
      <w:r w:rsidR="00CB4D0E" w:rsidRPr="003F4B46">
        <w:rPr>
          <w:rFonts w:eastAsia="Times New Roman" w:cs="Arial"/>
          <w:sz w:val="24"/>
          <w:szCs w:val="24"/>
          <w:lang w:eastAsia="pl-PL"/>
        </w:rPr>
        <w:t>W przypadku dokumentów składanych w wersji elektronicznej należy je podpisywać elektronicznym podpisem kwalifikowanym.</w:t>
      </w:r>
    </w:p>
    <w:p w14:paraId="079B4076" w14:textId="77777777" w:rsidR="00546692" w:rsidRPr="003F4B46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Załączniki do oferty winny być złożone na wzorach stanowiących załączniki do Zapytania ofertowego lub zgodne ze wzorem tych druków pod warunkiem zachowania ich merytorycznej treści.</w:t>
      </w:r>
    </w:p>
    <w:p w14:paraId="6A04A0FE" w14:textId="2723C028" w:rsidR="00546692" w:rsidRPr="003F4B46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 xml:space="preserve">Dokumenty sporządzone w języku obcym są składane wraz z tłumaczeniem na język polski, sporządzonym przez tłumacza przysięgłego. </w:t>
      </w:r>
    </w:p>
    <w:p w14:paraId="3A4383AB" w14:textId="77777777" w:rsidR="00546692" w:rsidRPr="003F4B46" w:rsidRDefault="00546692" w:rsidP="00546692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</w:p>
    <w:p w14:paraId="4B1F1BE6" w14:textId="77777777" w:rsidR="00546692" w:rsidRPr="003F4B46" w:rsidRDefault="00546692" w:rsidP="0054669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b/>
          <w:sz w:val="24"/>
          <w:szCs w:val="24"/>
          <w:lang w:eastAsia="ar-SA"/>
        </w:rPr>
        <w:t>Dokumenty składające się na ofertę:</w:t>
      </w:r>
    </w:p>
    <w:p w14:paraId="037E2C29" w14:textId="4FD3E116" w:rsidR="00546692" w:rsidRPr="003F4B46" w:rsidRDefault="00546692" w:rsidP="00546692">
      <w:pPr>
        <w:pStyle w:val="Akapitzlist"/>
        <w:numPr>
          <w:ilvl w:val="0"/>
          <w:numId w:val="7"/>
        </w:numPr>
        <w:suppressAutoHyphens/>
        <w:spacing w:after="12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3F4B46">
        <w:rPr>
          <w:rFonts w:eastAsia="Times New Roman" w:cs="Arial"/>
          <w:sz w:val="24"/>
          <w:szCs w:val="24"/>
          <w:lang w:eastAsia="ar-SA"/>
        </w:rPr>
        <w:t xml:space="preserve">Formularz oferty, stanowiący załącznik nr 1 do Zapytania ofertowego. Upoważnienie osób podpisujących ofertę musi bezpośrednio wynikać z </w:t>
      </w:r>
      <w:r w:rsidR="002F2170" w:rsidRPr="003F4B46">
        <w:rPr>
          <w:rFonts w:eastAsia="Times New Roman" w:cs="Arial"/>
          <w:sz w:val="24"/>
          <w:szCs w:val="24"/>
          <w:lang w:eastAsia="ar-SA"/>
        </w:rPr>
        <w:t xml:space="preserve">powszechnie dostępnych </w:t>
      </w:r>
      <w:r w:rsidRPr="003F4B46">
        <w:rPr>
          <w:rFonts w:eastAsia="Times New Roman" w:cs="Arial"/>
          <w:sz w:val="24"/>
          <w:szCs w:val="24"/>
          <w:lang w:eastAsia="ar-SA"/>
        </w:rPr>
        <w:t xml:space="preserve">dokumentów </w:t>
      </w:r>
      <w:r w:rsidR="002F2170" w:rsidRPr="003F4B46">
        <w:rPr>
          <w:rFonts w:eastAsia="Times New Roman" w:cs="Arial"/>
          <w:sz w:val="24"/>
          <w:szCs w:val="24"/>
          <w:lang w:eastAsia="ar-SA"/>
        </w:rPr>
        <w:t>rejestrowych</w:t>
      </w:r>
      <w:r w:rsidRPr="003F4B46">
        <w:rPr>
          <w:rFonts w:eastAsia="Times New Roman" w:cs="Arial"/>
          <w:sz w:val="24"/>
          <w:szCs w:val="24"/>
          <w:lang w:eastAsia="ar-SA"/>
        </w:rPr>
        <w:t xml:space="preserve">. </w:t>
      </w:r>
      <w:r w:rsidRPr="003F4B46">
        <w:rPr>
          <w:rFonts w:eastAsia="Times New Roman" w:cs="Arial"/>
          <w:sz w:val="24"/>
          <w:szCs w:val="24"/>
          <w:u w:val="single"/>
          <w:lang w:eastAsia="ar-SA"/>
        </w:rPr>
        <w:t>Oznacza to, że jeżeli upoważnienie takie nie wynika wprost z dokumentu stwierdzającego status prawny wykonawcy, to do oferty należy dołączyć stosowne pełnomocnictwo potwierdzone notarialnie</w:t>
      </w:r>
      <w:r w:rsidRPr="003F4B46">
        <w:rPr>
          <w:rFonts w:eastAsia="Times New Roman" w:cs="Arial"/>
          <w:sz w:val="24"/>
          <w:szCs w:val="24"/>
          <w:lang w:eastAsia="ar-SA"/>
        </w:rPr>
        <w:t>.</w:t>
      </w:r>
    </w:p>
    <w:p w14:paraId="1A70E010" w14:textId="77777777" w:rsidR="00546692" w:rsidRPr="003F4B46" w:rsidRDefault="00546692" w:rsidP="00546692">
      <w:pPr>
        <w:pStyle w:val="Akapitzlist"/>
        <w:numPr>
          <w:ilvl w:val="0"/>
          <w:numId w:val="7"/>
        </w:numPr>
        <w:suppressAutoHyphens/>
        <w:spacing w:after="12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 w:rsidRPr="003F4B46">
        <w:rPr>
          <w:rFonts w:eastAsia="Times New Roman" w:cs="Arial"/>
          <w:sz w:val="24"/>
          <w:szCs w:val="24"/>
          <w:lang w:eastAsia="ar-SA"/>
        </w:rPr>
        <w:t>Załącznik nr 2 do Zapytania ofertowego, stanowiący oświadczenie wykonawcy dotyczące braku powiązań z Zamawiającym;</w:t>
      </w:r>
    </w:p>
    <w:p w14:paraId="0A81A6E5" w14:textId="3352B806" w:rsidR="00F61880" w:rsidRPr="003F4B46" w:rsidRDefault="005829C8" w:rsidP="00546692">
      <w:pPr>
        <w:pStyle w:val="Akapitzlist"/>
        <w:numPr>
          <w:ilvl w:val="0"/>
          <w:numId w:val="7"/>
        </w:numPr>
        <w:suppressAutoHyphens/>
        <w:spacing w:after="120" w:line="240" w:lineRule="auto"/>
        <w:ind w:left="426"/>
        <w:jc w:val="both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Zestawienie oferowanego sprzętu/wyposażenia wraz kartami</w:t>
      </w:r>
      <w:r w:rsidR="00F61880" w:rsidRPr="003F4B46">
        <w:rPr>
          <w:rFonts w:eastAsia="Times New Roman" w:cs="Arial"/>
          <w:sz w:val="24"/>
          <w:szCs w:val="24"/>
          <w:lang w:eastAsia="ar-SA"/>
        </w:rPr>
        <w:t xml:space="preserve"> katalogow</w:t>
      </w:r>
      <w:r>
        <w:rPr>
          <w:rFonts w:eastAsia="Times New Roman" w:cs="Arial"/>
          <w:sz w:val="24"/>
          <w:szCs w:val="24"/>
          <w:lang w:eastAsia="ar-SA"/>
        </w:rPr>
        <w:t>ymi</w:t>
      </w:r>
      <w:r w:rsidR="00F61880" w:rsidRPr="003F4B46">
        <w:rPr>
          <w:rFonts w:eastAsia="Times New Roman" w:cs="Arial"/>
          <w:sz w:val="24"/>
          <w:szCs w:val="24"/>
          <w:lang w:eastAsia="ar-SA"/>
        </w:rPr>
        <w:t xml:space="preserve"> </w:t>
      </w:r>
      <w:r>
        <w:rPr>
          <w:rFonts w:eastAsia="Times New Roman" w:cs="Arial"/>
          <w:sz w:val="24"/>
          <w:szCs w:val="24"/>
          <w:lang w:eastAsia="ar-SA"/>
        </w:rPr>
        <w:t>i specyfikacją techniczną zawierającą przynajmniej wymagane parametry minimum</w:t>
      </w:r>
    </w:p>
    <w:p w14:paraId="214F10F6" w14:textId="77777777" w:rsidR="00546692" w:rsidRPr="003F4B46" w:rsidRDefault="00546692" w:rsidP="00546692">
      <w:pPr>
        <w:suppressAutoHyphens/>
        <w:spacing w:after="0" w:line="240" w:lineRule="auto"/>
        <w:ind w:left="284"/>
        <w:jc w:val="both"/>
        <w:rPr>
          <w:rFonts w:eastAsia="Times New Roman" w:cs="Arial"/>
          <w:sz w:val="24"/>
          <w:szCs w:val="24"/>
          <w:lang w:eastAsia="ar-SA"/>
        </w:rPr>
      </w:pPr>
    </w:p>
    <w:p w14:paraId="66DA49B3" w14:textId="11B26342" w:rsidR="00546692" w:rsidRPr="003F4B46" w:rsidRDefault="00B67E54" w:rsidP="00546692">
      <w:pPr>
        <w:widowControl w:val="0"/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VIII</w:t>
      </w:r>
      <w:r w:rsidR="00546692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Opis sposobu obliczenia ceny oferty</w:t>
      </w:r>
    </w:p>
    <w:p w14:paraId="5F4A56BB" w14:textId="77777777" w:rsidR="00546692" w:rsidRPr="003F4B46" w:rsidRDefault="00546692" w:rsidP="0054669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3F4B46">
        <w:rPr>
          <w:rFonts w:eastAsia="Times New Roman" w:cs="Arial"/>
          <w:bCs/>
          <w:sz w:val="24"/>
          <w:szCs w:val="24"/>
          <w:lang w:eastAsia="pl-PL"/>
        </w:rPr>
        <w:t xml:space="preserve">Podana w ofercie cena musi być wyrażona w PLN z dokładnością do dwóch miejsc po przecinku, wyrażona cyfrowo i słownie. </w:t>
      </w:r>
    </w:p>
    <w:p w14:paraId="41EE23B1" w14:textId="56E06C4D" w:rsidR="00546692" w:rsidRPr="003F4B46" w:rsidRDefault="00546692" w:rsidP="00546692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3F4B46">
        <w:rPr>
          <w:rFonts w:eastAsia="Times New Roman" w:cs="Arial"/>
          <w:bCs/>
          <w:sz w:val="24"/>
          <w:szCs w:val="24"/>
          <w:lang w:eastAsia="pl-PL"/>
        </w:rPr>
        <w:t xml:space="preserve">Obowiązującym rodzajem wynagrodzenia jest </w:t>
      </w:r>
      <w:r w:rsidRPr="003F4B46">
        <w:rPr>
          <w:rFonts w:eastAsia="Times New Roman" w:cs="Arial"/>
          <w:b/>
          <w:bCs/>
          <w:sz w:val="24"/>
          <w:szCs w:val="24"/>
          <w:lang w:eastAsia="pl-PL"/>
        </w:rPr>
        <w:t xml:space="preserve">wynagrodzenie ryczałtowe za realizację zadania. </w:t>
      </w:r>
      <w:r w:rsidRPr="003F4B46">
        <w:rPr>
          <w:rFonts w:eastAsia="Times New Roman" w:cs="Arial"/>
          <w:bCs/>
          <w:sz w:val="24"/>
          <w:szCs w:val="24"/>
          <w:lang w:eastAsia="pl-PL"/>
        </w:rPr>
        <w:t>Ustawa z dnia 23 kwietnia 1964 r. kodeks cywilny ten rodzaj wynagrodzenia określa w art. 632 następująco:</w:t>
      </w:r>
    </w:p>
    <w:p w14:paraId="67DC1C62" w14:textId="7777777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4"/>
          <w:szCs w:val="24"/>
          <w:lang w:eastAsia="pl-PL"/>
        </w:rPr>
      </w:pPr>
      <w:r w:rsidRPr="003F4B46">
        <w:rPr>
          <w:rFonts w:eastAsia="Times New Roman" w:cs="Arial"/>
          <w:bCs/>
          <w:i/>
          <w:sz w:val="24"/>
          <w:szCs w:val="24"/>
          <w:lang w:eastAsia="pl-PL"/>
        </w:rPr>
        <w:t>§ 1. Jeżeli strony umówiły się o wynagrodzenie ryczałtowe, przyjmujący zamówienie nie może żądać podwyższenia wynagrodzenia, chociażby w czasie zawarcia umowy nie można było przewidzieć rozmiaru lub kosztów prac.</w:t>
      </w:r>
    </w:p>
    <w:p w14:paraId="0239C8B4" w14:textId="7777777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4"/>
          <w:szCs w:val="24"/>
          <w:lang w:eastAsia="pl-PL"/>
        </w:rPr>
      </w:pPr>
      <w:r w:rsidRPr="003F4B46">
        <w:rPr>
          <w:rFonts w:eastAsia="Times New Roman" w:cs="Arial"/>
          <w:bCs/>
          <w:i/>
          <w:sz w:val="24"/>
          <w:szCs w:val="24"/>
          <w:lang w:eastAsia="pl-PL"/>
        </w:rPr>
        <w:t xml:space="preserve">§ 2 Jeżeli jednak wskutek zmiany stosunków, której nie można było przewidzieć, wykonanie </w:t>
      </w:r>
      <w:r w:rsidRPr="003F4B46">
        <w:rPr>
          <w:rFonts w:eastAsia="Times New Roman" w:cs="Arial"/>
          <w:bCs/>
          <w:i/>
          <w:sz w:val="24"/>
          <w:szCs w:val="24"/>
          <w:lang w:eastAsia="pl-PL"/>
        </w:rPr>
        <w:lastRenderedPageBreak/>
        <w:t>dzieła groziłoby przyjmującemu zamówienie rażącą stratę, sąd może podwyższyć ryczałt lub rozwiązać umowę.</w:t>
      </w:r>
    </w:p>
    <w:p w14:paraId="1ECDAA00" w14:textId="77777777" w:rsidR="00546692" w:rsidRPr="003F4B46" w:rsidRDefault="00546692" w:rsidP="00546692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928"/>
        <w:jc w:val="both"/>
        <w:rPr>
          <w:rFonts w:eastAsia="Times New Roman" w:cs="Arial"/>
          <w:sz w:val="24"/>
          <w:szCs w:val="24"/>
          <w:u w:val="single"/>
          <w:lang w:eastAsia="pl-PL"/>
        </w:rPr>
      </w:pPr>
    </w:p>
    <w:p w14:paraId="52FF7506" w14:textId="2BA74B23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ROZDZIAŁ </w:t>
      </w:r>
      <w:r w:rsidR="00B67E54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I</w:t>
      </w:r>
      <w:r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X - Miejsce oraz termin składania ofert</w:t>
      </w:r>
    </w:p>
    <w:p w14:paraId="2D395BC5" w14:textId="2F8A30FD" w:rsidR="00546692" w:rsidRPr="003F4B46" w:rsidRDefault="008600CC" w:rsidP="00796E32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 xml:space="preserve">Oferty należy składać </w:t>
      </w:r>
      <w:r w:rsidR="00EA5E9E" w:rsidRPr="003F4B46">
        <w:rPr>
          <w:rFonts w:eastAsia="Times New Roman" w:cs="Arial"/>
          <w:sz w:val="24"/>
          <w:szCs w:val="24"/>
          <w:lang w:eastAsia="pl-PL"/>
        </w:rPr>
        <w:t>w wersji elektronicznej</w:t>
      </w:r>
      <w:r w:rsidR="00796E32" w:rsidRPr="003F4B46">
        <w:rPr>
          <w:rFonts w:eastAsia="Times New Roman" w:cs="Arial"/>
          <w:sz w:val="24"/>
          <w:szCs w:val="24"/>
          <w:lang w:eastAsia="pl-PL"/>
        </w:rPr>
        <w:t xml:space="preserve"> za pośrednictwem p</w:t>
      </w:r>
      <w:r w:rsidR="00D4353A" w:rsidRPr="003F4B46">
        <w:rPr>
          <w:rFonts w:eastAsia="Times New Roman" w:cs="Arial"/>
          <w:sz w:val="24"/>
          <w:szCs w:val="24"/>
          <w:lang w:eastAsia="pl-PL"/>
        </w:rPr>
        <w:t xml:space="preserve">ortalu </w:t>
      </w:r>
      <w:hyperlink r:id="rId12" w:history="1">
        <w:r w:rsidR="00D4353A" w:rsidRPr="003F4B46">
          <w:rPr>
            <w:rStyle w:val="Hipercze"/>
            <w:rFonts w:eastAsia="Times New Roman" w:cs="Arial"/>
            <w:color w:val="auto"/>
            <w:sz w:val="24"/>
            <w:szCs w:val="24"/>
            <w:lang w:eastAsia="pl-PL"/>
          </w:rPr>
          <w:t>https://bazakonkurencyjnosci.funduszeeuropejskie.gov.pl/</w:t>
        </w:r>
      </w:hyperlink>
      <w:r w:rsidR="00D4353A" w:rsidRPr="003F4B46">
        <w:rPr>
          <w:rFonts w:eastAsia="Times New Roman" w:cs="Arial"/>
          <w:sz w:val="24"/>
          <w:szCs w:val="24"/>
          <w:lang w:eastAsia="pl-PL"/>
        </w:rPr>
        <w:t xml:space="preserve"> </w:t>
      </w:r>
      <w:r w:rsidR="00546692" w:rsidRPr="003F4B46">
        <w:rPr>
          <w:rFonts w:eastAsia="Times New Roman" w:cs="Arial"/>
          <w:sz w:val="24"/>
          <w:szCs w:val="24"/>
          <w:lang w:eastAsia="pl-PL"/>
        </w:rPr>
        <w:t xml:space="preserve">w terminie do </w:t>
      </w:r>
      <w:r w:rsidR="00546692" w:rsidRPr="003F4B46">
        <w:rPr>
          <w:rFonts w:eastAsia="Times New Roman" w:cs="Arial"/>
          <w:sz w:val="24"/>
          <w:szCs w:val="24"/>
          <w:u w:val="single"/>
          <w:lang w:eastAsia="pl-PL"/>
        </w:rPr>
        <w:t xml:space="preserve">dnia </w:t>
      </w:r>
      <w:r w:rsidR="00301C1C" w:rsidRPr="003F4B46">
        <w:rPr>
          <w:rFonts w:eastAsia="Times New Roman" w:cs="Arial"/>
          <w:b/>
          <w:sz w:val="24"/>
          <w:szCs w:val="24"/>
          <w:u w:val="single"/>
          <w:lang w:eastAsia="pl-PL"/>
        </w:rPr>
        <w:t>1</w:t>
      </w:r>
      <w:r w:rsidR="00022645">
        <w:rPr>
          <w:rFonts w:eastAsia="Times New Roman" w:cs="Arial"/>
          <w:b/>
          <w:sz w:val="24"/>
          <w:szCs w:val="24"/>
          <w:u w:val="single"/>
          <w:lang w:eastAsia="pl-PL"/>
        </w:rPr>
        <w:t>9</w:t>
      </w:r>
      <w:r w:rsidR="00887458" w:rsidRPr="003F4B46">
        <w:rPr>
          <w:rFonts w:eastAsia="Times New Roman" w:cs="Arial"/>
          <w:b/>
          <w:sz w:val="24"/>
          <w:szCs w:val="24"/>
          <w:u w:val="single"/>
          <w:lang w:eastAsia="pl-PL"/>
        </w:rPr>
        <w:t>.</w:t>
      </w:r>
      <w:r w:rsidR="00870799" w:rsidRPr="003F4B46">
        <w:rPr>
          <w:rFonts w:eastAsia="Times New Roman" w:cs="Arial"/>
          <w:b/>
          <w:sz w:val="24"/>
          <w:szCs w:val="24"/>
          <w:u w:val="single"/>
          <w:lang w:eastAsia="pl-PL"/>
        </w:rPr>
        <w:t>0</w:t>
      </w:r>
      <w:r w:rsidR="002B3554" w:rsidRPr="003F4B46">
        <w:rPr>
          <w:rFonts w:eastAsia="Times New Roman" w:cs="Arial"/>
          <w:b/>
          <w:sz w:val="24"/>
          <w:szCs w:val="24"/>
          <w:u w:val="single"/>
          <w:lang w:eastAsia="pl-PL"/>
        </w:rPr>
        <w:t>4</w:t>
      </w:r>
      <w:r w:rsidR="00FC4499" w:rsidRPr="003F4B46">
        <w:rPr>
          <w:rFonts w:eastAsia="Times New Roman" w:cs="Arial"/>
          <w:b/>
          <w:sz w:val="24"/>
          <w:szCs w:val="24"/>
          <w:u w:val="single"/>
          <w:lang w:eastAsia="pl-PL"/>
        </w:rPr>
        <w:t>.</w:t>
      </w:r>
      <w:r w:rsidR="00546692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20</w:t>
      </w:r>
      <w:r w:rsidR="007E697C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2</w:t>
      </w:r>
      <w:r w:rsidR="004E5143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3</w:t>
      </w:r>
      <w:r w:rsidR="00546692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r.</w:t>
      </w:r>
      <w:r w:rsidR="00170FAD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do godz. 1</w:t>
      </w:r>
      <w:r w:rsidR="00BB5799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5</w:t>
      </w:r>
      <w:r w:rsidR="00170FAD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:00</w:t>
      </w:r>
    </w:p>
    <w:p w14:paraId="43F99D69" w14:textId="117C0FC3" w:rsidR="000E08DA" w:rsidRPr="003F4B46" w:rsidRDefault="000E08DA" w:rsidP="00D4353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sz w:val="24"/>
          <w:szCs w:val="24"/>
          <w:lang w:eastAsia="pl-PL"/>
        </w:rPr>
      </w:pPr>
      <w:r w:rsidRPr="003F4B46">
        <w:rPr>
          <w:rFonts w:eastAsia="Times New Roman" w:cs="Arial"/>
          <w:bCs/>
          <w:sz w:val="24"/>
          <w:szCs w:val="24"/>
          <w:lang w:eastAsia="pl-PL"/>
        </w:rPr>
        <w:t xml:space="preserve">Oferty w formie elektronicznej </w:t>
      </w:r>
      <w:r w:rsidRPr="003F4B46">
        <w:rPr>
          <w:rFonts w:eastAsia="Times New Roman" w:cs="Arial"/>
          <w:bCs/>
          <w:sz w:val="24"/>
          <w:szCs w:val="24"/>
          <w:u w:val="single"/>
          <w:lang w:eastAsia="pl-PL"/>
        </w:rPr>
        <w:t>należy wyłącznie składać w systemie  Baza Konkurencyjności</w:t>
      </w:r>
      <w:r w:rsidRPr="003F4B46">
        <w:rPr>
          <w:rFonts w:eastAsia="Times New Roman" w:cs="Arial"/>
          <w:bCs/>
          <w:sz w:val="24"/>
          <w:szCs w:val="24"/>
          <w:lang w:eastAsia="pl-PL"/>
        </w:rPr>
        <w:t xml:space="preserve"> na stronie www: </w:t>
      </w:r>
      <w:hyperlink r:id="rId13" w:history="1">
        <w:r w:rsidRPr="003F4B46">
          <w:rPr>
            <w:rStyle w:val="Hipercze"/>
            <w:rFonts w:eastAsia="Times New Roman" w:cs="Arial"/>
            <w:bCs/>
            <w:color w:val="auto"/>
            <w:sz w:val="24"/>
            <w:szCs w:val="24"/>
            <w:u w:val="none"/>
            <w:lang w:eastAsia="pl-PL"/>
          </w:rPr>
          <w:t>https://bazakonkurencyjnosci.funduszeeuropejskie.gov.pl</w:t>
        </w:r>
      </w:hyperlink>
      <w:r w:rsidRPr="003F4B46">
        <w:rPr>
          <w:rFonts w:eastAsia="Times New Roman" w:cs="Arial"/>
          <w:bCs/>
          <w:sz w:val="24"/>
          <w:szCs w:val="24"/>
          <w:lang w:eastAsia="pl-PL"/>
        </w:rPr>
        <w:t xml:space="preserve"> , po uprzednim zarejestrowaniu się i utworzeniu profilu przez oferenta, następnie należy składać ofertę poprzez sekcję „Oferty” w ogłoszeniu o statusie „Opublikowane” dotyczącym </w:t>
      </w:r>
      <w:r w:rsidR="00C9311D" w:rsidRPr="003F4B46">
        <w:rPr>
          <w:rFonts w:eastAsia="Times New Roman" w:cs="Arial"/>
          <w:bCs/>
          <w:sz w:val="24"/>
          <w:szCs w:val="24"/>
          <w:lang w:eastAsia="pl-PL"/>
        </w:rPr>
        <w:t>zamówienia</w:t>
      </w:r>
      <w:r w:rsidRPr="003F4B46">
        <w:rPr>
          <w:rFonts w:eastAsia="Times New Roman" w:cs="Arial"/>
          <w:bCs/>
          <w:sz w:val="24"/>
          <w:szCs w:val="24"/>
          <w:lang w:eastAsia="pl-PL"/>
        </w:rPr>
        <w:t xml:space="preserve"> nr </w:t>
      </w:r>
      <w:r w:rsidRPr="003F4B46">
        <w:rPr>
          <w:rFonts w:eastAsia="Times New Roman" w:cs="Arial"/>
          <w:bCs/>
          <w:sz w:val="24"/>
          <w:szCs w:val="24"/>
          <w:u w:val="single"/>
          <w:lang w:eastAsia="pl-PL"/>
        </w:rPr>
        <w:t xml:space="preserve"> </w:t>
      </w:r>
      <w:r w:rsidRPr="003F4B46">
        <w:rPr>
          <w:rFonts w:eastAsia="Times New Roman" w:cs="Arial"/>
          <w:bCs/>
          <w:sz w:val="24"/>
          <w:szCs w:val="24"/>
          <w:lang w:eastAsia="pl-PL"/>
        </w:rPr>
        <w:t>0</w:t>
      </w:r>
      <w:r w:rsidR="003F4B46" w:rsidRPr="003F4B46">
        <w:rPr>
          <w:rFonts w:eastAsia="Times New Roman" w:cs="Arial"/>
          <w:bCs/>
          <w:sz w:val="24"/>
          <w:szCs w:val="24"/>
          <w:lang w:eastAsia="pl-PL"/>
        </w:rPr>
        <w:t>3</w:t>
      </w:r>
      <w:r w:rsidRPr="003F4B46">
        <w:rPr>
          <w:rFonts w:eastAsia="Times New Roman" w:cs="Arial"/>
          <w:bCs/>
          <w:sz w:val="24"/>
          <w:szCs w:val="24"/>
          <w:lang w:eastAsia="pl-PL"/>
        </w:rPr>
        <w:t>/202</w:t>
      </w:r>
      <w:r w:rsidR="00870799" w:rsidRPr="003F4B46">
        <w:rPr>
          <w:rFonts w:eastAsia="Times New Roman" w:cs="Arial"/>
          <w:bCs/>
          <w:sz w:val="24"/>
          <w:szCs w:val="24"/>
          <w:lang w:eastAsia="pl-PL"/>
        </w:rPr>
        <w:t>3</w:t>
      </w:r>
      <w:r w:rsidRPr="003F4B46">
        <w:rPr>
          <w:rFonts w:eastAsia="Times New Roman" w:cs="Arial"/>
          <w:bCs/>
          <w:sz w:val="24"/>
          <w:szCs w:val="24"/>
          <w:lang w:eastAsia="pl-PL"/>
        </w:rPr>
        <w:t>/</w:t>
      </w:r>
      <w:r w:rsidR="00CB4D0E" w:rsidRPr="003F4B46">
        <w:rPr>
          <w:rFonts w:eastAsia="Times New Roman" w:cs="Arial"/>
          <w:bCs/>
          <w:sz w:val="24"/>
          <w:szCs w:val="24"/>
          <w:lang w:eastAsia="pl-PL"/>
        </w:rPr>
        <w:t>K</w:t>
      </w:r>
    </w:p>
    <w:p w14:paraId="5B2D9011" w14:textId="77777777" w:rsidR="00546692" w:rsidRPr="003F4B46" w:rsidRDefault="00546692" w:rsidP="00546692">
      <w:pPr>
        <w:widowControl w:val="0"/>
        <w:tabs>
          <w:tab w:val="num" w:pos="927"/>
        </w:tabs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 w:cs="Arial"/>
          <w:bCs/>
          <w:sz w:val="24"/>
          <w:szCs w:val="24"/>
          <w:lang w:eastAsia="pl-PL"/>
        </w:rPr>
      </w:pPr>
    </w:p>
    <w:p w14:paraId="7DFCC85E" w14:textId="13DD1778" w:rsidR="00546692" w:rsidRPr="003F4B46" w:rsidRDefault="00B67E54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X</w:t>
      </w:r>
      <w:r w:rsidR="00546692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Opis kryteriów, którymi zamawiający będzie się kierował przy wyborze oferty, wraz z podaniem wag tych kryteriów   i sposobu oceny ofert</w:t>
      </w:r>
    </w:p>
    <w:p w14:paraId="659FC970" w14:textId="7777777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3DFFC14D" w14:textId="77777777" w:rsidR="00546692" w:rsidRPr="003F4B46" w:rsidRDefault="00546692" w:rsidP="0054669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25" w:hanging="357"/>
        <w:rPr>
          <w:rFonts w:eastAsia="Calibri" w:cs="Arial"/>
          <w:sz w:val="24"/>
          <w:szCs w:val="24"/>
        </w:rPr>
      </w:pPr>
      <w:r w:rsidRPr="003F4B46">
        <w:rPr>
          <w:rFonts w:eastAsia="Calibri" w:cs="Arial"/>
          <w:sz w:val="24"/>
          <w:szCs w:val="24"/>
        </w:rPr>
        <w:t>Badania i oceny ofert będzie dokonywała Komisja powołana przez Zamawiającego.</w:t>
      </w:r>
    </w:p>
    <w:p w14:paraId="17A78B3B" w14:textId="77777777" w:rsidR="00546692" w:rsidRPr="003F4B46" w:rsidRDefault="00546692" w:rsidP="0054669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eastAsia="Calibri" w:cs="Arial"/>
          <w:sz w:val="24"/>
          <w:szCs w:val="24"/>
        </w:rPr>
      </w:pPr>
      <w:r w:rsidRPr="003F4B46">
        <w:rPr>
          <w:rFonts w:eastAsia="Calibri" w:cs="Arial"/>
          <w:sz w:val="24"/>
          <w:szCs w:val="24"/>
        </w:rPr>
        <w:t xml:space="preserve">Komisja dokona oceny wymagań </w:t>
      </w:r>
      <w:proofErr w:type="spellStart"/>
      <w:r w:rsidRPr="003F4B46">
        <w:rPr>
          <w:rFonts w:eastAsia="Calibri" w:cs="Arial"/>
          <w:sz w:val="24"/>
          <w:szCs w:val="24"/>
        </w:rPr>
        <w:t>formalno</w:t>
      </w:r>
      <w:proofErr w:type="spellEnd"/>
      <w:r w:rsidRPr="003F4B46">
        <w:rPr>
          <w:rFonts w:eastAsia="Calibri" w:cs="Arial"/>
          <w:sz w:val="24"/>
          <w:szCs w:val="24"/>
        </w:rPr>
        <w:t>–prawnych na podstawie załączonych do oferty dokumentów i oświadczeń wg zasady „spełnia” - „nie spełnia”.</w:t>
      </w:r>
    </w:p>
    <w:p w14:paraId="11950B43" w14:textId="77777777" w:rsidR="00546692" w:rsidRPr="003F4B46" w:rsidRDefault="00546692" w:rsidP="0054669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eastAsia="Calibri" w:cs="Arial"/>
          <w:sz w:val="24"/>
          <w:szCs w:val="24"/>
        </w:rPr>
      </w:pPr>
      <w:r w:rsidRPr="003F4B46">
        <w:rPr>
          <w:rFonts w:eastAsia="Calibri" w:cs="Arial"/>
          <w:sz w:val="24"/>
          <w:szCs w:val="24"/>
        </w:rPr>
        <w:t>Ocenie merytorycznej zostaną poddane jedynie oferty nie podlegające odrzuceniu, złożone przez Wykonawców nie podlegających wykluczeniu.</w:t>
      </w:r>
    </w:p>
    <w:p w14:paraId="1DDDBEFE" w14:textId="67EEDC4D" w:rsidR="00546692" w:rsidRPr="003F4B46" w:rsidRDefault="00546692" w:rsidP="00546692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120" w:line="240" w:lineRule="auto"/>
        <w:ind w:left="425" w:hanging="357"/>
        <w:jc w:val="both"/>
        <w:rPr>
          <w:rFonts w:cs="Arial"/>
          <w:sz w:val="24"/>
          <w:szCs w:val="24"/>
        </w:rPr>
      </w:pPr>
      <w:r w:rsidRPr="003F4B46">
        <w:rPr>
          <w:rFonts w:cs="Arial"/>
          <w:sz w:val="24"/>
          <w:szCs w:val="24"/>
        </w:rPr>
        <w:t>Zamawiający przy wyborze najkorzystniejszej oferty będzie się kierował następującym kryteriami</w:t>
      </w:r>
      <w:r w:rsidR="006C2497" w:rsidRPr="003F4B46">
        <w:rPr>
          <w:rFonts w:cs="Arial"/>
          <w:sz w:val="24"/>
          <w:szCs w:val="24"/>
        </w:rPr>
        <w:t>:</w:t>
      </w:r>
      <w:r w:rsidRPr="003F4B46">
        <w:rPr>
          <w:rFonts w:cs="Arial"/>
          <w:sz w:val="24"/>
          <w:szCs w:val="24"/>
        </w:rPr>
        <w:t xml:space="preserve"> cena – </w:t>
      </w:r>
      <w:r w:rsidR="006C2497" w:rsidRPr="003F4B46">
        <w:rPr>
          <w:rFonts w:cs="Arial"/>
          <w:sz w:val="24"/>
          <w:szCs w:val="24"/>
        </w:rPr>
        <w:t>10</w:t>
      </w:r>
      <w:r w:rsidRPr="003F4B46">
        <w:rPr>
          <w:rFonts w:cs="Arial"/>
          <w:sz w:val="24"/>
          <w:szCs w:val="24"/>
        </w:rPr>
        <w:t>0 %</w:t>
      </w:r>
    </w:p>
    <w:p w14:paraId="5EF4CBD8" w14:textId="77777777" w:rsidR="00546692" w:rsidRPr="003F4B46" w:rsidRDefault="00546692" w:rsidP="00546692">
      <w:pPr>
        <w:tabs>
          <w:tab w:val="left" w:pos="284"/>
        </w:tabs>
        <w:suppressAutoHyphens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3F4B46">
        <w:rPr>
          <w:rFonts w:cs="Arial"/>
          <w:sz w:val="24"/>
          <w:szCs w:val="24"/>
        </w:rPr>
        <w:t xml:space="preserve"> </w:t>
      </w:r>
    </w:p>
    <w:p w14:paraId="703D18CC" w14:textId="23A58281" w:rsidR="00546692" w:rsidRPr="003F4B46" w:rsidRDefault="00546692" w:rsidP="00546692">
      <w:pPr>
        <w:tabs>
          <w:tab w:val="left" w:pos="284"/>
        </w:tabs>
        <w:ind w:left="851"/>
        <w:jc w:val="both"/>
        <w:rPr>
          <w:b/>
          <w:bCs/>
          <w:sz w:val="24"/>
          <w:szCs w:val="24"/>
        </w:rPr>
      </w:pPr>
      <w:r w:rsidRPr="003F4B46">
        <w:rPr>
          <w:b/>
          <w:bCs/>
          <w:sz w:val="24"/>
          <w:szCs w:val="24"/>
        </w:rPr>
        <w:t>Ocena oferty kryteriów (maksymalna liczba punktów do uzyskania wynosi 100</w:t>
      </w:r>
      <w:r w:rsidR="007249DE" w:rsidRPr="003F4B46">
        <w:rPr>
          <w:b/>
          <w:bCs/>
          <w:sz w:val="24"/>
          <w:szCs w:val="24"/>
        </w:rPr>
        <w:t xml:space="preserve"> w każdej części zamówienia</w:t>
      </w:r>
      <w:r w:rsidRPr="003F4B46">
        <w:rPr>
          <w:b/>
          <w:bCs/>
          <w:sz w:val="24"/>
          <w:szCs w:val="24"/>
        </w:rPr>
        <w:t>):</w:t>
      </w:r>
    </w:p>
    <w:p w14:paraId="502145FB" w14:textId="51866F0E" w:rsidR="001908F7" w:rsidRPr="003F4B46" w:rsidRDefault="00546692" w:rsidP="00965E6E">
      <w:pPr>
        <w:tabs>
          <w:tab w:val="left" w:pos="284"/>
        </w:tabs>
        <w:ind w:left="851"/>
        <w:jc w:val="both"/>
        <w:rPr>
          <w:b/>
          <w:bCs/>
          <w:sz w:val="24"/>
          <w:szCs w:val="24"/>
        </w:rPr>
      </w:pPr>
      <w:r w:rsidRPr="003F4B46">
        <w:rPr>
          <w:b/>
          <w:bCs/>
          <w:sz w:val="24"/>
          <w:szCs w:val="24"/>
        </w:rPr>
        <w:t xml:space="preserve">-  kryterium cena (maksymalnie </w:t>
      </w:r>
      <w:r w:rsidR="006C2497" w:rsidRPr="003F4B46">
        <w:rPr>
          <w:b/>
          <w:bCs/>
          <w:sz w:val="24"/>
          <w:szCs w:val="24"/>
        </w:rPr>
        <w:t>10</w:t>
      </w:r>
      <w:r w:rsidRPr="003F4B46">
        <w:rPr>
          <w:b/>
          <w:bCs/>
          <w:sz w:val="24"/>
          <w:szCs w:val="24"/>
        </w:rPr>
        <w:t>0% ze 100 pkt.)</w:t>
      </w:r>
      <w:r w:rsidR="005E3D67" w:rsidRPr="003F4B46">
        <w:rPr>
          <w:b/>
          <w:bCs/>
          <w:sz w:val="24"/>
          <w:szCs w:val="24"/>
        </w:rPr>
        <w:t xml:space="preserve"> </w:t>
      </w:r>
    </w:p>
    <w:p w14:paraId="2B6E3C26" w14:textId="3EF30C70" w:rsidR="007249DE" w:rsidRPr="003F4B46" w:rsidRDefault="007249DE" w:rsidP="007249DE">
      <w:pPr>
        <w:tabs>
          <w:tab w:val="left" w:pos="284"/>
        </w:tabs>
        <w:jc w:val="both"/>
        <w:rPr>
          <w:b/>
          <w:bCs/>
          <w:sz w:val="24"/>
          <w:szCs w:val="24"/>
        </w:rPr>
      </w:pPr>
      <w:r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Wyniki uzyskane dla poszczególnych części zamówienia nie są sumowane! Każda z części jest liczona oddzielnie i nie ma wpływu na wybór wykonawcy w pozostałych częściach.</w:t>
      </w:r>
    </w:p>
    <w:p w14:paraId="0E3E7A6B" w14:textId="77777777" w:rsidR="00546692" w:rsidRPr="003F4B46" w:rsidRDefault="00546692" w:rsidP="00546692">
      <w:pPr>
        <w:pStyle w:val="Akapitzlist"/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sz w:val="24"/>
          <w:szCs w:val="24"/>
        </w:rPr>
      </w:pPr>
      <w:r w:rsidRPr="003F4B46">
        <w:rPr>
          <w:sz w:val="24"/>
          <w:szCs w:val="24"/>
        </w:rPr>
        <w:t xml:space="preserve">Ocena ofert w zakresie przedstawionych kryteriów: </w:t>
      </w:r>
    </w:p>
    <w:p w14:paraId="0DEB0B94" w14:textId="77777777" w:rsidR="00546692" w:rsidRPr="003F4B46" w:rsidRDefault="00546692" w:rsidP="00546692">
      <w:pPr>
        <w:pStyle w:val="Akapitzlist"/>
        <w:numPr>
          <w:ilvl w:val="0"/>
          <w:numId w:val="26"/>
        </w:num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3F4B46">
        <w:rPr>
          <w:b/>
          <w:sz w:val="24"/>
          <w:szCs w:val="24"/>
        </w:rPr>
        <w:t>cena</w:t>
      </w:r>
      <w:r w:rsidRPr="003F4B46">
        <w:rPr>
          <w:sz w:val="24"/>
          <w:szCs w:val="24"/>
        </w:rPr>
        <w:t xml:space="preserve"> – ocena kryterium zostanie dokonana zgodnie ze wzorem:</w:t>
      </w:r>
    </w:p>
    <w:p w14:paraId="0D27E2CB" w14:textId="632B8F8E" w:rsidR="00546692" w:rsidRPr="003F4B46" w:rsidRDefault="00546692" w:rsidP="00546692">
      <w:pPr>
        <w:ind w:firstLine="709"/>
        <w:jc w:val="both"/>
        <w:rPr>
          <w:i/>
          <w:sz w:val="24"/>
          <w:szCs w:val="24"/>
        </w:rPr>
      </w:pPr>
      <w:r w:rsidRPr="003F4B46">
        <w:rPr>
          <w:noProof/>
          <w:position w:val="-23"/>
          <w:sz w:val="24"/>
          <w:szCs w:val="24"/>
          <w:lang w:eastAsia="pl-PL"/>
        </w:rPr>
        <w:drawing>
          <wp:inline distT="0" distB="0" distL="0" distR="0" wp14:anchorId="10D4D8AC" wp14:editId="1BB13E11">
            <wp:extent cx="838200" cy="4476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47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497" w:rsidRPr="003F4B46">
        <w:rPr>
          <w:sz w:val="24"/>
          <w:szCs w:val="24"/>
        </w:rPr>
        <w:t>10</w:t>
      </w:r>
      <w:r w:rsidRPr="003F4B46">
        <w:rPr>
          <w:sz w:val="24"/>
          <w:szCs w:val="24"/>
        </w:rPr>
        <w:t xml:space="preserve">0 </w:t>
      </w:r>
      <w:r w:rsidRPr="003F4B46">
        <w:rPr>
          <w:i/>
          <w:sz w:val="24"/>
          <w:szCs w:val="24"/>
        </w:rPr>
        <w:t>(max</w:t>
      </w:r>
      <w:r w:rsidRPr="003F4B46">
        <w:rPr>
          <w:b/>
          <w:i/>
          <w:sz w:val="24"/>
          <w:szCs w:val="24"/>
        </w:rPr>
        <w:t xml:space="preserve"> </w:t>
      </w:r>
      <w:r w:rsidRPr="003F4B46">
        <w:rPr>
          <w:i/>
          <w:sz w:val="24"/>
          <w:szCs w:val="24"/>
        </w:rPr>
        <w:t>liczba punktów ocenianej pozycji)</w:t>
      </w:r>
    </w:p>
    <w:p w14:paraId="4E3437CC" w14:textId="77777777" w:rsidR="00546692" w:rsidRPr="003F4B46" w:rsidRDefault="00546692" w:rsidP="00546692">
      <w:pPr>
        <w:ind w:firstLine="709"/>
        <w:jc w:val="both"/>
        <w:rPr>
          <w:sz w:val="24"/>
          <w:szCs w:val="24"/>
        </w:rPr>
      </w:pPr>
      <w:r w:rsidRPr="003F4B46">
        <w:rPr>
          <w:i/>
          <w:sz w:val="24"/>
          <w:szCs w:val="24"/>
        </w:rPr>
        <w:t>Gdzie:</w:t>
      </w:r>
    </w:p>
    <w:p w14:paraId="444D73D6" w14:textId="533959B7" w:rsidR="00546692" w:rsidRPr="003F4B46" w:rsidRDefault="00546692" w:rsidP="007E697C">
      <w:pPr>
        <w:ind w:left="709"/>
        <w:jc w:val="both"/>
        <w:rPr>
          <w:sz w:val="24"/>
          <w:szCs w:val="24"/>
        </w:rPr>
      </w:pPr>
      <w:r w:rsidRPr="003F4B46">
        <w:rPr>
          <w:sz w:val="24"/>
          <w:szCs w:val="24"/>
        </w:rPr>
        <w:t>KC - ilość punktów przyznanych w kryterium cena Wykonawcy</w:t>
      </w:r>
    </w:p>
    <w:p w14:paraId="6A61B3B4" w14:textId="34BF1B77" w:rsidR="00546692" w:rsidRPr="003F4B46" w:rsidRDefault="00546692" w:rsidP="00546692">
      <w:pPr>
        <w:ind w:left="1276" w:hanging="567"/>
        <w:jc w:val="both"/>
        <w:rPr>
          <w:sz w:val="24"/>
          <w:szCs w:val="24"/>
        </w:rPr>
      </w:pPr>
      <w:r w:rsidRPr="003F4B46">
        <w:rPr>
          <w:sz w:val="24"/>
          <w:szCs w:val="24"/>
        </w:rPr>
        <w:t>C</w:t>
      </w:r>
      <w:r w:rsidRPr="003F4B46">
        <w:rPr>
          <w:sz w:val="24"/>
          <w:szCs w:val="24"/>
          <w:vertAlign w:val="subscript"/>
        </w:rPr>
        <w:t>N</w:t>
      </w:r>
      <w:r w:rsidRPr="003F4B46">
        <w:rPr>
          <w:sz w:val="24"/>
          <w:szCs w:val="24"/>
        </w:rPr>
        <w:t xml:space="preserve"> - najniższa zaoferowana cena, spośród wszystkich ofert niepodlegających odrzuceniu </w:t>
      </w:r>
    </w:p>
    <w:p w14:paraId="32CC3EF2" w14:textId="64695E59" w:rsidR="00546692" w:rsidRPr="003F4B46" w:rsidRDefault="00546692" w:rsidP="00AD5A01">
      <w:pPr>
        <w:ind w:firstLine="709"/>
        <w:jc w:val="both"/>
        <w:rPr>
          <w:sz w:val="24"/>
          <w:szCs w:val="24"/>
        </w:rPr>
      </w:pPr>
      <w:r w:rsidRPr="003F4B46">
        <w:rPr>
          <w:sz w:val="24"/>
          <w:szCs w:val="24"/>
        </w:rPr>
        <w:t>C</w:t>
      </w:r>
      <w:r w:rsidRPr="003F4B46">
        <w:rPr>
          <w:sz w:val="24"/>
          <w:szCs w:val="24"/>
          <w:vertAlign w:val="subscript"/>
        </w:rPr>
        <w:t>OB</w:t>
      </w:r>
      <w:r w:rsidRPr="003F4B46">
        <w:rPr>
          <w:sz w:val="24"/>
          <w:szCs w:val="24"/>
        </w:rPr>
        <w:t xml:space="preserve"> – cena zaoferowana w ofercie badanej </w:t>
      </w:r>
    </w:p>
    <w:p w14:paraId="6097A001" w14:textId="5962C124" w:rsidR="00546692" w:rsidRPr="003F4B46" w:rsidRDefault="00546692" w:rsidP="00546692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lastRenderedPageBreak/>
        <w:t>Punktacja będzie zaokrąglana do dwóch miejsc po przecinku zgodnie z ogólną zasadą przybliżania liczb.</w:t>
      </w:r>
    </w:p>
    <w:p w14:paraId="33E23B41" w14:textId="78B52166" w:rsidR="00546692" w:rsidRPr="003F4B46" w:rsidRDefault="00546692" w:rsidP="00546692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Do realizacji zamówienia zostanie wybrany wykonawca, który uzyskał najwyższą liczbę punktów spośród ocenionych ofert</w:t>
      </w:r>
      <w:r w:rsidR="007E697C" w:rsidRPr="003F4B46">
        <w:rPr>
          <w:rFonts w:eastAsia="Times New Roman" w:cs="Arial"/>
          <w:sz w:val="24"/>
          <w:szCs w:val="24"/>
          <w:lang w:eastAsia="pl-PL"/>
        </w:rPr>
        <w:t xml:space="preserve"> dla danej części</w:t>
      </w:r>
      <w:r w:rsidR="005E3D67" w:rsidRPr="003F4B46">
        <w:rPr>
          <w:rFonts w:eastAsia="Times New Roman" w:cs="Arial"/>
          <w:sz w:val="24"/>
          <w:szCs w:val="24"/>
          <w:lang w:eastAsia="pl-PL"/>
        </w:rPr>
        <w:t xml:space="preserve"> zamówienia</w:t>
      </w:r>
      <w:r w:rsidRPr="003F4B46">
        <w:rPr>
          <w:rFonts w:eastAsia="Times New Roman" w:cs="Arial"/>
          <w:sz w:val="24"/>
          <w:szCs w:val="24"/>
          <w:lang w:eastAsia="pl-PL"/>
        </w:rPr>
        <w:t>.</w:t>
      </w:r>
      <w:r w:rsidR="005E3D67" w:rsidRPr="003F4B4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0907EDE1" w14:textId="7777777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eastAsia="Times New Roman" w:cs="Arial"/>
          <w:sz w:val="24"/>
          <w:szCs w:val="24"/>
          <w:lang w:eastAsia="pl-PL"/>
        </w:rPr>
      </w:pPr>
    </w:p>
    <w:p w14:paraId="103D8C3C" w14:textId="001A16B2" w:rsidR="00546692" w:rsidRPr="003F4B46" w:rsidRDefault="00B67E54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XI</w:t>
      </w:r>
      <w:r w:rsidR="00546692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Informacje o formalnościach, jakie powinny zostać dopełnione po wyborze oferty w celu zawarcia umowy</w:t>
      </w:r>
    </w:p>
    <w:p w14:paraId="243995D1" w14:textId="7777777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</w:p>
    <w:p w14:paraId="5035395C" w14:textId="77777777" w:rsidR="00546692" w:rsidRPr="003F4B46" w:rsidRDefault="00546692" w:rsidP="00546692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ar-SA"/>
        </w:rPr>
      </w:pPr>
      <w:r w:rsidRPr="003F4B46">
        <w:rPr>
          <w:rFonts w:eastAsia="Times New Roman" w:cs="Arial"/>
          <w:sz w:val="24"/>
          <w:szCs w:val="24"/>
          <w:lang w:eastAsia="ar-SA"/>
        </w:rPr>
        <w:t>Zamawiający zawiadomi wykonawcę, którego oferta została wybrana o terminie i miejscu zawarcia umowy.</w:t>
      </w:r>
    </w:p>
    <w:p w14:paraId="192BB6ED" w14:textId="32358AB9" w:rsidR="007D2957" w:rsidRPr="003F4B46" w:rsidRDefault="00546692" w:rsidP="00D64F41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Informację o wyborze najkorzystniejszej oferty Zamawiający upubliczni w Bazie Konkurencyjności</w:t>
      </w:r>
      <w:r w:rsidR="00195BFD" w:rsidRPr="003F4B46">
        <w:rPr>
          <w:rFonts w:eastAsia="Times New Roman" w:cs="Arial"/>
          <w:sz w:val="24"/>
          <w:szCs w:val="24"/>
          <w:lang w:eastAsia="pl-PL"/>
        </w:rPr>
        <w:t>.</w:t>
      </w:r>
    </w:p>
    <w:p w14:paraId="0E61111A" w14:textId="77777777" w:rsidR="00546692" w:rsidRPr="003F4B46" w:rsidRDefault="00546692" w:rsidP="0054669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14:paraId="3CD9C360" w14:textId="3608C80C" w:rsidR="00546692" w:rsidRPr="003F4B46" w:rsidRDefault="00B67E54" w:rsidP="00546692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ROZDZIAŁ - XII</w:t>
      </w:r>
      <w:r w:rsidR="00546692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Zawieranie umowy oraz istotne dla zamawiającego postanowienia, które zostaną wprowadzone do treści zawieranej umowy</w:t>
      </w:r>
    </w:p>
    <w:p w14:paraId="092904CF" w14:textId="1BBABE5D" w:rsidR="00546692" w:rsidRPr="003F4B46" w:rsidRDefault="00546692" w:rsidP="0054669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Umowa, która będzie podpisana w wyniku rozstrzygnięcia niniejszego postępowania o udzielenie zamówienia</w:t>
      </w:r>
      <w:r w:rsidR="00091A6A" w:rsidRPr="003F4B46">
        <w:rPr>
          <w:rFonts w:eastAsia="Times New Roman" w:cs="Arial"/>
          <w:sz w:val="24"/>
          <w:szCs w:val="24"/>
          <w:lang w:eastAsia="pl-PL"/>
        </w:rPr>
        <w:t xml:space="preserve"> </w:t>
      </w:r>
      <w:r w:rsidRPr="003F4B46">
        <w:rPr>
          <w:rFonts w:eastAsia="Times New Roman" w:cs="Arial"/>
          <w:sz w:val="24"/>
          <w:szCs w:val="24"/>
          <w:lang w:eastAsia="pl-PL"/>
        </w:rPr>
        <w:t xml:space="preserve">będzie zawierała wszystkie zapisy podane w projekcie umowy będące załącznikiem do </w:t>
      </w:r>
      <w:r w:rsidR="00195BFD" w:rsidRPr="003F4B46">
        <w:rPr>
          <w:rFonts w:eastAsia="Times New Roman" w:cs="Arial"/>
          <w:sz w:val="24"/>
          <w:szCs w:val="24"/>
          <w:lang w:eastAsia="pl-PL"/>
        </w:rPr>
        <w:t>Zamówienia</w:t>
      </w:r>
      <w:r w:rsidRPr="003F4B46">
        <w:rPr>
          <w:rFonts w:eastAsia="Times New Roman" w:cs="Arial"/>
          <w:sz w:val="24"/>
          <w:szCs w:val="24"/>
          <w:lang w:eastAsia="pl-PL"/>
        </w:rPr>
        <w:t>, z uwzględnieniem treści oferty wykonawcy.</w:t>
      </w:r>
    </w:p>
    <w:p w14:paraId="75249DAB" w14:textId="11407F2E" w:rsidR="00546692" w:rsidRPr="003F4B46" w:rsidRDefault="00546692" w:rsidP="0054669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 xml:space="preserve">Zmiana postanowień zawartej umowy może nastąpić za zgodą obu stron wyrażoną na piśmie, w formie aneksu do umowy, pod rygorem nieważności takiej zmiany. Zmiana nie może dotyczyć istotnych zapisów umowy </w:t>
      </w:r>
      <w:r w:rsidR="00B67E54" w:rsidRPr="003F4B46">
        <w:rPr>
          <w:rFonts w:eastAsia="Times New Roman" w:cs="Arial"/>
          <w:sz w:val="24"/>
          <w:szCs w:val="24"/>
          <w:lang w:eastAsia="pl-PL"/>
        </w:rPr>
        <w:t xml:space="preserve">takich jak zakres rzeczowy </w:t>
      </w:r>
      <w:r w:rsidR="00873E4A" w:rsidRPr="003F4B46">
        <w:rPr>
          <w:rFonts w:eastAsia="Times New Roman" w:cs="Arial"/>
          <w:sz w:val="24"/>
          <w:szCs w:val="24"/>
          <w:lang w:eastAsia="pl-PL"/>
        </w:rPr>
        <w:t>zamówienia</w:t>
      </w:r>
      <w:r w:rsidRPr="003F4B46">
        <w:rPr>
          <w:rFonts w:eastAsia="Times New Roman" w:cs="Arial"/>
          <w:sz w:val="24"/>
          <w:szCs w:val="24"/>
          <w:lang w:eastAsia="pl-PL"/>
        </w:rPr>
        <w:t xml:space="preserve">, </w:t>
      </w:r>
      <w:r w:rsidR="00870799" w:rsidRPr="003F4B46">
        <w:rPr>
          <w:rFonts w:eastAsia="Times New Roman" w:cs="Arial"/>
          <w:sz w:val="24"/>
          <w:szCs w:val="24"/>
          <w:lang w:eastAsia="pl-PL"/>
        </w:rPr>
        <w:t>terminu realizacji zamówienia</w:t>
      </w:r>
      <w:r w:rsidR="00195BFD" w:rsidRPr="003F4B46">
        <w:rPr>
          <w:rFonts w:eastAsia="Times New Roman" w:cs="Arial"/>
          <w:sz w:val="24"/>
          <w:szCs w:val="24"/>
          <w:lang w:eastAsia="pl-PL"/>
        </w:rPr>
        <w:t xml:space="preserve">, </w:t>
      </w:r>
      <w:r w:rsidRPr="003F4B46">
        <w:rPr>
          <w:rFonts w:eastAsia="Times New Roman" w:cs="Arial"/>
          <w:sz w:val="24"/>
          <w:szCs w:val="24"/>
          <w:lang w:eastAsia="pl-PL"/>
        </w:rPr>
        <w:t>zasad naliczania kar i odsetek czy zasad płatności.</w:t>
      </w:r>
    </w:p>
    <w:p w14:paraId="18C1970B" w14:textId="6C2BF86E" w:rsidR="00546692" w:rsidRPr="003F4B46" w:rsidRDefault="00546692" w:rsidP="00546692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 xml:space="preserve">Postanowienia umowy istotne dla zamawiającego zawarte zostały w projekcie umowy, który stanowi załącznik nr </w:t>
      </w:r>
      <w:r w:rsidR="00B47195" w:rsidRPr="003F4B46">
        <w:rPr>
          <w:rFonts w:eastAsia="Times New Roman" w:cs="Arial"/>
          <w:sz w:val="24"/>
          <w:szCs w:val="24"/>
          <w:lang w:eastAsia="pl-PL"/>
        </w:rPr>
        <w:t>3</w:t>
      </w:r>
      <w:r w:rsidRPr="003F4B46">
        <w:rPr>
          <w:rFonts w:eastAsia="Times New Roman" w:cs="Arial"/>
          <w:sz w:val="24"/>
          <w:szCs w:val="24"/>
          <w:lang w:eastAsia="pl-PL"/>
        </w:rPr>
        <w:t xml:space="preserve"> do </w:t>
      </w:r>
      <w:r w:rsidR="00195BFD" w:rsidRPr="003F4B46">
        <w:rPr>
          <w:rFonts w:eastAsia="Times New Roman" w:cs="Arial"/>
          <w:sz w:val="24"/>
          <w:szCs w:val="24"/>
          <w:lang w:eastAsia="pl-PL"/>
        </w:rPr>
        <w:t>Zamówienia nr 0</w:t>
      </w:r>
      <w:r w:rsidR="003F4B46" w:rsidRPr="003F4B46">
        <w:rPr>
          <w:rFonts w:eastAsia="Times New Roman" w:cs="Arial"/>
          <w:sz w:val="24"/>
          <w:szCs w:val="24"/>
          <w:lang w:eastAsia="pl-PL"/>
        </w:rPr>
        <w:t>3</w:t>
      </w:r>
      <w:r w:rsidR="00195BFD" w:rsidRPr="003F4B46">
        <w:rPr>
          <w:rFonts w:eastAsia="Times New Roman" w:cs="Arial"/>
          <w:sz w:val="24"/>
          <w:szCs w:val="24"/>
          <w:lang w:eastAsia="pl-PL"/>
        </w:rPr>
        <w:t>/202</w:t>
      </w:r>
      <w:r w:rsidR="00870799" w:rsidRPr="003F4B46">
        <w:rPr>
          <w:rFonts w:eastAsia="Times New Roman" w:cs="Arial"/>
          <w:sz w:val="24"/>
          <w:szCs w:val="24"/>
          <w:lang w:eastAsia="pl-PL"/>
        </w:rPr>
        <w:t>3</w:t>
      </w:r>
      <w:r w:rsidR="00B67E54" w:rsidRPr="003F4B46">
        <w:rPr>
          <w:rFonts w:eastAsia="Times New Roman" w:cs="Arial"/>
          <w:sz w:val="24"/>
          <w:szCs w:val="24"/>
          <w:lang w:eastAsia="pl-PL"/>
        </w:rPr>
        <w:t>/K</w:t>
      </w:r>
      <w:r w:rsidRPr="003F4B46">
        <w:rPr>
          <w:rFonts w:eastAsia="Times New Roman" w:cs="Arial"/>
          <w:sz w:val="24"/>
          <w:szCs w:val="24"/>
          <w:lang w:eastAsia="pl-PL"/>
        </w:rPr>
        <w:t>.</w:t>
      </w:r>
    </w:p>
    <w:p w14:paraId="55CC4674" w14:textId="7777777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14:paraId="18B7B898" w14:textId="68027EDD" w:rsidR="00546692" w:rsidRPr="003F4B46" w:rsidRDefault="00B67E54" w:rsidP="00546692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eastAsia="Times New Roman" w:cs="Arial"/>
          <w:b/>
          <w:bCs/>
          <w:sz w:val="24"/>
          <w:szCs w:val="24"/>
          <w:u w:val="single"/>
          <w:lang w:eastAsia="pl-PL"/>
        </w:rPr>
      </w:pPr>
      <w:r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>ROZDZIAŁ XIII</w:t>
      </w:r>
      <w:r w:rsidR="00546692" w:rsidRPr="003F4B46">
        <w:rPr>
          <w:rFonts w:eastAsia="Times New Roman" w:cs="Arial"/>
          <w:b/>
          <w:bCs/>
          <w:sz w:val="24"/>
          <w:szCs w:val="24"/>
          <w:u w:val="single"/>
          <w:lang w:eastAsia="pl-PL"/>
        </w:rPr>
        <w:t xml:space="preserve"> - Inne informacje</w:t>
      </w:r>
    </w:p>
    <w:p w14:paraId="2F91BD0B" w14:textId="77777777" w:rsidR="00546692" w:rsidRPr="003F4B46" w:rsidRDefault="00546692" w:rsidP="0054669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3F4B46">
        <w:rPr>
          <w:rFonts w:eastAsia="Times New Roman" w:cs="Arial"/>
          <w:sz w:val="24"/>
          <w:szCs w:val="24"/>
          <w:lang w:eastAsia="pl-PL"/>
        </w:rPr>
        <w:t>Postępowanie o udzielenie zamówienia prowadzi się w języku polskim, wszystkie dokumenty przekładane Zamawiającemu w ramach oferty muszą być napisane w języku polskim lub być przetłumaczone z języka obcego przez tłumacza przysięgłego.</w:t>
      </w:r>
    </w:p>
    <w:p w14:paraId="050E1E93" w14:textId="77777777" w:rsidR="00546692" w:rsidRPr="003F4B46" w:rsidRDefault="00546692" w:rsidP="0054669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Theme="minorEastAsia" w:hAnsi="Calibri" w:cs="Calibri"/>
          <w:sz w:val="24"/>
          <w:szCs w:val="24"/>
          <w:lang w:eastAsia="ja-JP"/>
        </w:rPr>
      </w:pPr>
      <w:r w:rsidRPr="003F4B46">
        <w:rPr>
          <w:rFonts w:ascii="Calibri" w:eastAsiaTheme="minorEastAsia" w:hAnsi="Calibri" w:cs="Calibri"/>
          <w:sz w:val="24"/>
          <w:szCs w:val="24"/>
          <w:lang w:eastAsia="ja-JP"/>
        </w:rPr>
        <w:t>Zamawiający nie przewiduje rozliczenia zawartej umowy w walutach obcych.</w:t>
      </w:r>
    </w:p>
    <w:p w14:paraId="4A2F1D17" w14:textId="7D423AEB" w:rsidR="00546692" w:rsidRPr="003F4B46" w:rsidRDefault="00546692" w:rsidP="0054669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</w:pPr>
      <w:r w:rsidRPr="003F4B46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>Zamawiający zastrzega sobie prawo do pozostawienia zamówienia bez rozstrzygnięcia</w:t>
      </w:r>
      <w:r w:rsidR="00091A6A" w:rsidRPr="003F4B46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 xml:space="preserve"> </w:t>
      </w:r>
      <w:r w:rsidRPr="003F4B46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>w przypadku kiedy najniższa złożona oferta w zakresie kryterium cena przekroczy wartość szacunkową zamówienia</w:t>
      </w:r>
      <w:r w:rsidR="00B67E54" w:rsidRPr="003F4B46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 xml:space="preserve"> lub w przypadku wystąpienia przeciwskazań do realizacji zamówienia których nie dało się przewidzieć na etapie składania ofert</w:t>
      </w:r>
      <w:r w:rsidRPr="003F4B46">
        <w:rPr>
          <w:rFonts w:ascii="Calibri" w:eastAsiaTheme="minorEastAsia" w:hAnsi="Calibri" w:cs="Calibri"/>
          <w:b/>
          <w:sz w:val="24"/>
          <w:szCs w:val="24"/>
          <w:u w:val="single"/>
          <w:lang w:eastAsia="ja-JP"/>
        </w:rPr>
        <w:t>.</w:t>
      </w:r>
    </w:p>
    <w:p w14:paraId="0C7BCFCE" w14:textId="45893D6D" w:rsidR="00546692" w:rsidRPr="00D1385C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color w:val="FF0000"/>
          <w:sz w:val="24"/>
          <w:szCs w:val="24"/>
          <w:u w:val="single"/>
          <w:lang w:eastAsia="pl-PL"/>
        </w:rPr>
      </w:pPr>
    </w:p>
    <w:p w14:paraId="3D97D70B" w14:textId="3A8E85A3" w:rsidR="00D07B2B" w:rsidRPr="003F4B46" w:rsidRDefault="0059501A" w:rsidP="00D07B2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3F4B46">
        <w:rPr>
          <w:rFonts w:eastAsia="Times New Roman" w:cs="Arial"/>
          <w:b/>
          <w:bCs/>
          <w:sz w:val="24"/>
          <w:szCs w:val="24"/>
          <w:lang w:eastAsia="pl-PL"/>
        </w:rPr>
        <w:t>ROZDZIAŁ X</w:t>
      </w:r>
      <w:r w:rsidR="00D07B2B" w:rsidRPr="003F4B46">
        <w:rPr>
          <w:rFonts w:eastAsia="Times New Roman" w:cs="Arial"/>
          <w:b/>
          <w:bCs/>
          <w:sz w:val="24"/>
          <w:szCs w:val="24"/>
          <w:lang w:eastAsia="pl-PL"/>
        </w:rPr>
        <w:t>I</w:t>
      </w:r>
      <w:r w:rsidRPr="003F4B46">
        <w:rPr>
          <w:rFonts w:eastAsia="Times New Roman" w:cs="Arial"/>
          <w:b/>
          <w:bCs/>
          <w:sz w:val="24"/>
          <w:szCs w:val="24"/>
          <w:lang w:eastAsia="pl-PL"/>
        </w:rPr>
        <w:t>V</w:t>
      </w:r>
      <w:r w:rsidR="00D07B2B" w:rsidRPr="003F4B46">
        <w:rPr>
          <w:rFonts w:eastAsia="Times New Roman" w:cs="Arial"/>
          <w:b/>
          <w:bCs/>
          <w:sz w:val="24"/>
          <w:szCs w:val="24"/>
          <w:lang w:eastAsia="pl-PL"/>
        </w:rPr>
        <w:t xml:space="preserve"> - Klauzula informacyjna RODO</w:t>
      </w:r>
    </w:p>
    <w:p w14:paraId="560F91CB" w14:textId="40AB8833" w:rsidR="003819CD" w:rsidRPr="003F4B46" w:rsidRDefault="00D07B2B" w:rsidP="003819CD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eastAsia="ja-JP"/>
        </w:rPr>
      </w:pPr>
      <w:r w:rsidRPr="003F4B46">
        <w:rPr>
          <w:rFonts w:cstheme="minorHAnsi"/>
        </w:rPr>
        <w:t xml:space="preserve"> Administratorem danych osobowych jest </w:t>
      </w:r>
      <w:r w:rsidR="00B67E54" w:rsidRPr="003F4B46">
        <w:rPr>
          <w:rFonts w:cstheme="minorHAnsi"/>
        </w:rPr>
        <w:t>KUCK ZEGARKI BIŻUTERIA SPÓŁKA JAWNA</w:t>
      </w:r>
      <w:r w:rsidR="008F3E34" w:rsidRPr="003F4B46">
        <w:rPr>
          <w:rFonts w:cstheme="minorHAnsi"/>
        </w:rPr>
        <w:t>;</w:t>
      </w:r>
      <w:r w:rsidRPr="003F4B46">
        <w:rPr>
          <w:rFonts w:cstheme="minorHAnsi"/>
        </w:rPr>
        <w:t xml:space="preserve"> </w:t>
      </w:r>
      <w:r w:rsidR="00350CBA" w:rsidRPr="003F4B46">
        <w:rPr>
          <w:rFonts w:cstheme="minorHAnsi"/>
        </w:rPr>
        <w:t>Adres siedziby:</w:t>
      </w:r>
      <w:r w:rsidR="003819CD" w:rsidRPr="003F4B46">
        <w:rPr>
          <w:rFonts w:eastAsiaTheme="minorEastAsia" w:cs="Calibri"/>
          <w:sz w:val="24"/>
          <w:szCs w:val="24"/>
          <w:lang w:eastAsia="ja-JP"/>
        </w:rPr>
        <w:t xml:space="preserve"> </w:t>
      </w:r>
    </w:p>
    <w:p w14:paraId="05218AA8" w14:textId="130BA452" w:rsidR="00D07B2B" w:rsidRPr="003F4B46" w:rsidRDefault="003819CD" w:rsidP="003819CD">
      <w:pPr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4"/>
          <w:szCs w:val="24"/>
          <w:lang w:eastAsia="ja-JP"/>
        </w:rPr>
      </w:pPr>
      <w:r w:rsidRPr="003F4B46">
        <w:rPr>
          <w:rFonts w:eastAsiaTheme="minorEastAsia" w:cs="Calibri"/>
          <w:sz w:val="24"/>
          <w:szCs w:val="24"/>
          <w:lang w:eastAsia="ja-JP"/>
        </w:rPr>
        <w:t>Adres siedziby: ul. 11 Listopada 8, 10-104 Olsztyn</w:t>
      </w:r>
      <w:r w:rsidR="00350CBA" w:rsidRPr="003F4B46">
        <w:rPr>
          <w:rFonts w:cstheme="minorHAnsi"/>
        </w:rPr>
        <w:t xml:space="preserve">, e-mail: </w:t>
      </w:r>
      <w:r w:rsidR="0059501A" w:rsidRPr="003F4B46">
        <w:rPr>
          <w:rFonts w:cstheme="minorHAnsi"/>
        </w:rPr>
        <w:t>Piotr.kuck@kuck.pl</w:t>
      </w:r>
      <w:r w:rsidR="00EC116F" w:rsidRPr="003F4B46">
        <w:rPr>
          <w:rFonts w:cstheme="minorHAnsi"/>
        </w:rPr>
        <w:t xml:space="preserve"> </w:t>
      </w:r>
    </w:p>
    <w:p w14:paraId="72D0F158" w14:textId="77777777" w:rsidR="00D07B2B" w:rsidRPr="003F4B46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3F4B46">
        <w:rPr>
          <w:rFonts w:asciiTheme="minorHAnsi" w:hAnsiTheme="minorHAnsi" w:cstheme="minorHAnsi"/>
          <w:color w:val="auto"/>
        </w:rPr>
        <w:t xml:space="preserve">Przetwarzanie danych osobowych będzie realizowane wyłącznie w celu zawarcia niniejszej umowy, wypełnienia jej warunków oraz dokonania rozliczenia z tego tytułu. </w:t>
      </w:r>
    </w:p>
    <w:p w14:paraId="54C7C483" w14:textId="439CAD08" w:rsidR="00D07B2B" w:rsidRPr="003F4B46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3F4B46">
        <w:rPr>
          <w:rFonts w:asciiTheme="minorHAnsi" w:hAnsiTheme="minorHAnsi" w:cstheme="minorHAnsi"/>
          <w:color w:val="auto"/>
        </w:rPr>
        <w:lastRenderedPageBreak/>
        <w:t xml:space="preserve"> Odbiorcami danych osobowych mogą być inne podmioty upoważnione do ich odbioru na podstawie odpowiednich przepisów prawa oraz podmioty, które przetwa</w:t>
      </w:r>
      <w:r w:rsidR="00B67E54" w:rsidRPr="003F4B46">
        <w:rPr>
          <w:rFonts w:asciiTheme="minorHAnsi" w:hAnsiTheme="minorHAnsi" w:cstheme="minorHAnsi"/>
          <w:color w:val="auto"/>
        </w:rPr>
        <w:t xml:space="preserve">rzają dane osobowe w imieniu Zamawiającego </w:t>
      </w:r>
      <w:r w:rsidRPr="003F4B46">
        <w:rPr>
          <w:rFonts w:asciiTheme="minorHAnsi" w:hAnsiTheme="minorHAnsi" w:cstheme="minorHAnsi"/>
          <w:color w:val="auto"/>
        </w:rPr>
        <w:t xml:space="preserve">na podstawie zawartej Z </w:t>
      </w:r>
      <w:r w:rsidR="00B67E54" w:rsidRPr="003F4B46">
        <w:rPr>
          <w:rFonts w:asciiTheme="minorHAnsi" w:hAnsiTheme="minorHAnsi" w:cstheme="minorHAnsi"/>
          <w:color w:val="auto"/>
        </w:rPr>
        <w:t xml:space="preserve">Zamawiającym </w:t>
      </w:r>
      <w:r w:rsidRPr="003F4B46">
        <w:rPr>
          <w:rFonts w:asciiTheme="minorHAnsi" w:hAnsiTheme="minorHAnsi" w:cstheme="minorHAnsi"/>
          <w:color w:val="auto"/>
        </w:rPr>
        <w:t xml:space="preserve">umowy powierzenia przetwarzania danych osobowych. </w:t>
      </w:r>
    </w:p>
    <w:p w14:paraId="0ECAC60F" w14:textId="58CAB888" w:rsidR="00D07B2B" w:rsidRPr="003F4B46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3F4B46">
        <w:rPr>
          <w:rFonts w:asciiTheme="minorHAnsi" w:hAnsiTheme="minorHAnsi" w:cstheme="minorHAnsi"/>
          <w:color w:val="auto"/>
        </w:rPr>
        <w:t xml:space="preserve"> Dane osobowe będą przetwarzane przez </w:t>
      </w:r>
      <w:r w:rsidR="00B67E54" w:rsidRPr="003F4B46">
        <w:rPr>
          <w:rFonts w:asciiTheme="minorHAnsi" w:hAnsiTheme="minorHAnsi" w:cstheme="minorHAnsi"/>
          <w:color w:val="auto"/>
        </w:rPr>
        <w:t>Zamawiającego</w:t>
      </w:r>
      <w:r w:rsidRPr="003F4B46">
        <w:rPr>
          <w:rFonts w:asciiTheme="minorHAnsi" w:hAnsiTheme="minorHAnsi" w:cstheme="minorHAnsi"/>
          <w:color w:val="auto"/>
        </w:rPr>
        <w:t xml:space="preserve"> przez okres niezbędny do realizacji zamówienia.</w:t>
      </w:r>
    </w:p>
    <w:p w14:paraId="141CF994" w14:textId="0466A8CF" w:rsidR="00D07B2B" w:rsidRPr="003F4B46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3F4B46">
        <w:rPr>
          <w:rFonts w:asciiTheme="minorHAnsi" w:hAnsiTheme="minorHAnsi" w:cstheme="minorHAnsi"/>
          <w:color w:val="auto"/>
        </w:rPr>
        <w:t xml:space="preserve"> W związku z przetwarzaniem przez </w:t>
      </w:r>
      <w:r w:rsidR="00B67E54" w:rsidRPr="003F4B46">
        <w:rPr>
          <w:rFonts w:asciiTheme="minorHAnsi" w:hAnsiTheme="minorHAnsi" w:cstheme="minorHAnsi"/>
          <w:color w:val="auto"/>
        </w:rPr>
        <w:t>Zamawiającego</w:t>
      </w:r>
      <w:r w:rsidRPr="003F4B46">
        <w:rPr>
          <w:rFonts w:asciiTheme="minorHAnsi" w:hAnsiTheme="minorHAnsi" w:cstheme="minorHAnsi"/>
          <w:color w:val="auto"/>
        </w:rPr>
        <w:t xml:space="preserve"> danych osobowych, osobom fizycznym przysługują następujące prawa: dostępu do treści danych, sprostowania danych, usunięcia danych, ograniczenia przetwarzania danych, przenoszenia danych, prawo do wycofania tej zgody w dowolnym momencie oraz wniesienia sprzeciwu wobec przetwarzania danych. </w:t>
      </w:r>
    </w:p>
    <w:p w14:paraId="369F6B39" w14:textId="50C7F595" w:rsidR="00D07B2B" w:rsidRPr="003F4B46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3F4B46">
        <w:rPr>
          <w:rFonts w:asciiTheme="minorHAnsi" w:hAnsiTheme="minorHAnsi" w:cstheme="minorHAnsi"/>
          <w:color w:val="auto"/>
        </w:rPr>
        <w:t xml:space="preserve"> W przypadkach uznania, iż przetwarzanie przez </w:t>
      </w:r>
      <w:r w:rsidR="00B67E54" w:rsidRPr="003F4B46">
        <w:rPr>
          <w:rFonts w:asciiTheme="minorHAnsi" w:hAnsiTheme="minorHAnsi" w:cstheme="minorHAnsi"/>
          <w:color w:val="auto"/>
        </w:rPr>
        <w:t>Zamawiającego</w:t>
      </w:r>
      <w:r w:rsidRPr="003F4B46">
        <w:rPr>
          <w:rFonts w:asciiTheme="minorHAnsi" w:hAnsiTheme="minorHAnsi" w:cstheme="minorHAnsi"/>
          <w:color w:val="auto"/>
        </w:rPr>
        <w:t xml:space="preserve"> danych osobowych narusza przepisy w zakresie ich ochrony - osobom fizycznym przysługuje prawo do wniesienia skargi do organu nadzorczego. </w:t>
      </w:r>
    </w:p>
    <w:p w14:paraId="1CE135FD" w14:textId="11B96430" w:rsidR="00D07B2B" w:rsidRPr="003F4B46" w:rsidRDefault="00D07B2B" w:rsidP="00870799">
      <w:pPr>
        <w:pStyle w:val="Default"/>
        <w:numPr>
          <w:ilvl w:val="2"/>
          <w:numId w:val="36"/>
        </w:numPr>
        <w:spacing w:after="120"/>
        <w:ind w:left="283" w:hanging="181"/>
        <w:jc w:val="both"/>
        <w:rPr>
          <w:rFonts w:asciiTheme="minorHAnsi" w:hAnsiTheme="minorHAnsi" w:cstheme="minorHAnsi"/>
          <w:color w:val="auto"/>
        </w:rPr>
      </w:pPr>
      <w:r w:rsidRPr="003F4B46">
        <w:rPr>
          <w:rFonts w:asciiTheme="minorHAnsi" w:hAnsiTheme="minorHAnsi" w:cstheme="minorHAnsi"/>
          <w:color w:val="auto"/>
        </w:rPr>
        <w:t xml:space="preserve"> Podanie danych ma charakter dobrowolny, jednak konsekwencją niepodania tych danych będzie brak możliwości zawarcia umowy z </w:t>
      </w:r>
      <w:r w:rsidR="00B67E54" w:rsidRPr="003F4B46">
        <w:rPr>
          <w:rFonts w:asciiTheme="minorHAnsi" w:hAnsiTheme="minorHAnsi" w:cstheme="minorHAnsi"/>
          <w:color w:val="auto"/>
        </w:rPr>
        <w:t>Zamawiającym</w:t>
      </w:r>
      <w:r w:rsidRPr="003F4B46">
        <w:rPr>
          <w:rFonts w:asciiTheme="minorHAnsi" w:hAnsiTheme="minorHAnsi" w:cstheme="minorHAnsi"/>
          <w:color w:val="auto"/>
        </w:rPr>
        <w:t xml:space="preserve">. </w:t>
      </w:r>
    </w:p>
    <w:p w14:paraId="3FC682E1" w14:textId="77777777" w:rsidR="00D07B2B" w:rsidRPr="003F4B46" w:rsidRDefault="00D07B2B" w:rsidP="00546692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</w:p>
    <w:p w14:paraId="04DFBA27" w14:textId="7501F1D0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3F4B46">
        <w:rPr>
          <w:rFonts w:eastAsia="Times New Roman" w:cs="Arial"/>
          <w:b/>
          <w:sz w:val="24"/>
          <w:szCs w:val="24"/>
          <w:u w:val="single"/>
          <w:lang w:eastAsia="pl-PL"/>
        </w:rPr>
        <w:t xml:space="preserve">Załączniki do </w:t>
      </w:r>
      <w:r w:rsidR="00490C96" w:rsidRPr="003F4B46">
        <w:rPr>
          <w:rFonts w:eastAsia="Times New Roman" w:cs="Arial"/>
          <w:b/>
          <w:sz w:val="24"/>
          <w:szCs w:val="24"/>
          <w:u w:val="single"/>
          <w:lang w:eastAsia="pl-PL"/>
        </w:rPr>
        <w:t>Zamówienia</w:t>
      </w:r>
      <w:r w:rsidRPr="003F4B46">
        <w:rPr>
          <w:rFonts w:eastAsia="Times New Roman" w:cs="Arial"/>
          <w:b/>
          <w:sz w:val="24"/>
          <w:szCs w:val="24"/>
          <w:u w:val="single"/>
          <w:lang w:eastAsia="pl-PL"/>
        </w:rPr>
        <w:t xml:space="preserve"> stanowiące jego integralną część:</w:t>
      </w:r>
    </w:p>
    <w:p w14:paraId="15F51302" w14:textId="12A6CF3B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 xml:space="preserve">1 - </w:t>
      </w:r>
      <w:r w:rsidRPr="003F4B46">
        <w:rPr>
          <w:rFonts w:eastAsia="Times New Roman" w:cs="Arial"/>
          <w:b/>
          <w:sz w:val="24"/>
          <w:szCs w:val="24"/>
          <w:lang w:eastAsia="pl-PL"/>
        </w:rPr>
        <w:t>formularz oferty</w:t>
      </w:r>
      <w:r w:rsidR="00C94983" w:rsidRPr="003F4B46">
        <w:rPr>
          <w:rFonts w:eastAsia="Times New Roman" w:cs="Arial"/>
          <w:sz w:val="24"/>
          <w:szCs w:val="24"/>
          <w:lang w:eastAsia="pl-PL"/>
        </w:rPr>
        <w:t xml:space="preserve"> - załącznik nr 1</w:t>
      </w:r>
    </w:p>
    <w:p w14:paraId="75E6E6F9" w14:textId="27BD7E87" w:rsidR="00546692" w:rsidRPr="003F4B46" w:rsidRDefault="00546692" w:rsidP="0054669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 xml:space="preserve">2 - </w:t>
      </w:r>
      <w:r w:rsidRPr="003F4B46">
        <w:rPr>
          <w:rFonts w:eastAsia="Times New Roman" w:cs="Arial"/>
          <w:b/>
          <w:sz w:val="24"/>
          <w:szCs w:val="24"/>
          <w:lang w:eastAsia="pl-PL"/>
        </w:rPr>
        <w:t xml:space="preserve">oświadczenie wykonawcy dotyczące braku powiązań z Zamawiającym </w:t>
      </w:r>
      <w:r w:rsidR="00C94983" w:rsidRPr="003F4B46">
        <w:rPr>
          <w:rFonts w:eastAsia="Times New Roman" w:cs="Arial"/>
          <w:sz w:val="24"/>
          <w:szCs w:val="24"/>
          <w:lang w:eastAsia="pl-PL"/>
        </w:rPr>
        <w:t>- załącznik nr 2</w:t>
      </w:r>
      <w:r w:rsidRPr="003F4B46">
        <w:rPr>
          <w:rFonts w:eastAsia="Times New Roman" w:cs="Arial"/>
          <w:sz w:val="24"/>
          <w:szCs w:val="24"/>
          <w:lang w:eastAsia="pl-PL"/>
        </w:rPr>
        <w:t xml:space="preserve">  </w:t>
      </w:r>
    </w:p>
    <w:p w14:paraId="03C0DFF0" w14:textId="243026C2" w:rsidR="00546692" w:rsidRPr="003F4B46" w:rsidRDefault="00B47195" w:rsidP="0054669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3F4B46">
        <w:rPr>
          <w:rFonts w:eastAsia="Times New Roman" w:cs="Arial"/>
          <w:sz w:val="24"/>
          <w:szCs w:val="24"/>
          <w:lang w:eastAsia="pl-PL"/>
        </w:rPr>
        <w:t>3</w:t>
      </w:r>
      <w:r w:rsidR="00546692" w:rsidRPr="003F4B46">
        <w:rPr>
          <w:rFonts w:eastAsia="Times New Roman" w:cs="Arial"/>
          <w:sz w:val="24"/>
          <w:szCs w:val="24"/>
          <w:lang w:eastAsia="pl-PL"/>
        </w:rPr>
        <w:t xml:space="preserve">-  </w:t>
      </w:r>
      <w:r w:rsidR="00546692" w:rsidRPr="003F4B46">
        <w:rPr>
          <w:rFonts w:eastAsia="Times New Roman" w:cs="Arial"/>
          <w:b/>
          <w:sz w:val="24"/>
          <w:szCs w:val="24"/>
          <w:lang w:eastAsia="pl-PL"/>
        </w:rPr>
        <w:t>Wzór Umowy</w:t>
      </w:r>
      <w:r w:rsidR="00546692" w:rsidRPr="003F4B46">
        <w:rPr>
          <w:rFonts w:eastAsia="Times New Roman" w:cs="Arial"/>
          <w:sz w:val="24"/>
          <w:szCs w:val="24"/>
          <w:lang w:eastAsia="pl-PL"/>
        </w:rPr>
        <w:t xml:space="preserve"> </w:t>
      </w:r>
      <w:r w:rsidR="00546692" w:rsidRPr="003F4B46">
        <w:rPr>
          <w:rFonts w:eastAsia="Times New Roman" w:cs="Arial"/>
          <w:b/>
          <w:sz w:val="24"/>
          <w:szCs w:val="24"/>
          <w:lang w:eastAsia="pl-PL"/>
        </w:rPr>
        <w:t>z wykonawcą</w:t>
      </w:r>
      <w:r w:rsidR="00546692" w:rsidRPr="003F4B46">
        <w:rPr>
          <w:rFonts w:eastAsia="Times New Roman" w:cs="Arial"/>
          <w:sz w:val="24"/>
          <w:szCs w:val="24"/>
          <w:lang w:eastAsia="pl-PL"/>
        </w:rPr>
        <w:t xml:space="preserve"> - załącznik nr </w:t>
      </w:r>
      <w:r w:rsidRPr="003F4B46">
        <w:rPr>
          <w:rFonts w:eastAsia="Times New Roman" w:cs="Arial"/>
          <w:sz w:val="24"/>
          <w:szCs w:val="24"/>
          <w:lang w:eastAsia="pl-PL"/>
        </w:rPr>
        <w:t>3</w:t>
      </w:r>
      <w:r w:rsidR="00546692" w:rsidRPr="003F4B46">
        <w:rPr>
          <w:rFonts w:eastAsia="Times New Roman" w:cs="Arial"/>
          <w:sz w:val="24"/>
          <w:szCs w:val="24"/>
          <w:lang w:eastAsia="pl-PL"/>
        </w:rPr>
        <w:t xml:space="preserve">                                              </w:t>
      </w:r>
    </w:p>
    <w:p w14:paraId="27291A68" w14:textId="77777777" w:rsidR="002F1212" w:rsidRPr="00D1385C" w:rsidRDefault="002F1212">
      <w:pPr>
        <w:rPr>
          <w:color w:val="FF0000"/>
        </w:rPr>
      </w:pPr>
    </w:p>
    <w:p w14:paraId="742B7F47" w14:textId="77777777" w:rsidR="002F1212" w:rsidRPr="00D1385C" w:rsidRDefault="002F1212">
      <w:pPr>
        <w:rPr>
          <w:color w:val="FF0000"/>
        </w:rPr>
      </w:pPr>
    </w:p>
    <w:sectPr w:rsidR="002F1212" w:rsidRPr="00D1385C" w:rsidSect="00415974">
      <w:footerReference w:type="default" r:id="rId15"/>
      <w:pgSz w:w="12240" w:h="15840"/>
      <w:pgMar w:top="1418" w:right="1183" w:bottom="993" w:left="1701" w:header="708" w:footer="402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C2FA4" w14:textId="77777777" w:rsidR="00DB7D0A" w:rsidRDefault="00DB7D0A" w:rsidP="001B7FED">
      <w:pPr>
        <w:spacing w:after="0" w:line="240" w:lineRule="auto"/>
      </w:pPr>
      <w:r>
        <w:separator/>
      </w:r>
    </w:p>
  </w:endnote>
  <w:endnote w:type="continuationSeparator" w:id="0">
    <w:p w14:paraId="36F98E46" w14:textId="77777777" w:rsidR="00DB7D0A" w:rsidRDefault="00DB7D0A" w:rsidP="001B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Ubuntu-Bold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ankfurtGothic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Univers-PL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898746181"/>
      <w:docPartObj>
        <w:docPartGallery w:val="Page Numbers (Bottom of Page)"/>
        <w:docPartUnique/>
      </w:docPartObj>
    </w:sdtPr>
    <w:sdtEndPr/>
    <w:sdtContent>
      <w:p w14:paraId="2C8E2B89" w14:textId="0638AFBE" w:rsidR="00D34EB1" w:rsidRDefault="00D34EB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6E2A44" w:rsidRPr="006E2A44">
          <w:rPr>
            <w:rFonts w:asciiTheme="majorHAnsi" w:eastAsiaTheme="majorEastAsia" w:hAnsiTheme="majorHAnsi" w:cstheme="majorBidi"/>
            <w:noProof/>
            <w:sz w:val="28"/>
            <w:szCs w:val="28"/>
          </w:rPr>
          <w:t>9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528EABA" w14:textId="77777777" w:rsidR="00D34EB1" w:rsidRDefault="00D34E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46A89" w14:textId="77777777" w:rsidR="00DB7D0A" w:rsidRDefault="00DB7D0A" w:rsidP="001B7FED">
      <w:pPr>
        <w:spacing w:after="0" w:line="240" w:lineRule="auto"/>
      </w:pPr>
      <w:r>
        <w:separator/>
      </w:r>
    </w:p>
  </w:footnote>
  <w:footnote w:type="continuationSeparator" w:id="0">
    <w:p w14:paraId="064A3C7D" w14:textId="77777777" w:rsidR="00DB7D0A" w:rsidRDefault="00DB7D0A" w:rsidP="001B7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13"/>
    <w:multiLevelType w:val="hybridMultilevel"/>
    <w:tmpl w:val="52C01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5F01"/>
    <w:multiLevelType w:val="hybridMultilevel"/>
    <w:tmpl w:val="EFC6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4E6F"/>
    <w:multiLevelType w:val="hybridMultilevel"/>
    <w:tmpl w:val="F106FD46"/>
    <w:lvl w:ilvl="0" w:tplc="F5C63D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36F"/>
    <w:multiLevelType w:val="hybridMultilevel"/>
    <w:tmpl w:val="DA5202A6"/>
    <w:lvl w:ilvl="0" w:tplc="45DECC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3E5C"/>
    <w:multiLevelType w:val="multilevel"/>
    <w:tmpl w:val="A0DE0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B8A6272"/>
    <w:multiLevelType w:val="hybridMultilevel"/>
    <w:tmpl w:val="01AC9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6B2D"/>
    <w:multiLevelType w:val="hybridMultilevel"/>
    <w:tmpl w:val="CA2CB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2628B"/>
    <w:multiLevelType w:val="hybridMultilevel"/>
    <w:tmpl w:val="9AFC2DC6"/>
    <w:lvl w:ilvl="0" w:tplc="041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8" w15:restartNumberingAfterBreak="0">
    <w:nsid w:val="1BB23DB3"/>
    <w:multiLevelType w:val="hybridMultilevel"/>
    <w:tmpl w:val="6E5C575E"/>
    <w:lvl w:ilvl="0" w:tplc="4B28906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02CE4"/>
    <w:multiLevelType w:val="hybridMultilevel"/>
    <w:tmpl w:val="A1FA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B0123"/>
    <w:multiLevelType w:val="hybridMultilevel"/>
    <w:tmpl w:val="C3BA6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F0F5D"/>
    <w:multiLevelType w:val="hybridMultilevel"/>
    <w:tmpl w:val="41D4B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4F6943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425DD"/>
    <w:multiLevelType w:val="multilevel"/>
    <w:tmpl w:val="CC102322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EBC28B0"/>
    <w:multiLevelType w:val="hybridMultilevel"/>
    <w:tmpl w:val="BA886B22"/>
    <w:lvl w:ilvl="0" w:tplc="0415000F">
      <w:start w:val="1"/>
      <w:numFmt w:val="decimal"/>
      <w:lvlText w:val="%1."/>
      <w:lvlJc w:val="left"/>
      <w:pPr>
        <w:ind w:left="630" w:hanging="360"/>
      </w:p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FDD636B"/>
    <w:multiLevelType w:val="hybridMultilevel"/>
    <w:tmpl w:val="E070D97A"/>
    <w:lvl w:ilvl="0" w:tplc="AFAA86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B33DF"/>
    <w:multiLevelType w:val="hybridMultilevel"/>
    <w:tmpl w:val="82520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26486"/>
    <w:multiLevelType w:val="hybridMultilevel"/>
    <w:tmpl w:val="DE78307C"/>
    <w:lvl w:ilvl="0" w:tplc="5B46E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E1719"/>
    <w:multiLevelType w:val="hybridMultilevel"/>
    <w:tmpl w:val="FCEEC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67F7"/>
    <w:multiLevelType w:val="hybridMultilevel"/>
    <w:tmpl w:val="8D22D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C559F"/>
    <w:multiLevelType w:val="hybridMultilevel"/>
    <w:tmpl w:val="B748D5DC"/>
    <w:lvl w:ilvl="0" w:tplc="E0A813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C41020"/>
    <w:multiLevelType w:val="hybridMultilevel"/>
    <w:tmpl w:val="16842490"/>
    <w:lvl w:ilvl="0" w:tplc="2C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40A1BC">
      <w:start w:val="1"/>
      <w:numFmt w:val="decimal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D63B4"/>
    <w:multiLevelType w:val="hybridMultilevel"/>
    <w:tmpl w:val="83A4B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71AFD"/>
    <w:multiLevelType w:val="hybridMultilevel"/>
    <w:tmpl w:val="B054F212"/>
    <w:lvl w:ilvl="0" w:tplc="21B0B58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74A31"/>
    <w:multiLevelType w:val="hybridMultilevel"/>
    <w:tmpl w:val="1BC6C50C"/>
    <w:lvl w:ilvl="0" w:tplc="08840A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C0D3F"/>
    <w:multiLevelType w:val="hybridMultilevel"/>
    <w:tmpl w:val="B298E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04106"/>
    <w:multiLevelType w:val="hybridMultilevel"/>
    <w:tmpl w:val="56D8074C"/>
    <w:lvl w:ilvl="0" w:tplc="F538ED9E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4E4441"/>
    <w:multiLevelType w:val="hybridMultilevel"/>
    <w:tmpl w:val="D09A2D8C"/>
    <w:lvl w:ilvl="0" w:tplc="CD363C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70AB2"/>
    <w:multiLevelType w:val="hybridMultilevel"/>
    <w:tmpl w:val="9C9EC0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15D0E"/>
    <w:multiLevelType w:val="hybridMultilevel"/>
    <w:tmpl w:val="48462B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EB76149"/>
    <w:multiLevelType w:val="hybridMultilevel"/>
    <w:tmpl w:val="D8E66B98"/>
    <w:lvl w:ilvl="0" w:tplc="D7E64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3AB2D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BF36B8"/>
    <w:multiLevelType w:val="hybridMultilevel"/>
    <w:tmpl w:val="E28A72B4"/>
    <w:lvl w:ilvl="0" w:tplc="BFB89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E6C66"/>
    <w:multiLevelType w:val="hybridMultilevel"/>
    <w:tmpl w:val="B83097DE"/>
    <w:lvl w:ilvl="0" w:tplc="A3846F62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D9B2B4A"/>
    <w:multiLevelType w:val="hybridMultilevel"/>
    <w:tmpl w:val="FE2C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1326700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5149B"/>
    <w:multiLevelType w:val="hybridMultilevel"/>
    <w:tmpl w:val="40CC51B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49A7F98"/>
    <w:multiLevelType w:val="hybridMultilevel"/>
    <w:tmpl w:val="984AE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77E76"/>
    <w:multiLevelType w:val="hybridMultilevel"/>
    <w:tmpl w:val="9E0EF520"/>
    <w:lvl w:ilvl="0" w:tplc="39DACA90">
      <w:start w:val="13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D46DC1"/>
    <w:multiLevelType w:val="hybridMultilevel"/>
    <w:tmpl w:val="B45C9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0"/>
  </w:num>
  <w:num w:numId="4">
    <w:abstractNumId w:val="33"/>
  </w:num>
  <w:num w:numId="5">
    <w:abstractNumId w:val="9"/>
  </w:num>
  <w:num w:numId="6">
    <w:abstractNumId w:val="30"/>
  </w:num>
  <w:num w:numId="7">
    <w:abstractNumId w:val="8"/>
  </w:num>
  <w:num w:numId="8">
    <w:abstractNumId w:val="16"/>
  </w:num>
  <w:num w:numId="9">
    <w:abstractNumId w:val="13"/>
  </w:num>
  <w:num w:numId="10">
    <w:abstractNumId w:val="2"/>
  </w:num>
  <w:num w:numId="11">
    <w:abstractNumId w:val="5"/>
  </w:num>
  <w:num w:numId="12">
    <w:abstractNumId w:val="27"/>
  </w:num>
  <w:num w:numId="13">
    <w:abstractNumId w:val="18"/>
  </w:num>
  <w:num w:numId="14">
    <w:abstractNumId w:val="15"/>
  </w:num>
  <w:num w:numId="15">
    <w:abstractNumId w:val="35"/>
  </w:num>
  <w:num w:numId="16">
    <w:abstractNumId w:val="11"/>
  </w:num>
  <w:num w:numId="17">
    <w:abstractNumId w:val="23"/>
  </w:num>
  <w:num w:numId="18">
    <w:abstractNumId w:val="34"/>
  </w:num>
  <w:num w:numId="19">
    <w:abstractNumId w:val="10"/>
  </w:num>
  <w:num w:numId="20">
    <w:abstractNumId w:val="21"/>
  </w:num>
  <w:num w:numId="21">
    <w:abstractNumId w:val="14"/>
  </w:num>
  <w:num w:numId="22">
    <w:abstractNumId w:val="26"/>
  </w:num>
  <w:num w:numId="23">
    <w:abstractNumId w:val="17"/>
  </w:num>
  <w:num w:numId="24">
    <w:abstractNumId w:val="22"/>
  </w:num>
  <w:num w:numId="25">
    <w:abstractNumId w:val="28"/>
  </w:num>
  <w:num w:numId="26">
    <w:abstractNumId w:val="19"/>
  </w:num>
  <w:num w:numId="27">
    <w:abstractNumId w:val="20"/>
  </w:num>
  <w:num w:numId="28">
    <w:abstractNumId w:val="3"/>
  </w:num>
  <w:num w:numId="29">
    <w:abstractNumId w:val="25"/>
  </w:num>
  <w:num w:numId="30">
    <w:abstractNumId w:val="29"/>
  </w:num>
  <w:num w:numId="31">
    <w:abstractNumId w:val="12"/>
  </w:num>
  <w:num w:numId="32">
    <w:abstractNumId w:val="7"/>
  </w:num>
  <w:num w:numId="33">
    <w:abstractNumId w:val="1"/>
  </w:num>
  <w:num w:numId="34">
    <w:abstractNumId w:val="36"/>
  </w:num>
  <w:num w:numId="35">
    <w:abstractNumId w:val="24"/>
  </w:num>
  <w:num w:numId="36">
    <w:abstractNumId w:val="3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18"/>
    <w:rsid w:val="0000062E"/>
    <w:rsid w:val="00004277"/>
    <w:rsid w:val="00011900"/>
    <w:rsid w:val="000119DE"/>
    <w:rsid w:val="00011C38"/>
    <w:rsid w:val="00013944"/>
    <w:rsid w:val="00022645"/>
    <w:rsid w:val="00024E0F"/>
    <w:rsid w:val="00030381"/>
    <w:rsid w:val="000316C3"/>
    <w:rsid w:val="0004170B"/>
    <w:rsid w:val="000474AB"/>
    <w:rsid w:val="00062B75"/>
    <w:rsid w:val="000638E6"/>
    <w:rsid w:val="00064CEF"/>
    <w:rsid w:val="00065605"/>
    <w:rsid w:val="000716E0"/>
    <w:rsid w:val="000754AE"/>
    <w:rsid w:val="000801BF"/>
    <w:rsid w:val="000906D5"/>
    <w:rsid w:val="00091A6A"/>
    <w:rsid w:val="00093A06"/>
    <w:rsid w:val="000A2DFD"/>
    <w:rsid w:val="000C35CF"/>
    <w:rsid w:val="000C6754"/>
    <w:rsid w:val="000D011B"/>
    <w:rsid w:val="000D06B4"/>
    <w:rsid w:val="000D462E"/>
    <w:rsid w:val="000E08DA"/>
    <w:rsid w:val="000E6171"/>
    <w:rsid w:val="000F2409"/>
    <w:rsid w:val="00105BC6"/>
    <w:rsid w:val="001116BA"/>
    <w:rsid w:val="00114A27"/>
    <w:rsid w:val="001177F3"/>
    <w:rsid w:val="00123180"/>
    <w:rsid w:val="00124124"/>
    <w:rsid w:val="001305D1"/>
    <w:rsid w:val="00131E13"/>
    <w:rsid w:val="00132613"/>
    <w:rsid w:val="0015375F"/>
    <w:rsid w:val="00167ADC"/>
    <w:rsid w:val="00167B50"/>
    <w:rsid w:val="00170FAD"/>
    <w:rsid w:val="00171AB8"/>
    <w:rsid w:val="00172A60"/>
    <w:rsid w:val="00177175"/>
    <w:rsid w:val="00180BFF"/>
    <w:rsid w:val="001908F7"/>
    <w:rsid w:val="0019220C"/>
    <w:rsid w:val="00195BFD"/>
    <w:rsid w:val="00196DFF"/>
    <w:rsid w:val="001A5EF6"/>
    <w:rsid w:val="001B00C0"/>
    <w:rsid w:val="001B2412"/>
    <w:rsid w:val="001B7FED"/>
    <w:rsid w:val="001D6EA5"/>
    <w:rsid w:val="001D6EB9"/>
    <w:rsid w:val="001E03AA"/>
    <w:rsid w:val="001E5CCE"/>
    <w:rsid w:val="001F1A22"/>
    <w:rsid w:val="001F4802"/>
    <w:rsid w:val="00200D41"/>
    <w:rsid w:val="00201900"/>
    <w:rsid w:val="00203C0E"/>
    <w:rsid w:val="0020637F"/>
    <w:rsid w:val="00210724"/>
    <w:rsid w:val="00211C8F"/>
    <w:rsid w:val="00212E68"/>
    <w:rsid w:val="002169A8"/>
    <w:rsid w:val="00220D50"/>
    <w:rsid w:val="002262B2"/>
    <w:rsid w:val="00232849"/>
    <w:rsid w:val="002501FE"/>
    <w:rsid w:val="00251A02"/>
    <w:rsid w:val="00264B98"/>
    <w:rsid w:val="00272D7A"/>
    <w:rsid w:val="00284D74"/>
    <w:rsid w:val="002A04CE"/>
    <w:rsid w:val="002A5DCD"/>
    <w:rsid w:val="002B3554"/>
    <w:rsid w:val="002C10E1"/>
    <w:rsid w:val="002C28B6"/>
    <w:rsid w:val="002C29FE"/>
    <w:rsid w:val="002D03F5"/>
    <w:rsid w:val="002F1212"/>
    <w:rsid w:val="002F2170"/>
    <w:rsid w:val="00301C1C"/>
    <w:rsid w:val="00301D73"/>
    <w:rsid w:val="00302FBD"/>
    <w:rsid w:val="00305B2F"/>
    <w:rsid w:val="00326CA3"/>
    <w:rsid w:val="00330546"/>
    <w:rsid w:val="0033713E"/>
    <w:rsid w:val="00341ED4"/>
    <w:rsid w:val="0035030D"/>
    <w:rsid w:val="00350CBA"/>
    <w:rsid w:val="00352277"/>
    <w:rsid w:val="00352682"/>
    <w:rsid w:val="00357094"/>
    <w:rsid w:val="00376D67"/>
    <w:rsid w:val="00377631"/>
    <w:rsid w:val="003778B9"/>
    <w:rsid w:val="003819CD"/>
    <w:rsid w:val="00386E6C"/>
    <w:rsid w:val="003A7B47"/>
    <w:rsid w:val="003B061D"/>
    <w:rsid w:val="003B1C7E"/>
    <w:rsid w:val="003C2909"/>
    <w:rsid w:val="003D65E8"/>
    <w:rsid w:val="003E0366"/>
    <w:rsid w:val="003E1D84"/>
    <w:rsid w:val="003E2CDF"/>
    <w:rsid w:val="003E388C"/>
    <w:rsid w:val="003E4C83"/>
    <w:rsid w:val="003F4571"/>
    <w:rsid w:val="003F4B46"/>
    <w:rsid w:val="003F5908"/>
    <w:rsid w:val="003F6CB5"/>
    <w:rsid w:val="003F7B1B"/>
    <w:rsid w:val="004153A9"/>
    <w:rsid w:val="00415974"/>
    <w:rsid w:val="00416FEA"/>
    <w:rsid w:val="00417C6C"/>
    <w:rsid w:val="004228C0"/>
    <w:rsid w:val="00425B59"/>
    <w:rsid w:val="004264E2"/>
    <w:rsid w:val="004305AB"/>
    <w:rsid w:val="0043176B"/>
    <w:rsid w:val="004323D7"/>
    <w:rsid w:val="00436272"/>
    <w:rsid w:val="00436CCC"/>
    <w:rsid w:val="00441A0C"/>
    <w:rsid w:val="0044647D"/>
    <w:rsid w:val="004468DC"/>
    <w:rsid w:val="004527CE"/>
    <w:rsid w:val="00460A1A"/>
    <w:rsid w:val="00461AD3"/>
    <w:rsid w:val="00462607"/>
    <w:rsid w:val="00462CA9"/>
    <w:rsid w:val="00463DAA"/>
    <w:rsid w:val="0046702E"/>
    <w:rsid w:val="0046729E"/>
    <w:rsid w:val="00484CF0"/>
    <w:rsid w:val="00490C96"/>
    <w:rsid w:val="004B3BBA"/>
    <w:rsid w:val="004B41B8"/>
    <w:rsid w:val="004B5133"/>
    <w:rsid w:val="004D0E99"/>
    <w:rsid w:val="004D2305"/>
    <w:rsid w:val="004D3924"/>
    <w:rsid w:val="004D70E1"/>
    <w:rsid w:val="004D7FB7"/>
    <w:rsid w:val="004E0CE4"/>
    <w:rsid w:val="004E4835"/>
    <w:rsid w:val="004E5143"/>
    <w:rsid w:val="004F59D0"/>
    <w:rsid w:val="00511988"/>
    <w:rsid w:val="0051699A"/>
    <w:rsid w:val="0052459B"/>
    <w:rsid w:val="00537ACE"/>
    <w:rsid w:val="00540A7B"/>
    <w:rsid w:val="00546692"/>
    <w:rsid w:val="005652B2"/>
    <w:rsid w:val="005829C8"/>
    <w:rsid w:val="00583E2A"/>
    <w:rsid w:val="0059501A"/>
    <w:rsid w:val="00597FDA"/>
    <w:rsid w:val="005A375F"/>
    <w:rsid w:val="005A58B4"/>
    <w:rsid w:val="005A68C7"/>
    <w:rsid w:val="005B172F"/>
    <w:rsid w:val="005B3A1B"/>
    <w:rsid w:val="005B3B04"/>
    <w:rsid w:val="005C0D0E"/>
    <w:rsid w:val="005C3A9C"/>
    <w:rsid w:val="005D31FC"/>
    <w:rsid w:val="005E3D67"/>
    <w:rsid w:val="005E4B88"/>
    <w:rsid w:val="005E6AA1"/>
    <w:rsid w:val="005F4EC1"/>
    <w:rsid w:val="00626688"/>
    <w:rsid w:val="00633266"/>
    <w:rsid w:val="00636A31"/>
    <w:rsid w:val="00645937"/>
    <w:rsid w:val="006577C0"/>
    <w:rsid w:val="006578A2"/>
    <w:rsid w:val="00662868"/>
    <w:rsid w:val="006728AD"/>
    <w:rsid w:val="006772A9"/>
    <w:rsid w:val="00686947"/>
    <w:rsid w:val="006A08B9"/>
    <w:rsid w:val="006B0278"/>
    <w:rsid w:val="006B4147"/>
    <w:rsid w:val="006C2497"/>
    <w:rsid w:val="006D0C91"/>
    <w:rsid w:val="006E2A44"/>
    <w:rsid w:val="006E2F4C"/>
    <w:rsid w:val="006E3A3F"/>
    <w:rsid w:val="006E7BA8"/>
    <w:rsid w:val="006F3283"/>
    <w:rsid w:val="0070052F"/>
    <w:rsid w:val="007038DB"/>
    <w:rsid w:val="00710B77"/>
    <w:rsid w:val="00720FB8"/>
    <w:rsid w:val="007249DE"/>
    <w:rsid w:val="007264E2"/>
    <w:rsid w:val="007345BA"/>
    <w:rsid w:val="00745D29"/>
    <w:rsid w:val="00752482"/>
    <w:rsid w:val="00754FB2"/>
    <w:rsid w:val="00786E36"/>
    <w:rsid w:val="00794BFA"/>
    <w:rsid w:val="00796E32"/>
    <w:rsid w:val="007A6E60"/>
    <w:rsid w:val="007B3CE0"/>
    <w:rsid w:val="007B4C58"/>
    <w:rsid w:val="007B4CC8"/>
    <w:rsid w:val="007B79E9"/>
    <w:rsid w:val="007C4ACB"/>
    <w:rsid w:val="007C7BCE"/>
    <w:rsid w:val="007D2957"/>
    <w:rsid w:val="007D30F4"/>
    <w:rsid w:val="007D3169"/>
    <w:rsid w:val="007E05C2"/>
    <w:rsid w:val="007E5236"/>
    <w:rsid w:val="007E697C"/>
    <w:rsid w:val="007F19E6"/>
    <w:rsid w:val="008208B9"/>
    <w:rsid w:val="00822CF2"/>
    <w:rsid w:val="00824052"/>
    <w:rsid w:val="00834607"/>
    <w:rsid w:val="00836E65"/>
    <w:rsid w:val="00840F4B"/>
    <w:rsid w:val="00841012"/>
    <w:rsid w:val="0084405B"/>
    <w:rsid w:val="0085381F"/>
    <w:rsid w:val="00855551"/>
    <w:rsid w:val="00855F0A"/>
    <w:rsid w:val="008600CC"/>
    <w:rsid w:val="00870799"/>
    <w:rsid w:val="00873E4A"/>
    <w:rsid w:val="00874EBB"/>
    <w:rsid w:val="00885AA6"/>
    <w:rsid w:val="008868E4"/>
    <w:rsid w:val="00887458"/>
    <w:rsid w:val="00892138"/>
    <w:rsid w:val="00895BAE"/>
    <w:rsid w:val="00896B1F"/>
    <w:rsid w:val="008B2FF0"/>
    <w:rsid w:val="008B7481"/>
    <w:rsid w:val="008C0A63"/>
    <w:rsid w:val="008C0C91"/>
    <w:rsid w:val="008C3A06"/>
    <w:rsid w:val="008D0393"/>
    <w:rsid w:val="008D4FD4"/>
    <w:rsid w:val="008E0E1C"/>
    <w:rsid w:val="008E2C85"/>
    <w:rsid w:val="008E4544"/>
    <w:rsid w:val="008E6533"/>
    <w:rsid w:val="008E7DEA"/>
    <w:rsid w:val="008F3E34"/>
    <w:rsid w:val="00901CEE"/>
    <w:rsid w:val="00907DA6"/>
    <w:rsid w:val="00910C94"/>
    <w:rsid w:val="009166CC"/>
    <w:rsid w:val="00917824"/>
    <w:rsid w:val="00923A41"/>
    <w:rsid w:val="0093672C"/>
    <w:rsid w:val="00945DC4"/>
    <w:rsid w:val="00965E6E"/>
    <w:rsid w:val="00967358"/>
    <w:rsid w:val="00970B9F"/>
    <w:rsid w:val="00986199"/>
    <w:rsid w:val="009907FC"/>
    <w:rsid w:val="009A1A40"/>
    <w:rsid w:val="009A2415"/>
    <w:rsid w:val="009B0B00"/>
    <w:rsid w:val="009C009C"/>
    <w:rsid w:val="009D2D6F"/>
    <w:rsid w:val="009D6ECE"/>
    <w:rsid w:val="009E5E13"/>
    <w:rsid w:val="00A10D7D"/>
    <w:rsid w:val="00A155EF"/>
    <w:rsid w:val="00A234FF"/>
    <w:rsid w:val="00A31ACF"/>
    <w:rsid w:val="00A34CD1"/>
    <w:rsid w:val="00A43B5D"/>
    <w:rsid w:val="00A508C9"/>
    <w:rsid w:val="00A5178F"/>
    <w:rsid w:val="00A52ADC"/>
    <w:rsid w:val="00A54027"/>
    <w:rsid w:val="00A549E2"/>
    <w:rsid w:val="00A560B9"/>
    <w:rsid w:val="00A62B10"/>
    <w:rsid w:val="00A649F6"/>
    <w:rsid w:val="00A66712"/>
    <w:rsid w:val="00A7320E"/>
    <w:rsid w:val="00A83B43"/>
    <w:rsid w:val="00A871A7"/>
    <w:rsid w:val="00A912A3"/>
    <w:rsid w:val="00A950BB"/>
    <w:rsid w:val="00A9520D"/>
    <w:rsid w:val="00AA3AC9"/>
    <w:rsid w:val="00AB1944"/>
    <w:rsid w:val="00AB2906"/>
    <w:rsid w:val="00AC0FB1"/>
    <w:rsid w:val="00AC3CE0"/>
    <w:rsid w:val="00AC678D"/>
    <w:rsid w:val="00AD5A01"/>
    <w:rsid w:val="00AF1011"/>
    <w:rsid w:val="00AF3933"/>
    <w:rsid w:val="00B06709"/>
    <w:rsid w:val="00B13F18"/>
    <w:rsid w:val="00B2002D"/>
    <w:rsid w:val="00B234E2"/>
    <w:rsid w:val="00B33F3E"/>
    <w:rsid w:val="00B47010"/>
    <w:rsid w:val="00B47195"/>
    <w:rsid w:val="00B5555C"/>
    <w:rsid w:val="00B57F72"/>
    <w:rsid w:val="00B57F98"/>
    <w:rsid w:val="00B66939"/>
    <w:rsid w:val="00B67E54"/>
    <w:rsid w:val="00B82C5B"/>
    <w:rsid w:val="00B8400A"/>
    <w:rsid w:val="00B87ED1"/>
    <w:rsid w:val="00B96B85"/>
    <w:rsid w:val="00B97641"/>
    <w:rsid w:val="00BA062A"/>
    <w:rsid w:val="00BA18FA"/>
    <w:rsid w:val="00BB50CD"/>
    <w:rsid w:val="00BB5799"/>
    <w:rsid w:val="00BB58F7"/>
    <w:rsid w:val="00BC0605"/>
    <w:rsid w:val="00BC0B4A"/>
    <w:rsid w:val="00BC27F8"/>
    <w:rsid w:val="00BC35B4"/>
    <w:rsid w:val="00BC518E"/>
    <w:rsid w:val="00BD1B37"/>
    <w:rsid w:val="00BD4214"/>
    <w:rsid w:val="00C041E1"/>
    <w:rsid w:val="00C0442E"/>
    <w:rsid w:val="00C077D1"/>
    <w:rsid w:val="00C1720B"/>
    <w:rsid w:val="00C21979"/>
    <w:rsid w:val="00C2786A"/>
    <w:rsid w:val="00C3782E"/>
    <w:rsid w:val="00C42723"/>
    <w:rsid w:val="00C502DF"/>
    <w:rsid w:val="00C518A7"/>
    <w:rsid w:val="00C529BA"/>
    <w:rsid w:val="00C551C8"/>
    <w:rsid w:val="00C55FE3"/>
    <w:rsid w:val="00C561AF"/>
    <w:rsid w:val="00C628A5"/>
    <w:rsid w:val="00C75411"/>
    <w:rsid w:val="00C9311D"/>
    <w:rsid w:val="00C94983"/>
    <w:rsid w:val="00CA44F2"/>
    <w:rsid w:val="00CB15FE"/>
    <w:rsid w:val="00CB4D0E"/>
    <w:rsid w:val="00CD101C"/>
    <w:rsid w:val="00CD71C6"/>
    <w:rsid w:val="00CE232D"/>
    <w:rsid w:val="00CE6A99"/>
    <w:rsid w:val="00CF58C6"/>
    <w:rsid w:val="00CF612A"/>
    <w:rsid w:val="00CF76E4"/>
    <w:rsid w:val="00D07B2B"/>
    <w:rsid w:val="00D1385C"/>
    <w:rsid w:val="00D13BB0"/>
    <w:rsid w:val="00D17A60"/>
    <w:rsid w:val="00D2586D"/>
    <w:rsid w:val="00D30D2F"/>
    <w:rsid w:val="00D34EB1"/>
    <w:rsid w:val="00D35ABE"/>
    <w:rsid w:val="00D4353A"/>
    <w:rsid w:val="00D64B2F"/>
    <w:rsid w:val="00D64F41"/>
    <w:rsid w:val="00D71F6E"/>
    <w:rsid w:val="00D73155"/>
    <w:rsid w:val="00D73FF3"/>
    <w:rsid w:val="00D74F9A"/>
    <w:rsid w:val="00D8526F"/>
    <w:rsid w:val="00D87D85"/>
    <w:rsid w:val="00D9657D"/>
    <w:rsid w:val="00D97592"/>
    <w:rsid w:val="00DA546D"/>
    <w:rsid w:val="00DB7D0A"/>
    <w:rsid w:val="00DC1202"/>
    <w:rsid w:val="00DC2B36"/>
    <w:rsid w:val="00DC4213"/>
    <w:rsid w:val="00DC5B76"/>
    <w:rsid w:val="00DD0915"/>
    <w:rsid w:val="00DD0B4D"/>
    <w:rsid w:val="00DE0773"/>
    <w:rsid w:val="00DE6A46"/>
    <w:rsid w:val="00DF2766"/>
    <w:rsid w:val="00E0428A"/>
    <w:rsid w:val="00E07FDB"/>
    <w:rsid w:val="00E12FD9"/>
    <w:rsid w:val="00E147AE"/>
    <w:rsid w:val="00E2018E"/>
    <w:rsid w:val="00E3142C"/>
    <w:rsid w:val="00E466C6"/>
    <w:rsid w:val="00E46F83"/>
    <w:rsid w:val="00E47BC5"/>
    <w:rsid w:val="00E5654B"/>
    <w:rsid w:val="00E63E5C"/>
    <w:rsid w:val="00E770CC"/>
    <w:rsid w:val="00E80C83"/>
    <w:rsid w:val="00E82DF5"/>
    <w:rsid w:val="00E85AE2"/>
    <w:rsid w:val="00E91EE5"/>
    <w:rsid w:val="00EA209F"/>
    <w:rsid w:val="00EA2121"/>
    <w:rsid w:val="00EA2C4F"/>
    <w:rsid w:val="00EA5E9E"/>
    <w:rsid w:val="00EC116F"/>
    <w:rsid w:val="00EC379D"/>
    <w:rsid w:val="00ED1D3C"/>
    <w:rsid w:val="00EF08ED"/>
    <w:rsid w:val="00F02DCB"/>
    <w:rsid w:val="00F0633B"/>
    <w:rsid w:val="00F14B65"/>
    <w:rsid w:val="00F22AF6"/>
    <w:rsid w:val="00F35C62"/>
    <w:rsid w:val="00F35C6F"/>
    <w:rsid w:val="00F37C5D"/>
    <w:rsid w:val="00F61880"/>
    <w:rsid w:val="00F61C49"/>
    <w:rsid w:val="00F66CD6"/>
    <w:rsid w:val="00F738B4"/>
    <w:rsid w:val="00F815D4"/>
    <w:rsid w:val="00F82C4D"/>
    <w:rsid w:val="00F86446"/>
    <w:rsid w:val="00F90A19"/>
    <w:rsid w:val="00F927C7"/>
    <w:rsid w:val="00F939F1"/>
    <w:rsid w:val="00FA6CEB"/>
    <w:rsid w:val="00FA70F0"/>
    <w:rsid w:val="00FB4A82"/>
    <w:rsid w:val="00FB626D"/>
    <w:rsid w:val="00FC4499"/>
    <w:rsid w:val="00FC494C"/>
    <w:rsid w:val="00FD18DA"/>
    <w:rsid w:val="00FD79C2"/>
    <w:rsid w:val="00FE3CF8"/>
    <w:rsid w:val="00FF10DF"/>
    <w:rsid w:val="00FF15F7"/>
    <w:rsid w:val="00FF3439"/>
    <w:rsid w:val="00FF3BE3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1420D"/>
  <w15:docId w15:val="{72E5E431-E671-40BA-8B8E-1F8B28AF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9CD"/>
    <w:rPr>
      <w:rFonts w:eastAsiaTheme="minorHAns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7A60"/>
    <w:pPr>
      <w:numPr>
        <w:numId w:val="31"/>
      </w:numPr>
      <w:tabs>
        <w:tab w:val="left" w:pos="709"/>
      </w:tabs>
      <w:suppressAutoHyphens/>
      <w:autoSpaceDE w:val="0"/>
      <w:autoSpaceDN w:val="0"/>
      <w:spacing w:after="120" w:line="240" w:lineRule="auto"/>
      <w:ind w:left="567" w:hanging="567"/>
      <w:jc w:val="both"/>
      <w:textAlignment w:val="baseline"/>
      <w:outlineLvl w:val="0"/>
    </w:pPr>
    <w:rPr>
      <w:rFonts w:ascii="Arial" w:eastAsia="Calibri" w:hAnsi="Arial" w:cs="Ubuntu-Bold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7A60"/>
    <w:pPr>
      <w:numPr>
        <w:ilvl w:val="1"/>
        <w:numId w:val="31"/>
      </w:numPr>
      <w:tabs>
        <w:tab w:val="left" w:pos="709"/>
      </w:tabs>
      <w:suppressAutoHyphens/>
      <w:autoSpaceDE w:val="0"/>
      <w:autoSpaceDN w:val="0"/>
      <w:spacing w:after="120" w:line="240" w:lineRule="auto"/>
      <w:jc w:val="both"/>
      <w:textAlignment w:val="baseline"/>
      <w:outlineLvl w:val="1"/>
    </w:pPr>
    <w:rPr>
      <w:rFonts w:ascii="Arial" w:eastAsia="Calibri" w:hAnsi="Arial" w:cs="Ubuntu-Bold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7A60"/>
    <w:pPr>
      <w:keepNext/>
      <w:keepLines/>
      <w:numPr>
        <w:ilvl w:val="2"/>
        <w:numId w:val="31"/>
      </w:numPr>
      <w:tabs>
        <w:tab w:val="left" w:pos="709"/>
      </w:tabs>
      <w:autoSpaceDE w:val="0"/>
      <w:spacing w:after="120" w:line="240" w:lineRule="auto"/>
      <w:ind w:left="851" w:hanging="851"/>
      <w:jc w:val="both"/>
      <w:outlineLvl w:val="2"/>
    </w:pPr>
    <w:rPr>
      <w:rFonts w:ascii="Arial" w:eastAsiaTheme="majorEastAsia" w:hAnsi="Arial" w:cs="Calibri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7A60"/>
    <w:pPr>
      <w:keepNext/>
      <w:keepLines/>
      <w:numPr>
        <w:ilvl w:val="3"/>
        <w:numId w:val="31"/>
      </w:numPr>
      <w:tabs>
        <w:tab w:val="left" w:pos="709"/>
      </w:tabs>
      <w:suppressAutoHyphens/>
      <w:autoSpaceDE w:val="0"/>
      <w:autoSpaceDN w:val="0"/>
      <w:spacing w:after="120" w:line="240" w:lineRule="auto"/>
      <w:jc w:val="both"/>
      <w:textAlignment w:val="baseline"/>
      <w:outlineLvl w:val="3"/>
    </w:pPr>
    <w:rPr>
      <w:rFonts w:ascii="Arial" w:eastAsia="Times New Roman" w:hAnsi="Arial" w:cs="Arial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 Znak"/>
    <w:basedOn w:val="Normalny"/>
    <w:link w:val="StopkaZnak"/>
    <w:uiPriority w:val="99"/>
    <w:unhideWhenUsed/>
    <w:rsid w:val="005B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5B172F"/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B1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72F"/>
    <w:rPr>
      <w:rFonts w:eastAsiaTheme="minorHAnsi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172F"/>
    <w:pPr>
      <w:ind w:left="720"/>
      <w:contextualSpacing/>
    </w:pPr>
  </w:style>
  <w:style w:type="paragraph" w:customStyle="1" w:styleId="awciety">
    <w:name w:val="a) wciety"/>
    <w:basedOn w:val="Normalny"/>
    <w:uiPriority w:val="99"/>
    <w:rsid w:val="005B172F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sz w:val="19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B172F"/>
    <w:rPr>
      <w:color w:val="0563C1" w:themeColor="hyperlink"/>
      <w:u w:val="single"/>
    </w:rPr>
  </w:style>
  <w:style w:type="paragraph" w:customStyle="1" w:styleId="pkt">
    <w:name w:val="pkt"/>
    <w:basedOn w:val="Normalny"/>
    <w:rsid w:val="005B172F"/>
    <w:pPr>
      <w:suppressAutoHyphens/>
      <w:spacing w:before="60" w:after="60" w:line="360" w:lineRule="auto"/>
    </w:pPr>
    <w:rPr>
      <w:rFonts w:ascii="Univers-PL" w:eastAsia="Univers-PL" w:hAnsi="Times New Roman" w:cs="Times New Roman" w:hint="eastAsia"/>
      <w:sz w:val="19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B172F"/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6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7D85"/>
    <w:rPr>
      <w:color w:val="808080"/>
      <w:shd w:val="clear" w:color="auto" w:fill="E6E6E6"/>
    </w:rPr>
  </w:style>
  <w:style w:type="character" w:customStyle="1" w:styleId="Nagwek1Znak">
    <w:name w:val="Nagłówek 1 Znak"/>
    <w:basedOn w:val="Domylnaczcionkaakapitu"/>
    <w:link w:val="Nagwek1"/>
    <w:uiPriority w:val="9"/>
    <w:rsid w:val="00D17A60"/>
    <w:rPr>
      <w:rFonts w:ascii="Arial" w:eastAsia="Calibri" w:hAnsi="Arial" w:cs="Ubuntu-Bold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17A60"/>
    <w:rPr>
      <w:rFonts w:ascii="Arial" w:eastAsia="Calibri" w:hAnsi="Arial" w:cs="Ubuntu-Bold"/>
      <w:b/>
      <w:bCs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17A60"/>
    <w:rPr>
      <w:rFonts w:ascii="Arial" w:eastAsiaTheme="majorEastAsia" w:hAnsi="Arial" w:cs="Calibri"/>
      <w:b/>
      <w:bCs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D17A60"/>
    <w:rPr>
      <w:rFonts w:ascii="Arial" w:eastAsia="Times New Roman" w:hAnsi="Arial" w:cs="Arial"/>
      <w:b/>
      <w:bCs/>
      <w:iCs/>
      <w:sz w:val="24"/>
      <w:szCs w:val="24"/>
      <w:lang w:eastAsia="en-US"/>
    </w:rPr>
  </w:style>
  <w:style w:type="paragraph" w:customStyle="1" w:styleId="gwp599f7e64msonormal">
    <w:name w:val="gwp599f7e64_msonormal"/>
    <w:basedOn w:val="Normalny"/>
    <w:rsid w:val="001D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D6EA5"/>
    <w:rPr>
      <w:color w:val="605E5C"/>
      <w:shd w:val="clear" w:color="auto" w:fill="E1DFDD"/>
    </w:rPr>
  </w:style>
  <w:style w:type="paragraph" w:customStyle="1" w:styleId="Default">
    <w:name w:val="Default"/>
    <w:rsid w:val="00D07B2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zakonkurencyjnosci.funduszeeuropejski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otr.kuck@kuck.pl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3EA8-EFA5-4412-A5F3-FB0063CA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9</Pages>
  <Words>2824</Words>
  <Characters>16950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Coolermaster</dc:creator>
  <cp:lastModifiedBy>Konto Microsoft</cp:lastModifiedBy>
  <cp:revision>72</cp:revision>
  <dcterms:created xsi:type="dcterms:W3CDTF">2020-12-01T14:06:00Z</dcterms:created>
  <dcterms:modified xsi:type="dcterms:W3CDTF">2023-04-11T09:43:00Z</dcterms:modified>
</cp:coreProperties>
</file>