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0B0" w:rsidRDefault="00BD60B0" w:rsidP="00BD60B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D60B0" w:rsidRDefault="00BD60B0" w:rsidP="00BD60B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Zaproszenie do składania ofert</w:t>
      </w:r>
    </w:p>
    <w:p w:rsidR="00BD60B0" w:rsidRDefault="00BD60B0" w:rsidP="00BD60B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D60B0" w:rsidRDefault="00BD60B0" w:rsidP="00BD60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60B0" w:rsidRPr="00ED70C3" w:rsidRDefault="00BD60B0" w:rsidP="00BD60B0">
      <w:pPr>
        <w:pStyle w:val="Akapitzlist2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hAnsi="Times New Roman"/>
          <w:color w:val="auto"/>
        </w:rPr>
      </w:pPr>
      <w:r w:rsidRPr="00ED70C3">
        <w:rPr>
          <w:rFonts w:ascii="Times New Roman" w:hAnsi="Times New Roman"/>
        </w:rPr>
        <w:t xml:space="preserve">Zamawiający – </w:t>
      </w:r>
      <w:r w:rsidRPr="00D3717B">
        <w:rPr>
          <w:rFonts w:ascii="Times New Roman" w:hAnsi="Times New Roman"/>
          <w:b/>
        </w:rPr>
        <w:t>Krakowska Akademia im. Andrzeja Frycza Modrzewskiego</w:t>
      </w:r>
      <w:r w:rsidRPr="00ED70C3">
        <w:rPr>
          <w:rFonts w:ascii="Times New Roman" w:hAnsi="Times New Roman"/>
        </w:rPr>
        <w:t xml:space="preserve"> zaprasza do składania ofert na </w:t>
      </w:r>
      <w:r w:rsidRPr="00D3717B">
        <w:rPr>
          <w:rFonts w:ascii="Times New Roman" w:hAnsi="Times New Roman"/>
          <w:b/>
        </w:rPr>
        <w:t>dostawę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przełączników</w:t>
      </w:r>
      <w:r w:rsidR="008A748C">
        <w:rPr>
          <w:rFonts w:ascii="Times New Roman" w:hAnsi="Times New Roman"/>
          <w:b/>
        </w:rPr>
        <w:t xml:space="preserve"> (</w:t>
      </w:r>
      <w:proofErr w:type="spellStart"/>
      <w:r w:rsidR="008A748C">
        <w:rPr>
          <w:rFonts w:ascii="Times New Roman" w:hAnsi="Times New Roman"/>
          <w:b/>
        </w:rPr>
        <w:t>switche</w:t>
      </w:r>
      <w:proofErr w:type="spellEnd"/>
      <w:r w:rsidR="008A748C">
        <w:rPr>
          <w:rFonts w:ascii="Times New Roman" w:hAnsi="Times New Roman"/>
          <w:b/>
        </w:rPr>
        <w:t xml:space="preserve">) </w:t>
      </w:r>
      <w:r w:rsidRPr="00ED70C3">
        <w:rPr>
          <w:rFonts w:ascii="Times New Roman" w:hAnsi="Times New Roman"/>
        </w:rPr>
        <w:t>dla Krakowskiej Akademii im. Andrzeja Frycza Modrzewskiego</w:t>
      </w:r>
      <w:r>
        <w:rPr>
          <w:rFonts w:ascii="Times New Roman" w:hAnsi="Times New Roman"/>
        </w:rPr>
        <w:t>, w ramach realizacji projektu „</w:t>
      </w:r>
      <w:r w:rsidRPr="006B26E9">
        <w:rPr>
          <w:rFonts w:ascii="Times New Roman" w:hAnsi="Times New Roman"/>
          <w:bCs/>
          <w:color w:val="auto"/>
        </w:rPr>
        <w:t>KA 2.0 - program rozwoju Krakowskiej Akademii im. Andrzeja Frycza Modrzewskiego”, współfinansowanego ze środków Unii Europejskiej w ramach Europejskiego Funduszu Społecznego, Program Operacyjny Wiedza Edukacja Rozwój 2014-2020, Oś Priorytetowa III. Szkolnictwo wyższe dla gospodarki i rozwoju, Działanie 3.5 Kompleksowe programy szkół wyższych.</w:t>
      </w:r>
    </w:p>
    <w:p w:rsidR="00BD60B0" w:rsidRPr="00ED70C3" w:rsidRDefault="00BD60B0" w:rsidP="00BD60B0">
      <w:pPr>
        <w:pStyle w:val="Akapitzlist2"/>
        <w:numPr>
          <w:ilvl w:val="0"/>
          <w:numId w:val="3"/>
        </w:numPr>
        <w:spacing w:after="120" w:line="240" w:lineRule="auto"/>
        <w:ind w:left="426" w:hanging="426"/>
        <w:rPr>
          <w:rFonts w:ascii="Times New Roman" w:hAnsi="Times New Roman"/>
        </w:rPr>
      </w:pPr>
      <w:r w:rsidRPr="00ED70C3">
        <w:rPr>
          <w:rFonts w:ascii="Times New Roman" w:hAnsi="Times New Roman"/>
          <w:b/>
          <w:bCs/>
        </w:rPr>
        <w:t>Przedmiot zamówienia:</w:t>
      </w:r>
      <w:r w:rsidRPr="00ED70C3">
        <w:rPr>
          <w:rFonts w:ascii="Times New Roman" w:hAnsi="Times New Roman"/>
        </w:rPr>
        <w:t xml:space="preserve"> </w:t>
      </w:r>
    </w:p>
    <w:p w:rsidR="00BD60B0" w:rsidRDefault="00BD60B0" w:rsidP="00BD60B0">
      <w:pPr>
        <w:pStyle w:val="Akapitzlist1"/>
        <w:spacing w:after="120" w:line="240" w:lineRule="auto"/>
        <w:ind w:left="426"/>
        <w:jc w:val="both"/>
        <w:rPr>
          <w:rFonts w:ascii="Times New Roman" w:hAnsi="Times New Roman"/>
        </w:rPr>
      </w:pPr>
      <w:bookmarkStart w:id="0" w:name="_GoBack"/>
      <w:r w:rsidRPr="00ED70C3">
        <w:rPr>
          <w:rFonts w:ascii="Times New Roman" w:hAnsi="Times New Roman"/>
        </w:rPr>
        <w:t xml:space="preserve">Dostawa </w:t>
      </w:r>
      <w:r>
        <w:rPr>
          <w:rFonts w:ascii="Times New Roman" w:hAnsi="Times New Roman"/>
        </w:rPr>
        <w:t xml:space="preserve">2 sztuk </w:t>
      </w:r>
      <w:proofErr w:type="spellStart"/>
      <w:r>
        <w:rPr>
          <w:rFonts w:ascii="Times New Roman" w:hAnsi="Times New Roman"/>
        </w:rPr>
        <w:t>switchów</w:t>
      </w:r>
      <w:proofErr w:type="spellEnd"/>
      <w:r>
        <w:rPr>
          <w:rFonts w:ascii="Times New Roman" w:hAnsi="Times New Roman"/>
        </w:rPr>
        <w:t xml:space="preserve"> (przełączników) do</w:t>
      </w:r>
      <w:r w:rsidRPr="00ED70C3">
        <w:rPr>
          <w:rFonts w:ascii="Times New Roman" w:hAnsi="Times New Roman"/>
        </w:rPr>
        <w:t xml:space="preserve"> K</w:t>
      </w:r>
      <w:r>
        <w:rPr>
          <w:rFonts w:ascii="Times New Roman" w:hAnsi="Times New Roman"/>
        </w:rPr>
        <w:t xml:space="preserve">rakowskiej </w:t>
      </w:r>
      <w:r w:rsidRPr="00ED70C3">
        <w:rPr>
          <w:rFonts w:ascii="Times New Roman" w:hAnsi="Times New Roman"/>
        </w:rPr>
        <w:t>A</w:t>
      </w:r>
      <w:r>
        <w:rPr>
          <w:rFonts w:ascii="Times New Roman" w:hAnsi="Times New Roman"/>
        </w:rPr>
        <w:t>kademii im.</w:t>
      </w:r>
      <w:r w:rsidRPr="00ED70C3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 xml:space="preserve">ndrzeja </w:t>
      </w:r>
      <w:r w:rsidRPr="00ED70C3">
        <w:rPr>
          <w:rFonts w:ascii="Times New Roman" w:hAnsi="Times New Roman"/>
        </w:rPr>
        <w:t>F</w:t>
      </w:r>
      <w:r>
        <w:rPr>
          <w:rFonts w:ascii="Times New Roman" w:hAnsi="Times New Roman"/>
        </w:rPr>
        <w:t xml:space="preserve">rycza </w:t>
      </w:r>
      <w:r w:rsidRPr="00ED70C3">
        <w:rPr>
          <w:rFonts w:ascii="Times New Roman" w:hAnsi="Times New Roman"/>
        </w:rPr>
        <w:t>M</w:t>
      </w:r>
      <w:r>
        <w:rPr>
          <w:rFonts w:ascii="Times New Roman" w:hAnsi="Times New Roman"/>
        </w:rPr>
        <w:t>odrzewskiego</w:t>
      </w:r>
      <w:r w:rsidRPr="00ED70C3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bookmarkEnd w:id="0"/>
    <w:p w:rsidR="00BD60B0" w:rsidRPr="008725AC" w:rsidRDefault="00BD60B0" w:rsidP="00BD60B0">
      <w:pPr>
        <w:spacing w:after="0"/>
        <w:rPr>
          <w:rFonts w:ascii="Times New Roman" w:hAnsi="Times New Roman"/>
        </w:rPr>
      </w:pPr>
    </w:p>
    <w:p w:rsidR="00BD60B0" w:rsidRPr="00ED70C3" w:rsidRDefault="00BD60B0" w:rsidP="00BD60B0">
      <w:pPr>
        <w:pStyle w:val="Akapitzlist1"/>
        <w:numPr>
          <w:ilvl w:val="0"/>
          <w:numId w:val="3"/>
        </w:numPr>
        <w:spacing w:after="120" w:line="240" w:lineRule="auto"/>
        <w:ind w:left="426" w:hanging="426"/>
        <w:rPr>
          <w:rFonts w:cs="Calibri"/>
        </w:rPr>
      </w:pPr>
      <w:r w:rsidRPr="00ED70C3">
        <w:rPr>
          <w:rFonts w:ascii="Times New Roman" w:hAnsi="Times New Roman"/>
          <w:b/>
          <w:bCs/>
        </w:rPr>
        <w:t>Termin:</w:t>
      </w:r>
    </w:p>
    <w:p w:rsidR="00BD60B0" w:rsidRPr="00BD60B0" w:rsidRDefault="00BD60B0" w:rsidP="00BD60B0">
      <w:pPr>
        <w:pStyle w:val="Akapitzlist1"/>
        <w:numPr>
          <w:ilvl w:val="0"/>
          <w:numId w:val="4"/>
        </w:numPr>
        <w:spacing w:after="120" w:line="240" w:lineRule="auto"/>
        <w:ind w:hanging="291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Wymagany przez Zamawiającego termin dostawy to</w:t>
      </w:r>
      <w:r>
        <w:rPr>
          <w:rFonts w:ascii="Times New Roman" w:hAnsi="Times New Roman"/>
        </w:rPr>
        <w:t xml:space="preserve"> n</w:t>
      </w:r>
      <w:r w:rsidRPr="00BD60B0">
        <w:rPr>
          <w:rFonts w:ascii="Times New Roman" w:hAnsi="Times New Roman"/>
        </w:rPr>
        <w:t xml:space="preserve">ajpóźniej do </w:t>
      </w:r>
      <w:r w:rsidR="0002183B" w:rsidRPr="003C6008">
        <w:rPr>
          <w:rFonts w:ascii="Times New Roman" w:hAnsi="Times New Roman"/>
          <w:b/>
          <w:color w:val="auto"/>
        </w:rPr>
        <w:t>6</w:t>
      </w:r>
      <w:r w:rsidRPr="003C6008">
        <w:rPr>
          <w:rFonts w:ascii="Times New Roman" w:hAnsi="Times New Roman"/>
          <w:b/>
          <w:color w:val="auto"/>
        </w:rPr>
        <w:t xml:space="preserve"> tygodni</w:t>
      </w:r>
      <w:r w:rsidRPr="003C6008">
        <w:rPr>
          <w:rFonts w:ascii="Times New Roman" w:hAnsi="Times New Roman"/>
          <w:color w:val="auto"/>
        </w:rPr>
        <w:t xml:space="preserve"> </w:t>
      </w:r>
      <w:r w:rsidRPr="00BD60B0">
        <w:rPr>
          <w:rFonts w:ascii="Times New Roman" w:hAnsi="Times New Roman"/>
        </w:rPr>
        <w:t>od dnia podpisania umowy</w:t>
      </w:r>
    </w:p>
    <w:p w:rsidR="00BD60B0" w:rsidRDefault="00BD60B0" w:rsidP="00BD60B0">
      <w:pPr>
        <w:pStyle w:val="Akapitzlist1"/>
        <w:numPr>
          <w:ilvl w:val="0"/>
          <w:numId w:val="4"/>
        </w:numPr>
        <w:spacing w:after="120" w:line="240" w:lineRule="auto"/>
        <w:ind w:hanging="291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Wykonawca dostarczy</w:t>
      </w:r>
      <w:r>
        <w:rPr>
          <w:rFonts w:ascii="Times New Roman" w:hAnsi="Times New Roman"/>
        </w:rPr>
        <w:t xml:space="preserve"> i zainstaluje </w:t>
      </w:r>
      <w:r w:rsidRPr="00ED70C3">
        <w:rPr>
          <w:rFonts w:ascii="Times New Roman" w:hAnsi="Times New Roman"/>
        </w:rPr>
        <w:t xml:space="preserve">przedmiot zamówienia w dzień roboczy w godzinach od 8.00 do 16.00. </w:t>
      </w:r>
    </w:p>
    <w:p w:rsidR="00BD60B0" w:rsidRPr="00ED70C3" w:rsidRDefault="00BD60B0" w:rsidP="00BD60B0">
      <w:pPr>
        <w:pStyle w:val="Akapitzlist1"/>
        <w:numPr>
          <w:ilvl w:val="0"/>
          <w:numId w:val="4"/>
        </w:numPr>
        <w:spacing w:after="120" w:line="240" w:lineRule="auto"/>
        <w:ind w:hanging="291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Dokładny termin realizacji zamówienia zostanie ustalony przez Wykonawcę </w:t>
      </w:r>
      <w:r>
        <w:rPr>
          <w:rFonts w:ascii="Times New Roman" w:hAnsi="Times New Roman"/>
        </w:rPr>
        <w:br/>
      </w:r>
      <w:r w:rsidRPr="00ED70C3">
        <w:rPr>
          <w:rFonts w:ascii="Times New Roman" w:hAnsi="Times New Roman"/>
        </w:rPr>
        <w:t xml:space="preserve">z </w:t>
      </w:r>
      <w:r>
        <w:rPr>
          <w:rFonts w:ascii="Times New Roman" w:hAnsi="Times New Roman"/>
        </w:rPr>
        <w:t>przedstawicielem Zamawiającego, odpowiedzialnym za Dział IT KA AFM</w:t>
      </w:r>
      <w:r w:rsidRPr="00ED70C3">
        <w:rPr>
          <w:rFonts w:ascii="Times New Roman" w:hAnsi="Times New Roman"/>
        </w:rPr>
        <w:t>.</w:t>
      </w:r>
    </w:p>
    <w:p w:rsidR="00BD60B0" w:rsidRPr="00ED70C3" w:rsidRDefault="00BD60B0" w:rsidP="00BD60B0">
      <w:pPr>
        <w:pStyle w:val="Akapitzlist1"/>
        <w:numPr>
          <w:ilvl w:val="0"/>
          <w:numId w:val="3"/>
        </w:numPr>
        <w:spacing w:after="120" w:line="240" w:lineRule="auto"/>
        <w:ind w:left="426" w:hanging="426"/>
        <w:rPr>
          <w:rFonts w:ascii="Times New Roman" w:hAnsi="Times New Roman"/>
        </w:rPr>
      </w:pPr>
      <w:r w:rsidRPr="00ED70C3">
        <w:rPr>
          <w:rFonts w:ascii="Times New Roman" w:hAnsi="Times New Roman"/>
          <w:b/>
          <w:bCs/>
        </w:rPr>
        <w:t>Miejsce:</w:t>
      </w:r>
    </w:p>
    <w:p w:rsidR="00BD60B0" w:rsidRPr="00ED70C3" w:rsidRDefault="00BD60B0" w:rsidP="00BD60B0">
      <w:pPr>
        <w:pStyle w:val="Akapitzlist1"/>
        <w:spacing w:after="0" w:line="240" w:lineRule="auto"/>
        <w:ind w:left="426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Przedmiot zamówienia zostanie dostarczony do </w:t>
      </w:r>
      <w:r>
        <w:rPr>
          <w:rFonts w:ascii="Times New Roman" w:hAnsi="Times New Roman"/>
        </w:rPr>
        <w:t>Krakowskiej Akademii im. Andrzeja Frycza Modrzewskiego</w:t>
      </w:r>
      <w:r w:rsidRPr="00ED70C3">
        <w:rPr>
          <w:rFonts w:ascii="Times New Roman" w:hAnsi="Times New Roman"/>
        </w:rPr>
        <w:t xml:space="preserve"> na terenie kampusu przy ul. Gustawa Herlinga-Grudzińskiego 1 w Krakowie, do pomieszczeń wskazanych przez Zamawiającego.</w:t>
      </w:r>
    </w:p>
    <w:p w:rsidR="00BD60B0" w:rsidRPr="00ED70C3" w:rsidRDefault="00BD60B0" w:rsidP="00BD60B0">
      <w:pPr>
        <w:pStyle w:val="Akapitzlist1"/>
        <w:spacing w:after="0" w:line="240" w:lineRule="auto"/>
        <w:ind w:left="426"/>
        <w:rPr>
          <w:rFonts w:ascii="Times New Roman" w:hAnsi="Times New Roman"/>
          <w:b/>
          <w:bCs/>
          <w:color w:val="auto"/>
        </w:rPr>
      </w:pPr>
    </w:p>
    <w:p w:rsidR="00BD60B0" w:rsidRDefault="00BD60B0" w:rsidP="00BD60B0">
      <w:pPr>
        <w:pStyle w:val="Akapitzlist1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/>
          <w:b/>
          <w:bCs/>
          <w:color w:val="auto"/>
        </w:rPr>
      </w:pPr>
      <w:r w:rsidRPr="00ED70C3">
        <w:rPr>
          <w:rFonts w:ascii="Times New Roman" w:hAnsi="Times New Roman"/>
          <w:b/>
          <w:bCs/>
          <w:color w:val="auto"/>
        </w:rPr>
        <w:t>Szczegółowy opis przedmiotu zamówienia</w:t>
      </w:r>
      <w:r>
        <w:rPr>
          <w:rFonts w:ascii="Times New Roman" w:hAnsi="Times New Roman"/>
          <w:b/>
          <w:bCs/>
          <w:color w:val="auto"/>
        </w:rPr>
        <w:t>.</w:t>
      </w:r>
      <w:r w:rsidRPr="00ED70C3">
        <w:rPr>
          <w:rFonts w:ascii="Times New Roman" w:hAnsi="Times New Roman"/>
          <w:b/>
          <w:bCs/>
          <w:color w:val="auto"/>
        </w:rPr>
        <w:tab/>
      </w:r>
    </w:p>
    <w:p w:rsidR="00BD60B0" w:rsidRDefault="00BD60B0" w:rsidP="00BD60B0">
      <w:pPr>
        <w:pStyle w:val="Akapitzlist1"/>
        <w:tabs>
          <w:tab w:val="left" w:pos="426"/>
        </w:tabs>
        <w:spacing w:after="0" w:line="240" w:lineRule="auto"/>
        <w:ind w:left="0"/>
        <w:rPr>
          <w:rFonts w:ascii="Times New Roman" w:hAnsi="Times New Roman"/>
        </w:rPr>
      </w:pPr>
    </w:p>
    <w:p w:rsidR="00BD60B0" w:rsidRDefault="00BD60B0" w:rsidP="00BD60B0">
      <w:pPr>
        <w:pStyle w:val="Akapitzlist1"/>
        <w:tabs>
          <w:tab w:val="left" w:pos="426"/>
        </w:tabs>
        <w:spacing w:after="0" w:line="240" w:lineRule="auto"/>
        <w:ind w:left="0"/>
        <w:rPr>
          <w:rFonts w:ascii="Times New Roman" w:hAnsi="Times New Roman"/>
          <w:b/>
        </w:rPr>
      </w:pPr>
      <w:r w:rsidRPr="00593540">
        <w:rPr>
          <w:rFonts w:ascii="Times New Roman" w:hAnsi="Times New Roman"/>
          <w:b/>
        </w:rPr>
        <w:t>Switch – 2 szt.</w:t>
      </w:r>
    </w:p>
    <w:p w:rsidR="00BD60B0" w:rsidRPr="00E76B9C" w:rsidRDefault="00BD60B0" w:rsidP="00BD60B0">
      <w:pPr>
        <w:spacing w:after="0"/>
        <w:rPr>
          <w:rFonts w:ascii="Times New Roman" w:hAnsi="Times New Roman"/>
        </w:rPr>
      </w:pPr>
      <w:r w:rsidRPr="00E76B9C">
        <w:rPr>
          <w:rFonts w:ascii="Times New Roman" w:hAnsi="Times New Roman"/>
        </w:rPr>
        <w:t>31214100-0 Przełączniki</w:t>
      </w:r>
    </w:p>
    <w:p w:rsidR="00BD60B0" w:rsidRPr="00E46204" w:rsidRDefault="00BD60B0" w:rsidP="00BD60B0">
      <w:pPr>
        <w:spacing w:after="0"/>
        <w:rPr>
          <w:rFonts w:ascii="Times New Roman" w:hAnsi="Times New Roman"/>
        </w:rPr>
      </w:pPr>
      <w:r w:rsidRPr="00E76B9C">
        <w:rPr>
          <w:rFonts w:ascii="Times New Roman" w:hAnsi="Times New Roman"/>
        </w:rPr>
        <w:t>32420000-3 Urządzenia sieciowe</w:t>
      </w:r>
    </w:p>
    <w:tbl>
      <w:tblPr>
        <w:tblW w:w="9428" w:type="dxa"/>
        <w:tblInd w:w="72" w:type="dxa"/>
        <w:tblCellMar>
          <w:top w:w="13" w:type="dxa"/>
          <w:left w:w="70" w:type="dxa"/>
          <w:right w:w="10" w:type="dxa"/>
        </w:tblCellMar>
        <w:tblLook w:val="04A0" w:firstRow="1" w:lastRow="0" w:firstColumn="1" w:lastColumn="0" w:noHBand="0" w:noVBand="1"/>
      </w:tblPr>
      <w:tblGrid>
        <w:gridCol w:w="1205"/>
        <w:gridCol w:w="2410"/>
        <w:gridCol w:w="5813"/>
      </w:tblGrid>
      <w:tr w:rsidR="00BD60B0" w:rsidRPr="00593540" w:rsidTr="0022774D">
        <w:trPr>
          <w:trHeight w:val="144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D60B0" w:rsidRPr="00593540" w:rsidRDefault="00BD60B0" w:rsidP="0022774D">
            <w:pPr>
              <w:pStyle w:val="Akapitzlist1"/>
              <w:tabs>
                <w:tab w:val="left" w:pos="426"/>
              </w:tabs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D60B0" w:rsidRPr="00593540" w:rsidRDefault="00BD60B0" w:rsidP="0022774D">
            <w:pPr>
              <w:pStyle w:val="Akapitzlist1"/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D60B0" w:rsidRPr="00593540" w:rsidRDefault="00BD60B0" w:rsidP="0022774D">
            <w:pPr>
              <w:pStyle w:val="Akapitzlist1"/>
              <w:tabs>
                <w:tab w:val="left" w:pos="426"/>
              </w:tabs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b/>
                <w:sz w:val="20"/>
                <w:szCs w:val="20"/>
              </w:rPr>
              <w:t xml:space="preserve">Wymagania minimalne </w:t>
            </w:r>
          </w:p>
        </w:tc>
      </w:tr>
      <w:tr w:rsidR="00BD60B0" w:rsidRPr="00593540" w:rsidTr="0022774D">
        <w:trPr>
          <w:trHeight w:val="889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0B0" w:rsidRDefault="00BD60B0" w:rsidP="0022774D">
            <w:pPr>
              <w:pStyle w:val="Akapitzlist1"/>
              <w:tabs>
                <w:tab w:val="left" w:pos="426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BD60B0" w:rsidRDefault="00BD60B0" w:rsidP="0022774D">
            <w:pPr>
              <w:pStyle w:val="Akapitzlist1"/>
              <w:tabs>
                <w:tab w:val="left" w:pos="426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BD60B0" w:rsidRDefault="00BD60B0" w:rsidP="0022774D">
            <w:pPr>
              <w:pStyle w:val="Akapitzlist1"/>
              <w:tabs>
                <w:tab w:val="left" w:pos="426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BD60B0" w:rsidRDefault="00BD60B0" w:rsidP="0022774D">
            <w:pPr>
              <w:pStyle w:val="Akapitzlist1"/>
              <w:tabs>
                <w:tab w:val="left" w:pos="426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BD60B0" w:rsidRPr="00593540" w:rsidRDefault="00BD60B0" w:rsidP="0022774D">
            <w:pPr>
              <w:pStyle w:val="Akapitzlist1"/>
              <w:tabs>
                <w:tab w:val="left" w:pos="426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0B0" w:rsidRPr="00593540" w:rsidRDefault="00BD60B0" w:rsidP="0022774D">
            <w:pPr>
              <w:pStyle w:val="Akapitzlist1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60B0" w:rsidRPr="00593540" w:rsidRDefault="00BD60B0" w:rsidP="0022774D">
            <w:pPr>
              <w:pStyle w:val="Akapitzlist1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60B0" w:rsidRPr="00593540" w:rsidRDefault="00BD60B0" w:rsidP="0022774D">
            <w:pPr>
              <w:pStyle w:val="Akapitzlist1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60B0" w:rsidRPr="00593540" w:rsidRDefault="00BD60B0" w:rsidP="0022774D">
            <w:pPr>
              <w:pStyle w:val="Akapitzlist1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60B0" w:rsidRDefault="00BD60B0" w:rsidP="0022774D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60B0" w:rsidRDefault="00BD60B0" w:rsidP="0022774D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60B0" w:rsidRDefault="00BD60B0" w:rsidP="0022774D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60B0" w:rsidRDefault="00BD60B0" w:rsidP="0022774D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60B0" w:rsidRPr="00593540" w:rsidRDefault="00BD60B0" w:rsidP="0022774D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593540">
              <w:rPr>
                <w:rFonts w:ascii="Times New Roman" w:hAnsi="Times New Roman"/>
                <w:b/>
                <w:sz w:val="20"/>
                <w:szCs w:val="20"/>
              </w:rPr>
              <w:t>Switch– 2 szt.</w:t>
            </w:r>
          </w:p>
          <w:p w:rsidR="00BD60B0" w:rsidRPr="00593540" w:rsidRDefault="00BD60B0" w:rsidP="0022774D">
            <w:pPr>
              <w:pStyle w:val="Akapitzlist1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0B0" w:rsidRPr="005F30CF" w:rsidRDefault="00BD60B0" w:rsidP="0022774D">
            <w:pPr>
              <w:pStyle w:val="Akapitzlist1"/>
              <w:tabs>
                <w:tab w:val="left" w:pos="426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F30CF">
              <w:rPr>
                <w:rFonts w:ascii="Times New Roman" w:hAnsi="Times New Roman"/>
                <w:b/>
                <w:sz w:val="20"/>
                <w:szCs w:val="20"/>
              </w:rPr>
              <w:t>Wymagania podstawowe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19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Przełącznik posiadający 48 portów 10/100/1000BASE-T POE+</w:t>
            </w:r>
          </w:p>
          <w:p w:rsidR="00BD60B0" w:rsidRPr="0085393E" w:rsidRDefault="0085393E" w:rsidP="0022774D">
            <w:pPr>
              <w:pStyle w:val="Akapitzlist1"/>
              <w:numPr>
                <w:ilvl w:val="0"/>
                <w:numId w:val="19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 xml:space="preserve">Przełącznik wyposażony w moduł </w:t>
            </w:r>
            <w:r w:rsidR="00BD60B0" w:rsidRPr="0085393E">
              <w:rPr>
                <w:rFonts w:ascii="Times New Roman" w:hAnsi="Times New Roman"/>
                <w:color w:val="auto"/>
                <w:sz w:val="20"/>
                <w:szCs w:val="20"/>
              </w:rPr>
              <w:t>4 portów 10 Gigabit Ethernet SFP+</w:t>
            </w:r>
          </w:p>
          <w:p w:rsidR="00BD60B0" w:rsidRDefault="009A18AF" w:rsidP="0022774D">
            <w:pPr>
              <w:pStyle w:val="Akapitzlist1"/>
              <w:numPr>
                <w:ilvl w:val="0"/>
                <w:numId w:val="19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Przełącznik wyposażony w 2 porty</w:t>
            </w:r>
            <w:r w:rsidR="00BD60B0" w:rsidRPr="005F30CF">
              <w:rPr>
                <w:rFonts w:ascii="Times New Roman" w:hAnsi="Times New Roman"/>
                <w:sz w:val="20"/>
                <w:szCs w:val="20"/>
              </w:rPr>
              <w:t xml:space="preserve"> 40GBASE-X QSFP+</w:t>
            </w:r>
          </w:p>
          <w:p w:rsidR="0085393E" w:rsidRPr="0085393E" w:rsidRDefault="0085393E" w:rsidP="0085393E">
            <w:pPr>
              <w:pStyle w:val="Akapitzlist1"/>
              <w:numPr>
                <w:ilvl w:val="0"/>
                <w:numId w:val="19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Możliwość instalacji dodatkowego modułu 4 portów10G/ 25G SFP28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19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Wysokość urządzenia 1U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19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 xml:space="preserve">Nieblokująca architektura o wydajności przełączania min. 364 </w:t>
            </w:r>
            <w:proofErr w:type="spellStart"/>
            <w:r w:rsidRPr="005F30CF">
              <w:rPr>
                <w:rFonts w:ascii="Times New Roman" w:hAnsi="Times New Roman"/>
                <w:sz w:val="20"/>
                <w:szCs w:val="20"/>
              </w:rPr>
              <w:t>Gb</w:t>
            </w:r>
            <w:proofErr w:type="spellEnd"/>
            <w:r w:rsidRPr="005F30CF">
              <w:rPr>
                <w:rFonts w:ascii="Times New Roman" w:hAnsi="Times New Roman"/>
                <w:sz w:val="20"/>
                <w:szCs w:val="20"/>
              </w:rPr>
              <w:t xml:space="preserve">/s 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19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 xml:space="preserve">Szybkość przełączania min. 270 Milionów pakietów na sekundę 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19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Tablica MAC adresów min. 272k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19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Pamięć operacyjna: minimum 2 GB pamięci DRAM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19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Pamięć Flash minimum 8 GB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19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Możliwość łączenia przełączników poprzez przez interfejsy o przepustowości min 100 </w:t>
            </w:r>
            <w:proofErr w:type="spellStart"/>
            <w:r w:rsidRPr="005F30CF">
              <w:rPr>
                <w:rFonts w:ascii="Times New Roman" w:hAnsi="Times New Roman"/>
                <w:sz w:val="20"/>
                <w:szCs w:val="20"/>
              </w:rPr>
              <w:t>Gb</w:t>
            </w:r>
            <w:proofErr w:type="spellEnd"/>
            <w:r w:rsidRPr="005F30CF">
              <w:rPr>
                <w:rFonts w:ascii="Times New Roman" w:hAnsi="Times New Roman"/>
                <w:sz w:val="20"/>
                <w:szCs w:val="20"/>
              </w:rPr>
              <w:t xml:space="preserve">/s 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19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Obsługa sieci wirtualnych IEEE 802.1Q – min. 4094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19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 xml:space="preserve">Obsługa sieci wirtualnych </w:t>
            </w:r>
            <w:proofErr w:type="spellStart"/>
            <w:r w:rsidRPr="005F30CF">
              <w:rPr>
                <w:rFonts w:ascii="Times New Roman" w:hAnsi="Times New Roman"/>
                <w:sz w:val="20"/>
                <w:szCs w:val="20"/>
              </w:rPr>
              <w:t>protokołowych</w:t>
            </w:r>
            <w:proofErr w:type="spellEnd"/>
            <w:r w:rsidRPr="005F30CF">
              <w:rPr>
                <w:rFonts w:ascii="Times New Roman" w:hAnsi="Times New Roman"/>
                <w:sz w:val="20"/>
                <w:szCs w:val="20"/>
              </w:rPr>
              <w:t xml:space="preserve"> IEEE 802.1v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19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 xml:space="preserve">Obsługa funkcjonalności </w:t>
            </w:r>
            <w:proofErr w:type="spellStart"/>
            <w:r w:rsidRPr="005F30CF">
              <w:rPr>
                <w:rFonts w:ascii="Times New Roman" w:hAnsi="Times New Roman"/>
                <w:sz w:val="20"/>
                <w:szCs w:val="20"/>
              </w:rPr>
              <w:t>Private</w:t>
            </w:r>
            <w:proofErr w:type="spellEnd"/>
            <w:r w:rsidRPr="005F30CF">
              <w:rPr>
                <w:rFonts w:ascii="Times New Roman" w:hAnsi="Times New Roman"/>
                <w:sz w:val="20"/>
                <w:szCs w:val="20"/>
              </w:rPr>
              <w:t xml:space="preserve"> VLAN - blokowanie ruchu pomiędzy klientami z umożliwieniem łączności do wspólnych zasobów sieci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19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 xml:space="preserve">Wsparcie dla ramek Jumbo </w:t>
            </w:r>
            <w:proofErr w:type="spellStart"/>
            <w:r w:rsidRPr="005F30CF">
              <w:rPr>
                <w:rFonts w:ascii="Times New Roman" w:hAnsi="Times New Roman"/>
                <w:sz w:val="20"/>
                <w:szCs w:val="20"/>
              </w:rPr>
              <w:t>Frames</w:t>
            </w:r>
            <w:proofErr w:type="spellEnd"/>
            <w:r w:rsidRPr="005F30CF">
              <w:rPr>
                <w:rFonts w:ascii="Times New Roman" w:hAnsi="Times New Roman"/>
                <w:sz w:val="20"/>
                <w:szCs w:val="20"/>
              </w:rPr>
              <w:t xml:space="preserve"> (min. 9216 bajtów)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19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Obsługa Q-in-Q IEEE 802.1ad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19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 xml:space="preserve">Obsługa </w:t>
            </w:r>
            <w:proofErr w:type="spellStart"/>
            <w:r w:rsidRPr="005F30CF">
              <w:rPr>
                <w:rFonts w:ascii="Times New Roman" w:hAnsi="Times New Roman"/>
                <w:sz w:val="20"/>
                <w:szCs w:val="20"/>
              </w:rPr>
              <w:t>Quality</w:t>
            </w:r>
            <w:proofErr w:type="spellEnd"/>
            <w:r w:rsidRPr="005F30CF">
              <w:rPr>
                <w:rFonts w:ascii="Times New Roman" w:hAnsi="Times New Roman"/>
                <w:sz w:val="20"/>
                <w:szCs w:val="20"/>
              </w:rPr>
              <w:t xml:space="preserve"> of Service</w:t>
            </w:r>
          </w:p>
          <w:p w:rsidR="00BD60B0" w:rsidRPr="005F30CF" w:rsidRDefault="00BD60B0" w:rsidP="0022774D">
            <w:pPr>
              <w:pStyle w:val="Akapitzlist1"/>
              <w:numPr>
                <w:ilvl w:val="1"/>
                <w:numId w:val="19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IEEE 802.1p</w:t>
            </w:r>
          </w:p>
          <w:p w:rsidR="00BD60B0" w:rsidRPr="005F30CF" w:rsidRDefault="00BD60B0" w:rsidP="0022774D">
            <w:pPr>
              <w:pStyle w:val="Akapitzlist1"/>
              <w:numPr>
                <w:ilvl w:val="1"/>
                <w:numId w:val="19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30CF">
              <w:rPr>
                <w:rFonts w:ascii="Times New Roman" w:hAnsi="Times New Roman"/>
                <w:sz w:val="20"/>
                <w:szCs w:val="20"/>
              </w:rPr>
              <w:t>DiffServ</w:t>
            </w:r>
            <w:proofErr w:type="spellEnd"/>
          </w:p>
          <w:p w:rsidR="00BD60B0" w:rsidRPr="005F30CF" w:rsidRDefault="00BD60B0" w:rsidP="0022774D">
            <w:pPr>
              <w:pStyle w:val="Akapitzlist1"/>
              <w:numPr>
                <w:ilvl w:val="1"/>
                <w:numId w:val="19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8 kolejek priorytetów na każdym porcie wyjściowym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19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 xml:space="preserve">Obsługa Link </w:t>
            </w:r>
            <w:proofErr w:type="spellStart"/>
            <w:r w:rsidRPr="005F30CF">
              <w:rPr>
                <w:rFonts w:ascii="Times New Roman" w:hAnsi="Times New Roman"/>
                <w:sz w:val="20"/>
                <w:szCs w:val="20"/>
              </w:rPr>
              <w:t>Layer</w:t>
            </w:r>
            <w:proofErr w:type="spellEnd"/>
            <w:r w:rsidRPr="005F30CF">
              <w:rPr>
                <w:rFonts w:ascii="Times New Roman" w:hAnsi="Times New Roman"/>
                <w:sz w:val="20"/>
                <w:szCs w:val="20"/>
              </w:rPr>
              <w:t xml:space="preserve"> Discovery </w:t>
            </w:r>
            <w:proofErr w:type="spellStart"/>
            <w:r w:rsidRPr="005F30CF">
              <w:rPr>
                <w:rFonts w:ascii="Times New Roman" w:hAnsi="Times New Roman"/>
                <w:sz w:val="20"/>
                <w:szCs w:val="20"/>
              </w:rPr>
              <w:t>Protocol</w:t>
            </w:r>
            <w:proofErr w:type="spellEnd"/>
            <w:r w:rsidRPr="005F30CF">
              <w:rPr>
                <w:rFonts w:ascii="Times New Roman" w:hAnsi="Times New Roman"/>
                <w:sz w:val="20"/>
                <w:szCs w:val="20"/>
              </w:rPr>
              <w:t xml:space="preserve"> LLDP IEEE 802.1AB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19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 xml:space="preserve">Obsługa LLDP Media </w:t>
            </w:r>
            <w:proofErr w:type="spellStart"/>
            <w:r w:rsidRPr="005F30CF">
              <w:rPr>
                <w:rFonts w:ascii="Times New Roman" w:hAnsi="Times New Roman"/>
                <w:sz w:val="20"/>
                <w:szCs w:val="20"/>
              </w:rPr>
              <w:t>Endpoint</w:t>
            </w:r>
            <w:proofErr w:type="spellEnd"/>
            <w:r w:rsidRPr="005F30CF">
              <w:rPr>
                <w:rFonts w:ascii="Times New Roman" w:hAnsi="Times New Roman"/>
                <w:sz w:val="20"/>
                <w:szCs w:val="20"/>
              </w:rPr>
              <w:t xml:space="preserve"> Discovery (LLDP-MED) 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19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Przełącznik wyposażony w modularny system operacyjny z ochroną pamięci, procesów oraz zasobów procesora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19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Obsługa MAC-SEC na wszystkich portach 10/100/1000BASE-T oraz portach w modułach dodatkowych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19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 xml:space="preserve">Przełącznik musi posiadać dwa redundantne zasilacze o mocy minimum 1000 W. Zasilacze muszą wspierać możliwość wymiany w czasie działania przełącznika 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19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Moduł wentylatorów zapewniający ich redundancję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19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 xml:space="preserve">Możliwość instalacji min. dwóch wersji oprogramowania - </w:t>
            </w:r>
            <w:proofErr w:type="spellStart"/>
            <w:r w:rsidRPr="005F30CF">
              <w:rPr>
                <w:rFonts w:ascii="Times New Roman" w:hAnsi="Times New Roman"/>
                <w:sz w:val="20"/>
                <w:szCs w:val="20"/>
              </w:rPr>
              <w:t>firmware</w:t>
            </w:r>
            <w:proofErr w:type="spellEnd"/>
          </w:p>
          <w:p w:rsidR="00BD60B0" w:rsidRPr="005F30CF" w:rsidRDefault="00BD60B0" w:rsidP="0022774D">
            <w:pPr>
              <w:pStyle w:val="Akapitzlist1"/>
              <w:numPr>
                <w:ilvl w:val="0"/>
                <w:numId w:val="19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Możliwość przechowywania min. kilkunastu wersji konfiguracji w plikach tekstowych w pamięci Flash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19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Możliwość monitorowania zajętości CPU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19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Lokalna i zdalna możliwość monitoringu pakietów (</w:t>
            </w:r>
            <w:proofErr w:type="spellStart"/>
            <w:r w:rsidRPr="005F30CF">
              <w:rPr>
                <w:rFonts w:ascii="Times New Roman" w:hAnsi="Times New Roman"/>
                <w:sz w:val="20"/>
                <w:szCs w:val="20"/>
              </w:rPr>
              <w:t>Local</w:t>
            </w:r>
            <w:proofErr w:type="spellEnd"/>
            <w:r w:rsidRPr="005F30CF">
              <w:rPr>
                <w:rFonts w:ascii="Times New Roman" w:hAnsi="Times New Roman"/>
                <w:sz w:val="20"/>
                <w:szCs w:val="20"/>
              </w:rPr>
              <w:t xml:space="preserve"> and Remote Mirroring)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19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Obsługa VRF- możliwość uruchomienia oddzielnych procesów protokołu dynamicznego routingu z oddzielnymi tablicami. Możliwość użycia tych samych podsieci w różnych wirtualnych routerach.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19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Wbudowany port konsolowy do zarządzania przełącznikiem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19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Wbudowany dodatkowy port Gigabit Ethernet do zarządzania poza pasmem - out of band management.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19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 xml:space="preserve">Port USB do podpięcia zewnętrznego </w:t>
            </w:r>
            <w:proofErr w:type="spellStart"/>
            <w:r w:rsidRPr="005F30CF">
              <w:rPr>
                <w:rFonts w:ascii="Times New Roman" w:hAnsi="Times New Roman"/>
                <w:sz w:val="20"/>
                <w:szCs w:val="20"/>
              </w:rPr>
              <w:t>storage</w:t>
            </w:r>
            <w:proofErr w:type="spellEnd"/>
          </w:p>
          <w:p w:rsidR="00BD60B0" w:rsidRPr="005F30CF" w:rsidRDefault="00BD60B0" w:rsidP="0022774D">
            <w:pPr>
              <w:pStyle w:val="Akapitzlist1"/>
              <w:tabs>
                <w:tab w:val="left" w:pos="426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60B0" w:rsidRPr="005F30CF" w:rsidRDefault="00BD60B0" w:rsidP="0022774D">
            <w:pPr>
              <w:pStyle w:val="Akapitzlist1"/>
              <w:tabs>
                <w:tab w:val="left" w:pos="426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F30CF">
              <w:rPr>
                <w:rFonts w:ascii="Times New Roman" w:hAnsi="Times New Roman"/>
                <w:b/>
                <w:sz w:val="20"/>
                <w:szCs w:val="20"/>
              </w:rPr>
              <w:t>Obsługa Routingu IPv4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2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 xml:space="preserve">Sprzętowa obsługa routingu IPv4 - </w:t>
            </w:r>
            <w:proofErr w:type="spellStart"/>
            <w:r w:rsidRPr="005F30CF">
              <w:rPr>
                <w:rFonts w:ascii="Times New Roman" w:hAnsi="Times New Roman"/>
                <w:sz w:val="20"/>
                <w:szCs w:val="20"/>
              </w:rPr>
              <w:t>forwarding</w:t>
            </w:r>
            <w:proofErr w:type="spellEnd"/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2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Pojemność tabeli routingu min. 256 tys. wpisów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2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Routing statyczny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2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Obsługa routingu dynamicznego IPv4</w:t>
            </w:r>
          </w:p>
          <w:p w:rsidR="00BD60B0" w:rsidRPr="005F30CF" w:rsidRDefault="00BD60B0" w:rsidP="0022774D">
            <w:pPr>
              <w:pStyle w:val="Akapitzlist1"/>
              <w:numPr>
                <w:ilvl w:val="1"/>
                <w:numId w:val="22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RIP v1/v2</w:t>
            </w:r>
          </w:p>
          <w:p w:rsidR="00BD60B0" w:rsidRPr="005F30CF" w:rsidRDefault="00BD60B0" w:rsidP="0022774D">
            <w:pPr>
              <w:pStyle w:val="Akapitzlist1"/>
              <w:numPr>
                <w:ilvl w:val="1"/>
                <w:numId w:val="22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OSPFv2</w:t>
            </w:r>
          </w:p>
          <w:p w:rsidR="00BD60B0" w:rsidRPr="005F30CF" w:rsidRDefault="00BD60B0" w:rsidP="0022774D">
            <w:pPr>
              <w:pStyle w:val="Akapitzlist1"/>
              <w:numPr>
                <w:ilvl w:val="1"/>
                <w:numId w:val="22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 xml:space="preserve">BGP4 oraz MBGP (BGP4+) - możliwość rozszerzenia przez licencje </w:t>
            </w:r>
          </w:p>
          <w:p w:rsidR="00BD60B0" w:rsidRPr="005F30CF" w:rsidRDefault="00BD60B0" w:rsidP="0022774D">
            <w:pPr>
              <w:pStyle w:val="Akapitzlist1"/>
              <w:numPr>
                <w:ilvl w:val="1"/>
                <w:numId w:val="22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IS-IS - możliwość rozszerzenia przez licencje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2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 xml:space="preserve">Policy </w:t>
            </w:r>
            <w:proofErr w:type="spellStart"/>
            <w:r w:rsidRPr="005F30CF">
              <w:rPr>
                <w:rFonts w:ascii="Times New Roman" w:hAnsi="Times New Roman"/>
                <w:sz w:val="20"/>
                <w:szCs w:val="20"/>
              </w:rPr>
              <w:t>Based</w:t>
            </w:r>
            <w:proofErr w:type="spellEnd"/>
            <w:r w:rsidRPr="005F30CF">
              <w:rPr>
                <w:rFonts w:ascii="Times New Roman" w:hAnsi="Times New Roman"/>
                <w:sz w:val="20"/>
                <w:szCs w:val="20"/>
              </w:rPr>
              <w:t xml:space="preserve"> Routing dla IPv4</w:t>
            </w:r>
          </w:p>
          <w:p w:rsidR="00BD60B0" w:rsidRDefault="00BD60B0" w:rsidP="0022774D">
            <w:pPr>
              <w:pStyle w:val="Akapitzlist1"/>
              <w:tabs>
                <w:tab w:val="left" w:pos="426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60B0" w:rsidRPr="005F30CF" w:rsidRDefault="00BD60B0" w:rsidP="0022774D">
            <w:pPr>
              <w:pStyle w:val="Akapitzlist1"/>
              <w:tabs>
                <w:tab w:val="left" w:pos="426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5F30C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Obsługa Routingu IPv6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3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 xml:space="preserve">Sprzętowa obsługa routingu IPv6 - </w:t>
            </w:r>
            <w:proofErr w:type="spellStart"/>
            <w:r w:rsidRPr="005F30CF">
              <w:rPr>
                <w:rFonts w:ascii="Times New Roman" w:hAnsi="Times New Roman"/>
                <w:sz w:val="20"/>
                <w:szCs w:val="20"/>
              </w:rPr>
              <w:t>forwarding</w:t>
            </w:r>
            <w:proofErr w:type="spellEnd"/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3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Pojemność tabeli routingu min. 128 tys. wpisów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3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Routing statyczny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3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Obsługa routingu dynamicznego dla IPv6</w:t>
            </w:r>
          </w:p>
          <w:p w:rsidR="00BD60B0" w:rsidRPr="005F30CF" w:rsidRDefault="00BD60B0" w:rsidP="0022774D">
            <w:pPr>
              <w:pStyle w:val="Akapitzlist1"/>
              <w:numPr>
                <w:ilvl w:val="1"/>
                <w:numId w:val="23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30CF">
              <w:rPr>
                <w:rFonts w:ascii="Times New Roman" w:hAnsi="Times New Roman"/>
                <w:sz w:val="20"/>
                <w:szCs w:val="20"/>
              </w:rPr>
              <w:t>RIPng</w:t>
            </w:r>
            <w:proofErr w:type="spellEnd"/>
          </w:p>
          <w:p w:rsidR="00BD60B0" w:rsidRPr="005F30CF" w:rsidRDefault="00BD60B0" w:rsidP="0022774D">
            <w:pPr>
              <w:pStyle w:val="Akapitzlist1"/>
              <w:numPr>
                <w:ilvl w:val="1"/>
                <w:numId w:val="23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OSPF v3</w:t>
            </w:r>
          </w:p>
          <w:p w:rsidR="00BD60B0" w:rsidRPr="005F30CF" w:rsidRDefault="00BD60B0" w:rsidP="0022774D">
            <w:pPr>
              <w:pStyle w:val="Akapitzlist1"/>
              <w:numPr>
                <w:ilvl w:val="1"/>
                <w:numId w:val="23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BGP4 oraz MBGP (BGP4+) - możliwość rozszerzenia przez licencje</w:t>
            </w:r>
          </w:p>
          <w:p w:rsidR="00BD60B0" w:rsidRPr="005F30CF" w:rsidRDefault="00BD60B0" w:rsidP="0022774D">
            <w:pPr>
              <w:pStyle w:val="Akapitzlist1"/>
              <w:numPr>
                <w:ilvl w:val="1"/>
                <w:numId w:val="23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IS-IS - możliwość rozszerzenia przez licencje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3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Telnet Serwer/Klient dla IPv6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3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SSH2 Serwer/Klient dla IPv6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3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Ping dla IPv6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3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30CF">
              <w:rPr>
                <w:rFonts w:ascii="Times New Roman" w:hAnsi="Times New Roman"/>
                <w:sz w:val="20"/>
                <w:szCs w:val="20"/>
              </w:rPr>
              <w:t>Tracert</w:t>
            </w:r>
            <w:proofErr w:type="spellEnd"/>
            <w:r w:rsidRPr="005F30CF">
              <w:rPr>
                <w:rFonts w:ascii="Times New Roman" w:hAnsi="Times New Roman"/>
                <w:sz w:val="20"/>
                <w:szCs w:val="20"/>
              </w:rPr>
              <w:t xml:space="preserve"> dla IPv6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3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Obsługa 6to4 (RFC 3056)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3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 xml:space="preserve">Obsługa MLDv1 (Multicast </w:t>
            </w:r>
            <w:proofErr w:type="spellStart"/>
            <w:r w:rsidRPr="005F30CF">
              <w:rPr>
                <w:rFonts w:ascii="Times New Roman" w:hAnsi="Times New Roman"/>
                <w:sz w:val="20"/>
                <w:szCs w:val="20"/>
              </w:rPr>
              <w:t>Listener</w:t>
            </w:r>
            <w:proofErr w:type="spellEnd"/>
            <w:r w:rsidRPr="005F30CF">
              <w:rPr>
                <w:rFonts w:ascii="Times New Roman" w:hAnsi="Times New Roman"/>
                <w:sz w:val="20"/>
                <w:szCs w:val="20"/>
              </w:rPr>
              <w:t xml:space="preserve"> Discovery version 1)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3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 xml:space="preserve">Policy </w:t>
            </w:r>
            <w:proofErr w:type="spellStart"/>
            <w:r w:rsidRPr="005F30CF">
              <w:rPr>
                <w:rFonts w:ascii="Times New Roman" w:hAnsi="Times New Roman"/>
                <w:sz w:val="20"/>
                <w:szCs w:val="20"/>
              </w:rPr>
              <w:t>Based</w:t>
            </w:r>
            <w:proofErr w:type="spellEnd"/>
            <w:r w:rsidRPr="005F30CF">
              <w:rPr>
                <w:rFonts w:ascii="Times New Roman" w:hAnsi="Times New Roman"/>
                <w:sz w:val="20"/>
                <w:szCs w:val="20"/>
              </w:rPr>
              <w:t xml:space="preserve"> Routing dla IPv6</w:t>
            </w:r>
          </w:p>
          <w:p w:rsidR="00BD60B0" w:rsidRPr="005F30CF" w:rsidRDefault="00BD60B0" w:rsidP="0022774D">
            <w:pPr>
              <w:pStyle w:val="Akapitzlist1"/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D60B0" w:rsidRPr="005F30CF" w:rsidRDefault="00BD60B0" w:rsidP="0022774D">
            <w:pPr>
              <w:pStyle w:val="Akapitzlist1"/>
              <w:tabs>
                <w:tab w:val="left" w:pos="426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F30CF">
              <w:rPr>
                <w:rFonts w:ascii="Times New Roman" w:hAnsi="Times New Roman"/>
                <w:b/>
                <w:sz w:val="20"/>
                <w:szCs w:val="20"/>
              </w:rPr>
              <w:t xml:space="preserve">Obsługa </w:t>
            </w:r>
            <w:proofErr w:type="spellStart"/>
            <w:r w:rsidRPr="005F30CF">
              <w:rPr>
                <w:rFonts w:ascii="Times New Roman" w:hAnsi="Times New Roman"/>
                <w:b/>
                <w:sz w:val="20"/>
                <w:szCs w:val="20"/>
              </w:rPr>
              <w:t>Multicastów</w:t>
            </w:r>
            <w:proofErr w:type="spellEnd"/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4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 xml:space="preserve">Statyczne przyłączanie do grupy </w:t>
            </w:r>
            <w:proofErr w:type="spellStart"/>
            <w:r w:rsidRPr="005F30CF">
              <w:rPr>
                <w:rFonts w:ascii="Times New Roman" w:hAnsi="Times New Roman"/>
                <w:sz w:val="20"/>
                <w:szCs w:val="20"/>
              </w:rPr>
              <w:t>multicast</w:t>
            </w:r>
            <w:proofErr w:type="spellEnd"/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4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Filtrowanie IGMP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4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 xml:space="preserve">Obsługa PIM-SM 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4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Obsługa PIM-SSM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4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 xml:space="preserve">Obsługa Multicast VLAN </w:t>
            </w:r>
            <w:proofErr w:type="spellStart"/>
            <w:r w:rsidRPr="005F30CF">
              <w:rPr>
                <w:rFonts w:ascii="Times New Roman" w:hAnsi="Times New Roman"/>
                <w:sz w:val="20"/>
                <w:szCs w:val="20"/>
              </w:rPr>
              <w:t>Registration</w:t>
            </w:r>
            <w:proofErr w:type="spellEnd"/>
            <w:r w:rsidRPr="005F30CF">
              <w:rPr>
                <w:rFonts w:ascii="Times New Roman" w:hAnsi="Times New Roman"/>
                <w:sz w:val="20"/>
                <w:szCs w:val="20"/>
              </w:rPr>
              <w:t xml:space="preserve"> - MVR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4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Obsługa IGMP v1 - RFC 1112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4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Obsługa IGMP v2 - RFC 2236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4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Obsługa IGMP v3 - RFC 3376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4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 xml:space="preserve">Obsługa IGMP v1/v2/v3 </w:t>
            </w:r>
            <w:proofErr w:type="spellStart"/>
            <w:r w:rsidRPr="005F30CF">
              <w:rPr>
                <w:rFonts w:ascii="Times New Roman" w:hAnsi="Times New Roman"/>
                <w:sz w:val="20"/>
                <w:szCs w:val="20"/>
              </w:rPr>
              <w:t>snooping</w:t>
            </w:r>
            <w:proofErr w:type="spellEnd"/>
            <w:r w:rsidRPr="005F30C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4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 xml:space="preserve">Możliwość konfiguracji statycznych tras dla Routingu </w:t>
            </w:r>
            <w:proofErr w:type="spellStart"/>
            <w:r w:rsidRPr="005F30CF">
              <w:rPr>
                <w:rFonts w:ascii="Times New Roman" w:hAnsi="Times New Roman"/>
                <w:sz w:val="20"/>
                <w:szCs w:val="20"/>
              </w:rPr>
              <w:t>Multicastów</w:t>
            </w:r>
            <w:proofErr w:type="spellEnd"/>
          </w:p>
          <w:p w:rsidR="00BD60B0" w:rsidRPr="005F30CF" w:rsidRDefault="00BD60B0" w:rsidP="0022774D">
            <w:pPr>
              <w:pStyle w:val="Akapitzlist1"/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D60B0" w:rsidRPr="005F30CF" w:rsidRDefault="00BD60B0" w:rsidP="0022774D">
            <w:pPr>
              <w:pStyle w:val="Akapitzlist1"/>
              <w:tabs>
                <w:tab w:val="left" w:pos="426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F30CF">
              <w:rPr>
                <w:rFonts w:ascii="Times New Roman" w:hAnsi="Times New Roman"/>
                <w:b/>
                <w:sz w:val="20"/>
                <w:szCs w:val="20"/>
              </w:rPr>
              <w:t>Bezpieczeństwo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5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Obsługa Network Login</w:t>
            </w:r>
          </w:p>
          <w:p w:rsidR="00BD60B0" w:rsidRPr="005F30CF" w:rsidRDefault="00BD60B0" w:rsidP="0022774D">
            <w:pPr>
              <w:pStyle w:val="Akapitzlist1"/>
              <w:numPr>
                <w:ilvl w:val="1"/>
                <w:numId w:val="20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IEEE 802.1x - RFC 3580</w:t>
            </w:r>
          </w:p>
          <w:p w:rsidR="00BD60B0" w:rsidRPr="005F30CF" w:rsidRDefault="00BD60B0" w:rsidP="0022774D">
            <w:pPr>
              <w:pStyle w:val="Akapitzlist1"/>
              <w:numPr>
                <w:ilvl w:val="1"/>
                <w:numId w:val="20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Web-</w:t>
            </w:r>
            <w:proofErr w:type="spellStart"/>
            <w:r w:rsidRPr="005F30CF">
              <w:rPr>
                <w:rFonts w:ascii="Times New Roman" w:hAnsi="Times New Roman"/>
                <w:sz w:val="20"/>
                <w:szCs w:val="20"/>
              </w:rPr>
              <w:t>based</w:t>
            </w:r>
            <w:proofErr w:type="spellEnd"/>
            <w:r w:rsidRPr="005F30CF">
              <w:rPr>
                <w:rFonts w:ascii="Times New Roman" w:hAnsi="Times New Roman"/>
                <w:sz w:val="20"/>
                <w:szCs w:val="20"/>
              </w:rPr>
              <w:t xml:space="preserve"> Network Login </w:t>
            </w:r>
          </w:p>
          <w:p w:rsidR="00BD60B0" w:rsidRPr="005F30CF" w:rsidRDefault="00BD60B0" w:rsidP="0022774D">
            <w:pPr>
              <w:pStyle w:val="Akapitzlist1"/>
              <w:numPr>
                <w:ilvl w:val="1"/>
                <w:numId w:val="20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 xml:space="preserve">MAC </w:t>
            </w:r>
            <w:proofErr w:type="spellStart"/>
            <w:r w:rsidRPr="005F30CF">
              <w:rPr>
                <w:rFonts w:ascii="Times New Roman" w:hAnsi="Times New Roman"/>
                <w:sz w:val="20"/>
                <w:szCs w:val="20"/>
              </w:rPr>
              <w:t>based</w:t>
            </w:r>
            <w:proofErr w:type="spellEnd"/>
            <w:r w:rsidRPr="005F30CF">
              <w:rPr>
                <w:rFonts w:ascii="Times New Roman" w:hAnsi="Times New Roman"/>
                <w:sz w:val="20"/>
                <w:szCs w:val="20"/>
              </w:rPr>
              <w:t xml:space="preserve"> Network Login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5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Obsługa wielu klientów Network Login na jednym porcie (</w:t>
            </w:r>
            <w:proofErr w:type="spellStart"/>
            <w:r w:rsidRPr="005F30CF">
              <w:rPr>
                <w:rFonts w:ascii="Times New Roman" w:hAnsi="Times New Roman"/>
                <w:sz w:val="20"/>
                <w:szCs w:val="20"/>
              </w:rPr>
              <w:t>Multiple</w:t>
            </w:r>
            <w:proofErr w:type="spellEnd"/>
            <w:r w:rsidRPr="005F30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30CF">
              <w:rPr>
                <w:rFonts w:ascii="Times New Roman" w:hAnsi="Times New Roman"/>
                <w:sz w:val="20"/>
                <w:szCs w:val="20"/>
              </w:rPr>
              <w:t>supplicants</w:t>
            </w:r>
            <w:proofErr w:type="spellEnd"/>
            <w:r w:rsidRPr="005F30CF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5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Możliwość integracji funkcjonalności Network Login z Microsoft NAP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5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Przydział sieci VLAN, ACL podczas logowania Network Login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5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Obsługa TACACS+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5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 xml:space="preserve">Obsługa RADIUS </w:t>
            </w:r>
            <w:proofErr w:type="spellStart"/>
            <w:r w:rsidRPr="005F30CF">
              <w:rPr>
                <w:rFonts w:ascii="Times New Roman" w:hAnsi="Times New Roman"/>
                <w:sz w:val="20"/>
                <w:szCs w:val="20"/>
              </w:rPr>
              <w:t>Authentication</w:t>
            </w:r>
            <w:proofErr w:type="spellEnd"/>
            <w:r w:rsidRPr="005F30CF">
              <w:rPr>
                <w:rFonts w:ascii="Times New Roman" w:hAnsi="Times New Roman"/>
                <w:sz w:val="20"/>
                <w:szCs w:val="20"/>
              </w:rPr>
              <w:t xml:space="preserve"> (RFC 2138)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5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Obsługa RADIUS Accounting (RFC 2139)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5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Bezpieczeństwo MAC adresów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1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ograniczenie liczby MAC adresów na porcie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1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zatrzaśnięcie MAC adresu na porcie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1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możliwość wpisania statycznych MAC adresów na port/</w:t>
            </w:r>
            <w:proofErr w:type="spellStart"/>
            <w:r w:rsidRPr="005F30CF">
              <w:rPr>
                <w:rFonts w:ascii="Times New Roman" w:hAnsi="Times New Roman"/>
                <w:sz w:val="20"/>
                <w:szCs w:val="20"/>
              </w:rPr>
              <w:t>vlan</w:t>
            </w:r>
            <w:proofErr w:type="spellEnd"/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5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Możliwość wyłączenia MAC learning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5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Obsługa SNMPv1/v2/v3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5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lastRenderedPageBreak/>
              <w:t>Klient SSH2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5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 xml:space="preserve">Zabezpieczenie przełącznika przed atakami </w:t>
            </w:r>
            <w:proofErr w:type="spellStart"/>
            <w:r w:rsidRPr="005F30CF">
              <w:rPr>
                <w:rFonts w:ascii="Times New Roman" w:hAnsi="Times New Roman"/>
                <w:sz w:val="20"/>
                <w:szCs w:val="20"/>
              </w:rPr>
              <w:t>DoS</w:t>
            </w:r>
            <w:proofErr w:type="spellEnd"/>
          </w:p>
          <w:p w:rsidR="00BD60B0" w:rsidRPr="005F30CF" w:rsidRDefault="00BD60B0" w:rsidP="0022774D">
            <w:pPr>
              <w:pStyle w:val="Akapitzlist1"/>
              <w:numPr>
                <w:ilvl w:val="1"/>
                <w:numId w:val="25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 xml:space="preserve">Networks </w:t>
            </w:r>
            <w:proofErr w:type="spellStart"/>
            <w:r w:rsidRPr="005F30CF">
              <w:rPr>
                <w:rFonts w:ascii="Times New Roman" w:hAnsi="Times New Roman"/>
                <w:sz w:val="20"/>
                <w:szCs w:val="20"/>
              </w:rPr>
              <w:t>Ingress</w:t>
            </w:r>
            <w:proofErr w:type="spellEnd"/>
            <w:r w:rsidRPr="005F30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30CF">
              <w:rPr>
                <w:rFonts w:ascii="Times New Roman" w:hAnsi="Times New Roman"/>
                <w:sz w:val="20"/>
                <w:szCs w:val="20"/>
              </w:rPr>
              <w:t>Filtering</w:t>
            </w:r>
            <w:proofErr w:type="spellEnd"/>
            <w:r w:rsidRPr="005F30CF">
              <w:rPr>
                <w:rFonts w:ascii="Times New Roman" w:hAnsi="Times New Roman"/>
                <w:sz w:val="20"/>
                <w:szCs w:val="20"/>
              </w:rPr>
              <w:t xml:space="preserve"> RFC 2267</w:t>
            </w:r>
          </w:p>
          <w:p w:rsidR="00BD60B0" w:rsidRPr="005F30CF" w:rsidRDefault="00BD60B0" w:rsidP="0022774D">
            <w:pPr>
              <w:pStyle w:val="Akapitzlist1"/>
              <w:numPr>
                <w:ilvl w:val="1"/>
                <w:numId w:val="25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 xml:space="preserve">SYN Attack </w:t>
            </w:r>
            <w:proofErr w:type="spellStart"/>
            <w:r w:rsidRPr="005F30CF">
              <w:rPr>
                <w:rFonts w:ascii="Times New Roman" w:hAnsi="Times New Roman"/>
                <w:sz w:val="20"/>
                <w:szCs w:val="20"/>
              </w:rPr>
              <w:t>Protection</w:t>
            </w:r>
            <w:proofErr w:type="spellEnd"/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5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Dwukierunkowe (</w:t>
            </w:r>
            <w:proofErr w:type="spellStart"/>
            <w:r w:rsidRPr="005F30CF">
              <w:rPr>
                <w:rFonts w:ascii="Times New Roman" w:hAnsi="Times New Roman"/>
                <w:sz w:val="20"/>
                <w:szCs w:val="20"/>
              </w:rPr>
              <w:t>ingress</w:t>
            </w:r>
            <w:proofErr w:type="spellEnd"/>
            <w:r w:rsidRPr="005F30CF">
              <w:rPr>
                <w:rFonts w:ascii="Times New Roman" w:hAnsi="Times New Roman"/>
                <w:sz w:val="20"/>
                <w:szCs w:val="20"/>
              </w:rPr>
              <w:t xml:space="preserve"> oraz </w:t>
            </w:r>
            <w:proofErr w:type="spellStart"/>
            <w:r w:rsidRPr="005F30CF">
              <w:rPr>
                <w:rFonts w:ascii="Times New Roman" w:hAnsi="Times New Roman"/>
                <w:sz w:val="20"/>
                <w:szCs w:val="20"/>
              </w:rPr>
              <w:t>egress</w:t>
            </w:r>
            <w:proofErr w:type="spellEnd"/>
            <w:r w:rsidRPr="005F30CF">
              <w:rPr>
                <w:rFonts w:ascii="Times New Roman" w:hAnsi="Times New Roman"/>
                <w:sz w:val="20"/>
                <w:szCs w:val="20"/>
              </w:rPr>
              <w:t>) listy kontroli dostępu ACL pracujące na warstwie 2, 3 i 4</w:t>
            </w:r>
          </w:p>
          <w:p w:rsidR="00BD60B0" w:rsidRPr="005F30CF" w:rsidRDefault="00BD60B0" w:rsidP="0022774D">
            <w:pPr>
              <w:pStyle w:val="Akapitzlist1"/>
              <w:numPr>
                <w:ilvl w:val="1"/>
                <w:numId w:val="25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Adres MAC źródłowy i docelowy plus maska</w:t>
            </w:r>
          </w:p>
          <w:p w:rsidR="00BD60B0" w:rsidRPr="005F30CF" w:rsidRDefault="00BD60B0" w:rsidP="0022774D">
            <w:pPr>
              <w:pStyle w:val="Akapitzlist1"/>
              <w:numPr>
                <w:ilvl w:val="1"/>
                <w:numId w:val="25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Adres IP źródłowy i docelowy plus maska dla IPv4 oraz IPv6</w:t>
            </w:r>
          </w:p>
          <w:p w:rsidR="00BD60B0" w:rsidRPr="005F30CF" w:rsidRDefault="00BD60B0" w:rsidP="0022774D">
            <w:pPr>
              <w:pStyle w:val="Akapitzlist1"/>
              <w:numPr>
                <w:ilvl w:val="1"/>
                <w:numId w:val="25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Protokół - np. UDP, TCP, ICMP, IGMP, OSPF, PIM, IPv6 itd.</w:t>
            </w:r>
          </w:p>
          <w:p w:rsidR="00BD60B0" w:rsidRPr="005F30CF" w:rsidRDefault="00BD60B0" w:rsidP="0022774D">
            <w:pPr>
              <w:pStyle w:val="Akapitzlist1"/>
              <w:numPr>
                <w:ilvl w:val="1"/>
                <w:numId w:val="25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Numery portów źródłowych i docelowych TCP, UDP</w:t>
            </w:r>
          </w:p>
          <w:p w:rsidR="00BD60B0" w:rsidRPr="005F30CF" w:rsidRDefault="00BD60B0" w:rsidP="0022774D">
            <w:pPr>
              <w:pStyle w:val="Akapitzlist1"/>
              <w:numPr>
                <w:ilvl w:val="1"/>
                <w:numId w:val="25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Zakresy portów źródłowych i docelowych TCP, UDP</w:t>
            </w:r>
          </w:p>
          <w:p w:rsidR="00BD60B0" w:rsidRPr="005F30CF" w:rsidRDefault="00BD60B0" w:rsidP="0022774D">
            <w:pPr>
              <w:pStyle w:val="Akapitzlist1"/>
              <w:numPr>
                <w:ilvl w:val="1"/>
                <w:numId w:val="25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Identyfikator sieci VLAN - VLAN ID</w:t>
            </w:r>
          </w:p>
          <w:p w:rsidR="00BD60B0" w:rsidRPr="005F30CF" w:rsidRDefault="00BD60B0" w:rsidP="0022774D">
            <w:pPr>
              <w:pStyle w:val="Akapitzlist1"/>
              <w:numPr>
                <w:ilvl w:val="1"/>
                <w:numId w:val="25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Flagi TCP</w:t>
            </w:r>
          </w:p>
          <w:p w:rsidR="00BD60B0" w:rsidRPr="005F30CF" w:rsidRDefault="00BD60B0" w:rsidP="0022774D">
            <w:pPr>
              <w:pStyle w:val="Akapitzlist1"/>
              <w:numPr>
                <w:ilvl w:val="1"/>
                <w:numId w:val="25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Obsługa fragmentów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5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Obsługa bezpiecznego transferu plików SCP/SFTP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5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Obsługa DHCP Option 82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5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 xml:space="preserve">Obsługa DHCP </w:t>
            </w:r>
            <w:proofErr w:type="spellStart"/>
            <w:r w:rsidRPr="005F30CF">
              <w:rPr>
                <w:rFonts w:ascii="Times New Roman" w:hAnsi="Times New Roman"/>
                <w:sz w:val="20"/>
                <w:szCs w:val="20"/>
              </w:rPr>
              <w:t>Snooping</w:t>
            </w:r>
            <w:proofErr w:type="spellEnd"/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5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 xml:space="preserve">Obsługa ochrony przed ochrony przed ARP </w:t>
            </w:r>
            <w:proofErr w:type="spellStart"/>
            <w:r w:rsidRPr="005F30CF">
              <w:rPr>
                <w:rFonts w:ascii="Times New Roman" w:hAnsi="Times New Roman"/>
                <w:sz w:val="20"/>
                <w:szCs w:val="20"/>
              </w:rPr>
              <w:t>spoofing</w:t>
            </w:r>
            <w:proofErr w:type="spellEnd"/>
            <w:r w:rsidRPr="005F30CF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5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Ograniczanie przepustowości (</w:t>
            </w:r>
            <w:proofErr w:type="spellStart"/>
            <w:r w:rsidRPr="005F30CF">
              <w:rPr>
                <w:rFonts w:ascii="Times New Roman" w:hAnsi="Times New Roman"/>
                <w:sz w:val="20"/>
                <w:szCs w:val="20"/>
              </w:rPr>
              <w:t>rate</w:t>
            </w:r>
            <w:proofErr w:type="spellEnd"/>
            <w:r w:rsidRPr="005F30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30CF">
              <w:rPr>
                <w:rFonts w:ascii="Times New Roman" w:hAnsi="Times New Roman"/>
                <w:sz w:val="20"/>
                <w:szCs w:val="20"/>
              </w:rPr>
              <w:t>limiting</w:t>
            </w:r>
            <w:proofErr w:type="spellEnd"/>
            <w:r w:rsidRPr="005F30CF">
              <w:rPr>
                <w:rFonts w:ascii="Times New Roman" w:hAnsi="Times New Roman"/>
                <w:sz w:val="20"/>
                <w:szCs w:val="20"/>
              </w:rPr>
              <w:t xml:space="preserve">) na portach wyjściowych </w:t>
            </w:r>
          </w:p>
          <w:p w:rsidR="00BD60B0" w:rsidRPr="005F30CF" w:rsidRDefault="00BD60B0" w:rsidP="0022774D">
            <w:pPr>
              <w:pStyle w:val="Akapitzlist1"/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D60B0" w:rsidRPr="005F30CF" w:rsidRDefault="00BD60B0" w:rsidP="0022774D">
            <w:pPr>
              <w:pStyle w:val="Akapitzlist1"/>
              <w:tabs>
                <w:tab w:val="left" w:pos="426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F30CF">
              <w:rPr>
                <w:rFonts w:ascii="Times New Roman" w:hAnsi="Times New Roman"/>
                <w:b/>
                <w:sz w:val="20"/>
                <w:szCs w:val="20"/>
              </w:rPr>
              <w:t>Bezpieczeństwo sieciowe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6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Obsługa redundancji routingu VRRP - RFC 2338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6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 xml:space="preserve">Obsługa STP (Spinning </w:t>
            </w:r>
            <w:proofErr w:type="spellStart"/>
            <w:r w:rsidRPr="005F30CF">
              <w:rPr>
                <w:rFonts w:ascii="Times New Roman" w:hAnsi="Times New Roman"/>
                <w:sz w:val="20"/>
                <w:szCs w:val="20"/>
              </w:rPr>
              <w:t>Tree</w:t>
            </w:r>
            <w:proofErr w:type="spellEnd"/>
            <w:r w:rsidRPr="005F30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30CF">
              <w:rPr>
                <w:rFonts w:ascii="Times New Roman" w:hAnsi="Times New Roman"/>
                <w:sz w:val="20"/>
                <w:szCs w:val="20"/>
              </w:rPr>
              <w:t>Protocol</w:t>
            </w:r>
            <w:proofErr w:type="spellEnd"/>
            <w:r w:rsidRPr="005F30CF">
              <w:rPr>
                <w:rFonts w:ascii="Times New Roman" w:hAnsi="Times New Roman"/>
                <w:sz w:val="20"/>
                <w:szCs w:val="20"/>
              </w:rPr>
              <w:t>) IEEE 802.1D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6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Obsługa RSTP (</w:t>
            </w:r>
            <w:proofErr w:type="spellStart"/>
            <w:r w:rsidRPr="005F30CF">
              <w:rPr>
                <w:rFonts w:ascii="Times New Roman" w:hAnsi="Times New Roman"/>
                <w:sz w:val="20"/>
                <w:szCs w:val="20"/>
              </w:rPr>
              <w:t>Rapid</w:t>
            </w:r>
            <w:proofErr w:type="spellEnd"/>
            <w:r w:rsidRPr="005F30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30CF">
              <w:rPr>
                <w:rFonts w:ascii="Times New Roman" w:hAnsi="Times New Roman"/>
                <w:sz w:val="20"/>
                <w:szCs w:val="20"/>
              </w:rPr>
              <w:t>Spanning</w:t>
            </w:r>
            <w:proofErr w:type="spellEnd"/>
            <w:r w:rsidRPr="005F30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30CF">
              <w:rPr>
                <w:rFonts w:ascii="Times New Roman" w:hAnsi="Times New Roman"/>
                <w:sz w:val="20"/>
                <w:szCs w:val="20"/>
              </w:rPr>
              <w:t>Tree</w:t>
            </w:r>
            <w:proofErr w:type="spellEnd"/>
            <w:r w:rsidRPr="005F30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30CF">
              <w:rPr>
                <w:rFonts w:ascii="Times New Roman" w:hAnsi="Times New Roman"/>
                <w:sz w:val="20"/>
                <w:szCs w:val="20"/>
              </w:rPr>
              <w:t>Protocol</w:t>
            </w:r>
            <w:proofErr w:type="spellEnd"/>
            <w:r w:rsidRPr="005F30CF">
              <w:rPr>
                <w:rFonts w:ascii="Times New Roman" w:hAnsi="Times New Roman"/>
                <w:sz w:val="20"/>
                <w:szCs w:val="20"/>
              </w:rPr>
              <w:t>) IEEE 802.1w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6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Obsługa MSTP (</w:t>
            </w:r>
            <w:proofErr w:type="spellStart"/>
            <w:r w:rsidRPr="005F30CF">
              <w:rPr>
                <w:rFonts w:ascii="Times New Roman" w:hAnsi="Times New Roman"/>
                <w:sz w:val="20"/>
                <w:szCs w:val="20"/>
              </w:rPr>
              <w:t>Multiple</w:t>
            </w:r>
            <w:proofErr w:type="spellEnd"/>
            <w:r w:rsidRPr="005F30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30CF">
              <w:rPr>
                <w:rFonts w:ascii="Times New Roman" w:hAnsi="Times New Roman"/>
                <w:sz w:val="20"/>
                <w:szCs w:val="20"/>
              </w:rPr>
              <w:t>Spanning</w:t>
            </w:r>
            <w:proofErr w:type="spellEnd"/>
            <w:r w:rsidRPr="005F30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30CF">
              <w:rPr>
                <w:rFonts w:ascii="Times New Roman" w:hAnsi="Times New Roman"/>
                <w:sz w:val="20"/>
                <w:szCs w:val="20"/>
              </w:rPr>
              <w:t>Tree</w:t>
            </w:r>
            <w:proofErr w:type="spellEnd"/>
            <w:r w:rsidRPr="005F30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30CF">
              <w:rPr>
                <w:rFonts w:ascii="Times New Roman" w:hAnsi="Times New Roman"/>
                <w:sz w:val="20"/>
                <w:szCs w:val="20"/>
              </w:rPr>
              <w:t>Protocol</w:t>
            </w:r>
            <w:proofErr w:type="spellEnd"/>
            <w:r w:rsidRPr="005F30CF">
              <w:rPr>
                <w:rFonts w:ascii="Times New Roman" w:hAnsi="Times New Roman"/>
                <w:sz w:val="20"/>
                <w:szCs w:val="20"/>
              </w:rPr>
              <w:t>) IEEE 802.1s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6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Obsługa PVST+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6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30CF">
              <w:rPr>
                <w:rFonts w:ascii="Times New Roman" w:hAnsi="Times New Roman"/>
                <w:sz w:val="20"/>
                <w:szCs w:val="20"/>
              </w:rPr>
              <w:t>Obsuga</w:t>
            </w:r>
            <w:proofErr w:type="spellEnd"/>
            <w:r w:rsidRPr="005F30CF">
              <w:rPr>
                <w:rFonts w:ascii="Times New Roman" w:hAnsi="Times New Roman"/>
                <w:sz w:val="20"/>
                <w:szCs w:val="20"/>
              </w:rPr>
              <w:t xml:space="preserve"> Link </w:t>
            </w:r>
            <w:proofErr w:type="spellStart"/>
            <w:r w:rsidRPr="005F30CF">
              <w:rPr>
                <w:rFonts w:ascii="Times New Roman" w:hAnsi="Times New Roman"/>
                <w:sz w:val="20"/>
                <w:szCs w:val="20"/>
              </w:rPr>
              <w:t>Aggregation</w:t>
            </w:r>
            <w:proofErr w:type="spellEnd"/>
            <w:r w:rsidRPr="005F30CF">
              <w:rPr>
                <w:rFonts w:ascii="Times New Roman" w:hAnsi="Times New Roman"/>
                <w:sz w:val="20"/>
                <w:szCs w:val="20"/>
              </w:rPr>
              <w:t xml:space="preserve"> IEEE 802.3ad wraz z LACP - 128 grup po 8 portów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6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 xml:space="preserve">Obsługa MLAG - połączenie link </w:t>
            </w:r>
            <w:proofErr w:type="spellStart"/>
            <w:r w:rsidRPr="005F30CF">
              <w:rPr>
                <w:rFonts w:ascii="Times New Roman" w:hAnsi="Times New Roman"/>
                <w:sz w:val="20"/>
                <w:szCs w:val="20"/>
              </w:rPr>
              <w:t>aggregation</w:t>
            </w:r>
            <w:proofErr w:type="spellEnd"/>
            <w:r w:rsidRPr="005F30CF">
              <w:rPr>
                <w:rFonts w:ascii="Times New Roman" w:hAnsi="Times New Roman"/>
                <w:sz w:val="20"/>
                <w:szCs w:val="20"/>
              </w:rPr>
              <w:t xml:space="preserve"> IEEE 802.3ad do dwóch niezależnych przełączników</w:t>
            </w:r>
          </w:p>
          <w:p w:rsidR="00BD60B0" w:rsidRPr="005F30CF" w:rsidRDefault="00BD60B0" w:rsidP="0022774D">
            <w:pPr>
              <w:pStyle w:val="Akapitzlist1"/>
              <w:tabs>
                <w:tab w:val="left" w:pos="426"/>
              </w:tabs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BD60B0" w:rsidRPr="005F30CF" w:rsidRDefault="00BD60B0" w:rsidP="0022774D">
            <w:pPr>
              <w:pStyle w:val="Akapitzlist1"/>
              <w:tabs>
                <w:tab w:val="left" w:pos="426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F30CF">
              <w:rPr>
                <w:rFonts w:ascii="Times New Roman" w:hAnsi="Times New Roman"/>
                <w:b/>
                <w:sz w:val="20"/>
                <w:szCs w:val="20"/>
              </w:rPr>
              <w:t>Zarządzanie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7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 xml:space="preserve">Obsługa synchronizacji czasu SNTP v4 (Simple Network Time </w:t>
            </w:r>
            <w:proofErr w:type="spellStart"/>
            <w:r w:rsidRPr="005F30CF">
              <w:rPr>
                <w:rFonts w:ascii="Times New Roman" w:hAnsi="Times New Roman"/>
                <w:sz w:val="20"/>
                <w:szCs w:val="20"/>
              </w:rPr>
              <w:t>Protocol</w:t>
            </w:r>
            <w:proofErr w:type="spellEnd"/>
            <w:r w:rsidRPr="005F30CF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7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Obsługa synchronizacji czasu NTP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7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Zarządzanie przez SNMP v1/v2/v3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7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 xml:space="preserve">Możliwość zarządzanie przez przeglądarkę WWW – </w:t>
            </w:r>
            <w:proofErr w:type="gramStart"/>
            <w:r w:rsidRPr="005F30CF">
              <w:rPr>
                <w:rFonts w:ascii="Times New Roman" w:hAnsi="Times New Roman"/>
                <w:sz w:val="20"/>
                <w:szCs w:val="20"/>
              </w:rPr>
              <w:t>protokół  http</w:t>
            </w:r>
            <w:proofErr w:type="gramEnd"/>
            <w:r w:rsidRPr="005F30CF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proofErr w:type="spellStart"/>
            <w:r w:rsidRPr="005F30CF">
              <w:rPr>
                <w:rFonts w:ascii="Times New Roman" w:hAnsi="Times New Roman"/>
                <w:sz w:val="20"/>
                <w:szCs w:val="20"/>
              </w:rPr>
              <w:t>https</w:t>
            </w:r>
            <w:proofErr w:type="spellEnd"/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7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Możliwość zarządzania przez protokół XML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7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Możliwość zarzadzania przełącznikiem z dedykowanej aplikacji zarządzającej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7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Możliwość zarzadzania przełącznikiem z poziomu CLI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7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Wsparcie dla Zero-</w:t>
            </w:r>
            <w:proofErr w:type="spellStart"/>
            <w:r w:rsidRPr="005F30CF">
              <w:rPr>
                <w:rFonts w:ascii="Times New Roman" w:hAnsi="Times New Roman"/>
                <w:sz w:val="20"/>
                <w:szCs w:val="20"/>
              </w:rPr>
              <w:t>touch</w:t>
            </w:r>
            <w:proofErr w:type="spellEnd"/>
            <w:r w:rsidRPr="005F30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30CF">
              <w:rPr>
                <w:rFonts w:ascii="Times New Roman" w:hAnsi="Times New Roman"/>
                <w:sz w:val="20"/>
                <w:szCs w:val="20"/>
              </w:rPr>
              <w:t>provisioning</w:t>
            </w:r>
            <w:proofErr w:type="spellEnd"/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7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Telnet Serwer/Klient dla IPv4 / IPv6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7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SSH2 Serwer/Klient dla IPv4 / IPv6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7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Ping dla IPv4 / IPv6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7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30CF">
              <w:rPr>
                <w:rFonts w:ascii="Times New Roman" w:hAnsi="Times New Roman"/>
                <w:sz w:val="20"/>
                <w:szCs w:val="20"/>
              </w:rPr>
              <w:t>Traceroute</w:t>
            </w:r>
            <w:proofErr w:type="spellEnd"/>
            <w:r w:rsidRPr="005F30CF">
              <w:rPr>
                <w:rFonts w:ascii="Times New Roman" w:hAnsi="Times New Roman"/>
                <w:sz w:val="20"/>
                <w:szCs w:val="20"/>
              </w:rPr>
              <w:t xml:space="preserve"> dla IPv4 / IPv6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7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Obsługa SYSLOG z możliwością definiowania wielu serwerów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7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Sprzętowa obsługa </w:t>
            </w:r>
            <w:proofErr w:type="spellStart"/>
            <w:r w:rsidRPr="005F30CF">
              <w:rPr>
                <w:rFonts w:ascii="Times New Roman" w:hAnsi="Times New Roman"/>
                <w:sz w:val="20"/>
                <w:szCs w:val="20"/>
              </w:rPr>
              <w:t>sFlow</w:t>
            </w:r>
            <w:proofErr w:type="spellEnd"/>
          </w:p>
          <w:p w:rsidR="00BD60B0" w:rsidRPr="005F30CF" w:rsidRDefault="00BD60B0" w:rsidP="0022774D">
            <w:pPr>
              <w:pStyle w:val="Akapitzlist1"/>
              <w:tabs>
                <w:tab w:val="left" w:pos="426"/>
              </w:tabs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BD60B0" w:rsidRPr="005F30CF" w:rsidRDefault="00BD60B0" w:rsidP="0022774D">
            <w:pPr>
              <w:pStyle w:val="Akapitzlist1"/>
              <w:tabs>
                <w:tab w:val="left" w:pos="426"/>
              </w:tabs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b/>
                <w:sz w:val="20"/>
                <w:szCs w:val="20"/>
              </w:rPr>
              <w:t>Inne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8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Obsługa VXLAN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8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 xml:space="preserve">Obsługa </w:t>
            </w:r>
            <w:proofErr w:type="spellStart"/>
            <w:r w:rsidRPr="005F30CF">
              <w:rPr>
                <w:rFonts w:ascii="Times New Roman" w:hAnsi="Times New Roman"/>
                <w:sz w:val="20"/>
                <w:szCs w:val="20"/>
              </w:rPr>
              <w:t>VxLAN</w:t>
            </w:r>
            <w:proofErr w:type="spellEnd"/>
            <w:r w:rsidRPr="005F30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30CF">
              <w:rPr>
                <w:rFonts w:ascii="Times New Roman" w:hAnsi="Times New Roman"/>
                <w:sz w:val="20"/>
                <w:szCs w:val="20"/>
              </w:rPr>
              <w:t>Tunneling</w:t>
            </w:r>
            <w:proofErr w:type="spellEnd"/>
            <w:r w:rsidRPr="005F30CF">
              <w:rPr>
                <w:rFonts w:ascii="Times New Roman" w:hAnsi="Times New Roman"/>
                <w:sz w:val="20"/>
                <w:szCs w:val="20"/>
              </w:rPr>
              <w:t xml:space="preserve"> End Point (VTEP)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8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Zakres temperatury pracy 0-45 °C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8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Obsługa skryptów CLI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8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 xml:space="preserve">Obsługa skryptów w języku </w:t>
            </w:r>
            <w:proofErr w:type="spellStart"/>
            <w:r w:rsidRPr="005F30CF">
              <w:rPr>
                <w:rFonts w:ascii="Times New Roman" w:hAnsi="Times New Roman"/>
                <w:sz w:val="20"/>
                <w:szCs w:val="20"/>
              </w:rPr>
              <w:t>Python</w:t>
            </w:r>
            <w:proofErr w:type="spellEnd"/>
            <w:r w:rsidRPr="005F30C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8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Obsługa funkcji TCL/</w:t>
            </w:r>
            <w:proofErr w:type="spellStart"/>
            <w:r w:rsidRPr="005F30CF">
              <w:rPr>
                <w:rFonts w:ascii="Times New Roman" w:hAnsi="Times New Roman"/>
                <w:sz w:val="20"/>
                <w:szCs w:val="20"/>
              </w:rPr>
              <w:t>Tk</w:t>
            </w:r>
            <w:proofErr w:type="spellEnd"/>
            <w:r w:rsidRPr="005F30CF">
              <w:rPr>
                <w:rFonts w:ascii="Times New Roman" w:hAnsi="Times New Roman"/>
                <w:sz w:val="20"/>
                <w:szCs w:val="20"/>
              </w:rPr>
              <w:t xml:space="preserve"> w skryptach CLI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28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 xml:space="preserve">Możliwość uruchamiania skryptów </w:t>
            </w:r>
          </w:p>
          <w:p w:rsidR="00BD60B0" w:rsidRPr="005F30CF" w:rsidRDefault="00BD60B0" w:rsidP="0022774D">
            <w:pPr>
              <w:pStyle w:val="Akapitzlist1"/>
              <w:numPr>
                <w:ilvl w:val="1"/>
                <w:numId w:val="29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Ręcznie</w:t>
            </w:r>
          </w:p>
          <w:p w:rsidR="00BD60B0" w:rsidRPr="005F30CF" w:rsidRDefault="00BD60B0" w:rsidP="0022774D">
            <w:pPr>
              <w:pStyle w:val="Akapitzlist1"/>
              <w:numPr>
                <w:ilvl w:val="1"/>
                <w:numId w:val="29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O określonym czasie lub co wskazany okres czasu</w:t>
            </w:r>
          </w:p>
          <w:p w:rsidR="00BD60B0" w:rsidRPr="00C5363A" w:rsidRDefault="00C5363A" w:rsidP="0022774D">
            <w:pPr>
              <w:pStyle w:val="Akapitzlist1"/>
              <w:tabs>
                <w:tab w:val="left" w:pos="426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5363A">
              <w:rPr>
                <w:rFonts w:ascii="Times New Roman" w:hAnsi="Times New Roman"/>
                <w:b/>
                <w:sz w:val="20"/>
                <w:szCs w:val="20"/>
              </w:rPr>
              <w:t>Dodatkowe: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30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Wraz z przełącznikami należy dostarczyć 6 szt. modułów światłowodowych QSFP+ 40G-LR4</w:t>
            </w:r>
          </w:p>
          <w:p w:rsidR="000F28CB" w:rsidRPr="000F28CB" w:rsidRDefault="00BD60B0" w:rsidP="000F28CB">
            <w:pPr>
              <w:pStyle w:val="Akapitzlist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8CB">
              <w:rPr>
                <w:rFonts w:ascii="Times New Roman" w:hAnsi="Times New Roman"/>
                <w:sz w:val="20"/>
                <w:szCs w:val="20"/>
              </w:rPr>
              <w:t xml:space="preserve">Wraz z przełącznikami należy dostarczyć </w:t>
            </w:r>
            <w:r w:rsidR="000F28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moduł </w:t>
            </w:r>
            <w:proofErr w:type="spellStart"/>
            <w:r w:rsidR="000F28CB">
              <w:rPr>
                <w:rFonts w:ascii="Times New Roman" w:eastAsia="Times New Roman" w:hAnsi="Times New Roman" w:cs="Times New Roman"/>
                <w:sz w:val="20"/>
                <w:szCs w:val="20"/>
              </w:rPr>
              <w:t>jednomodowy</w:t>
            </w:r>
            <w:proofErr w:type="spellEnd"/>
            <w:r w:rsidR="000F28CB" w:rsidRPr="000F28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MINI-GBI</w:t>
            </w:r>
            <w:r w:rsidR="000F28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 SFP 1000BASE-LX LC </w:t>
            </w:r>
            <w:r w:rsidR="000F28CB" w:rsidRPr="000F28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1310NM </w:t>
            </w:r>
            <w:r w:rsidR="000F28C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0F28CB" w:rsidRPr="000F28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  <w:proofErr w:type="spellStart"/>
            <w:r w:rsidR="000F28CB" w:rsidRPr="000F28CB">
              <w:rPr>
                <w:rFonts w:ascii="Times New Roman" w:eastAsia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  <w:p w:rsidR="000F28CB" w:rsidRPr="000F28CB" w:rsidRDefault="00BD60B0" w:rsidP="000F28CB">
            <w:pPr>
              <w:pStyle w:val="Akapitzlist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8CB">
              <w:rPr>
                <w:rFonts w:ascii="Times New Roman" w:hAnsi="Times New Roman"/>
                <w:sz w:val="20"/>
                <w:szCs w:val="20"/>
              </w:rPr>
              <w:t xml:space="preserve">Wraz z przełącznikami należy dostarczyć </w:t>
            </w:r>
            <w:r w:rsidR="000F28CB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000F28CB" w:rsidRPr="000F28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oduł wielomodowy SFP MINI GBIC MGBIC-SX-P </w:t>
            </w:r>
            <w:r w:rsidR="000F28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0F28CB" w:rsidRPr="000F28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  <w:proofErr w:type="spellStart"/>
            <w:r w:rsidR="000F28CB" w:rsidRPr="000F28CB">
              <w:rPr>
                <w:rFonts w:ascii="Times New Roman" w:eastAsia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  <w:p w:rsidR="00BD60B0" w:rsidRPr="005F30CF" w:rsidRDefault="00BD60B0" w:rsidP="0022774D">
            <w:pPr>
              <w:pStyle w:val="Akapitzlist1"/>
              <w:numPr>
                <w:ilvl w:val="0"/>
                <w:numId w:val="30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 xml:space="preserve">Wraz z przełącznikami należy dostarczyć </w:t>
            </w:r>
            <w:proofErr w:type="spellStart"/>
            <w:r w:rsidRPr="005F30CF">
              <w:rPr>
                <w:rFonts w:ascii="Times New Roman" w:hAnsi="Times New Roman"/>
                <w:sz w:val="20"/>
                <w:szCs w:val="20"/>
              </w:rPr>
              <w:t>pathordy</w:t>
            </w:r>
            <w:proofErr w:type="spellEnd"/>
            <w:r w:rsidRPr="005F30CF">
              <w:rPr>
                <w:rFonts w:ascii="Times New Roman" w:hAnsi="Times New Roman"/>
                <w:sz w:val="20"/>
                <w:szCs w:val="20"/>
              </w:rPr>
              <w:t xml:space="preserve"> światłowodowe 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30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Wszystkie przełączniki muszą być objęte co najmniej 5 letnią gwarancją i wsparciem technicznym obejmującym co najmniej: wymianę sprzętu w trybie NBD AHR, aktualizację oprogramowania, dostęp do bazy wiedzy technicznej producenta, dostęp do wsparcia technicznego producenta lub Gwarancja typu Limited Life Time do 5 lat od daty zakończenia produkcji</w:t>
            </w:r>
          </w:p>
          <w:p w:rsidR="00BD60B0" w:rsidRPr="005F30CF" w:rsidRDefault="00BD60B0" w:rsidP="0022774D">
            <w:pPr>
              <w:pStyle w:val="Akapitzlist1"/>
              <w:numPr>
                <w:ilvl w:val="0"/>
                <w:numId w:val="30"/>
              </w:num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sz w:val="20"/>
                <w:szCs w:val="20"/>
              </w:rPr>
              <w:t>Wymagana jest instalacja i konfiguracja dostarczonych urządzeń zgodnie z wytycznymi Zamawiającego</w:t>
            </w:r>
          </w:p>
        </w:tc>
      </w:tr>
    </w:tbl>
    <w:p w:rsidR="00BD60B0" w:rsidRPr="00ED70C3" w:rsidRDefault="00BD60B0" w:rsidP="00BD60B0">
      <w:pPr>
        <w:pStyle w:val="Akapitzlist1"/>
        <w:numPr>
          <w:ilvl w:val="0"/>
          <w:numId w:val="10"/>
        </w:numPr>
        <w:spacing w:before="24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</w:rPr>
        <w:lastRenderedPageBreak/>
        <w:t>W</w:t>
      </w:r>
      <w:r w:rsidRPr="00ED70C3">
        <w:rPr>
          <w:rFonts w:ascii="Times New Roman" w:hAnsi="Times New Roman"/>
          <w:color w:val="auto"/>
        </w:rPr>
        <w:t>ymagane przez Zamawiającego lub</w:t>
      </w:r>
      <w:r w:rsidRPr="00ED70C3">
        <w:rPr>
          <w:rFonts w:ascii="Times New Roman" w:hAnsi="Times New Roman"/>
          <w:i/>
          <w:iCs/>
          <w:color w:val="auto"/>
        </w:rPr>
        <w:t xml:space="preserve"> </w:t>
      </w:r>
      <w:r w:rsidRPr="00ED70C3">
        <w:rPr>
          <w:rFonts w:ascii="Times New Roman" w:hAnsi="Times New Roman"/>
          <w:color w:val="auto"/>
        </w:rPr>
        <w:t>deklarowane przez Wykonawcę zostaną na każde żądanie Zamawiającego potwierdzone odpowiednimi materiałami – tj. katalogami, folderami lub prospektami oferowanego urządzenia.</w:t>
      </w:r>
    </w:p>
    <w:p w:rsidR="00BD60B0" w:rsidRDefault="00BD60B0" w:rsidP="00BD60B0">
      <w:pPr>
        <w:pStyle w:val="Akapitzlist1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Dostarczone urządzenia mają być fabrycznie nowe, kompletne, nieużywane do prezentacji oraz oryginalnie zapakowane w sposób zabezpieczający przed przypadkowym uszkodzeniem. Przedmiot zamówienia ma być wolny od wad fizycznych i prawnych. Rok produkcji nie wcześniej niż 202</w:t>
      </w:r>
      <w:r w:rsidR="0000175E">
        <w:rPr>
          <w:rFonts w:ascii="Times New Roman" w:hAnsi="Times New Roman"/>
        </w:rPr>
        <w:t>2</w:t>
      </w:r>
      <w:r w:rsidRPr="00ED70C3">
        <w:rPr>
          <w:rFonts w:ascii="Times New Roman" w:hAnsi="Times New Roman"/>
        </w:rPr>
        <w:t>.</w:t>
      </w:r>
    </w:p>
    <w:p w:rsidR="00BD60B0" w:rsidRPr="00860249" w:rsidRDefault="00BD60B0" w:rsidP="00BD60B0">
      <w:pPr>
        <w:pStyle w:val="Akapitzlist1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/>
        </w:rPr>
      </w:pPr>
      <w:r w:rsidRPr="00AD2900">
        <w:rPr>
          <w:rFonts w:ascii="Times New Roman" w:hAnsi="Times New Roman"/>
        </w:rPr>
        <w:t xml:space="preserve">W przypadku istnienia takiego wymogu w stosunku do technologii objętej przedmiotem niniejszego postępowania (tzw. produkty podwójnego zastosowania), </w:t>
      </w:r>
      <w:r>
        <w:rPr>
          <w:rFonts w:ascii="Times New Roman" w:hAnsi="Times New Roman"/>
        </w:rPr>
        <w:t>Wykona</w:t>
      </w:r>
      <w:r w:rsidRPr="00AD2900">
        <w:rPr>
          <w:rFonts w:ascii="Times New Roman" w:hAnsi="Times New Roman"/>
        </w:rPr>
        <w:t xml:space="preserve">wca winien przedłożyć dokument pochodzący od importera tej technologii stwierdzający, iż przy jej wprowadzeniu na terytorium Polski, zostały dochowane wymogi właściwych przepisów prawa, w tym </w:t>
      </w:r>
      <w:r w:rsidR="00A865FD" w:rsidRPr="00A865FD">
        <w:rPr>
          <w:rFonts w:ascii="Times New Roman" w:hAnsi="Times New Roman"/>
        </w:rPr>
        <w:t>Ustawa z dnia 29 listopada 2000 r. o obrocie z zagranicą towarami, technologiami i usługami o znaczeniu strategicznym dla bezpieczeństwa państwa, a także dla utrzymania międzynarodowego pokoju i bezpieczeństwa (</w:t>
      </w:r>
      <w:proofErr w:type="spellStart"/>
      <w:r w:rsidR="00A865FD" w:rsidRPr="00A865FD">
        <w:rPr>
          <w:rFonts w:ascii="Times New Roman" w:hAnsi="Times New Roman"/>
        </w:rPr>
        <w:t>t.j</w:t>
      </w:r>
      <w:proofErr w:type="spellEnd"/>
      <w:r w:rsidR="00A865FD" w:rsidRPr="00A865FD">
        <w:rPr>
          <w:rFonts w:ascii="Times New Roman" w:hAnsi="Times New Roman"/>
        </w:rPr>
        <w:t xml:space="preserve">. Dz. U. z 2022 r. poz. 1666 z </w:t>
      </w:r>
      <w:proofErr w:type="spellStart"/>
      <w:r w:rsidR="00A865FD" w:rsidRPr="00A865FD">
        <w:rPr>
          <w:rFonts w:ascii="Times New Roman" w:hAnsi="Times New Roman"/>
        </w:rPr>
        <w:t>późn</w:t>
      </w:r>
      <w:proofErr w:type="spellEnd"/>
      <w:r w:rsidR="00A865FD" w:rsidRPr="00A865FD">
        <w:rPr>
          <w:rFonts w:ascii="Times New Roman" w:hAnsi="Times New Roman"/>
        </w:rPr>
        <w:t>. zm.)</w:t>
      </w:r>
      <w:r w:rsidRPr="00860249">
        <w:rPr>
          <w:rFonts w:ascii="Times New Roman" w:hAnsi="Times New Roman"/>
        </w:rPr>
        <w:t xml:space="preserve"> oraz dokument potwierdzający, że importer posiada certyfikowany przez właściwą jednostkę system zarządzania jakością tzw. wewnętrzny system kontroli wymagany dla wspólnotowego systemu kontroli wywozu, transferu, pośrednictwa i tranzytu w odniesieniu do produktów podwójnego zastosowania.</w:t>
      </w:r>
    </w:p>
    <w:p w:rsidR="00BD60B0" w:rsidRPr="00ED70C3" w:rsidRDefault="00BD60B0" w:rsidP="00BD60B0">
      <w:pPr>
        <w:pStyle w:val="Akapitzlist1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lastRenderedPageBreak/>
        <w:t xml:space="preserve">Wykonawca </w:t>
      </w:r>
      <w:r>
        <w:rPr>
          <w:rFonts w:ascii="Times New Roman" w:hAnsi="Times New Roman"/>
        </w:rPr>
        <w:t>zainstaluje</w:t>
      </w:r>
      <w:r w:rsidRPr="00ED70C3">
        <w:rPr>
          <w:rFonts w:ascii="Times New Roman" w:hAnsi="Times New Roman"/>
        </w:rPr>
        <w:t xml:space="preserve"> dostarczone urządzenia w pomieszczeniach wskazanych przez Zamawiającego</w:t>
      </w:r>
      <w:r>
        <w:rPr>
          <w:rFonts w:ascii="Times New Roman" w:hAnsi="Times New Roman"/>
        </w:rPr>
        <w:t xml:space="preserve">, </w:t>
      </w:r>
      <w:r w:rsidRPr="00681A04">
        <w:rPr>
          <w:rFonts w:ascii="Times New Roman" w:hAnsi="Times New Roman"/>
        </w:rPr>
        <w:t>zgodnie z wytycznymi Zamawiającego</w:t>
      </w:r>
      <w:r w:rsidRPr="00ED70C3">
        <w:rPr>
          <w:rFonts w:ascii="Times New Roman" w:hAnsi="Times New Roman"/>
        </w:rPr>
        <w:t>.</w:t>
      </w:r>
    </w:p>
    <w:p w:rsidR="00BD60B0" w:rsidRPr="00ED70C3" w:rsidRDefault="00BD60B0" w:rsidP="00BD60B0">
      <w:pPr>
        <w:pStyle w:val="Akapitzlist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Wykonawca dołączy do każdego urządzenia:</w:t>
      </w:r>
    </w:p>
    <w:p w:rsidR="00BD60B0" w:rsidRPr="00467EBE" w:rsidRDefault="00BD60B0" w:rsidP="00BD60B0">
      <w:pPr>
        <w:pStyle w:val="Akapitzlist2"/>
        <w:tabs>
          <w:tab w:val="left" w:pos="284"/>
          <w:tab w:val="left" w:pos="1276"/>
        </w:tabs>
        <w:spacing w:after="0" w:line="240" w:lineRule="auto"/>
        <w:ind w:left="1271" w:hanging="420"/>
        <w:jc w:val="both"/>
        <w:rPr>
          <w:rFonts w:ascii="Times New Roman" w:hAnsi="Times New Roman"/>
        </w:rPr>
      </w:pPr>
      <w:r w:rsidRPr="006263A5">
        <w:rPr>
          <w:rFonts w:ascii="Times New Roman" w:hAnsi="Times New Roman"/>
          <w:sz w:val="24"/>
          <w:szCs w:val="24"/>
        </w:rPr>
        <w:t>-</w:t>
      </w:r>
      <w:r w:rsidRPr="006263A5">
        <w:rPr>
          <w:rFonts w:ascii="Times New Roman" w:hAnsi="Times New Roman"/>
          <w:sz w:val="24"/>
          <w:szCs w:val="24"/>
        </w:rPr>
        <w:tab/>
      </w:r>
      <w:r w:rsidRPr="00467EBE">
        <w:rPr>
          <w:rFonts w:ascii="Times New Roman" w:hAnsi="Times New Roman"/>
        </w:rPr>
        <w:t>instrukcję obsługi w wersji papierowej i elektronicznej,</w:t>
      </w:r>
      <w:r w:rsidRPr="0044376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 ile jest dostępna </w:t>
      </w:r>
      <w:r w:rsidRPr="00467EBE">
        <w:rPr>
          <w:rFonts w:ascii="Times New Roman" w:hAnsi="Times New Roman"/>
        </w:rPr>
        <w:t xml:space="preserve">w </w:t>
      </w:r>
      <w:r>
        <w:rPr>
          <w:rFonts w:ascii="Times New Roman" w:hAnsi="Times New Roman"/>
        </w:rPr>
        <w:t>wersji polskojęzycznej</w:t>
      </w:r>
    </w:p>
    <w:p w:rsidR="00BD60B0" w:rsidRPr="00467EBE" w:rsidRDefault="00BD60B0" w:rsidP="00BD60B0">
      <w:pPr>
        <w:pStyle w:val="Akapitzlist2"/>
        <w:tabs>
          <w:tab w:val="left" w:pos="284"/>
          <w:tab w:val="left" w:pos="1276"/>
        </w:tabs>
        <w:spacing w:after="0" w:line="240" w:lineRule="auto"/>
        <w:ind w:left="607" w:firstLine="244"/>
        <w:jc w:val="both"/>
        <w:rPr>
          <w:rFonts w:ascii="Times New Roman" w:hAnsi="Times New Roman"/>
        </w:rPr>
      </w:pPr>
      <w:r w:rsidRPr="00467EBE">
        <w:rPr>
          <w:rFonts w:ascii="Times New Roman" w:hAnsi="Times New Roman"/>
        </w:rPr>
        <w:t>-</w:t>
      </w:r>
      <w:r w:rsidRPr="00467EBE">
        <w:rPr>
          <w:rFonts w:ascii="Times New Roman" w:hAnsi="Times New Roman"/>
        </w:rPr>
        <w:tab/>
        <w:t xml:space="preserve">kartę </w:t>
      </w:r>
      <w:r w:rsidRPr="00975DC5">
        <w:rPr>
          <w:rFonts w:ascii="Times New Roman" w:hAnsi="Times New Roman"/>
        </w:rPr>
        <w:t>gw</w:t>
      </w:r>
      <w:r w:rsidRPr="00467EBE">
        <w:rPr>
          <w:rFonts w:ascii="Times New Roman" w:hAnsi="Times New Roman"/>
        </w:rPr>
        <w:t>arancyjną,</w:t>
      </w:r>
    </w:p>
    <w:p w:rsidR="00BD60B0" w:rsidRPr="00467EBE" w:rsidRDefault="00BD60B0" w:rsidP="00BD60B0">
      <w:pPr>
        <w:pStyle w:val="Akapitzlist2"/>
        <w:tabs>
          <w:tab w:val="left" w:pos="284"/>
          <w:tab w:val="left" w:pos="1276"/>
        </w:tabs>
        <w:spacing w:after="120" w:line="240" w:lineRule="auto"/>
        <w:ind w:left="607" w:firstLine="244"/>
        <w:jc w:val="both"/>
        <w:rPr>
          <w:rFonts w:ascii="Times New Roman" w:hAnsi="Times New Roman"/>
        </w:rPr>
      </w:pPr>
      <w:r w:rsidRPr="00467EBE">
        <w:rPr>
          <w:rFonts w:ascii="Times New Roman" w:hAnsi="Times New Roman"/>
        </w:rPr>
        <w:t>-</w:t>
      </w:r>
      <w:r w:rsidRPr="00467EBE">
        <w:rPr>
          <w:rFonts w:ascii="Times New Roman" w:hAnsi="Times New Roman"/>
        </w:rPr>
        <w:tab/>
        <w:t>licencje na oprogramowanie (o ile dotyczy).</w:t>
      </w:r>
    </w:p>
    <w:p w:rsidR="00BD60B0" w:rsidRDefault="00BD60B0" w:rsidP="00BD60B0">
      <w:pPr>
        <w:pStyle w:val="Akapitzlist1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Wykonawca dołączy do przedmiotu zamówienia wykaz podmiotów świadczących usługi serwisowe po okresie gwarancji.</w:t>
      </w:r>
    </w:p>
    <w:p w:rsidR="00BD60B0" w:rsidRPr="00ED70C3" w:rsidRDefault="00BD60B0" w:rsidP="00BD60B0">
      <w:pPr>
        <w:pStyle w:val="Akapitzlist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Wykonanie zamówienia zostanie potwierdzone protokołem zdawczo-odbiorczym podpisanym przez Wykonawcę i Zamawiającego.</w:t>
      </w:r>
    </w:p>
    <w:p w:rsidR="00BD60B0" w:rsidRPr="00ED70C3" w:rsidRDefault="00BD60B0" w:rsidP="00BD60B0">
      <w:pPr>
        <w:pStyle w:val="Akapitzlist1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BD60B0" w:rsidRPr="00ED70C3" w:rsidRDefault="00BD60B0" w:rsidP="00BD60B0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bCs/>
        </w:rPr>
      </w:pPr>
      <w:r w:rsidRPr="00ED70C3">
        <w:rPr>
          <w:rFonts w:ascii="Times New Roman" w:hAnsi="Times New Roman"/>
          <w:b/>
          <w:bCs/>
        </w:rPr>
        <w:t>Gwarancja i serwis:</w:t>
      </w:r>
    </w:p>
    <w:p w:rsidR="00BD60B0" w:rsidRDefault="00BD60B0" w:rsidP="00BD60B0">
      <w:pPr>
        <w:pStyle w:val="Akapitzlist1"/>
        <w:numPr>
          <w:ilvl w:val="1"/>
          <w:numId w:val="1"/>
        </w:numPr>
        <w:spacing w:before="120" w:after="0" w:line="240" w:lineRule="auto"/>
        <w:ind w:left="567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Wykonawca</w:t>
      </w:r>
      <w:r w:rsidRPr="00ED70C3">
        <w:rPr>
          <w:rFonts w:ascii="Times New Roman" w:hAnsi="Times New Roman"/>
          <w:b/>
          <w:bCs/>
        </w:rPr>
        <w:t xml:space="preserve"> </w:t>
      </w:r>
      <w:r w:rsidRPr="00ED70C3">
        <w:rPr>
          <w:rFonts w:ascii="Times New Roman" w:hAnsi="Times New Roman"/>
        </w:rPr>
        <w:t>zapewnia</w:t>
      </w:r>
      <w:r>
        <w:rPr>
          <w:rFonts w:ascii="Times New Roman" w:hAnsi="Times New Roman"/>
        </w:rPr>
        <w:t>:</w:t>
      </w:r>
    </w:p>
    <w:p w:rsidR="00BD60B0" w:rsidRDefault="00BD60B0" w:rsidP="00BD60B0">
      <w:pPr>
        <w:pStyle w:val="Akapitzlist1"/>
        <w:numPr>
          <w:ilvl w:val="0"/>
          <w:numId w:val="18"/>
        </w:numPr>
        <w:spacing w:before="12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zapewni co najmniej </w:t>
      </w:r>
      <w:r w:rsidRPr="00A35DD2">
        <w:rPr>
          <w:rFonts w:ascii="Times New Roman" w:hAnsi="Times New Roman"/>
          <w:b/>
        </w:rPr>
        <w:t>5-letnią gwarancję</w:t>
      </w:r>
      <w:r>
        <w:rPr>
          <w:rFonts w:ascii="Times New Roman" w:hAnsi="Times New Roman"/>
        </w:rPr>
        <w:t xml:space="preserve"> i </w:t>
      </w:r>
      <w:r w:rsidRPr="00A35DD2">
        <w:rPr>
          <w:rFonts w:ascii="Times New Roman" w:hAnsi="Times New Roman"/>
        </w:rPr>
        <w:t>wsparcie techniczn</w:t>
      </w:r>
      <w:r>
        <w:rPr>
          <w:rFonts w:ascii="Times New Roman" w:hAnsi="Times New Roman"/>
        </w:rPr>
        <w:t>e</w:t>
      </w:r>
      <w:r w:rsidRPr="00A35DD2">
        <w:rPr>
          <w:rFonts w:ascii="Times New Roman" w:hAnsi="Times New Roman"/>
        </w:rPr>
        <w:t xml:space="preserve"> obejmując</w:t>
      </w:r>
      <w:r>
        <w:rPr>
          <w:rFonts w:ascii="Times New Roman" w:hAnsi="Times New Roman"/>
        </w:rPr>
        <w:t>e</w:t>
      </w:r>
      <w:r w:rsidRPr="00A35DD2">
        <w:rPr>
          <w:rFonts w:ascii="Times New Roman" w:hAnsi="Times New Roman"/>
        </w:rPr>
        <w:t xml:space="preserve"> co najmniej: wymianę sprzętu w trybie NBD AHR, aktualizację oprogramowania, dostęp do bazy wiedzy technicznej producenta, dostęp do wsparcia technicznego producenta lub Gwarancja typu Limited Life Time do 5 lat od daty zakończenia produkcji</w:t>
      </w:r>
      <w:r>
        <w:rPr>
          <w:rFonts w:ascii="Times New Roman" w:hAnsi="Times New Roman"/>
        </w:rPr>
        <w:t>.</w:t>
      </w:r>
    </w:p>
    <w:p w:rsidR="00BD60B0" w:rsidRPr="00ED013E" w:rsidRDefault="00BD60B0" w:rsidP="00BD60B0">
      <w:pPr>
        <w:spacing w:after="0" w:line="240" w:lineRule="auto"/>
        <w:ind w:left="579" w:right="163" w:firstLine="12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</w:p>
    <w:p w:rsidR="00BD60B0" w:rsidRPr="00ED70C3" w:rsidRDefault="00BD60B0" w:rsidP="00BD60B0">
      <w:pPr>
        <w:pStyle w:val="Akapitzlist1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Okres gwarancji zaczyna biec od dnia podpisania protokołu zdawczo-odbiorczego przez Zamawiającego.</w:t>
      </w:r>
    </w:p>
    <w:p w:rsidR="00BD60B0" w:rsidRPr="00E30053" w:rsidRDefault="00BD60B0" w:rsidP="00BD60B0">
      <w:pPr>
        <w:pStyle w:val="Akapitzlist1"/>
        <w:numPr>
          <w:ilvl w:val="1"/>
          <w:numId w:val="1"/>
        </w:numPr>
        <w:spacing w:before="120" w:after="0" w:line="240" w:lineRule="auto"/>
        <w:ind w:left="567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W okresie gwarancji Wykonawca zobowiązany jest do:</w:t>
      </w:r>
    </w:p>
    <w:p w:rsidR="00BD60B0" w:rsidRPr="00E764A8" w:rsidRDefault="00BD60B0" w:rsidP="00BD60B0">
      <w:pPr>
        <w:pStyle w:val="Akapitzlist1"/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color w:val="auto"/>
        </w:rPr>
      </w:pPr>
      <w:r w:rsidRPr="00E764A8">
        <w:rPr>
          <w:rFonts w:ascii="Times New Roman" w:hAnsi="Times New Roman"/>
          <w:color w:val="auto"/>
        </w:rPr>
        <w:t>1)</w:t>
      </w:r>
      <w:r w:rsidRPr="00241EB1">
        <w:rPr>
          <w:rFonts w:ascii="Times New Roman" w:hAnsi="Times New Roman"/>
          <w:color w:val="FF0000"/>
        </w:rPr>
        <w:tab/>
      </w:r>
      <w:r w:rsidRPr="00E764A8">
        <w:rPr>
          <w:rFonts w:ascii="Times New Roman" w:hAnsi="Times New Roman"/>
          <w:color w:val="auto"/>
        </w:rPr>
        <w:t>wymiany urządzenia (lub za zgodą Zamawiającego jego elementów) na fabrycznie nowe, jeżeli mimo trzech napraw nadal wykazuje ono wady;</w:t>
      </w:r>
    </w:p>
    <w:p w:rsidR="00BD60B0" w:rsidRPr="00E764A8" w:rsidRDefault="00BD60B0" w:rsidP="00BD60B0">
      <w:pPr>
        <w:pStyle w:val="Akapitzlist1"/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color w:val="auto"/>
        </w:rPr>
      </w:pPr>
      <w:r w:rsidRPr="00E764A8">
        <w:rPr>
          <w:rFonts w:ascii="Times New Roman" w:hAnsi="Times New Roman"/>
          <w:color w:val="auto"/>
        </w:rPr>
        <w:t>2)</w:t>
      </w:r>
      <w:r w:rsidRPr="00E764A8">
        <w:rPr>
          <w:rFonts w:ascii="Times New Roman" w:hAnsi="Times New Roman"/>
          <w:color w:val="auto"/>
        </w:rPr>
        <w:tab/>
        <w:t>w przypadku naprawy gwarancyjnej trwającej dłużej niż 14 dni roboczych Wykonawca zobowiązany jest dostarczyć na czas naprawy urządzenie zastępcze;</w:t>
      </w:r>
    </w:p>
    <w:p w:rsidR="00BD60B0" w:rsidRPr="00E764A8" w:rsidRDefault="00BD60B0" w:rsidP="00BD60B0">
      <w:pPr>
        <w:pStyle w:val="Akapitzlist1"/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color w:val="auto"/>
        </w:rPr>
      </w:pPr>
      <w:r w:rsidRPr="00E764A8">
        <w:rPr>
          <w:rFonts w:ascii="Times New Roman" w:hAnsi="Times New Roman"/>
          <w:color w:val="auto"/>
        </w:rPr>
        <w:t>3)</w:t>
      </w:r>
      <w:r w:rsidRPr="00E764A8">
        <w:rPr>
          <w:rFonts w:ascii="Times New Roman" w:hAnsi="Times New Roman"/>
          <w:color w:val="auto"/>
        </w:rPr>
        <w:tab/>
        <w:t>okres gwarancji ulega wydłużeniu o wszystkie okresy, kiedy rzecz była w naprawie gwarancyjnej, od momentu zgłoszenia awarii przez Zamawiającego do momentu zakończenia naprawy;</w:t>
      </w:r>
    </w:p>
    <w:p w:rsidR="00BD60B0" w:rsidRPr="00E764A8" w:rsidRDefault="00BD60B0" w:rsidP="00BD60B0">
      <w:pPr>
        <w:pStyle w:val="Akapitzlist1"/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color w:val="auto"/>
        </w:rPr>
      </w:pPr>
      <w:proofErr w:type="gramStart"/>
      <w:r w:rsidRPr="00E764A8">
        <w:rPr>
          <w:rFonts w:ascii="Times New Roman" w:hAnsi="Times New Roman"/>
          <w:color w:val="auto"/>
        </w:rPr>
        <w:t>4)</w:t>
      </w:r>
      <w:proofErr w:type="gramEnd"/>
      <w:r w:rsidRPr="00E764A8">
        <w:rPr>
          <w:rFonts w:ascii="Times New Roman" w:hAnsi="Times New Roman"/>
          <w:color w:val="auto"/>
        </w:rPr>
        <w:tab/>
        <w:t>jeżeli w wykonaniu gwarancji Wykonawca wymieni urządzenie na wolne od wad, termin gwarancji biegnie na nowo od chwili wydania Zamawiającemu rzeczy wolnej od wad; jeżeli Wykonawca wymieni część rzeczy termin gwarancji biegnie na nowo dla części wymienionej,</w:t>
      </w:r>
    </w:p>
    <w:p w:rsidR="00BD60B0" w:rsidRPr="00E764A8" w:rsidRDefault="00BD60B0" w:rsidP="00BD60B0">
      <w:pPr>
        <w:pStyle w:val="Akapitzlist1"/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</w:t>
      </w:r>
      <w:r w:rsidRPr="00E764A8">
        <w:rPr>
          <w:rFonts w:ascii="Times New Roman" w:hAnsi="Times New Roman"/>
          <w:color w:val="auto"/>
        </w:rPr>
        <w:t>)</w:t>
      </w:r>
      <w:r w:rsidRPr="00E764A8">
        <w:rPr>
          <w:rFonts w:ascii="Times New Roman" w:hAnsi="Times New Roman"/>
          <w:color w:val="auto"/>
        </w:rPr>
        <w:tab/>
        <w:t>Po okresie gwarancji Wykonawca zapewnia, że okres dostępności części zamiennych od daty podpisania protokołu odbioru serwera wynosi minimalnie 5 lat.</w:t>
      </w:r>
    </w:p>
    <w:p w:rsidR="00BD60B0" w:rsidRPr="00ED70C3" w:rsidRDefault="00BD60B0" w:rsidP="00BD60B0">
      <w:pPr>
        <w:pStyle w:val="Akapitzlist1"/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</w:p>
    <w:p w:rsidR="00BD60B0" w:rsidRPr="00ED70C3" w:rsidRDefault="00BD60B0" w:rsidP="00BD60B0">
      <w:pPr>
        <w:pStyle w:val="Akapitzlist1"/>
        <w:numPr>
          <w:ilvl w:val="0"/>
          <w:numId w:val="3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Times New Roman" w:hAnsi="Times New Roman"/>
          <w:b/>
          <w:bCs/>
        </w:rPr>
      </w:pPr>
      <w:r w:rsidRPr="00ED70C3">
        <w:rPr>
          <w:rFonts w:ascii="Times New Roman" w:hAnsi="Times New Roman"/>
          <w:b/>
          <w:bCs/>
        </w:rPr>
        <w:t xml:space="preserve"> Dodatkowe wymagania:</w:t>
      </w:r>
    </w:p>
    <w:p w:rsidR="00BD60B0" w:rsidRDefault="00BD60B0" w:rsidP="00BD60B0">
      <w:pPr>
        <w:pStyle w:val="Akapitzlist2"/>
        <w:numPr>
          <w:ilvl w:val="0"/>
          <w:numId w:val="5"/>
        </w:numPr>
        <w:tabs>
          <w:tab w:val="left" w:pos="284"/>
        </w:tabs>
        <w:spacing w:after="120" w:line="240" w:lineRule="auto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Wykonawca wystawi i dostarczy Zamawiającemu fakturę</w:t>
      </w:r>
      <w:r>
        <w:rPr>
          <w:rFonts w:ascii="Times New Roman" w:hAnsi="Times New Roman"/>
        </w:rPr>
        <w:t>/</w:t>
      </w:r>
      <w:r w:rsidRPr="00ED70C3">
        <w:rPr>
          <w:rFonts w:ascii="Times New Roman" w:hAnsi="Times New Roman"/>
        </w:rPr>
        <w:t>rachunek w terminie 7 dni roboczych od podpisania przez Zamawiającego protokołu zdawczo-odbiorczego.</w:t>
      </w:r>
    </w:p>
    <w:p w:rsidR="00A865FD" w:rsidRPr="00E8229F" w:rsidRDefault="00A865FD" w:rsidP="00A865FD">
      <w:pPr>
        <w:pStyle w:val="Akapitzlist2"/>
        <w:numPr>
          <w:ilvl w:val="0"/>
          <w:numId w:val="5"/>
        </w:numPr>
        <w:tabs>
          <w:tab w:val="left" w:pos="284"/>
        </w:tabs>
        <w:spacing w:after="0" w:line="240" w:lineRule="auto"/>
        <w:ind w:left="782" w:hanging="357"/>
        <w:jc w:val="both"/>
        <w:rPr>
          <w:rFonts w:ascii="Times New Roman" w:hAnsi="Times New Roman"/>
          <w:color w:val="auto"/>
        </w:rPr>
      </w:pPr>
      <w:r w:rsidRPr="00E8229F">
        <w:rPr>
          <w:rFonts w:ascii="Times New Roman" w:hAnsi="Times New Roman"/>
          <w:color w:val="auto"/>
        </w:rPr>
        <w:t xml:space="preserve">Zapytanie ofertowe dotyczy realizowanej przez Zamawiającego działalności dydaktycznej, </w:t>
      </w:r>
      <w:r w:rsidRPr="00A865FD">
        <w:rPr>
          <w:rFonts w:ascii="Times New Roman" w:hAnsi="Times New Roman"/>
          <w:color w:val="auto"/>
        </w:rPr>
        <w:t xml:space="preserve">co </w:t>
      </w:r>
      <w:r w:rsidRPr="00E8229F">
        <w:rPr>
          <w:rFonts w:ascii="Times New Roman" w:hAnsi="Times New Roman"/>
          <w:color w:val="auto"/>
        </w:rPr>
        <w:t>spełnia przesłanki do podjęcia starań przez Zamawiającego o zastosowanie preferencyjnej stawki podatku od towarów i usług w wysokości 0%, na podstawie art. 83 ust. 1 pkt. 26</w:t>
      </w:r>
      <w:r>
        <w:rPr>
          <w:rFonts w:ascii="Times New Roman" w:hAnsi="Times New Roman"/>
          <w:color w:val="auto"/>
        </w:rPr>
        <w:t xml:space="preserve"> ustawy</w:t>
      </w:r>
      <w:r w:rsidRPr="00E8229F">
        <w:rPr>
          <w:rFonts w:ascii="Times New Roman" w:hAnsi="Times New Roman"/>
          <w:color w:val="auto"/>
        </w:rPr>
        <w:t xml:space="preserve">. Na etapie przygotowania oferty Wykonawca zobligowany jest do </w:t>
      </w:r>
      <w:r w:rsidRPr="00E8229F">
        <w:rPr>
          <w:rFonts w:ascii="Times New Roman" w:hAnsi="Times New Roman"/>
          <w:color w:val="auto"/>
        </w:rPr>
        <w:t>konstruowania wysokości</w:t>
      </w:r>
      <w:r w:rsidRPr="00E8229F">
        <w:rPr>
          <w:rFonts w:ascii="Times New Roman" w:hAnsi="Times New Roman"/>
          <w:color w:val="auto"/>
        </w:rPr>
        <w:t xml:space="preserve"> ceny brutto z uwzględ</w:t>
      </w:r>
      <w:r>
        <w:rPr>
          <w:rFonts w:ascii="Times New Roman" w:hAnsi="Times New Roman"/>
          <w:color w:val="auto"/>
        </w:rPr>
        <w:t xml:space="preserve">nieniem podstawowej stawki VAT, </w:t>
      </w:r>
      <w:r w:rsidRPr="00E8229F">
        <w:rPr>
          <w:rFonts w:ascii="Times New Roman" w:hAnsi="Times New Roman"/>
          <w:color w:val="auto"/>
        </w:rPr>
        <w:t xml:space="preserve">obowiązującej na dostawę przedmiotu zamówienia. Zamawiający niezwłocznie poinformuje Wykonawcę </w:t>
      </w:r>
      <w:r>
        <w:rPr>
          <w:rFonts w:ascii="Times New Roman" w:hAnsi="Times New Roman"/>
          <w:color w:val="auto"/>
        </w:rPr>
        <w:br/>
      </w:r>
      <w:r w:rsidRPr="00E8229F">
        <w:rPr>
          <w:rFonts w:ascii="Times New Roman" w:hAnsi="Times New Roman"/>
          <w:color w:val="auto"/>
        </w:rPr>
        <w:t xml:space="preserve">o uzyskaniu zgody na zastosowanie stawki VAT w wysokości 0%. </w:t>
      </w:r>
    </w:p>
    <w:p w:rsidR="00A865FD" w:rsidRPr="00ED70C3" w:rsidRDefault="00A865FD" w:rsidP="00A865FD">
      <w:pPr>
        <w:pStyle w:val="Akapitzlist2"/>
        <w:tabs>
          <w:tab w:val="left" w:pos="284"/>
        </w:tabs>
        <w:spacing w:after="120" w:line="240" w:lineRule="auto"/>
        <w:ind w:left="786"/>
        <w:jc w:val="both"/>
        <w:rPr>
          <w:rFonts w:ascii="Times New Roman" w:hAnsi="Times New Roman"/>
        </w:rPr>
      </w:pPr>
    </w:p>
    <w:p w:rsidR="00BD60B0" w:rsidRPr="00ED70C3" w:rsidRDefault="00BD60B0" w:rsidP="00BD60B0">
      <w:pPr>
        <w:pStyle w:val="Akapitzlist1"/>
        <w:numPr>
          <w:ilvl w:val="0"/>
          <w:numId w:val="3"/>
        </w:numPr>
        <w:tabs>
          <w:tab w:val="left" w:pos="567"/>
        </w:tabs>
        <w:spacing w:after="120" w:line="240" w:lineRule="auto"/>
        <w:ind w:left="357" w:hanging="357"/>
        <w:jc w:val="both"/>
        <w:rPr>
          <w:rFonts w:ascii="Times New Roman" w:hAnsi="Times New Roman"/>
          <w:b/>
          <w:bCs/>
        </w:rPr>
      </w:pPr>
      <w:r w:rsidRPr="00ED70C3">
        <w:rPr>
          <w:rFonts w:ascii="Times New Roman" w:hAnsi="Times New Roman"/>
          <w:b/>
          <w:bCs/>
        </w:rPr>
        <w:t>Współdziałanie Zamawiającego:</w:t>
      </w:r>
    </w:p>
    <w:p w:rsidR="00BD60B0" w:rsidRPr="00ED70C3" w:rsidRDefault="00BD60B0" w:rsidP="00BD60B0">
      <w:pPr>
        <w:pStyle w:val="Akapitzlist1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b/>
          <w:bCs/>
        </w:rPr>
      </w:pPr>
      <w:r w:rsidRPr="00ED70C3">
        <w:rPr>
          <w:rFonts w:ascii="Times New Roman" w:hAnsi="Times New Roman"/>
        </w:rPr>
        <w:lastRenderedPageBreak/>
        <w:t>Zamawiający zapewni Wykonawcy w uzgodnionych terminach dostęp do pomieszczeń oraz udzieli niezbędnych wskazówek i informacji.</w:t>
      </w:r>
    </w:p>
    <w:p w:rsidR="00BD60B0" w:rsidRPr="00ED70C3" w:rsidRDefault="00BD60B0" w:rsidP="00BD60B0">
      <w:pPr>
        <w:pStyle w:val="Akapitzlist1"/>
        <w:spacing w:after="0" w:line="240" w:lineRule="auto"/>
        <w:jc w:val="both"/>
        <w:rPr>
          <w:rFonts w:ascii="Times New Roman" w:hAnsi="Times New Roman"/>
        </w:rPr>
      </w:pPr>
    </w:p>
    <w:p w:rsidR="00BD60B0" w:rsidRPr="00ED70C3" w:rsidRDefault="00BD60B0" w:rsidP="00BD60B0">
      <w:pPr>
        <w:pStyle w:val="Akapitzlist1"/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Times New Roman" w:hAnsi="Times New Roman"/>
          <w:b/>
          <w:bCs/>
        </w:rPr>
      </w:pPr>
      <w:r w:rsidRPr="00ED70C3">
        <w:rPr>
          <w:rFonts w:ascii="Times New Roman" w:hAnsi="Times New Roman"/>
          <w:b/>
          <w:bCs/>
        </w:rPr>
        <w:t>Warunki udziału w postępowaniu:</w:t>
      </w:r>
    </w:p>
    <w:p w:rsidR="00BD60B0" w:rsidRPr="00ED70C3" w:rsidRDefault="00BD60B0" w:rsidP="00BD60B0">
      <w:pPr>
        <w:pStyle w:val="Akapitzlist1"/>
        <w:numPr>
          <w:ilvl w:val="0"/>
          <w:numId w:val="8"/>
        </w:numPr>
        <w:tabs>
          <w:tab w:val="left" w:pos="851"/>
        </w:tabs>
        <w:spacing w:after="0" w:line="240" w:lineRule="auto"/>
        <w:ind w:left="709" w:hanging="142"/>
        <w:jc w:val="both"/>
        <w:rPr>
          <w:rFonts w:ascii="Times New Roman" w:hAnsi="Times New Roman"/>
          <w:color w:val="auto"/>
        </w:rPr>
      </w:pPr>
      <w:r w:rsidRPr="00ED70C3">
        <w:rPr>
          <w:rFonts w:ascii="Times New Roman" w:hAnsi="Times New Roman"/>
          <w:color w:val="auto"/>
        </w:rPr>
        <w:t>O udzielenie zamówienia mogą się ubiegać wykonawcy, którzy:</w:t>
      </w:r>
    </w:p>
    <w:p w:rsidR="00BD60B0" w:rsidRPr="00A865FD" w:rsidRDefault="00BD60B0" w:rsidP="00BD60B0">
      <w:pPr>
        <w:pStyle w:val="Akapitzlist2"/>
        <w:numPr>
          <w:ilvl w:val="0"/>
          <w:numId w:val="6"/>
        </w:numPr>
        <w:spacing w:after="0" w:line="240" w:lineRule="auto"/>
        <w:ind w:left="1276" w:hanging="425"/>
        <w:jc w:val="both"/>
        <w:rPr>
          <w:rFonts w:ascii="Times New Roman" w:hAnsi="Times New Roman"/>
          <w:strike/>
          <w:color w:val="FF0000"/>
        </w:rPr>
      </w:pPr>
      <w:r w:rsidRPr="00ED70C3">
        <w:rPr>
          <w:rFonts w:ascii="Times New Roman" w:hAnsi="Times New Roman"/>
          <w:color w:val="auto"/>
        </w:rPr>
        <w:t xml:space="preserve">mają udokumentowane doświadczenie w realizacji zamówień </w:t>
      </w:r>
      <w:r w:rsidRPr="00A865FD">
        <w:rPr>
          <w:rFonts w:ascii="Times New Roman" w:hAnsi="Times New Roman"/>
          <w:color w:val="auto"/>
        </w:rPr>
        <w:t xml:space="preserve">na dostawę sprzętu komputerowego - wymagane zrealizowanie co najmniej 3 dostaw sprzętu komputerowego w okresie ostatnich 3 lat, </w:t>
      </w:r>
    </w:p>
    <w:p w:rsidR="00BD60B0" w:rsidRPr="00ED70C3" w:rsidRDefault="00BD60B0" w:rsidP="00BD60B0">
      <w:pPr>
        <w:pStyle w:val="Akapitzlist2"/>
        <w:numPr>
          <w:ilvl w:val="0"/>
          <w:numId w:val="6"/>
        </w:numPr>
        <w:spacing w:after="0" w:line="240" w:lineRule="auto"/>
        <w:ind w:left="1276" w:hanging="425"/>
        <w:jc w:val="both"/>
        <w:rPr>
          <w:rFonts w:ascii="Times New Roman" w:hAnsi="Times New Roman"/>
          <w:color w:val="auto"/>
        </w:rPr>
      </w:pPr>
      <w:r w:rsidRPr="00ED70C3">
        <w:rPr>
          <w:rFonts w:ascii="Times New Roman" w:hAnsi="Times New Roman"/>
          <w:color w:val="auto"/>
        </w:rPr>
        <w:t xml:space="preserve">dysponują osobami zdolnymi do wykonania przedmiotu zamówienia; </w:t>
      </w:r>
    </w:p>
    <w:p w:rsidR="00BD60B0" w:rsidRPr="00ED70C3" w:rsidRDefault="00BD60B0" w:rsidP="00BD60B0">
      <w:pPr>
        <w:pStyle w:val="Akapitzlist2"/>
        <w:numPr>
          <w:ilvl w:val="0"/>
          <w:numId w:val="6"/>
        </w:numPr>
        <w:spacing w:after="0" w:line="240" w:lineRule="auto"/>
        <w:ind w:left="1276" w:hanging="425"/>
        <w:jc w:val="both"/>
        <w:rPr>
          <w:rFonts w:ascii="Times New Roman" w:hAnsi="Times New Roman"/>
          <w:color w:val="auto"/>
        </w:rPr>
      </w:pPr>
      <w:r w:rsidRPr="00ED70C3">
        <w:rPr>
          <w:rFonts w:ascii="Times New Roman" w:hAnsi="Times New Roman"/>
        </w:rPr>
        <w:t>nie znajdują się w stanie upadłości lub likwidacji.</w:t>
      </w:r>
    </w:p>
    <w:p w:rsidR="00BD60B0" w:rsidRPr="00ED70C3" w:rsidRDefault="00BD60B0" w:rsidP="00BD60B0">
      <w:pPr>
        <w:pStyle w:val="Akapitzlist1"/>
        <w:numPr>
          <w:ilvl w:val="0"/>
          <w:numId w:val="8"/>
        </w:numPr>
        <w:tabs>
          <w:tab w:val="left" w:pos="426"/>
        </w:tabs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Niespełnienie któregoś z w/w wymogów skutkować będzie wykluczeniem Wykonawcy.</w:t>
      </w:r>
    </w:p>
    <w:p w:rsidR="00BD60B0" w:rsidRPr="00ED70C3" w:rsidRDefault="00BD60B0" w:rsidP="00BD60B0">
      <w:pPr>
        <w:pStyle w:val="Akapitzlist1"/>
        <w:numPr>
          <w:ilvl w:val="0"/>
          <w:numId w:val="8"/>
        </w:numPr>
        <w:tabs>
          <w:tab w:val="left" w:pos="426"/>
        </w:tabs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Dla potwierdzenia spełnienia warunków udziału w postępowaniu Zamawiający wymaga:</w:t>
      </w:r>
    </w:p>
    <w:p w:rsidR="00BD60B0" w:rsidRPr="00ED70C3" w:rsidRDefault="00BD60B0" w:rsidP="00BD60B0">
      <w:pPr>
        <w:pStyle w:val="Akapitzlist1"/>
        <w:numPr>
          <w:ilvl w:val="0"/>
          <w:numId w:val="7"/>
        </w:numPr>
        <w:spacing w:after="0" w:line="240" w:lineRule="auto"/>
        <w:ind w:left="1276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w zakresie pkt 1 - wykazania w formularzu ofertowym minimum </w:t>
      </w:r>
      <w:r>
        <w:rPr>
          <w:rFonts w:ascii="Times New Roman" w:hAnsi="Times New Roman"/>
          <w:color w:val="auto"/>
        </w:rPr>
        <w:t>trze</w:t>
      </w:r>
      <w:r w:rsidRPr="00AB399C">
        <w:rPr>
          <w:rFonts w:ascii="Times New Roman" w:hAnsi="Times New Roman"/>
          <w:color w:val="auto"/>
        </w:rPr>
        <w:t xml:space="preserve">ch </w:t>
      </w:r>
      <w:r w:rsidRPr="00ED70C3">
        <w:rPr>
          <w:rFonts w:ascii="Times New Roman" w:hAnsi="Times New Roman"/>
        </w:rPr>
        <w:t xml:space="preserve">zrealizowanych zamówień na dostawę </w:t>
      </w:r>
      <w:r>
        <w:rPr>
          <w:rFonts w:ascii="Times New Roman" w:hAnsi="Times New Roman"/>
        </w:rPr>
        <w:t xml:space="preserve">sprzętu komputerowego, </w:t>
      </w:r>
      <w:r w:rsidRPr="00ED70C3">
        <w:rPr>
          <w:rFonts w:ascii="Times New Roman" w:hAnsi="Times New Roman"/>
        </w:rPr>
        <w:t xml:space="preserve">w okresie ostatnich 3 lat, oraz dokumentów potwierdzających, że zamówienia zostały wykonane prawidłowo (przykładowo: listy referencyjne lub inne dokumenty wystawione przez zamawiających, na rzecz których zostały zrealizowane wykazane dostawy); </w:t>
      </w:r>
    </w:p>
    <w:p w:rsidR="00BD60B0" w:rsidRPr="00ED70C3" w:rsidRDefault="00BD60B0" w:rsidP="00BD60B0">
      <w:pPr>
        <w:pStyle w:val="Akapitzlist1"/>
        <w:numPr>
          <w:ilvl w:val="0"/>
          <w:numId w:val="7"/>
        </w:numPr>
        <w:spacing w:after="0" w:line="240" w:lineRule="auto"/>
        <w:ind w:left="1276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w zakresie pkt 2 - oświadczenia złożonego przez Wykonawcę w treści formularza ofertowego;</w:t>
      </w:r>
    </w:p>
    <w:p w:rsidR="00BD60B0" w:rsidRPr="00ED70C3" w:rsidRDefault="00BD60B0" w:rsidP="00BD60B0">
      <w:pPr>
        <w:pStyle w:val="Akapitzlist1"/>
        <w:numPr>
          <w:ilvl w:val="0"/>
          <w:numId w:val="7"/>
        </w:numPr>
        <w:spacing w:after="0" w:line="240" w:lineRule="auto"/>
        <w:ind w:left="1276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w zakresie pkt 3 - aktualnego odpisu z KRS lub zaświadczenia CEIDG oraz oświadczenia, że Wykonawca nie znajduje się w stanie upadłości lub likwidacji. </w:t>
      </w:r>
    </w:p>
    <w:p w:rsidR="00BD60B0" w:rsidRPr="00ED70C3" w:rsidRDefault="00BD60B0" w:rsidP="00BD60B0">
      <w:pPr>
        <w:pStyle w:val="Akapitzlist1"/>
        <w:numPr>
          <w:ilvl w:val="0"/>
          <w:numId w:val="8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Zamawiający może w każdym czasie </w:t>
      </w:r>
      <w:r w:rsidRPr="00ED70C3">
        <w:rPr>
          <w:rFonts w:ascii="Times New Roman" w:hAnsi="Times New Roman"/>
          <w:color w:val="auto"/>
        </w:rPr>
        <w:t>zażądać od Wykonawcy dodatkowych dokumentów potwierdzających spełnienie warunków udziału w postępowaniu.</w:t>
      </w:r>
      <w:r w:rsidRPr="00ED70C3">
        <w:rPr>
          <w:rFonts w:ascii="Times New Roman" w:hAnsi="Times New Roman"/>
        </w:rPr>
        <w:t xml:space="preserve"> </w:t>
      </w:r>
      <w:r w:rsidRPr="00ED70C3">
        <w:rPr>
          <w:rFonts w:ascii="Times New Roman" w:hAnsi="Times New Roman"/>
          <w:color w:val="auto"/>
        </w:rPr>
        <w:t xml:space="preserve">Odmowa dostarczenia żądanych dokumentów lub brak dokumentów potwierdzających warunki udziału </w:t>
      </w:r>
      <w:r>
        <w:rPr>
          <w:rFonts w:ascii="Times New Roman" w:hAnsi="Times New Roman"/>
          <w:color w:val="auto"/>
        </w:rPr>
        <w:br/>
      </w:r>
      <w:r w:rsidRPr="00ED70C3">
        <w:rPr>
          <w:rFonts w:ascii="Times New Roman" w:hAnsi="Times New Roman"/>
          <w:color w:val="auto"/>
        </w:rPr>
        <w:t xml:space="preserve">w postępowaniu będzie skutkować odrzuceniem oferty Wykonawcy lub odmową zawarcia przez Zamawiającego umowy </w:t>
      </w:r>
      <w:proofErr w:type="spellStart"/>
      <w:r w:rsidRPr="00ED70C3">
        <w:rPr>
          <w:rFonts w:ascii="Times New Roman" w:hAnsi="Times New Roman"/>
          <w:color w:val="auto"/>
        </w:rPr>
        <w:t>ws</w:t>
      </w:r>
      <w:proofErr w:type="spellEnd"/>
      <w:r w:rsidRPr="00ED70C3">
        <w:rPr>
          <w:rFonts w:ascii="Times New Roman" w:hAnsi="Times New Roman"/>
          <w:color w:val="auto"/>
        </w:rPr>
        <w:t xml:space="preserve">. realizacji zamówienia. </w:t>
      </w:r>
    </w:p>
    <w:p w:rsidR="00BD60B0" w:rsidRPr="00ED70C3" w:rsidRDefault="00BD60B0" w:rsidP="00BD60B0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Niespełnienie któregoś z w/w wymogów skutkować będzie wykluczeniem Wykonawcy.</w:t>
      </w:r>
    </w:p>
    <w:p w:rsidR="00BD60B0" w:rsidRPr="00ED70C3" w:rsidRDefault="00BD60B0" w:rsidP="00BD60B0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bCs/>
          <w:highlight w:val="yellow"/>
        </w:rPr>
      </w:pPr>
    </w:p>
    <w:p w:rsidR="00BD60B0" w:rsidRPr="00ED70C3" w:rsidRDefault="00BD60B0" w:rsidP="00BD60B0">
      <w:pPr>
        <w:pStyle w:val="Akapitzlist1"/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Times New Roman" w:hAnsi="Times New Roman"/>
          <w:b/>
          <w:bCs/>
        </w:rPr>
      </w:pPr>
      <w:r w:rsidRPr="00ED70C3">
        <w:rPr>
          <w:rFonts w:ascii="Times New Roman" w:hAnsi="Times New Roman"/>
          <w:b/>
          <w:bCs/>
        </w:rPr>
        <w:t>Informacje na temat zakresu wykluczenia:</w:t>
      </w:r>
    </w:p>
    <w:p w:rsidR="00BD60B0" w:rsidRPr="00ED70C3" w:rsidRDefault="00BD60B0" w:rsidP="00BD60B0">
      <w:pPr>
        <w:pStyle w:val="Akapitzlist1"/>
        <w:numPr>
          <w:ilvl w:val="1"/>
          <w:numId w:val="3"/>
        </w:numPr>
        <w:spacing w:after="0" w:line="240" w:lineRule="auto"/>
        <w:ind w:left="567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Z postępowania o udzielenie zamówienia wyklucza się wykonawców powiązanych osobowo lub kapitałowo z Zamawiającym.</w:t>
      </w:r>
    </w:p>
    <w:p w:rsidR="00BD60B0" w:rsidRPr="00ED70C3" w:rsidRDefault="00BD60B0" w:rsidP="00BD60B0">
      <w:pPr>
        <w:pStyle w:val="Akapitzlist1"/>
        <w:numPr>
          <w:ilvl w:val="1"/>
          <w:numId w:val="3"/>
        </w:numPr>
        <w:spacing w:after="0" w:line="240" w:lineRule="auto"/>
        <w:ind w:left="567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Przez powiązanie kapitałowe lub osobowe rozumie się wzajemne powiązania między Zamawiającym lub osobami upoważnionymi do zaciągania zobowiązań w imieniu Zamawiającego lub osobami wykonującymi w imieniu Zamawiającego czynności związane </w:t>
      </w:r>
      <w:r>
        <w:rPr>
          <w:rFonts w:ascii="Times New Roman" w:hAnsi="Times New Roman"/>
        </w:rPr>
        <w:br/>
      </w:r>
      <w:r w:rsidRPr="00ED70C3">
        <w:rPr>
          <w:rFonts w:ascii="Times New Roman" w:hAnsi="Times New Roman"/>
        </w:rPr>
        <w:t>z przeprowadzeniem procedury wyboru Wykonawcy a Wykonawcą, polegające w szczególności na:</w:t>
      </w:r>
    </w:p>
    <w:p w:rsidR="00BD60B0" w:rsidRPr="00ED70C3" w:rsidRDefault="00BD60B0" w:rsidP="00BD60B0">
      <w:pPr>
        <w:pStyle w:val="Akapitzlist1"/>
        <w:numPr>
          <w:ilvl w:val="2"/>
          <w:numId w:val="2"/>
        </w:numPr>
        <w:spacing w:after="0" w:line="240" w:lineRule="auto"/>
        <w:ind w:left="993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uczestniczeniu w spółce jako wspólnik spółki cywilnej lub osobowej,</w:t>
      </w:r>
    </w:p>
    <w:p w:rsidR="00BD60B0" w:rsidRPr="00ED70C3" w:rsidRDefault="00BD60B0" w:rsidP="00BD60B0">
      <w:pPr>
        <w:pStyle w:val="Akapitzlist1"/>
        <w:numPr>
          <w:ilvl w:val="2"/>
          <w:numId w:val="2"/>
        </w:numPr>
        <w:spacing w:after="0" w:line="240" w:lineRule="auto"/>
        <w:ind w:left="993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posiadaniu co najmniej 10% udziałów lub akcji,</w:t>
      </w:r>
    </w:p>
    <w:p w:rsidR="00BD60B0" w:rsidRPr="00ED70C3" w:rsidRDefault="00BD60B0" w:rsidP="00BD60B0">
      <w:pPr>
        <w:pStyle w:val="Akapitzlist1"/>
        <w:numPr>
          <w:ilvl w:val="2"/>
          <w:numId w:val="2"/>
        </w:numPr>
        <w:spacing w:after="0" w:line="240" w:lineRule="auto"/>
        <w:ind w:left="993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pełnieniu funkcji członka organu nadzorczego lub zarządzającego, prokurenta, pełnomocnika,</w:t>
      </w:r>
    </w:p>
    <w:p w:rsidR="00BD60B0" w:rsidRPr="00ED70C3" w:rsidRDefault="00BD60B0" w:rsidP="00BD60B0">
      <w:pPr>
        <w:pStyle w:val="Akapitzlist1"/>
        <w:numPr>
          <w:ilvl w:val="2"/>
          <w:numId w:val="2"/>
        </w:numPr>
        <w:spacing w:after="0" w:line="240" w:lineRule="auto"/>
        <w:ind w:left="993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pozostawaniu w związku małżeńskim, w stosunku pokrewieństwa lub powinowactwa </w:t>
      </w:r>
      <w:r>
        <w:rPr>
          <w:rFonts w:ascii="Times New Roman" w:hAnsi="Times New Roman"/>
        </w:rPr>
        <w:br/>
      </w:r>
      <w:r w:rsidRPr="00ED70C3">
        <w:rPr>
          <w:rFonts w:ascii="Times New Roman" w:hAnsi="Times New Roman"/>
        </w:rPr>
        <w:t>w linii prostej, pokrewieństwa drugiego stopnia lub powinowactwa drugiego stopnia w linii bocznej lub w stosunku przysposobienia, opieki lub kurateli,</w:t>
      </w:r>
    </w:p>
    <w:p w:rsidR="00BD60B0" w:rsidRPr="00ED70C3" w:rsidRDefault="00BD60B0" w:rsidP="00BD60B0">
      <w:pPr>
        <w:pStyle w:val="Akapitzlist1"/>
        <w:numPr>
          <w:ilvl w:val="2"/>
          <w:numId w:val="2"/>
        </w:numPr>
        <w:spacing w:after="0" w:line="240" w:lineRule="auto"/>
        <w:ind w:left="993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innym powiązaniu, które może naruszać przejrzystość postępowania, uczciwą konkurencję lub równe traktowanie wykonawców. </w:t>
      </w:r>
    </w:p>
    <w:p w:rsidR="00BD60B0" w:rsidRPr="00ED70C3" w:rsidRDefault="00BD60B0" w:rsidP="00BD60B0">
      <w:pPr>
        <w:pStyle w:val="Akapitzlist1"/>
        <w:numPr>
          <w:ilvl w:val="1"/>
          <w:numId w:val="3"/>
        </w:numPr>
        <w:spacing w:after="0" w:line="240" w:lineRule="auto"/>
        <w:ind w:left="567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  <w:color w:val="auto"/>
          <w:shd w:val="clear" w:color="auto" w:fill="FFFFFF"/>
        </w:rPr>
        <w:t>W celu zweryfikowania, czy nie zachodzą powiązania osobowe lub kapitałowe Wykonawca jest zobowiązany do wypełnienia i popisania stosownego oświadczenia, stanowiącego załącznik do formularza ofertowego. Oferty, które nie będą zawierać ww. oświadczenia zostaną odrzucone.</w:t>
      </w:r>
    </w:p>
    <w:p w:rsidR="00BD60B0" w:rsidRPr="00ED70C3" w:rsidRDefault="00BD60B0" w:rsidP="00BD60B0">
      <w:pPr>
        <w:pStyle w:val="Akapitzlist1"/>
        <w:spacing w:after="0" w:line="240" w:lineRule="auto"/>
        <w:ind w:left="426"/>
        <w:jc w:val="both"/>
        <w:rPr>
          <w:rFonts w:ascii="Times New Roman" w:hAnsi="Times New Roman"/>
          <w:b/>
          <w:bCs/>
          <w:highlight w:val="yellow"/>
        </w:rPr>
      </w:pPr>
    </w:p>
    <w:p w:rsidR="00BD60B0" w:rsidRPr="00ED70C3" w:rsidRDefault="00BD60B0" w:rsidP="00BD60B0">
      <w:pPr>
        <w:pStyle w:val="Akapitzlist1"/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Times New Roman" w:hAnsi="Times New Roman"/>
          <w:b/>
          <w:bCs/>
        </w:rPr>
      </w:pPr>
      <w:r w:rsidRPr="00ED70C3">
        <w:rPr>
          <w:rFonts w:ascii="Times New Roman" w:hAnsi="Times New Roman"/>
          <w:b/>
          <w:bCs/>
        </w:rPr>
        <w:t>Kryteria oceny ofert i opis sposobu przyznawania punktacji:</w:t>
      </w:r>
    </w:p>
    <w:p w:rsidR="00BD60B0" w:rsidRDefault="00BD60B0" w:rsidP="00BD60B0">
      <w:pPr>
        <w:pStyle w:val="Akapitzlist1"/>
        <w:numPr>
          <w:ilvl w:val="1"/>
          <w:numId w:val="3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Ocenie podlegają wyłącznie oferty kompletne, złożone w terminie i nie podlegające odrzuceniu.</w:t>
      </w:r>
    </w:p>
    <w:p w:rsidR="00BD60B0" w:rsidRDefault="00BD60B0" w:rsidP="00BD60B0">
      <w:pPr>
        <w:pStyle w:val="Akapitzlist1"/>
        <w:numPr>
          <w:ilvl w:val="1"/>
          <w:numId w:val="3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4112AD">
        <w:rPr>
          <w:rFonts w:ascii="Times New Roman" w:hAnsi="Times New Roman"/>
        </w:rPr>
        <w:lastRenderedPageBreak/>
        <w:t xml:space="preserve">Wykonawca może złożyć ofertę na </w:t>
      </w:r>
      <w:r>
        <w:rPr>
          <w:rFonts w:ascii="Times New Roman" w:hAnsi="Times New Roman"/>
        </w:rPr>
        <w:t>całość</w:t>
      </w:r>
      <w:r w:rsidRPr="004112AD">
        <w:rPr>
          <w:rFonts w:ascii="Times New Roman" w:hAnsi="Times New Roman"/>
        </w:rPr>
        <w:t xml:space="preserve"> zamówienia.</w:t>
      </w:r>
    </w:p>
    <w:p w:rsidR="00BD60B0" w:rsidRPr="00EC11B5" w:rsidRDefault="00BD60B0" w:rsidP="00BD60B0">
      <w:pPr>
        <w:pStyle w:val="Akapitzlist1"/>
        <w:numPr>
          <w:ilvl w:val="1"/>
          <w:numId w:val="3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EC11B5">
        <w:rPr>
          <w:rFonts w:ascii="Times New Roman" w:hAnsi="Times New Roman"/>
        </w:rPr>
        <w:t xml:space="preserve">Każda </w:t>
      </w:r>
      <w:r>
        <w:rPr>
          <w:rFonts w:ascii="Times New Roman" w:hAnsi="Times New Roman"/>
        </w:rPr>
        <w:t>oferta</w:t>
      </w:r>
      <w:r w:rsidRPr="00EC11B5">
        <w:rPr>
          <w:rFonts w:ascii="Times New Roman" w:hAnsi="Times New Roman"/>
        </w:rPr>
        <w:t xml:space="preserve"> podlega osobnej ocenie.</w:t>
      </w:r>
    </w:p>
    <w:p w:rsidR="00BD60B0" w:rsidRPr="00ED70C3" w:rsidRDefault="00BD60B0" w:rsidP="00BD60B0">
      <w:pPr>
        <w:pStyle w:val="Akapitzlist1"/>
        <w:numPr>
          <w:ilvl w:val="1"/>
          <w:numId w:val="3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Zamawiający dokona oceny ważnych na podstawie następujących kryteriów:</w:t>
      </w:r>
    </w:p>
    <w:p w:rsidR="00BD60B0" w:rsidRPr="008E496C" w:rsidRDefault="00BD60B0" w:rsidP="00BD60B0">
      <w:pPr>
        <w:pStyle w:val="Akapitzlist1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</w:rPr>
      </w:pPr>
      <w:r w:rsidRPr="00ED70C3">
        <w:rPr>
          <w:rFonts w:ascii="Times New Roman" w:hAnsi="Times New Roman"/>
        </w:rPr>
        <w:tab/>
        <w:t xml:space="preserve">- </w:t>
      </w:r>
      <w:r w:rsidRPr="008E496C">
        <w:rPr>
          <w:rFonts w:ascii="Times New Roman" w:hAnsi="Times New Roman"/>
          <w:b/>
        </w:rPr>
        <w:t>cena: 100%,</w:t>
      </w:r>
    </w:p>
    <w:p w:rsidR="00BD60B0" w:rsidRPr="00ED70C3" w:rsidRDefault="00BD60B0" w:rsidP="00BD60B0">
      <w:pPr>
        <w:pStyle w:val="Akapitzlist1"/>
        <w:numPr>
          <w:ilvl w:val="1"/>
          <w:numId w:val="3"/>
        </w:numPr>
        <w:spacing w:after="120" w:line="240" w:lineRule="auto"/>
        <w:ind w:left="851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Punkty za kryterium cena (C) zostaną obliczone wg następującego wzoru:</w:t>
      </w:r>
    </w:p>
    <w:p w:rsidR="00BD60B0" w:rsidRPr="00ED70C3" w:rsidRDefault="00BD60B0" w:rsidP="00BD60B0">
      <w:pPr>
        <w:pStyle w:val="Akapitzlist1"/>
        <w:spacing w:after="0" w:line="240" w:lineRule="auto"/>
        <w:ind w:left="1416" w:hanging="56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</w:t>
      </w:r>
      <w:proofErr w:type="spellStart"/>
      <w:r w:rsidRPr="00ED70C3">
        <w:rPr>
          <w:rFonts w:ascii="Times New Roman" w:hAnsi="Times New Roman"/>
        </w:rPr>
        <w:t>C</w:t>
      </w:r>
      <w:r w:rsidRPr="00ED70C3">
        <w:rPr>
          <w:rFonts w:ascii="Times New Roman" w:hAnsi="Times New Roman"/>
          <w:vertAlign w:val="subscript"/>
        </w:rPr>
        <w:t>min</w:t>
      </w:r>
      <w:proofErr w:type="spellEnd"/>
    </w:p>
    <w:p w:rsidR="00BD60B0" w:rsidRPr="00ED70C3" w:rsidRDefault="00BD60B0" w:rsidP="00BD60B0">
      <w:pPr>
        <w:pStyle w:val="Akapitzlist1"/>
        <w:spacing w:after="0" w:line="240" w:lineRule="auto"/>
        <w:ind w:left="851" w:hanging="566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ab/>
        <w:t xml:space="preserve">C = ------- x </w:t>
      </w:r>
      <w:r>
        <w:rPr>
          <w:rFonts w:ascii="Times New Roman" w:hAnsi="Times New Roman"/>
        </w:rPr>
        <w:t>10</w:t>
      </w:r>
      <w:r w:rsidRPr="00ED70C3">
        <w:rPr>
          <w:rFonts w:ascii="Times New Roman" w:hAnsi="Times New Roman"/>
        </w:rPr>
        <w:t xml:space="preserve">0 </w:t>
      </w:r>
    </w:p>
    <w:p w:rsidR="00BD60B0" w:rsidRPr="00ED70C3" w:rsidRDefault="00BD60B0" w:rsidP="00BD60B0">
      <w:pPr>
        <w:pStyle w:val="Akapitzlist1"/>
        <w:spacing w:after="0" w:line="240" w:lineRule="auto"/>
        <w:ind w:left="992" w:hanging="283"/>
        <w:jc w:val="both"/>
        <w:rPr>
          <w:rFonts w:ascii="Times New Roman" w:hAnsi="Times New Roman"/>
          <w:vertAlign w:val="subscript"/>
        </w:rPr>
      </w:pPr>
      <w:r w:rsidRPr="00ED70C3">
        <w:rPr>
          <w:rFonts w:ascii="Times New Roman" w:hAnsi="Times New Roman"/>
        </w:rPr>
        <w:tab/>
      </w:r>
      <w:r w:rsidRPr="00ED70C3">
        <w:rPr>
          <w:rFonts w:ascii="Times New Roman" w:hAnsi="Times New Roman"/>
        </w:rPr>
        <w:tab/>
      </w:r>
      <w:proofErr w:type="spellStart"/>
      <w:r w:rsidRPr="00ED70C3">
        <w:rPr>
          <w:rFonts w:ascii="Times New Roman" w:hAnsi="Times New Roman"/>
        </w:rPr>
        <w:t>C</w:t>
      </w:r>
      <w:r w:rsidRPr="00ED70C3">
        <w:rPr>
          <w:rFonts w:ascii="Times New Roman" w:hAnsi="Times New Roman"/>
          <w:vertAlign w:val="subscript"/>
        </w:rPr>
        <w:t>n</w:t>
      </w:r>
      <w:proofErr w:type="spellEnd"/>
    </w:p>
    <w:p w:rsidR="00BD60B0" w:rsidRPr="00ED70C3" w:rsidRDefault="00BD60B0" w:rsidP="00BD60B0">
      <w:pPr>
        <w:pStyle w:val="Akapitzlist1"/>
        <w:spacing w:before="120" w:after="0" w:line="240" w:lineRule="auto"/>
        <w:ind w:left="425" w:firstLine="426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gdzie:</w:t>
      </w:r>
    </w:p>
    <w:p w:rsidR="00BD60B0" w:rsidRPr="00ED70C3" w:rsidRDefault="00BD60B0" w:rsidP="00BD60B0">
      <w:pPr>
        <w:pStyle w:val="Akapitzlist1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C - liczba punktów za kryterium „cena” uzyskanych przez ocenianą ofertę</w:t>
      </w:r>
    </w:p>
    <w:p w:rsidR="00BD60B0" w:rsidRPr="00ED70C3" w:rsidRDefault="00BD60B0" w:rsidP="00BD60B0">
      <w:pPr>
        <w:pStyle w:val="Akapitzlist1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</w:rPr>
      </w:pPr>
      <w:proofErr w:type="spellStart"/>
      <w:r w:rsidRPr="00ED70C3">
        <w:rPr>
          <w:rFonts w:ascii="Times New Roman" w:hAnsi="Times New Roman"/>
        </w:rPr>
        <w:t>C</w:t>
      </w:r>
      <w:r w:rsidRPr="00ED70C3">
        <w:rPr>
          <w:rFonts w:ascii="Times New Roman" w:hAnsi="Times New Roman"/>
          <w:vertAlign w:val="subscript"/>
        </w:rPr>
        <w:t>min</w:t>
      </w:r>
      <w:proofErr w:type="spellEnd"/>
      <w:r w:rsidRPr="00ED70C3">
        <w:rPr>
          <w:rFonts w:ascii="Times New Roman" w:hAnsi="Times New Roman"/>
          <w:vertAlign w:val="subscript"/>
        </w:rPr>
        <w:t xml:space="preserve"> </w:t>
      </w:r>
      <w:r w:rsidRPr="00ED70C3">
        <w:rPr>
          <w:rFonts w:ascii="Times New Roman" w:hAnsi="Times New Roman"/>
        </w:rPr>
        <w:t>-</w:t>
      </w:r>
      <w:r w:rsidRPr="00ED70C3">
        <w:rPr>
          <w:rFonts w:ascii="Times New Roman" w:hAnsi="Times New Roman"/>
          <w:vertAlign w:val="subscript"/>
        </w:rPr>
        <w:t xml:space="preserve"> </w:t>
      </w:r>
      <w:r w:rsidRPr="00ED70C3">
        <w:rPr>
          <w:rFonts w:ascii="Times New Roman" w:hAnsi="Times New Roman"/>
        </w:rPr>
        <w:t>najniższa cena spośród ofert ważnych</w:t>
      </w:r>
    </w:p>
    <w:p w:rsidR="00BD60B0" w:rsidRPr="00ED70C3" w:rsidRDefault="00BD60B0" w:rsidP="00BD60B0">
      <w:pPr>
        <w:pStyle w:val="Akapitzlist1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</w:rPr>
      </w:pPr>
      <w:proofErr w:type="spellStart"/>
      <w:r w:rsidRPr="00ED70C3">
        <w:rPr>
          <w:rFonts w:ascii="Times New Roman" w:hAnsi="Times New Roman"/>
        </w:rPr>
        <w:t>C</w:t>
      </w:r>
      <w:r w:rsidRPr="00ED70C3">
        <w:rPr>
          <w:rFonts w:ascii="Times New Roman" w:hAnsi="Times New Roman"/>
          <w:vertAlign w:val="subscript"/>
        </w:rPr>
        <w:t>n</w:t>
      </w:r>
      <w:proofErr w:type="spellEnd"/>
      <w:r w:rsidRPr="00ED70C3">
        <w:rPr>
          <w:rFonts w:ascii="Times New Roman" w:hAnsi="Times New Roman"/>
          <w:vertAlign w:val="subscript"/>
        </w:rPr>
        <w:t xml:space="preserve"> </w:t>
      </w:r>
      <w:r w:rsidRPr="00ED70C3">
        <w:rPr>
          <w:rFonts w:ascii="Times New Roman" w:hAnsi="Times New Roman"/>
        </w:rPr>
        <w:t xml:space="preserve">- cena badanej oferty </w:t>
      </w:r>
    </w:p>
    <w:p w:rsidR="00BD60B0" w:rsidRDefault="00BD60B0" w:rsidP="00BD60B0">
      <w:pPr>
        <w:pStyle w:val="Akapitzlist1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</w:rPr>
      </w:pPr>
      <w:proofErr w:type="spellStart"/>
      <w:r w:rsidRPr="00ED70C3">
        <w:rPr>
          <w:rFonts w:ascii="Times New Roman" w:hAnsi="Times New Roman"/>
        </w:rPr>
        <w:t>C</w:t>
      </w:r>
      <w:r w:rsidRPr="00ED70C3">
        <w:rPr>
          <w:rFonts w:ascii="Times New Roman" w:hAnsi="Times New Roman"/>
          <w:vertAlign w:val="subscript"/>
        </w:rPr>
        <w:t>min</w:t>
      </w:r>
      <w:proofErr w:type="spellEnd"/>
      <w:r w:rsidRPr="00ED70C3">
        <w:rPr>
          <w:rFonts w:ascii="Times New Roman" w:hAnsi="Times New Roman"/>
        </w:rPr>
        <w:t xml:space="preserve"> i </w:t>
      </w:r>
      <w:proofErr w:type="spellStart"/>
      <w:r w:rsidRPr="00ED70C3">
        <w:rPr>
          <w:rFonts w:ascii="Times New Roman" w:hAnsi="Times New Roman"/>
        </w:rPr>
        <w:t>C</w:t>
      </w:r>
      <w:r w:rsidRPr="00ED70C3">
        <w:rPr>
          <w:rFonts w:ascii="Times New Roman" w:hAnsi="Times New Roman"/>
          <w:vertAlign w:val="subscript"/>
        </w:rPr>
        <w:t>n</w:t>
      </w:r>
      <w:proofErr w:type="spellEnd"/>
      <w:r w:rsidRPr="00ED70C3">
        <w:rPr>
          <w:rFonts w:ascii="Times New Roman" w:hAnsi="Times New Roman"/>
          <w:vertAlign w:val="subscript"/>
        </w:rPr>
        <w:t xml:space="preserve"> </w:t>
      </w:r>
      <w:r w:rsidRPr="00ED70C3">
        <w:rPr>
          <w:rFonts w:ascii="Times New Roman" w:hAnsi="Times New Roman"/>
        </w:rPr>
        <w:t xml:space="preserve">ustala się na podstawie złożonych i nie odrzuconych ofert z dokładnością do dwóch miejsc po przecinku. Pod uwagę bierze się całkowitą cenę za wykonanie zamówienia. </w:t>
      </w:r>
    </w:p>
    <w:p w:rsidR="00BD60B0" w:rsidRPr="00ED70C3" w:rsidRDefault="00BD60B0" w:rsidP="00BD60B0">
      <w:pPr>
        <w:pStyle w:val="Akapitzlist1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Za kryterium cena (C) badana oferta może uzyskać max. </w:t>
      </w:r>
      <w:r>
        <w:rPr>
          <w:rFonts w:ascii="Times New Roman" w:hAnsi="Times New Roman"/>
        </w:rPr>
        <w:t>10</w:t>
      </w:r>
      <w:r w:rsidRPr="00ED70C3">
        <w:rPr>
          <w:rFonts w:ascii="Times New Roman" w:hAnsi="Times New Roman"/>
        </w:rPr>
        <w:t>0 pkt.</w:t>
      </w:r>
    </w:p>
    <w:p w:rsidR="00BD60B0" w:rsidRPr="00ED70C3" w:rsidRDefault="00BD60B0" w:rsidP="00BD60B0">
      <w:pPr>
        <w:pStyle w:val="Akapitzlist1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Cena podana przez Wykonawcę musi uwzględniać wszystkie zobowiązania i koszty związane </w:t>
      </w:r>
      <w:r>
        <w:rPr>
          <w:rFonts w:ascii="Times New Roman" w:hAnsi="Times New Roman"/>
        </w:rPr>
        <w:br/>
      </w:r>
      <w:r w:rsidRPr="00ED70C3">
        <w:rPr>
          <w:rFonts w:ascii="Times New Roman" w:hAnsi="Times New Roman"/>
        </w:rPr>
        <w:t>z wykonaniem przedmiotu zamówienia. Ewentualne zniżki i upusty muszą być zawarte w cenie oferty.</w:t>
      </w:r>
    </w:p>
    <w:p w:rsidR="00BD60B0" w:rsidRPr="00ED70C3" w:rsidRDefault="00BD60B0" w:rsidP="00BD60B0">
      <w:pPr>
        <w:pStyle w:val="Akapitzlist1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Cena oferty oraz jej składowe (cena za poszczególne pozycje</w:t>
      </w:r>
      <w:r>
        <w:rPr>
          <w:rFonts w:ascii="Times New Roman" w:hAnsi="Times New Roman"/>
        </w:rPr>
        <w:t xml:space="preserve">) muszą być podane </w:t>
      </w:r>
      <w:r w:rsidRPr="00ED70C3">
        <w:rPr>
          <w:rFonts w:ascii="Times New Roman" w:hAnsi="Times New Roman"/>
        </w:rPr>
        <w:t xml:space="preserve">w złotych polskich, liczbowo, z dokładnością do dwóch miejsc po przecinku.  </w:t>
      </w:r>
    </w:p>
    <w:p w:rsidR="00BD60B0" w:rsidRPr="00ED70C3" w:rsidRDefault="00BD60B0" w:rsidP="00BD60B0">
      <w:pPr>
        <w:pStyle w:val="Akapitzlist1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 w:rsidR="00BD60B0" w:rsidRPr="00ED70C3" w:rsidRDefault="00BD60B0" w:rsidP="00BD60B0">
      <w:pPr>
        <w:pStyle w:val="Akapitzlist1"/>
        <w:numPr>
          <w:ilvl w:val="1"/>
          <w:numId w:val="3"/>
        </w:numPr>
        <w:tabs>
          <w:tab w:val="left" w:pos="540"/>
        </w:tabs>
        <w:spacing w:after="0" w:line="240" w:lineRule="auto"/>
        <w:ind w:left="180" w:firstLine="0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Jako najkorzystniejsza zostanie wybrana oferta, która uzyska największą liczbę punktów obliczoną w podany wyżej sposób.</w:t>
      </w:r>
    </w:p>
    <w:p w:rsidR="00BD60B0" w:rsidRPr="00ED70C3" w:rsidRDefault="00BD60B0" w:rsidP="00BD60B0">
      <w:pPr>
        <w:pStyle w:val="Akapitzlist1"/>
        <w:numPr>
          <w:ilvl w:val="1"/>
          <w:numId w:val="3"/>
        </w:numPr>
        <w:tabs>
          <w:tab w:val="left" w:pos="540"/>
          <w:tab w:val="left" w:pos="993"/>
        </w:tabs>
        <w:spacing w:after="0" w:line="240" w:lineRule="auto"/>
        <w:ind w:left="180" w:firstLine="0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Jeżeli dwie lub więcej ofert uzyska taką samą liczbę punktów, za korzystniejszą uznaje się ofertę z niższą ceną. </w:t>
      </w:r>
    </w:p>
    <w:p w:rsidR="00BD60B0" w:rsidRPr="00ED70C3" w:rsidRDefault="00BD60B0" w:rsidP="00BD60B0">
      <w:pPr>
        <w:pStyle w:val="Akapitzlist1"/>
        <w:numPr>
          <w:ilvl w:val="1"/>
          <w:numId w:val="3"/>
        </w:numPr>
        <w:tabs>
          <w:tab w:val="left" w:pos="540"/>
          <w:tab w:val="left" w:pos="993"/>
        </w:tabs>
        <w:spacing w:after="0" w:line="240" w:lineRule="auto"/>
        <w:ind w:left="180" w:firstLine="0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Zamawiający może podjąć negocjacje z Wykonawcą, którego oferta została uznana za najkorzystniejszą, jeżeli zaoferowana przez niego cena przewyższa kwotę przeznaczoną przez Zamawiającego na dane zamówienie lub z innych ważnych powodów.</w:t>
      </w:r>
    </w:p>
    <w:p w:rsidR="00BD60B0" w:rsidRPr="00ED70C3" w:rsidRDefault="00BD60B0" w:rsidP="00BD60B0">
      <w:pPr>
        <w:pStyle w:val="Akapitzlist1"/>
        <w:numPr>
          <w:ilvl w:val="1"/>
          <w:numId w:val="3"/>
        </w:numPr>
        <w:tabs>
          <w:tab w:val="left" w:pos="540"/>
          <w:tab w:val="left" w:pos="993"/>
        </w:tabs>
        <w:spacing w:after="0" w:line="240" w:lineRule="auto"/>
        <w:ind w:left="180" w:firstLine="0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Jeżeli w przypadku, o którym mowa w punkcie poprzedzającym nie uda się dojść do porozumienia z Wykonawcą, Zamawiający zastrzega sobie prawo zakończenia postępowania bez wybrania żadnej oferty.</w:t>
      </w:r>
    </w:p>
    <w:p w:rsidR="00BD60B0" w:rsidRPr="00ED70C3" w:rsidRDefault="00BD60B0" w:rsidP="00BD60B0">
      <w:pPr>
        <w:pStyle w:val="Akapitzlist1"/>
        <w:spacing w:after="0" w:line="240" w:lineRule="auto"/>
        <w:ind w:left="0"/>
        <w:jc w:val="both"/>
        <w:rPr>
          <w:rFonts w:ascii="Times New Roman" w:hAnsi="Times New Roman"/>
        </w:rPr>
      </w:pPr>
    </w:p>
    <w:p w:rsidR="00BD60B0" w:rsidRPr="00ED70C3" w:rsidRDefault="00BD60B0" w:rsidP="00BD60B0">
      <w:pPr>
        <w:pStyle w:val="Akapitzlist1"/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Times New Roman" w:hAnsi="Times New Roman"/>
          <w:b/>
          <w:bCs/>
        </w:rPr>
      </w:pPr>
      <w:r w:rsidRPr="00ED70C3">
        <w:rPr>
          <w:rFonts w:ascii="Times New Roman" w:hAnsi="Times New Roman"/>
          <w:b/>
          <w:bCs/>
        </w:rPr>
        <w:t>Zmiana treści zapytania ofertowego:</w:t>
      </w:r>
    </w:p>
    <w:p w:rsidR="00BD60B0" w:rsidRPr="00ED70C3" w:rsidRDefault="00BD60B0" w:rsidP="00BD60B0">
      <w:pPr>
        <w:pStyle w:val="Akapitzlist1"/>
        <w:numPr>
          <w:ilvl w:val="1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W uzasadnionych przypadkach Zamawiający ma prawo do zmiany treści zapytania ofertowego.</w:t>
      </w:r>
    </w:p>
    <w:p w:rsidR="00BD60B0" w:rsidRPr="00ED70C3" w:rsidRDefault="00BD60B0" w:rsidP="00BD60B0">
      <w:pPr>
        <w:pStyle w:val="Akapitzlist1"/>
        <w:numPr>
          <w:ilvl w:val="1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Zapytanie ofertowe może ulec zmianie przed upływem terminu składania ofert. Zmiana treści zapytania ofertowego zostanie podana do wiadomości Wykonawców w trybie przewidzianym dla upublicznienia zapytania. W takim przypadku termin składania ofert może ulec wydłużeniu.</w:t>
      </w:r>
    </w:p>
    <w:p w:rsidR="00BD60B0" w:rsidRPr="00ED70C3" w:rsidRDefault="00BD60B0" w:rsidP="00BD60B0">
      <w:pPr>
        <w:pStyle w:val="Akapitzlist1"/>
        <w:spacing w:after="0" w:line="240" w:lineRule="auto"/>
        <w:ind w:left="0"/>
        <w:rPr>
          <w:rFonts w:cs="Calibri"/>
        </w:rPr>
      </w:pPr>
    </w:p>
    <w:p w:rsidR="00BD60B0" w:rsidRPr="00ED70C3" w:rsidRDefault="00BD60B0" w:rsidP="00BD60B0">
      <w:pPr>
        <w:pStyle w:val="Akapitzlist1"/>
        <w:numPr>
          <w:ilvl w:val="0"/>
          <w:numId w:val="3"/>
        </w:numPr>
        <w:tabs>
          <w:tab w:val="left" w:pos="567"/>
        </w:tabs>
        <w:spacing w:after="120" w:line="240" w:lineRule="auto"/>
        <w:ind w:left="425" w:hanging="425"/>
        <w:rPr>
          <w:rFonts w:ascii="Times New Roman" w:hAnsi="Times New Roman"/>
          <w:b/>
          <w:bCs/>
        </w:rPr>
      </w:pPr>
      <w:r w:rsidRPr="00ED70C3">
        <w:rPr>
          <w:rFonts w:ascii="Times New Roman" w:hAnsi="Times New Roman"/>
          <w:b/>
          <w:bCs/>
        </w:rPr>
        <w:t>Opis sposobu przygotowania oferty:</w:t>
      </w:r>
    </w:p>
    <w:p w:rsidR="00BD60B0" w:rsidRPr="00ED70C3" w:rsidRDefault="00BD60B0" w:rsidP="00BD60B0">
      <w:pPr>
        <w:pStyle w:val="Akapitzlist2"/>
        <w:numPr>
          <w:ilvl w:val="1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Wykonawca zobowiązany jest zapoznać się dokł</w:t>
      </w:r>
      <w:r>
        <w:rPr>
          <w:rFonts w:ascii="Times New Roman" w:hAnsi="Times New Roman"/>
        </w:rPr>
        <w:t xml:space="preserve">adnie z informacjami zawartymi </w:t>
      </w:r>
      <w:r w:rsidRPr="00ED70C3">
        <w:rPr>
          <w:rFonts w:ascii="Times New Roman" w:hAnsi="Times New Roman"/>
        </w:rPr>
        <w:t xml:space="preserve">w </w:t>
      </w:r>
      <w:r w:rsidRPr="00ED70C3">
        <w:rPr>
          <w:rFonts w:ascii="Times New Roman" w:hAnsi="Times New Roman"/>
          <w:i/>
          <w:iCs/>
        </w:rPr>
        <w:t>Zaproszeniu do składania ofert</w:t>
      </w:r>
      <w:r w:rsidRPr="00ED70C3">
        <w:rPr>
          <w:rFonts w:ascii="Times New Roman" w:hAnsi="Times New Roman"/>
        </w:rPr>
        <w:t xml:space="preserve"> i przygotować ofertę zgodnie z wymaganiami określonymi w tym dokumencie.</w:t>
      </w:r>
    </w:p>
    <w:p w:rsidR="00BD60B0" w:rsidRPr="00EC11B5" w:rsidRDefault="00BD60B0" w:rsidP="00BD60B0">
      <w:pPr>
        <w:pStyle w:val="Akapitzlist2"/>
        <w:numPr>
          <w:ilvl w:val="1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/>
          <w:b/>
        </w:rPr>
      </w:pPr>
      <w:r w:rsidRPr="00EC11B5">
        <w:rPr>
          <w:rFonts w:ascii="Times New Roman" w:hAnsi="Times New Roman"/>
          <w:b/>
        </w:rPr>
        <w:t xml:space="preserve">Wykonawca może złożyć ofertę na </w:t>
      </w:r>
      <w:r w:rsidR="00A36923">
        <w:rPr>
          <w:rFonts w:ascii="Times New Roman" w:hAnsi="Times New Roman"/>
          <w:b/>
        </w:rPr>
        <w:t>całość</w:t>
      </w:r>
      <w:r w:rsidRPr="00EC11B5">
        <w:rPr>
          <w:rFonts w:ascii="Times New Roman" w:hAnsi="Times New Roman"/>
          <w:b/>
        </w:rPr>
        <w:t xml:space="preserve"> zamówienia.</w:t>
      </w:r>
    </w:p>
    <w:p w:rsidR="00BD60B0" w:rsidRPr="00ED70C3" w:rsidRDefault="00BD60B0" w:rsidP="00BD60B0">
      <w:pPr>
        <w:pStyle w:val="Akapitzlist2"/>
        <w:numPr>
          <w:ilvl w:val="1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Zamawiający nie dopuszcza składania ofert </w:t>
      </w:r>
      <w:r w:rsidR="00A36923">
        <w:rPr>
          <w:rFonts w:ascii="Times New Roman" w:hAnsi="Times New Roman"/>
        </w:rPr>
        <w:t xml:space="preserve">częściowych ani </w:t>
      </w:r>
      <w:r w:rsidRPr="00ED70C3">
        <w:rPr>
          <w:rFonts w:ascii="Times New Roman" w:hAnsi="Times New Roman"/>
        </w:rPr>
        <w:t>wariantowych.</w:t>
      </w:r>
    </w:p>
    <w:p w:rsidR="00BD60B0" w:rsidRPr="00ED70C3" w:rsidRDefault="00BD60B0" w:rsidP="00BD60B0">
      <w:pPr>
        <w:pStyle w:val="Akapitzlist2"/>
        <w:numPr>
          <w:ilvl w:val="1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Oferta powinna być sporządzona w języku polskim, na komputerze lub maszynie do pisania. Dokumenty sporządzone w języku </w:t>
      </w:r>
      <w:r>
        <w:rPr>
          <w:rFonts w:ascii="Times New Roman" w:hAnsi="Times New Roman"/>
        </w:rPr>
        <w:t xml:space="preserve">obcym powinny być złożone wraz </w:t>
      </w:r>
      <w:r w:rsidRPr="00ED70C3">
        <w:rPr>
          <w:rFonts w:ascii="Times New Roman" w:hAnsi="Times New Roman"/>
        </w:rPr>
        <w:t>z tłumaczeniem na język polski.</w:t>
      </w:r>
    </w:p>
    <w:p w:rsidR="00BD60B0" w:rsidRPr="00ED70C3" w:rsidRDefault="00BD60B0" w:rsidP="00BD60B0">
      <w:pPr>
        <w:pStyle w:val="Akapitzlist2"/>
        <w:numPr>
          <w:ilvl w:val="1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Na ofertę składają się:</w:t>
      </w:r>
    </w:p>
    <w:p w:rsidR="00BD60B0" w:rsidRPr="00ED70C3" w:rsidRDefault="00BD60B0" w:rsidP="00BD60B0">
      <w:pPr>
        <w:pStyle w:val="Akapitzlist2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-</w:t>
      </w:r>
      <w:r w:rsidRPr="00ED70C3">
        <w:rPr>
          <w:rFonts w:ascii="Times New Roman" w:hAnsi="Times New Roman"/>
        </w:rPr>
        <w:tab/>
        <w:t xml:space="preserve">wypełniony formularz ofertowy, </w:t>
      </w:r>
    </w:p>
    <w:p w:rsidR="00BD60B0" w:rsidRPr="00ED70C3" w:rsidRDefault="00BD60B0" w:rsidP="00BD60B0">
      <w:pPr>
        <w:pStyle w:val="Akapitzlist2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- </w:t>
      </w:r>
      <w:r w:rsidRPr="00ED70C3">
        <w:rPr>
          <w:rFonts w:ascii="Times New Roman" w:hAnsi="Times New Roman"/>
        </w:rPr>
        <w:tab/>
        <w:t>oświadczenie o spełnieniu warunków udziału w postępowaniu,</w:t>
      </w:r>
    </w:p>
    <w:p w:rsidR="00BD60B0" w:rsidRPr="00ED70C3" w:rsidRDefault="00BD60B0" w:rsidP="00BD60B0">
      <w:pPr>
        <w:pStyle w:val="Akapitzlist2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- </w:t>
      </w:r>
      <w:r w:rsidRPr="00ED70C3">
        <w:rPr>
          <w:rFonts w:ascii="Times New Roman" w:hAnsi="Times New Roman"/>
        </w:rPr>
        <w:tab/>
        <w:t xml:space="preserve">oświadczenie o braku powiązań kapitałowych lub osobowych, </w:t>
      </w:r>
    </w:p>
    <w:p w:rsidR="00BD60B0" w:rsidRPr="00ED70C3" w:rsidRDefault="00BD60B0" w:rsidP="00BD60B0">
      <w:pPr>
        <w:pStyle w:val="Akapitzlist2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- </w:t>
      </w:r>
      <w:r w:rsidRPr="00ED70C3">
        <w:rPr>
          <w:rFonts w:ascii="Times New Roman" w:hAnsi="Times New Roman"/>
        </w:rPr>
        <w:tab/>
        <w:t>aktualny odpis z KRS lub zaświadczenie CEIDG,</w:t>
      </w:r>
    </w:p>
    <w:p w:rsidR="00BD60B0" w:rsidRPr="00ED70C3" w:rsidRDefault="00BD60B0" w:rsidP="00BD60B0">
      <w:pPr>
        <w:pStyle w:val="Akapitzlist2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lastRenderedPageBreak/>
        <w:t>-</w:t>
      </w:r>
      <w:r w:rsidRPr="00ED70C3">
        <w:rPr>
          <w:rFonts w:ascii="Times New Roman" w:hAnsi="Times New Roman"/>
        </w:rPr>
        <w:tab/>
        <w:t>dokumenty potwierdzające wymagane doświadczenie Wykonawcy,</w:t>
      </w:r>
    </w:p>
    <w:p w:rsidR="00BD60B0" w:rsidRPr="00ED70C3" w:rsidRDefault="00BD60B0" w:rsidP="00BD60B0">
      <w:pPr>
        <w:pStyle w:val="Akapitzlist2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-</w:t>
      </w:r>
      <w:r w:rsidRPr="00ED70C3">
        <w:rPr>
          <w:rFonts w:ascii="Times New Roman" w:hAnsi="Times New Roman"/>
        </w:rPr>
        <w:tab/>
        <w:t xml:space="preserve">dodatkowo, jeżeli oferta jest podpisana przez pełnomocnika także odpis pełnomocnictwa. </w:t>
      </w:r>
    </w:p>
    <w:p w:rsidR="00BD60B0" w:rsidRPr="00ED70C3" w:rsidRDefault="00BD60B0" w:rsidP="00BD60B0">
      <w:pPr>
        <w:pStyle w:val="Akapitzlist2"/>
        <w:numPr>
          <w:ilvl w:val="1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Oferta powinna być podpisana przez osobę (osoby) uprawnioną do reprezentowania Wykonawcy. </w:t>
      </w:r>
      <w:r w:rsidRPr="001F7FA7">
        <w:rPr>
          <w:rFonts w:ascii="Times New Roman" w:hAnsi="Times New Roman"/>
          <w:b/>
        </w:rPr>
        <w:t xml:space="preserve">Umocowanie do reprezentowania Wykonawcy, który jest osobą prawną musi wynikać </w:t>
      </w:r>
      <w:r w:rsidRPr="001F7FA7">
        <w:rPr>
          <w:rFonts w:ascii="Times New Roman" w:hAnsi="Times New Roman"/>
          <w:b/>
        </w:rPr>
        <w:br/>
        <w:t>z załączonych do oferty dokumentów</w:t>
      </w:r>
      <w:r w:rsidRPr="00ED70C3">
        <w:rPr>
          <w:rFonts w:ascii="Times New Roman" w:hAnsi="Times New Roman"/>
        </w:rPr>
        <w:t xml:space="preserve"> (odpis z KRS, a jeżeli oferta jest podpisana przez pełnomocnika także pełnomocnictw</w:t>
      </w:r>
      <w:r>
        <w:rPr>
          <w:rFonts w:ascii="Times New Roman" w:hAnsi="Times New Roman"/>
        </w:rPr>
        <w:t>o</w:t>
      </w:r>
      <w:r w:rsidRPr="00ED70C3">
        <w:rPr>
          <w:rFonts w:ascii="Times New Roman" w:hAnsi="Times New Roman"/>
        </w:rPr>
        <w:t>).</w:t>
      </w:r>
    </w:p>
    <w:p w:rsidR="00BD60B0" w:rsidRPr="00ED70C3" w:rsidRDefault="00BD60B0" w:rsidP="00BD60B0">
      <w:pPr>
        <w:pStyle w:val="Akapitzlist2"/>
        <w:numPr>
          <w:ilvl w:val="1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W przypadku, gdy Wykonawca dołączy jako załącznik do oferty kopię jakiegoś dokumentu (np. pełnomocnictwa), powinna by</w:t>
      </w:r>
      <w:r>
        <w:rPr>
          <w:rFonts w:ascii="Times New Roman" w:hAnsi="Times New Roman"/>
        </w:rPr>
        <w:t xml:space="preserve">ć ona potwierdzona za zgodność </w:t>
      </w:r>
      <w:r w:rsidRPr="00ED70C3">
        <w:rPr>
          <w:rFonts w:ascii="Times New Roman" w:hAnsi="Times New Roman"/>
        </w:rPr>
        <w:t>z oryginałem przez osobę upoważnioną do reprezentowania Wykonawcy (względnie przez radcę prawnego). Jeżeli kopia jest nieczytelna Zamawiający może zażądać złożenia oryginału dokumentu lub jego kopii potwierdzonej notarialnie.</w:t>
      </w:r>
    </w:p>
    <w:p w:rsidR="00BD60B0" w:rsidRPr="00ED70C3" w:rsidRDefault="00BD60B0" w:rsidP="00BD60B0">
      <w:pPr>
        <w:pStyle w:val="Akapitzlist2"/>
        <w:numPr>
          <w:ilvl w:val="1"/>
          <w:numId w:val="3"/>
        </w:numPr>
        <w:tabs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Ewentualne </w:t>
      </w:r>
      <w:r w:rsidRPr="0020533A">
        <w:rPr>
          <w:rFonts w:ascii="Times New Roman" w:hAnsi="Times New Roman"/>
          <w:b/>
        </w:rPr>
        <w:t>poprawki w treści oferty muszą być datowane i własnoręcznie podpisane przez osobę podpisującą ofertę.</w:t>
      </w:r>
      <w:r w:rsidRPr="00ED70C3">
        <w:rPr>
          <w:rFonts w:ascii="Times New Roman" w:hAnsi="Times New Roman"/>
        </w:rPr>
        <w:t xml:space="preserve"> Poprawki nie mogą polegać na dokonywaniu zmian w treści formularzy ustalonych przez Zamawiającego.</w:t>
      </w:r>
    </w:p>
    <w:p w:rsidR="00BD60B0" w:rsidRPr="00ED70C3" w:rsidRDefault="00BD60B0" w:rsidP="00BD60B0">
      <w:pPr>
        <w:pStyle w:val="Akapitzlist2"/>
        <w:numPr>
          <w:ilvl w:val="1"/>
          <w:numId w:val="3"/>
        </w:numPr>
        <w:tabs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Wykonawca może wprowadzić zmiany w złożonej ofercie, jak również wycofać złożona ofertę, pod warunkiem, że uczyni to przed upływem terminu składania ofert.</w:t>
      </w:r>
    </w:p>
    <w:p w:rsidR="00BD60B0" w:rsidRPr="005552D1" w:rsidRDefault="00BD60B0" w:rsidP="00BD60B0">
      <w:pPr>
        <w:pStyle w:val="Akapitzlist2"/>
        <w:numPr>
          <w:ilvl w:val="1"/>
          <w:numId w:val="3"/>
        </w:numPr>
        <w:tabs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/>
          <w:color w:val="auto"/>
        </w:rPr>
      </w:pPr>
      <w:r w:rsidRPr="005552D1">
        <w:rPr>
          <w:rFonts w:ascii="Times New Roman" w:hAnsi="Times New Roman"/>
          <w:color w:val="auto"/>
        </w:rPr>
        <w:t>Zmiana oferty musi czynić zadość wymaganiom, które odnoszą się do oferty. Wycofanie i edycja oferty są możliwe do momentu zamknięcia ogłoszenia.</w:t>
      </w:r>
    </w:p>
    <w:p w:rsidR="00BD60B0" w:rsidRPr="00ED70C3" w:rsidRDefault="00BD60B0" w:rsidP="00BD60B0">
      <w:pPr>
        <w:pStyle w:val="Akapitzlist2"/>
        <w:numPr>
          <w:ilvl w:val="1"/>
          <w:numId w:val="3"/>
        </w:numPr>
        <w:tabs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Koszty przygotowania i złożenia oferty, jej zmiany lub wycofania obciążają wyłącznie Wykonawcę.</w:t>
      </w:r>
    </w:p>
    <w:p w:rsidR="00BD60B0" w:rsidRPr="00ED70C3" w:rsidRDefault="00BD60B0" w:rsidP="00BD60B0">
      <w:pPr>
        <w:pStyle w:val="Akapitzlist2"/>
        <w:spacing w:after="0" w:line="240" w:lineRule="auto"/>
        <w:ind w:left="709"/>
        <w:jc w:val="both"/>
        <w:rPr>
          <w:rFonts w:ascii="Times New Roman" w:hAnsi="Times New Roman"/>
          <w:highlight w:val="yellow"/>
        </w:rPr>
      </w:pPr>
    </w:p>
    <w:p w:rsidR="00BD60B0" w:rsidRPr="00ED70C3" w:rsidRDefault="00BD60B0" w:rsidP="00BD60B0">
      <w:pPr>
        <w:pStyle w:val="Akapitzlist2"/>
        <w:numPr>
          <w:ilvl w:val="0"/>
          <w:numId w:val="3"/>
        </w:numPr>
        <w:tabs>
          <w:tab w:val="left" w:pos="567"/>
        </w:tabs>
        <w:spacing w:after="120" w:line="240" w:lineRule="auto"/>
        <w:ind w:left="425" w:hanging="425"/>
        <w:jc w:val="both"/>
        <w:rPr>
          <w:rFonts w:ascii="Times New Roman" w:hAnsi="Times New Roman"/>
          <w:b/>
          <w:bCs/>
        </w:rPr>
      </w:pPr>
      <w:r w:rsidRPr="00ED70C3">
        <w:rPr>
          <w:rFonts w:ascii="Times New Roman" w:hAnsi="Times New Roman"/>
          <w:b/>
          <w:bCs/>
        </w:rPr>
        <w:t>Zabezpieczenie należytego wykonania umowy:</w:t>
      </w:r>
    </w:p>
    <w:p w:rsidR="00BD60B0" w:rsidRPr="00ED70C3" w:rsidRDefault="00BD60B0" w:rsidP="00BD60B0">
      <w:pPr>
        <w:pStyle w:val="Akapitzlist2"/>
        <w:spacing w:after="0" w:line="240" w:lineRule="auto"/>
        <w:ind w:left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Zamawiający nie żąda zabezpieczenia należytego wykonania umowy.</w:t>
      </w:r>
    </w:p>
    <w:p w:rsidR="00BD60B0" w:rsidRPr="00ED70C3" w:rsidRDefault="00BD60B0" w:rsidP="00BD60B0">
      <w:pPr>
        <w:pStyle w:val="Akapitzlist2"/>
        <w:spacing w:after="0" w:line="240" w:lineRule="auto"/>
        <w:ind w:left="360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 </w:t>
      </w:r>
    </w:p>
    <w:p w:rsidR="00BD60B0" w:rsidRPr="00ED70C3" w:rsidRDefault="00BD60B0" w:rsidP="00BD60B0">
      <w:pPr>
        <w:pStyle w:val="Akapitzlist1"/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Times New Roman" w:hAnsi="Times New Roman"/>
          <w:b/>
          <w:bCs/>
        </w:rPr>
      </w:pPr>
      <w:r w:rsidRPr="00ED70C3">
        <w:rPr>
          <w:rFonts w:ascii="Times New Roman" w:hAnsi="Times New Roman"/>
          <w:b/>
          <w:bCs/>
        </w:rPr>
        <w:t xml:space="preserve">Miejsce i sposób składania ofert: </w:t>
      </w:r>
    </w:p>
    <w:p w:rsidR="00BD60B0" w:rsidRDefault="00BD60B0" w:rsidP="00BD60B0">
      <w:pPr>
        <w:spacing w:after="120" w:line="240" w:lineRule="auto"/>
        <w:jc w:val="both"/>
        <w:rPr>
          <w:rFonts w:ascii="Times New Roman" w:hAnsi="Times New Roman"/>
        </w:rPr>
      </w:pPr>
      <w:r w:rsidRPr="000A3B4C">
        <w:rPr>
          <w:rFonts w:ascii="Times New Roman" w:hAnsi="Times New Roman"/>
        </w:rPr>
        <w:t>Podpisaną ofertę zawierającą wszystkie załączniki (skan) należy przesłać poprzez:</w:t>
      </w:r>
      <w:r>
        <w:rPr>
          <w:rFonts w:ascii="Times New Roman" w:hAnsi="Times New Roman"/>
        </w:rPr>
        <w:t xml:space="preserve"> </w:t>
      </w:r>
      <w:r w:rsidRPr="000A3B4C">
        <w:rPr>
          <w:rFonts w:ascii="Times New Roman" w:hAnsi="Times New Roman"/>
        </w:rPr>
        <w:t xml:space="preserve">załączenie dokumentów w </w:t>
      </w:r>
      <w:r w:rsidRPr="000A3B4C">
        <w:rPr>
          <w:rFonts w:ascii="Times New Roman" w:hAnsi="Times New Roman"/>
          <w:b/>
        </w:rPr>
        <w:t>Bazie Konkurencyjności</w:t>
      </w:r>
      <w:r w:rsidRPr="000A3B4C">
        <w:rPr>
          <w:rFonts w:ascii="Times New Roman" w:hAnsi="Times New Roman"/>
        </w:rPr>
        <w:t xml:space="preserve"> – zgodnie z zasadami składania ofert do ogłoszeń opublikowanych w Bazie Konkurencyjności, opisanych w Instrukcji oferenta dla systemu Baza Konkurencyjności 2021</w:t>
      </w:r>
    </w:p>
    <w:p w:rsidR="00BD60B0" w:rsidRPr="00ED70C3" w:rsidRDefault="00BD60B0" w:rsidP="003C6008">
      <w:pPr>
        <w:spacing w:after="120" w:line="240" w:lineRule="auto"/>
        <w:jc w:val="both"/>
        <w:rPr>
          <w:rFonts w:ascii="Times New Roman" w:hAnsi="Times New Roman"/>
        </w:rPr>
      </w:pPr>
      <w:r w:rsidRPr="000A3B4C">
        <w:rPr>
          <w:rFonts w:ascii="Times New Roman" w:hAnsi="Times New Roman"/>
        </w:rPr>
        <w:t>[https://archiwum-bazakonkurencyjnosci.funduszeeuropejskie.gov.pl/info/web_instruction].</w:t>
      </w:r>
    </w:p>
    <w:p w:rsidR="00BD60B0" w:rsidRPr="00ED70C3" w:rsidRDefault="00BD60B0" w:rsidP="00BD60B0">
      <w:pPr>
        <w:pStyle w:val="Akapitzlist1"/>
        <w:numPr>
          <w:ilvl w:val="0"/>
          <w:numId w:val="3"/>
        </w:numPr>
        <w:tabs>
          <w:tab w:val="left" w:pos="567"/>
        </w:tabs>
        <w:spacing w:after="120" w:line="240" w:lineRule="auto"/>
        <w:ind w:left="425" w:hanging="425"/>
        <w:jc w:val="both"/>
        <w:rPr>
          <w:rFonts w:ascii="Times New Roman" w:hAnsi="Times New Roman"/>
          <w:b/>
          <w:bCs/>
        </w:rPr>
      </w:pPr>
      <w:r w:rsidRPr="00ED70C3">
        <w:rPr>
          <w:rFonts w:ascii="Times New Roman" w:hAnsi="Times New Roman"/>
          <w:b/>
          <w:bCs/>
        </w:rPr>
        <w:t>Termin składania ofert i termin związania ofertą:</w:t>
      </w:r>
    </w:p>
    <w:p w:rsidR="00BD60B0" w:rsidRPr="00ED70C3" w:rsidRDefault="00BD60B0" w:rsidP="00BD60B0">
      <w:pPr>
        <w:pStyle w:val="Akapitzlist2"/>
        <w:numPr>
          <w:ilvl w:val="1"/>
          <w:numId w:val="3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Termin składania ofert upływa w dniu </w:t>
      </w:r>
      <w:r w:rsidR="00A865FD">
        <w:rPr>
          <w:rFonts w:ascii="Times New Roman" w:hAnsi="Times New Roman"/>
          <w:b/>
          <w:color w:val="auto"/>
        </w:rPr>
        <w:t>28</w:t>
      </w:r>
      <w:r w:rsidR="00A36923" w:rsidRPr="003C6008">
        <w:rPr>
          <w:rFonts w:ascii="Times New Roman" w:hAnsi="Times New Roman"/>
          <w:b/>
          <w:color w:val="auto"/>
        </w:rPr>
        <w:t xml:space="preserve"> </w:t>
      </w:r>
      <w:r w:rsidR="003C6008" w:rsidRPr="003C6008">
        <w:rPr>
          <w:rFonts w:ascii="Times New Roman" w:hAnsi="Times New Roman"/>
          <w:b/>
          <w:color w:val="auto"/>
        </w:rPr>
        <w:t>kwietnia</w:t>
      </w:r>
      <w:r w:rsidRPr="003C6008">
        <w:rPr>
          <w:rFonts w:ascii="Times New Roman" w:hAnsi="Times New Roman"/>
          <w:b/>
          <w:color w:val="auto"/>
        </w:rPr>
        <w:t xml:space="preserve"> 202</w:t>
      </w:r>
      <w:r w:rsidR="003C6008" w:rsidRPr="003C6008">
        <w:rPr>
          <w:rFonts w:ascii="Times New Roman" w:hAnsi="Times New Roman"/>
          <w:b/>
          <w:color w:val="auto"/>
        </w:rPr>
        <w:t>3</w:t>
      </w:r>
      <w:r w:rsidRPr="003C6008">
        <w:rPr>
          <w:rFonts w:ascii="Times New Roman" w:hAnsi="Times New Roman"/>
          <w:b/>
          <w:color w:val="auto"/>
        </w:rPr>
        <w:t xml:space="preserve"> r.</w:t>
      </w:r>
    </w:p>
    <w:p w:rsidR="00BD60B0" w:rsidRPr="00ED70C3" w:rsidRDefault="00BD60B0" w:rsidP="00BD60B0">
      <w:pPr>
        <w:pStyle w:val="Akapitzlist2"/>
        <w:numPr>
          <w:ilvl w:val="1"/>
          <w:numId w:val="3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Wykonawca pozostaje związany ofertą przez okres 45 dni od upływu terminu składania ofert, o którym mowa w pkt 1.</w:t>
      </w:r>
    </w:p>
    <w:p w:rsidR="00BD60B0" w:rsidRPr="00ED70C3" w:rsidRDefault="00BD60B0" w:rsidP="00BD60B0">
      <w:pPr>
        <w:spacing w:after="0" w:line="240" w:lineRule="auto"/>
        <w:jc w:val="both"/>
        <w:rPr>
          <w:rFonts w:ascii="Times New Roman" w:hAnsi="Times New Roman"/>
        </w:rPr>
      </w:pPr>
    </w:p>
    <w:p w:rsidR="00BD60B0" w:rsidRPr="00ED70C3" w:rsidRDefault="00BD60B0" w:rsidP="00BD60B0">
      <w:pPr>
        <w:pStyle w:val="Akapitzlist1"/>
        <w:numPr>
          <w:ilvl w:val="0"/>
          <w:numId w:val="3"/>
        </w:numPr>
        <w:tabs>
          <w:tab w:val="left" w:pos="709"/>
        </w:tabs>
        <w:spacing w:after="120" w:line="240" w:lineRule="auto"/>
        <w:ind w:left="425" w:hanging="425"/>
        <w:jc w:val="both"/>
        <w:rPr>
          <w:rFonts w:ascii="Times New Roman" w:hAnsi="Times New Roman"/>
          <w:b/>
          <w:bCs/>
        </w:rPr>
      </w:pPr>
      <w:r w:rsidRPr="00ED70C3">
        <w:rPr>
          <w:rFonts w:ascii="Times New Roman" w:hAnsi="Times New Roman"/>
          <w:b/>
          <w:bCs/>
        </w:rPr>
        <w:t>Zamawiający nie uwzględni ofert:</w:t>
      </w:r>
    </w:p>
    <w:p w:rsidR="00BD60B0" w:rsidRPr="00ED70C3" w:rsidRDefault="00BD60B0" w:rsidP="00BD60B0">
      <w:pPr>
        <w:pStyle w:val="Akapitzlist1"/>
        <w:numPr>
          <w:ilvl w:val="1"/>
          <w:numId w:val="3"/>
        </w:numPr>
        <w:tabs>
          <w:tab w:val="left" w:pos="284"/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Odrzuceniu podlegają oferty:</w:t>
      </w:r>
    </w:p>
    <w:p w:rsidR="00BD60B0" w:rsidRPr="00ED70C3" w:rsidRDefault="00BD60B0" w:rsidP="00BD60B0">
      <w:pPr>
        <w:pStyle w:val="Akapitzlist1"/>
        <w:spacing w:after="0" w:line="240" w:lineRule="auto"/>
        <w:ind w:left="1276" w:hanging="283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- </w:t>
      </w:r>
      <w:r w:rsidRPr="00ED70C3">
        <w:rPr>
          <w:rFonts w:ascii="Times New Roman" w:hAnsi="Times New Roman"/>
        </w:rPr>
        <w:tab/>
        <w:t>złożone po terminie,</w:t>
      </w:r>
    </w:p>
    <w:p w:rsidR="00BD60B0" w:rsidRPr="00ED70C3" w:rsidRDefault="00BD60B0" w:rsidP="00BD60B0">
      <w:pPr>
        <w:pStyle w:val="Akapitzlist1"/>
        <w:spacing w:after="0" w:line="240" w:lineRule="auto"/>
        <w:ind w:left="1276" w:hanging="283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- </w:t>
      </w:r>
      <w:r w:rsidRPr="00ED70C3">
        <w:rPr>
          <w:rFonts w:ascii="Times New Roman" w:hAnsi="Times New Roman"/>
        </w:rPr>
        <w:tab/>
        <w:t>niekompletne,</w:t>
      </w:r>
    </w:p>
    <w:p w:rsidR="00BD60B0" w:rsidRPr="00ED70C3" w:rsidRDefault="00BD60B0" w:rsidP="00BD60B0">
      <w:pPr>
        <w:pStyle w:val="Akapitzlist1"/>
        <w:spacing w:after="0" w:line="240" w:lineRule="auto"/>
        <w:ind w:left="1276" w:hanging="283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- </w:t>
      </w:r>
      <w:r w:rsidRPr="00ED70C3">
        <w:rPr>
          <w:rFonts w:ascii="Times New Roman" w:hAnsi="Times New Roman"/>
        </w:rPr>
        <w:tab/>
        <w:t>niepodpisane (przez osobę/y upoważnioną/-e do reprezentowania Wykonawcy),</w:t>
      </w:r>
    </w:p>
    <w:p w:rsidR="00BD60B0" w:rsidRPr="00ED70C3" w:rsidRDefault="00BD60B0" w:rsidP="00BD60B0">
      <w:pPr>
        <w:pStyle w:val="Akapitzlist1"/>
        <w:spacing w:after="0" w:line="240" w:lineRule="auto"/>
        <w:ind w:left="1276" w:hanging="283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-</w:t>
      </w:r>
      <w:r w:rsidRPr="00ED70C3">
        <w:rPr>
          <w:rFonts w:ascii="Times New Roman" w:hAnsi="Times New Roman"/>
        </w:rPr>
        <w:tab/>
        <w:t xml:space="preserve">złożone przez Wykonawcę powiązanego osobowo lub kapitałowo z Zamawiającym, </w:t>
      </w:r>
    </w:p>
    <w:p w:rsidR="00BD60B0" w:rsidRPr="00ED70C3" w:rsidRDefault="00BD60B0" w:rsidP="00BD60B0">
      <w:pPr>
        <w:pStyle w:val="Akapitzlist1"/>
        <w:spacing w:after="0" w:line="240" w:lineRule="auto"/>
        <w:ind w:left="1276" w:hanging="283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-</w:t>
      </w:r>
      <w:r w:rsidRPr="00ED70C3">
        <w:rPr>
          <w:rFonts w:ascii="Times New Roman" w:hAnsi="Times New Roman"/>
        </w:rPr>
        <w:tab/>
        <w:t>niezgodne z treścią zapytania ofertowego,</w:t>
      </w:r>
    </w:p>
    <w:p w:rsidR="00BD60B0" w:rsidRPr="00ED70C3" w:rsidRDefault="00BD60B0" w:rsidP="00BD60B0">
      <w:pPr>
        <w:pStyle w:val="Akapitzlist1"/>
        <w:spacing w:after="0" w:line="240" w:lineRule="auto"/>
        <w:ind w:left="1276" w:hanging="283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- </w:t>
      </w:r>
      <w:r w:rsidRPr="00ED70C3">
        <w:rPr>
          <w:rFonts w:ascii="Times New Roman" w:hAnsi="Times New Roman"/>
        </w:rPr>
        <w:tab/>
        <w:t>zawierające błędy w obliczeniu ceny lub rażąco niską cenę w stosunku do przedmiotu zamówienia.</w:t>
      </w:r>
    </w:p>
    <w:p w:rsidR="00BD60B0" w:rsidRPr="00ED70C3" w:rsidRDefault="00BD60B0" w:rsidP="00BD60B0">
      <w:pPr>
        <w:pStyle w:val="Akapitzlist1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Jeżeli jednak oferta zawiera błąd rachunkowy lub jest niezgodna z treścią zapytania ofertowego, ale niezgodność ma charakter nieistotny, a w postępowaniu nie złożono więcej ofert, Zamawiający nie odrzuci oferty, tylko wezwie Wykonawcę do złożenia w ciągu 5 dni roboczych poprawionej oferty, pod rygorem jej odrzucenia. To samo stosuje się w przypadku, gdy oferta zawierająca błędy wymienione w zdaniu poprzedzającym byłaby uz</w:t>
      </w:r>
      <w:r>
        <w:rPr>
          <w:rFonts w:ascii="Times New Roman" w:hAnsi="Times New Roman"/>
        </w:rPr>
        <w:t xml:space="preserve">nana za najkorzystniejszą, </w:t>
      </w:r>
      <w:r w:rsidRPr="00ED70C3">
        <w:rPr>
          <w:rFonts w:ascii="Times New Roman" w:hAnsi="Times New Roman"/>
        </w:rPr>
        <w:t>a pozostałe oferty podlegają odrzuceniu.</w:t>
      </w:r>
    </w:p>
    <w:p w:rsidR="00BD60B0" w:rsidRPr="00ED70C3" w:rsidRDefault="00BD60B0" w:rsidP="00BD60B0">
      <w:pPr>
        <w:pStyle w:val="Akapitzlist1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lastRenderedPageBreak/>
        <w:t xml:space="preserve">Brak któregokolwiek z wymaganych oświadczeń lub dokumentów, załączenie ich </w:t>
      </w:r>
      <w:r>
        <w:rPr>
          <w:rFonts w:ascii="Times New Roman" w:hAnsi="Times New Roman"/>
        </w:rPr>
        <w:br/>
      </w:r>
      <w:r w:rsidRPr="00ED70C3">
        <w:rPr>
          <w:rFonts w:ascii="Times New Roman" w:hAnsi="Times New Roman"/>
        </w:rPr>
        <w:t>w niewłaściwej formie lub niezgodnie z wymaganiami określonymi w zaproszeniu do składania ofert oznacza, że oferta jest niekompletna i podlega odrzuceniu.</w:t>
      </w:r>
    </w:p>
    <w:p w:rsidR="00BD60B0" w:rsidRPr="00ED70C3" w:rsidRDefault="00BD60B0" w:rsidP="00BD60B0">
      <w:pPr>
        <w:pStyle w:val="Akapitzlist1"/>
        <w:spacing w:after="0" w:line="240" w:lineRule="auto"/>
        <w:ind w:left="425"/>
        <w:jc w:val="both"/>
        <w:rPr>
          <w:rFonts w:ascii="Times New Roman" w:hAnsi="Times New Roman"/>
          <w:highlight w:val="yellow"/>
        </w:rPr>
      </w:pPr>
    </w:p>
    <w:p w:rsidR="00BD60B0" w:rsidRPr="00ED70C3" w:rsidRDefault="00BD60B0" w:rsidP="00BD60B0">
      <w:pPr>
        <w:pStyle w:val="Akapitzlist1"/>
        <w:numPr>
          <w:ilvl w:val="0"/>
          <w:numId w:val="3"/>
        </w:numPr>
        <w:tabs>
          <w:tab w:val="left" w:pos="567"/>
          <w:tab w:val="left" w:pos="709"/>
          <w:tab w:val="left" w:pos="851"/>
        </w:tabs>
        <w:spacing w:after="120" w:line="240" w:lineRule="auto"/>
        <w:ind w:left="425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  <w:b/>
          <w:bCs/>
        </w:rPr>
        <w:t>Pytania i wyjaśnienia. Sposób porozumiewania się Stron:</w:t>
      </w:r>
    </w:p>
    <w:p w:rsidR="00BD60B0" w:rsidRPr="00ED70C3" w:rsidRDefault="00BD60B0" w:rsidP="00BD60B0">
      <w:pPr>
        <w:pStyle w:val="Akapitzlist1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Wykonawcy, którzy zamierzają ubiegać się o zamówienie mogą zwracać się do Zamawiającego z pisemnymi zapytaniami dotyczącymi przedmiotu zamówienia, treści zapytania ofertowego, kryteriów oceny ofert itd.</w:t>
      </w:r>
    </w:p>
    <w:p w:rsidR="00BD60B0" w:rsidRPr="00ED70C3" w:rsidRDefault="00BD60B0" w:rsidP="00BD60B0">
      <w:pPr>
        <w:pStyle w:val="Akapitzlist1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Zapytania należy kierować </w:t>
      </w:r>
      <w:r>
        <w:rPr>
          <w:rFonts w:ascii="Times New Roman" w:hAnsi="Times New Roman"/>
        </w:rPr>
        <w:t>przez Bazę Konkurencyjności.</w:t>
      </w:r>
      <w:r w:rsidRPr="00F67CFA">
        <w:rPr>
          <w:rFonts w:ascii="Times New Roman" w:hAnsi="Times New Roman"/>
        </w:rPr>
        <w:t xml:space="preserve"> </w:t>
      </w:r>
    </w:p>
    <w:p w:rsidR="00BD60B0" w:rsidRPr="00ED70C3" w:rsidRDefault="00BD60B0" w:rsidP="00BD60B0">
      <w:pPr>
        <w:pStyle w:val="Akapitzlist1"/>
        <w:numPr>
          <w:ilvl w:val="1"/>
          <w:numId w:val="3"/>
        </w:numPr>
        <w:tabs>
          <w:tab w:val="left" w:pos="567"/>
        </w:tabs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Zamawiający udzieli odpowiedzi na otrzymane zapytania w ciągu </w:t>
      </w:r>
      <w:r>
        <w:rPr>
          <w:rFonts w:ascii="Times New Roman" w:hAnsi="Times New Roman"/>
        </w:rPr>
        <w:t>siedmiu</w:t>
      </w:r>
      <w:r w:rsidRPr="00ED70C3">
        <w:rPr>
          <w:rFonts w:ascii="Times New Roman" w:hAnsi="Times New Roman"/>
        </w:rPr>
        <w:t xml:space="preserve"> dni roboczych, przy czym dnia, w którym zapytanie wpłynęło do Zamawiającego nie uwzględnia się przy liczeniu terminu.</w:t>
      </w:r>
    </w:p>
    <w:p w:rsidR="00BD60B0" w:rsidRPr="00ED70C3" w:rsidRDefault="00BD60B0" w:rsidP="00BD60B0">
      <w:pPr>
        <w:pStyle w:val="Akapitzlist1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Treść zapytań i udzielonych odpowiedzi zostanie podana do wiadomości wszystkich Wykonawców za pośrednictwem Bazy Konkurencyjności.</w:t>
      </w:r>
    </w:p>
    <w:p w:rsidR="00BD60B0" w:rsidRPr="00ED70C3" w:rsidRDefault="00BD60B0" w:rsidP="00BD60B0">
      <w:pPr>
        <w:spacing w:after="0" w:line="240" w:lineRule="auto"/>
        <w:jc w:val="both"/>
        <w:rPr>
          <w:rFonts w:ascii="Times New Roman" w:hAnsi="Times New Roman"/>
        </w:rPr>
      </w:pPr>
    </w:p>
    <w:p w:rsidR="00BD60B0" w:rsidRPr="00ED70C3" w:rsidRDefault="00BD60B0" w:rsidP="00BD60B0">
      <w:pPr>
        <w:pStyle w:val="Akapitzlist2"/>
        <w:numPr>
          <w:ilvl w:val="0"/>
          <w:numId w:val="3"/>
        </w:numPr>
        <w:tabs>
          <w:tab w:val="left" w:pos="567"/>
        </w:tabs>
        <w:spacing w:after="120" w:line="240" w:lineRule="auto"/>
        <w:ind w:left="425" w:hanging="425"/>
        <w:jc w:val="both"/>
        <w:rPr>
          <w:rFonts w:ascii="Times New Roman" w:hAnsi="Times New Roman"/>
          <w:b/>
          <w:bCs/>
          <w:i/>
          <w:iCs/>
        </w:rPr>
      </w:pPr>
      <w:r w:rsidRPr="00ED70C3">
        <w:rPr>
          <w:rFonts w:ascii="Times New Roman" w:hAnsi="Times New Roman"/>
          <w:b/>
          <w:bCs/>
        </w:rPr>
        <w:t xml:space="preserve">Wybór najkorzystniejszej oferty, umowa </w:t>
      </w:r>
      <w:proofErr w:type="spellStart"/>
      <w:r w:rsidRPr="00ED70C3">
        <w:rPr>
          <w:rFonts w:ascii="Times New Roman" w:hAnsi="Times New Roman"/>
          <w:b/>
          <w:bCs/>
        </w:rPr>
        <w:t>ws</w:t>
      </w:r>
      <w:proofErr w:type="spellEnd"/>
      <w:r w:rsidRPr="00ED70C3">
        <w:rPr>
          <w:rFonts w:ascii="Times New Roman" w:hAnsi="Times New Roman"/>
          <w:b/>
          <w:bCs/>
        </w:rPr>
        <w:t>. realizacji zamówienia:</w:t>
      </w:r>
    </w:p>
    <w:p w:rsidR="00BD60B0" w:rsidRPr="00ED70C3" w:rsidRDefault="00BD60B0" w:rsidP="00BD60B0">
      <w:pPr>
        <w:pStyle w:val="Akapitzlist2"/>
        <w:numPr>
          <w:ilvl w:val="1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Zamawiający dołoży starań, aby dokonać wyboru najkorzystniejszej oferty nie później niż w ciągu 7 dni od upływu terminu składania ofert.</w:t>
      </w:r>
    </w:p>
    <w:p w:rsidR="00BD60B0" w:rsidRPr="00ED70C3" w:rsidRDefault="00BD60B0" w:rsidP="00BD60B0">
      <w:pPr>
        <w:pStyle w:val="Akapitzlist2"/>
        <w:numPr>
          <w:ilvl w:val="1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Wykonawcy zostaną powiadomieni o wyborze najkorzystniejszej oferty za pośrednictwem Bazy Konkurencyjności. Dodatkowo Zamawiający poinformuje Wykonawcę, którego oferta zostanie uznana za najkorzystniejszą drogą mailową lub telefonicznie.</w:t>
      </w:r>
    </w:p>
    <w:p w:rsidR="00BD60B0" w:rsidRPr="00ED70C3" w:rsidRDefault="00BD60B0" w:rsidP="00BD60B0">
      <w:pPr>
        <w:pStyle w:val="Akapitzlist2"/>
        <w:numPr>
          <w:ilvl w:val="1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Jeżeli w oparciu o przyjęte kryteria oceny nie da się wyłonić najkorzystniejszej oferty Zamawiający może wezwać Wykonawców, których oferty uzyskały jednakową najwyższą ocenę w postępowaniu,</w:t>
      </w:r>
      <w:r>
        <w:rPr>
          <w:rFonts w:ascii="Times New Roman" w:hAnsi="Times New Roman"/>
        </w:rPr>
        <w:t xml:space="preserve"> do złożenia ofert dodatkowych </w:t>
      </w:r>
      <w:r w:rsidRPr="00ED70C3">
        <w:rPr>
          <w:rFonts w:ascii="Times New Roman" w:hAnsi="Times New Roman"/>
        </w:rPr>
        <w:t>w wyznaczonym przez Zamawiającego terminie.</w:t>
      </w:r>
    </w:p>
    <w:p w:rsidR="00BD60B0" w:rsidRPr="00ED70C3" w:rsidRDefault="00BD60B0" w:rsidP="00BD60B0">
      <w:pPr>
        <w:pStyle w:val="Akapitzlist2"/>
        <w:numPr>
          <w:ilvl w:val="1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Zamawiający może podjąć negocjacje z Wykonawcą, którego oferta została uznana za najkorzystniejszą, jeżeli zaoferowana przez tego Wykonawcę cena przekracza kwotę przeznaczoną przez Zamawiającego na realizację zamówienia lub z innych ważnych powodów.</w:t>
      </w:r>
    </w:p>
    <w:p w:rsidR="00BD60B0" w:rsidRPr="00ED70C3" w:rsidRDefault="00BD60B0" w:rsidP="00BD60B0">
      <w:pPr>
        <w:pStyle w:val="Akapitzlist2"/>
        <w:numPr>
          <w:ilvl w:val="1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Zamawiający zawrze z Wykonawcą, którego oferta zostanie uznana za najkorzystniejszą pisemną umowę </w:t>
      </w:r>
      <w:proofErr w:type="spellStart"/>
      <w:r w:rsidRPr="00ED70C3">
        <w:rPr>
          <w:rFonts w:ascii="Times New Roman" w:hAnsi="Times New Roman"/>
        </w:rPr>
        <w:t>ws</w:t>
      </w:r>
      <w:proofErr w:type="spellEnd"/>
      <w:r w:rsidRPr="00ED70C3">
        <w:rPr>
          <w:rFonts w:ascii="Times New Roman" w:hAnsi="Times New Roman"/>
        </w:rPr>
        <w:t>. realizacji zamówienia. Istotne postanowienia umowy stanowią załącznik do ogłoszenia.</w:t>
      </w:r>
    </w:p>
    <w:p w:rsidR="00BD60B0" w:rsidRPr="00ED70C3" w:rsidRDefault="00BD60B0" w:rsidP="00BD60B0">
      <w:pPr>
        <w:pStyle w:val="Akapitzlist2"/>
        <w:numPr>
          <w:ilvl w:val="1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Zamawiający zastrzega sobie możliwość wprowadzania zmian do umowy </w:t>
      </w:r>
      <w:proofErr w:type="spellStart"/>
      <w:r w:rsidRPr="00ED70C3">
        <w:rPr>
          <w:rFonts w:ascii="Times New Roman" w:hAnsi="Times New Roman"/>
        </w:rPr>
        <w:t>ws</w:t>
      </w:r>
      <w:proofErr w:type="spellEnd"/>
      <w:r w:rsidRPr="00ED70C3">
        <w:rPr>
          <w:rFonts w:ascii="Times New Roman" w:hAnsi="Times New Roman"/>
        </w:rPr>
        <w:t>. realizacji zamówienia na skutek:</w:t>
      </w:r>
    </w:p>
    <w:p w:rsidR="00BD60B0" w:rsidRPr="00ED70C3" w:rsidRDefault="00BD60B0" w:rsidP="00BD60B0">
      <w:pPr>
        <w:pStyle w:val="Akapitzlist2"/>
        <w:numPr>
          <w:ilvl w:val="0"/>
          <w:numId w:val="9"/>
        </w:numPr>
        <w:spacing w:after="0" w:line="240" w:lineRule="auto"/>
        <w:ind w:left="1418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zmiany przepisów prawa, wytycznych horyzontalnych lub programowych, względnie ich obowiązującej interpretacji,</w:t>
      </w:r>
    </w:p>
    <w:p w:rsidR="00BD60B0" w:rsidRPr="00ED70C3" w:rsidRDefault="00BD60B0" w:rsidP="00BD60B0">
      <w:pPr>
        <w:pStyle w:val="Akapitzlist2"/>
        <w:numPr>
          <w:ilvl w:val="0"/>
          <w:numId w:val="9"/>
        </w:numPr>
        <w:spacing w:after="0" w:line="240" w:lineRule="auto"/>
        <w:ind w:left="1418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rozwiązania lub zmiany umowy o dofinansowanie realizacji projektu,</w:t>
      </w:r>
    </w:p>
    <w:p w:rsidR="00BD60B0" w:rsidRPr="00ED70C3" w:rsidRDefault="00BD60B0" w:rsidP="00BD60B0">
      <w:pPr>
        <w:pStyle w:val="Akapitzlist2"/>
        <w:numPr>
          <w:ilvl w:val="0"/>
          <w:numId w:val="9"/>
        </w:numPr>
        <w:spacing w:after="0" w:line="240" w:lineRule="auto"/>
        <w:ind w:left="1418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istotnej zmiany wniosku o dofinansowanie projektu,</w:t>
      </w:r>
    </w:p>
    <w:p w:rsidR="00BD60B0" w:rsidRPr="00ED70C3" w:rsidRDefault="00BD60B0" w:rsidP="00BD60B0">
      <w:pPr>
        <w:pStyle w:val="Akapitzlist2"/>
        <w:numPr>
          <w:ilvl w:val="0"/>
          <w:numId w:val="9"/>
        </w:numPr>
        <w:spacing w:after="0" w:line="240" w:lineRule="auto"/>
        <w:ind w:left="1418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zaistnienia siły wyższej mającej wpływ na realizację umowy,</w:t>
      </w:r>
    </w:p>
    <w:p w:rsidR="00BD60B0" w:rsidRPr="00ED70C3" w:rsidRDefault="00BD60B0" w:rsidP="00BD60B0">
      <w:pPr>
        <w:pStyle w:val="Akapitzlist2"/>
        <w:numPr>
          <w:ilvl w:val="0"/>
          <w:numId w:val="9"/>
        </w:numPr>
        <w:spacing w:after="0" w:line="240" w:lineRule="auto"/>
        <w:ind w:left="1418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zmiany terminów z powodu ważnych okoliczności, niezależnych od Zamawiającego,</w:t>
      </w:r>
    </w:p>
    <w:p w:rsidR="00BD60B0" w:rsidRPr="00ED70C3" w:rsidRDefault="00BD60B0" w:rsidP="00BD60B0">
      <w:pPr>
        <w:pStyle w:val="Akapitzlist2"/>
        <w:numPr>
          <w:ilvl w:val="0"/>
          <w:numId w:val="9"/>
        </w:numPr>
        <w:spacing w:after="0" w:line="240" w:lineRule="auto"/>
        <w:ind w:left="1418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zaistniałej omyłki pisarskiej,</w:t>
      </w:r>
    </w:p>
    <w:p w:rsidR="00BD60B0" w:rsidRPr="00ED70C3" w:rsidRDefault="00BD60B0" w:rsidP="00BD60B0">
      <w:pPr>
        <w:pStyle w:val="Akapitzlist2"/>
        <w:numPr>
          <w:ilvl w:val="0"/>
          <w:numId w:val="9"/>
        </w:numPr>
        <w:spacing w:after="0" w:line="240" w:lineRule="auto"/>
        <w:ind w:left="1418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zmiany danych teleadresowych, zmiany nazwy, osób upoważnionych do reprezentacji itp.</w:t>
      </w:r>
    </w:p>
    <w:p w:rsidR="00BD60B0" w:rsidRPr="00ED70C3" w:rsidRDefault="00BD60B0" w:rsidP="00BD60B0">
      <w:pPr>
        <w:pStyle w:val="Akapitzlist2"/>
        <w:numPr>
          <w:ilvl w:val="1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W przypadku, gdy wybrany Wykonawca uchyli się od podpisania umowy Zamawiający zastrzega sobie prawo wyboru kolejnej ze złożonych ofert.</w:t>
      </w:r>
    </w:p>
    <w:p w:rsidR="00BD60B0" w:rsidRPr="00ED70C3" w:rsidRDefault="00BD60B0" w:rsidP="00BD60B0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:rsidR="00BD60B0" w:rsidRPr="00ED70C3" w:rsidRDefault="00BD60B0" w:rsidP="00BD60B0">
      <w:pPr>
        <w:pStyle w:val="Akapitzlist2"/>
        <w:numPr>
          <w:ilvl w:val="0"/>
          <w:numId w:val="3"/>
        </w:numPr>
        <w:spacing w:after="120" w:line="240" w:lineRule="auto"/>
        <w:ind w:left="425" w:hanging="425"/>
        <w:jc w:val="both"/>
        <w:rPr>
          <w:rFonts w:ascii="Times New Roman" w:hAnsi="Times New Roman"/>
          <w:b/>
          <w:bCs/>
          <w:i/>
          <w:iCs/>
        </w:rPr>
      </w:pPr>
      <w:r w:rsidRPr="00ED70C3">
        <w:rPr>
          <w:rFonts w:ascii="Times New Roman" w:hAnsi="Times New Roman"/>
          <w:b/>
          <w:bCs/>
        </w:rPr>
        <w:t xml:space="preserve">Odwołanie postępowania: </w:t>
      </w:r>
    </w:p>
    <w:p w:rsidR="00AD5653" w:rsidRPr="00A865FD" w:rsidRDefault="00BD60B0" w:rsidP="00A865FD">
      <w:pPr>
        <w:pStyle w:val="Akapitzlist2"/>
        <w:tabs>
          <w:tab w:val="left" w:pos="426"/>
        </w:tabs>
        <w:spacing w:after="0" w:line="240" w:lineRule="auto"/>
        <w:ind w:left="426"/>
        <w:jc w:val="both"/>
      </w:pPr>
      <w:r w:rsidRPr="00ED70C3">
        <w:rPr>
          <w:rFonts w:ascii="Times New Roman" w:hAnsi="Times New Roman"/>
        </w:rPr>
        <w:t xml:space="preserve">Zamawiający zastrzega sobie prawo odwołania postępowania lub zakończenia postępowania bez wyboru ofert, w szczególności w przypadku, gdy wartość oferty przekracza wysokość środków przeznaczonych przez Zamawiającego na sfinansowanie zamówienia, a przeprowadzone negocjacje nie doprowadzą do uzyskania ceny mieszczącej się w przedziale cenowym przeznaczonym przez Zamawiającego na realizację zamówienia. </w:t>
      </w:r>
    </w:p>
    <w:sectPr w:rsidR="00AD5653" w:rsidRPr="00A865FD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94D" w:rsidRDefault="0061294D">
      <w:pPr>
        <w:spacing w:after="0" w:line="240" w:lineRule="auto"/>
      </w:pPr>
      <w:r>
        <w:separator/>
      </w:r>
    </w:p>
  </w:endnote>
  <w:endnote w:type="continuationSeparator" w:id="0">
    <w:p w:rsidR="0061294D" w:rsidRDefault="00612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Times New Roman"/>
    <w:charset w:val="00"/>
    <w:family w:val="swiss"/>
    <w:pitch w:val="default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AE5" w:rsidRDefault="009A7C7F">
    <w:pPr>
      <w:pStyle w:val="Stopka"/>
      <w:jc w:val="right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PAGE   \* MERGEFORMAT </w:instrText>
    </w:r>
    <w:r>
      <w:rPr>
        <w:rFonts w:cs="Calibri"/>
      </w:rPr>
      <w:fldChar w:fldCharType="separate"/>
    </w:r>
    <w:r w:rsidR="0002183B">
      <w:rPr>
        <w:rFonts w:cs="Calibri"/>
        <w:noProof/>
      </w:rPr>
      <w:t>1</w:t>
    </w:r>
    <w:r>
      <w:rPr>
        <w:rFonts w:cs="Calibri"/>
      </w:rPr>
      <w:fldChar w:fldCharType="end"/>
    </w:r>
  </w:p>
  <w:p w:rsidR="003D6AE5" w:rsidRDefault="0061294D">
    <w:pPr>
      <w:pStyle w:val="Stopka"/>
      <w:rPr>
        <w:rFonts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94D" w:rsidRDefault="0061294D">
      <w:pPr>
        <w:spacing w:after="0" w:line="240" w:lineRule="auto"/>
      </w:pPr>
      <w:r>
        <w:separator/>
      </w:r>
    </w:p>
  </w:footnote>
  <w:footnote w:type="continuationSeparator" w:id="0">
    <w:p w:rsidR="0061294D" w:rsidRDefault="00612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AE5" w:rsidRDefault="009A7C7F">
    <w:pPr>
      <w:pStyle w:val="Nagwek"/>
      <w:rPr>
        <w:rFonts w:cs="Calibri"/>
      </w:rPr>
    </w:pPr>
    <w:r>
      <w:rPr>
        <w:rFonts w:cs="Calibri"/>
        <w:noProof/>
        <w:lang w:eastAsia="pl-PL"/>
      </w:rPr>
      <w:drawing>
        <wp:inline distT="0" distB="0" distL="0" distR="0" wp14:anchorId="2FB87ABD" wp14:editId="53497296">
          <wp:extent cx="5762625" cy="733425"/>
          <wp:effectExtent l="0" t="0" r="0" b="0"/>
          <wp:docPr id="2" name="Obraz 2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14F32"/>
    <w:multiLevelType w:val="hybridMultilevel"/>
    <w:tmpl w:val="2B9EC878"/>
    <w:lvl w:ilvl="0" w:tplc="D97E71A0">
      <w:start w:val="1"/>
      <w:numFmt w:val="decimal"/>
      <w:lvlText w:val="6.%1."/>
      <w:lvlJc w:val="left"/>
      <w:pPr>
        <w:ind w:left="1193" w:hanging="360"/>
      </w:pPr>
      <w:rPr>
        <w:rFonts w:ascii="Times New Roman" w:hAnsi="Times New Roman" w:cs="Times New Roman" w:hint="default"/>
      </w:rPr>
    </w:lvl>
    <w:lvl w:ilvl="1" w:tplc="2C0050B6">
      <w:start w:val="1"/>
      <w:numFmt w:val="decimal"/>
      <w:lvlText w:val="%2."/>
      <w:lvlJc w:val="left"/>
      <w:pPr>
        <w:ind w:left="1409" w:hanging="57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1919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59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79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799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19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39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56232C0"/>
    <w:multiLevelType w:val="hybridMultilevel"/>
    <w:tmpl w:val="EF6C9E30"/>
    <w:lvl w:ilvl="0" w:tplc="48A42E82">
      <w:start w:val="1"/>
      <w:numFmt w:val="decimal"/>
      <w:lvlText w:val="%1."/>
      <w:lvlJc w:val="left"/>
      <w:pPr>
        <w:tabs>
          <w:tab w:val="num" w:pos="491"/>
        </w:tabs>
        <w:ind w:left="491" w:hanging="491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D853CB"/>
    <w:multiLevelType w:val="hybridMultilevel"/>
    <w:tmpl w:val="999EF1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226941"/>
    <w:multiLevelType w:val="hybridMultilevel"/>
    <w:tmpl w:val="EF6C9E30"/>
    <w:lvl w:ilvl="0" w:tplc="48A42E82">
      <w:start w:val="1"/>
      <w:numFmt w:val="decimal"/>
      <w:lvlText w:val="%1."/>
      <w:lvlJc w:val="left"/>
      <w:pPr>
        <w:tabs>
          <w:tab w:val="num" w:pos="491"/>
        </w:tabs>
        <w:ind w:left="491" w:hanging="491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E691771"/>
    <w:multiLevelType w:val="hybridMultilevel"/>
    <w:tmpl w:val="DB4EC8F4"/>
    <w:lvl w:ilvl="0" w:tplc="EDBA8454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A0E564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22761E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A8F682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2EB0D8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F62046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1253E0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0EE136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585D68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B57038"/>
    <w:multiLevelType w:val="hybridMultilevel"/>
    <w:tmpl w:val="C750BC16"/>
    <w:lvl w:ilvl="0" w:tplc="07F230F0">
      <w:start w:val="1"/>
      <w:numFmt w:val="bullet"/>
      <w:lvlText w:val="•"/>
      <w:lvlJc w:val="left"/>
      <w:pPr>
        <w:ind w:left="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2AEA3C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C616B8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F857FC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ECEC72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74CE1C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F2213E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FA459A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32988E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7C0939"/>
    <w:multiLevelType w:val="hybridMultilevel"/>
    <w:tmpl w:val="C25486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B309B7"/>
    <w:multiLevelType w:val="hybridMultilevel"/>
    <w:tmpl w:val="1F36BCCA"/>
    <w:lvl w:ilvl="0" w:tplc="26B207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B4657"/>
    <w:multiLevelType w:val="hybridMultilevel"/>
    <w:tmpl w:val="7360CCBA"/>
    <w:lvl w:ilvl="0" w:tplc="899A5E10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78A614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FC4838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1427AE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0297AC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A86800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18B78E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0A2176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6CD798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5E760C2"/>
    <w:multiLevelType w:val="hybridMultilevel"/>
    <w:tmpl w:val="EF6C9E30"/>
    <w:lvl w:ilvl="0" w:tplc="48A42E82">
      <w:start w:val="1"/>
      <w:numFmt w:val="decimal"/>
      <w:lvlText w:val="%1."/>
      <w:lvlJc w:val="left"/>
      <w:pPr>
        <w:tabs>
          <w:tab w:val="num" w:pos="491"/>
        </w:tabs>
        <w:ind w:left="491" w:hanging="491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CD96DBD"/>
    <w:multiLevelType w:val="hybridMultilevel"/>
    <w:tmpl w:val="EF6C9E30"/>
    <w:lvl w:ilvl="0" w:tplc="48A42E82">
      <w:start w:val="1"/>
      <w:numFmt w:val="decimal"/>
      <w:lvlText w:val="%1."/>
      <w:lvlJc w:val="left"/>
      <w:pPr>
        <w:tabs>
          <w:tab w:val="num" w:pos="491"/>
        </w:tabs>
        <w:ind w:left="491" w:hanging="491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2B71206"/>
    <w:multiLevelType w:val="hybridMultilevel"/>
    <w:tmpl w:val="8F5A04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9D2079"/>
    <w:multiLevelType w:val="hybridMultilevel"/>
    <w:tmpl w:val="23D4FD20"/>
    <w:lvl w:ilvl="0" w:tplc="037E335E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7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9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1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3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5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77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E9D6CAA"/>
    <w:multiLevelType w:val="hybridMultilevel"/>
    <w:tmpl w:val="1F708414"/>
    <w:lvl w:ilvl="0" w:tplc="606689B4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08B84C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7ECB58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F88904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F82FFC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F4ECE8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984B62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3445E8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CACD1A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8834512"/>
    <w:multiLevelType w:val="hybridMultilevel"/>
    <w:tmpl w:val="4AE0C0E0"/>
    <w:lvl w:ilvl="0" w:tplc="F20AFFA0">
      <w:start w:val="1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395825F4"/>
    <w:multiLevelType w:val="hybridMultilevel"/>
    <w:tmpl w:val="A9688130"/>
    <w:lvl w:ilvl="0" w:tplc="8EA25B14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strike w:val="0"/>
        <w:color w:val="auto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44203DF6"/>
    <w:multiLevelType w:val="hybridMultilevel"/>
    <w:tmpl w:val="EF6C9E30"/>
    <w:lvl w:ilvl="0" w:tplc="48A42E82">
      <w:start w:val="1"/>
      <w:numFmt w:val="decimal"/>
      <w:lvlText w:val="%1."/>
      <w:lvlJc w:val="left"/>
      <w:pPr>
        <w:tabs>
          <w:tab w:val="num" w:pos="491"/>
        </w:tabs>
        <w:ind w:left="491" w:hanging="491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45D75F9"/>
    <w:multiLevelType w:val="hybridMultilevel"/>
    <w:tmpl w:val="2CE496AA"/>
    <w:lvl w:ilvl="0" w:tplc="C90C8A8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71E0E6E"/>
    <w:multiLevelType w:val="hybridMultilevel"/>
    <w:tmpl w:val="EF6C9E30"/>
    <w:lvl w:ilvl="0" w:tplc="48A42E82">
      <w:start w:val="1"/>
      <w:numFmt w:val="decimal"/>
      <w:lvlText w:val="%1."/>
      <w:lvlJc w:val="left"/>
      <w:pPr>
        <w:tabs>
          <w:tab w:val="num" w:pos="491"/>
        </w:tabs>
        <w:ind w:left="491" w:hanging="491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8DB31E6"/>
    <w:multiLevelType w:val="hybridMultilevel"/>
    <w:tmpl w:val="0BAE6572"/>
    <w:lvl w:ilvl="0" w:tplc="538A3B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49108F"/>
    <w:multiLevelType w:val="hybridMultilevel"/>
    <w:tmpl w:val="09402CCA"/>
    <w:lvl w:ilvl="0" w:tplc="AF421D78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5989150D"/>
    <w:multiLevelType w:val="hybridMultilevel"/>
    <w:tmpl w:val="72521B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311C55"/>
    <w:multiLevelType w:val="hybridMultilevel"/>
    <w:tmpl w:val="1FAA42A2"/>
    <w:lvl w:ilvl="0" w:tplc="90B2644A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26E908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6C95F0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FE3B7E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FCE9D8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FA5246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128FE8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501314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38F0A8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48A5A2D"/>
    <w:multiLevelType w:val="hybridMultilevel"/>
    <w:tmpl w:val="AD50527A"/>
    <w:lvl w:ilvl="0" w:tplc="CA603C5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1" w:tplc="A8983F30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 w:tplc="6AC447D2">
      <w:start w:val="1"/>
      <w:numFmt w:val="decimal"/>
      <w:lvlText w:val="%3)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68FC595F"/>
    <w:multiLevelType w:val="hybridMultilevel"/>
    <w:tmpl w:val="CB0C2630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5" w15:restartNumberingAfterBreak="0">
    <w:nsid w:val="6C762F4D"/>
    <w:multiLevelType w:val="hybridMultilevel"/>
    <w:tmpl w:val="9EB8844A"/>
    <w:lvl w:ilvl="0" w:tplc="CE12060E">
      <w:start w:val="1"/>
      <w:numFmt w:val="decimal"/>
      <w:lvlText w:val="7.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B9CD6B4">
      <w:start w:val="1"/>
      <w:numFmt w:val="decimal"/>
      <w:lvlText w:val="5.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 w:tplc="8B081226">
      <w:start w:val="1"/>
      <w:numFmt w:val="decimal"/>
      <w:lvlText w:val="%3)"/>
      <w:lvlJc w:val="left"/>
      <w:pPr>
        <w:ind w:left="270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6C81725B"/>
    <w:multiLevelType w:val="hybridMultilevel"/>
    <w:tmpl w:val="F1CE3452"/>
    <w:lvl w:ilvl="0" w:tplc="8D74071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74356351"/>
    <w:multiLevelType w:val="hybridMultilevel"/>
    <w:tmpl w:val="E9644172"/>
    <w:lvl w:ilvl="0" w:tplc="EA2C412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745D6181"/>
    <w:multiLevelType w:val="hybridMultilevel"/>
    <w:tmpl w:val="EF6C9E30"/>
    <w:lvl w:ilvl="0" w:tplc="48A42E82">
      <w:start w:val="1"/>
      <w:numFmt w:val="decimal"/>
      <w:lvlText w:val="%1."/>
      <w:lvlJc w:val="left"/>
      <w:pPr>
        <w:tabs>
          <w:tab w:val="num" w:pos="491"/>
        </w:tabs>
        <w:ind w:left="491" w:hanging="491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FAB2104"/>
    <w:multiLevelType w:val="hybridMultilevel"/>
    <w:tmpl w:val="EF6C9E30"/>
    <w:lvl w:ilvl="0" w:tplc="48A42E82">
      <w:start w:val="1"/>
      <w:numFmt w:val="decimal"/>
      <w:lvlText w:val="%1."/>
      <w:lvlJc w:val="left"/>
      <w:pPr>
        <w:tabs>
          <w:tab w:val="num" w:pos="491"/>
        </w:tabs>
        <w:ind w:left="491" w:hanging="491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5"/>
  </w:num>
  <w:num w:numId="3">
    <w:abstractNumId w:val="23"/>
  </w:num>
  <w:num w:numId="4">
    <w:abstractNumId w:val="12"/>
  </w:num>
  <w:num w:numId="5">
    <w:abstractNumId w:val="27"/>
  </w:num>
  <w:num w:numId="6">
    <w:abstractNumId w:val="15"/>
  </w:num>
  <w:num w:numId="7">
    <w:abstractNumId w:val="20"/>
  </w:num>
  <w:num w:numId="8">
    <w:abstractNumId w:val="26"/>
  </w:num>
  <w:num w:numId="9">
    <w:abstractNumId w:val="14"/>
  </w:num>
  <w:num w:numId="10">
    <w:abstractNumId w:val="19"/>
  </w:num>
  <w:num w:numId="11">
    <w:abstractNumId w:val="7"/>
  </w:num>
  <w:num w:numId="12">
    <w:abstractNumId w:val="13"/>
  </w:num>
  <w:num w:numId="13">
    <w:abstractNumId w:val="5"/>
  </w:num>
  <w:num w:numId="14">
    <w:abstractNumId w:val="4"/>
  </w:num>
  <w:num w:numId="15">
    <w:abstractNumId w:val="22"/>
  </w:num>
  <w:num w:numId="16">
    <w:abstractNumId w:val="8"/>
  </w:num>
  <w:num w:numId="17">
    <w:abstractNumId w:val="24"/>
  </w:num>
  <w:num w:numId="18">
    <w:abstractNumId w:val="17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28"/>
  </w:num>
  <w:num w:numId="24">
    <w:abstractNumId w:val="16"/>
  </w:num>
  <w:num w:numId="25">
    <w:abstractNumId w:val="3"/>
  </w:num>
  <w:num w:numId="26">
    <w:abstractNumId w:val="10"/>
  </w:num>
  <w:num w:numId="27">
    <w:abstractNumId w:val="29"/>
  </w:num>
  <w:num w:numId="28">
    <w:abstractNumId w:val="1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0B0"/>
    <w:rsid w:val="0000175E"/>
    <w:rsid w:val="0002183B"/>
    <w:rsid w:val="000F28CB"/>
    <w:rsid w:val="003C6008"/>
    <w:rsid w:val="0061294D"/>
    <w:rsid w:val="0085393E"/>
    <w:rsid w:val="008A748C"/>
    <w:rsid w:val="009A18AF"/>
    <w:rsid w:val="009A7C7F"/>
    <w:rsid w:val="00A36923"/>
    <w:rsid w:val="00A865FD"/>
    <w:rsid w:val="00AD5653"/>
    <w:rsid w:val="00BD60B0"/>
    <w:rsid w:val="00C5363A"/>
    <w:rsid w:val="00E8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B782D"/>
  <w15:docId w15:val="{CF9949B7-8B96-4442-9A36-A7B71DFBC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60B0"/>
    <w:pPr>
      <w:suppressAutoHyphens/>
      <w:spacing w:after="200" w:line="276" w:lineRule="auto"/>
    </w:pPr>
    <w:rPr>
      <w:rFonts w:ascii="Calibri" w:eastAsia="Times New Roman" w:hAnsi="Calibri" w:cs="Times New Roman"/>
      <w:color w:val="00000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D60B0"/>
    <w:pPr>
      <w:keepNext/>
      <w:keepLines/>
      <w:suppressAutoHyphens w:val="0"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60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9"/>
    <w:qFormat/>
    <w:rsid w:val="00BD60B0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color w:val="auto"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D60B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60B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BD60B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Akapitzlist1">
    <w:name w:val="Akapit z listą1"/>
    <w:uiPriority w:val="99"/>
    <w:rsid w:val="00BD60B0"/>
    <w:pPr>
      <w:suppressAutoHyphens/>
      <w:spacing w:after="200" w:line="276" w:lineRule="auto"/>
      <w:ind w:left="720"/>
    </w:pPr>
    <w:rPr>
      <w:rFonts w:ascii="Calibri" w:eastAsia="Times New Roman" w:hAnsi="Calibri" w:cs="Times New Roman"/>
      <w:color w:val="000000"/>
      <w:lang w:eastAsia="ar-SA"/>
    </w:rPr>
  </w:style>
  <w:style w:type="paragraph" w:customStyle="1" w:styleId="Akapitzlist2">
    <w:name w:val="Akapit z listą2"/>
    <w:basedOn w:val="Normalny"/>
    <w:uiPriority w:val="99"/>
    <w:rsid w:val="00BD60B0"/>
    <w:pPr>
      <w:ind w:left="720"/>
    </w:pPr>
  </w:style>
  <w:style w:type="paragraph" w:styleId="Nagwek">
    <w:name w:val="header"/>
    <w:basedOn w:val="Normalny"/>
    <w:link w:val="NagwekZnak"/>
    <w:uiPriority w:val="99"/>
    <w:semiHidden/>
    <w:rsid w:val="00BD6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D60B0"/>
    <w:rPr>
      <w:rFonts w:ascii="Calibri" w:eastAsia="Times New Roman" w:hAnsi="Calibri" w:cs="Times New Roman"/>
      <w:color w:val="000000"/>
      <w:lang w:eastAsia="ar-SA"/>
    </w:rPr>
  </w:style>
  <w:style w:type="paragraph" w:styleId="Stopka">
    <w:name w:val="footer"/>
    <w:basedOn w:val="Normalny"/>
    <w:link w:val="StopkaZnak"/>
    <w:uiPriority w:val="99"/>
    <w:rsid w:val="00BD6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60B0"/>
    <w:rPr>
      <w:rFonts w:ascii="Calibri" w:eastAsia="Times New Roman" w:hAnsi="Calibri" w:cs="Times New Roman"/>
      <w:color w:val="000000"/>
      <w:lang w:eastAsia="ar-SA"/>
    </w:rPr>
  </w:style>
  <w:style w:type="paragraph" w:customStyle="1" w:styleId="ListParagraph1">
    <w:name w:val="List Paragraph1"/>
    <w:uiPriority w:val="99"/>
    <w:rsid w:val="00BD60B0"/>
    <w:pPr>
      <w:suppressAutoHyphens/>
      <w:spacing w:after="200" w:line="276" w:lineRule="auto"/>
      <w:ind w:left="720"/>
    </w:pPr>
    <w:rPr>
      <w:rFonts w:ascii="Calibri" w:eastAsia="Times New Roman" w:hAnsi="Calibri" w:cs="Times New Roman"/>
      <w:color w:val="000000"/>
      <w:lang w:eastAsia="ar-SA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BD60B0"/>
    <w:pPr>
      <w:ind w:left="720"/>
      <w:contextualSpacing/>
    </w:pPr>
    <w:rPr>
      <w:rFonts w:eastAsia="Calibri" w:cs="Calibri"/>
    </w:rPr>
  </w:style>
  <w:style w:type="character" w:customStyle="1" w:styleId="AkapitzlistZnak">
    <w:name w:val="Akapit z listą Znak"/>
    <w:aliases w:val="wypunktowanie Znak"/>
    <w:link w:val="Akapitzlist"/>
    <w:uiPriority w:val="34"/>
    <w:rsid w:val="00BD60B0"/>
    <w:rPr>
      <w:rFonts w:ascii="Calibri" w:eastAsia="Calibri" w:hAnsi="Calibri" w:cs="Calibri"/>
      <w:color w:val="000000"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BD6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BD60B0"/>
    <w:rPr>
      <w:rFonts w:ascii="Tahoma" w:eastAsia="Times New Roman" w:hAnsi="Tahoma" w:cs="Tahoma"/>
      <w:color w:val="000000"/>
      <w:sz w:val="16"/>
      <w:szCs w:val="16"/>
      <w:lang w:eastAsia="ar-SA"/>
    </w:rPr>
  </w:style>
  <w:style w:type="character" w:customStyle="1" w:styleId="WW8Num1z0">
    <w:name w:val="WW8Num1z0"/>
    <w:rsid w:val="00BD60B0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zCs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z0">
    <w:name w:val="WW8Num2z0"/>
    <w:rsid w:val="00BD60B0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zCs w:val="24"/>
      <w:shd w:val="clear" w:color="auto" w:fill="auto"/>
      <w:vertAlign w:val="baseline"/>
      <w:em w:val="no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0">
    <w:name w:val="WW8Num3z0"/>
    <w:rsid w:val="00BD60B0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zCs w:val="24"/>
      <w:shd w:val="clear" w:color="auto" w:fill="auto"/>
      <w:vertAlign w:val="baseline"/>
      <w:em w:val="no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0">
    <w:name w:val="WW8Num4z0"/>
    <w:rsid w:val="00BD60B0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0">
    <w:name w:val="WW8Num5z0"/>
    <w:rsid w:val="00BD60B0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0">
    <w:name w:val="WW8Num6z0"/>
    <w:rsid w:val="00BD60B0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0">
    <w:name w:val="WW8Num7z0"/>
    <w:rsid w:val="00BD60B0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432FF"/>
      <w:spacing w:val="0"/>
      <w:w w:val="100"/>
      <w:kern w:val="1"/>
      <w:position w:val="0"/>
      <w:sz w:val="24"/>
      <w:szCs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z0">
    <w:name w:val="WW8Num8z0"/>
    <w:rsid w:val="00BD60B0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zCs w:val="24"/>
      <w:shd w:val="clear" w:color="auto" w:fill="auto"/>
      <w:vertAlign w:val="baseline"/>
      <w:em w:val="no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z0">
    <w:name w:val="WW8Num9z0"/>
    <w:rsid w:val="00BD60B0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zCs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0z0">
    <w:name w:val="WW8Num10z0"/>
    <w:rsid w:val="00BD60B0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0z1">
    <w:name w:val="WW8Num10z1"/>
    <w:rsid w:val="00BD60B0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0z2">
    <w:name w:val="WW8Num10z2"/>
    <w:rsid w:val="00BD60B0"/>
  </w:style>
  <w:style w:type="character" w:customStyle="1" w:styleId="WW8Num10z3">
    <w:name w:val="WW8Num10z3"/>
    <w:rsid w:val="00BD60B0"/>
  </w:style>
  <w:style w:type="character" w:customStyle="1" w:styleId="WW8Num10z4">
    <w:name w:val="WW8Num10z4"/>
    <w:rsid w:val="00BD60B0"/>
  </w:style>
  <w:style w:type="character" w:customStyle="1" w:styleId="WW8Num10z5">
    <w:name w:val="WW8Num10z5"/>
    <w:rsid w:val="00BD60B0"/>
  </w:style>
  <w:style w:type="character" w:customStyle="1" w:styleId="WW8Num10z6">
    <w:name w:val="WW8Num10z6"/>
    <w:rsid w:val="00BD60B0"/>
  </w:style>
  <w:style w:type="character" w:customStyle="1" w:styleId="WW8Num10z7">
    <w:name w:val="WW8Num10z7"/>
    <w:rsid w:val="00BD60B0"/>
  </w:style>
  <w:style w:type="character" w:customStyle="1" w:styleId="WW8Num10z8">
    <w:name w:val="WW8Num10z8"/>
    <w:rsid w:val="00BD60B0"/>
  </w:style>
  <w:style w:type="character" w:customStyle="1" w:styleId="WW8Num11z0">
    <w:name w:val="WW8Num11z0"/>
    <w:rsid w:val="00BD60B0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zCs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z0">
    <w:name w:val="WW8Num12z0"/>
    <w:rsid w:val="00BD60B0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3z0">
    <w:name w:val="WW8Num13z0"/>
    <w:rsid w:val="00BD60B0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zCs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3z1">
    <w:name w:val="WW8Num13z1"/>
    <w:rsid w:val="00BD60B0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3z2">
    <w:name w:val="WW8Num13z2"/>
    <w:rsid w:val="00BD60B0"/>
  </w:style>
  <w:style w:type="character" w:customStyle="1" w:styleId="WW8Num13z3">
    <w:name w:val="WW8Num13z3"/>
    <w:rsid w:val="00BD60B0"/>
  </w:style>
  <w:style w:type="character" w:customStyle="1" w:styleId="WW8Num13z4">
    <w:name w:val="WW8Num13z4"/>
    <w:rsid w:val="00BD60B0"/>
  </w:style>
  <w:style w:type="character" w:customStyle="1" w:styleId="WW8Num13z5">
    <w:name w:val="WW8Num13z5"/>
    <w:rsid w:val="00BD60B0"/>
  </w:style>
  <w:style w:type="character" w:customStyle="1" w:styleId="WW8Num13z6">
    <w:name w:val="WW8Num13z6"/>
    <w:rsid w:val="00BD60B0"/>
  </w:style>
  <w:style w:type="character" w:customStyle="1" w:styleId="WW8Num13z7">
    <w:name w:val="WW8Num13z7"/>
    <w:rsid w:val="00BD60B0"/>
  </w:style>
  <w:style w:type="character" w:customStyle="1" w:styleId="WW8Num13z8">
    <w:name w:val="WW8Num13z8"/>
    <w:rsid w:val="00BD60B0"/>
  </w:style>
  <w:style w:type="character" w:customStyle="1" w:styleId="WW8Num1z1">
    <w:name w:val="WW8Num1z1"/>
    <w:rsid w:val="00BD60B0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zCs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z1">
    <w:name w:val="WW8Num2z1"/>
    <w:rsid w:val="00BD60B0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zCs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1">
    <w:name w:val="WW8Num3z1"/>
    <w:rsid w:val="00BD60B0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1">
    <w:name w:val="WW8Num4z1"/>
    <w:rsid w:val="00BD60B0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1">
    <w:name w:val="WW8Num5z1"/>
    <w:rsid w:val="00BD60B0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1">
    <w:name w:val="WW8Num6z1"/>
    <w:rsid w:val="00BD60B0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1">
    <w:name w:val="WW8Num7z1"/>
    <w:rsid w:val="00BD60B0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zCs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z1">
    <w:name w:val="WW8Num8z1"/>
    <w:rsid w:val="00BD60B0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zCs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z1">
    <w:name w:val="WW8Num9z1"/>
    <w:rsid w:val="00BD60B0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1z1">
    <w:name w:val="WW8Num11z1"/>
    <w:rsid w:val="00BD60B0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z1">
    <w:name w:val="WW8Num12z1"/>
    <w:rsid w:val="00BD60B0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4z0">
    <w:name w:val="WW8Num14z0"/>
    <w:rsid w:val="00BD60B0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4z1">
    <w:name w:val="WW8Num14z1"/>
    <w:rsid w:val="00BD60B0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5z0">
    <w:name w:val="WW8Num15z0"/>
    <w:rsid w:val="00BD60B0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zCs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5z1">
    <w:name w:val="WW8Num15z1"/>
    <w:rsid w:val="00BD60B0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6z0">
    <w:name w:val="WW8Num16z0"/>
    <w:rsid w:val="00BD60B0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6z1">
    <w:name w:val="WW8Num16z1"/>
    <w:rsid w:val="00BD60B0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z0">
    <w:name w:val="WW8Num17z0"/>
    <w:rsid w:val="00BD60B0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zCs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z1">
    <w:name w:val="WW8Num17z1"/>
    <w:rsid w:val="00BD60B0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8z0">
    <w:name w:val="WW8Num18z0"/>
    <w:rsid w:val="00BD60B0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8z1">
    <w:name w:val="WW8Num18z1"/>
    <w:rsid w:val="00BD60B0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9z0">
    <w:name w:val="WW8Num19z0"/>
    <w:rsid w:val="00BD60B0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zCs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9z1">
    <w:name w:val="WW8Num19z1"/>
    <w:rsid w:val="00BD60B0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0z0">
    <w:name w:val="WW8Num20z0"/>
    <w:rsid w:val="00BD60B0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0z1">
    <w:name w:val="WW8Num20z1"/>
    <w:rsid w:val="00BD60B0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3z0">
    <w:name w:val="WW8NumSt3z0"/>
    <w:rsid w:val="00BD60B0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3z1">
    <w:name w:val="WW8NumSt3z1"/>
    <w:rsid w:val="00BD60B0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6z0">
    <w:name w:val="WW8NumSt6z0"/>
    <w:rsid w:val="00BD60B0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2"/>
      <w:szCs w:val="22"/>
      <w:shd w:val="clear" w:color="auto" w:fill="auto"/>
      <w:vertAlign w:val="baseline"/>
      <w:em w:val="no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6z1">
    <w:name w:val="WW8NumSt6z1"/>
    <w:rsid w:val="00BD60B0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2"/>
      <w:szCs w:val="22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21z0">
    <w:name w:val="WW8NumSt21z0"/>
    <w:rsid w:val="00BD60B0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zCs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21z1">
    <w:name w:val="WW8NumSt21z1"/>
    <w:rsid w:val="00BD60B0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Domylnaczcionkaakapitu1">
    <w:name w:val="Domyślna czcionka akapitu1"/>
    <w:rsid w:val="00BD60B0"/>
  </w:style>
  <w:style w:type="character" w:styleId="Hipercze">
    <w:name w:val="Hyperlink"/>
    <w:uiPriority w:val="99"/>
    <w:rsid w:val="00BD60B0"/>
    <w:rPr>
      <w:u w:val="single"/>
    </w:rPr>
  </w:style>
  <w:style w:type="character" w:customStyle="1" w:styleId="Odwoaniedokomentarza1">
    <w:name w:val="Odwołanie do komentarza1"/>
    <w:basedOn w:val="Domylnaczcionkaakapitu1"/>
    <w:rsid w:val="00BD60B0"/>
    <w:rPr>
      <w:sz w:val="16"/>
      <w:szCs w:val="16"/>
    </w:rPr>
  </w:style>
  <w:style w:type="character" w:customStyle="1" w:styleId="TekstkomentarzaZnak">
    <w:name w:val="Tekst komentarza Znak"/>
    <w:basedOn w:val="Domylnaczcionkaakapitu1"/>
    <w:uiPriority w:val="99"/>
    <w:rsid w:val="00BD60B0"/>
    <w:rPr>
      <w:rFonts w:ascii="Calibri" w:eastAsia="Calibri" w:hAnsi="Calibri" w:cs="Calibri"/>
      <w:color w:val="000000"/>
      <w:lang w:val="en-US"/>
    </w:rPr>
  </w:style>
  <w:style w:type="character" w:customStyle="1" w:styleId="TematkomentarzaZnak">
    <w:name w:val="Temat komentarza Znak"/>
    <w:basedOn w:val="TekstkomentarzaZnak"/>
    <w:uiPriority w:val="99"/>
    <w:rsid w:val="00BD60B0"/>
    <w:rPr>
      <w:rFonts w:ascii="Calibri" w:eastAsia="Calibri" w:hAnsi="Calibri" w:cs="Calibri"/>
      <w:b/>
      <w:bCs/>
      <w:color w:val="000000"/>
      <w:lang w:val="en-US"/>
    </w:rPr>
  </w:style>
  <w:style w:type="paragraph" w:customStyle="1" w:styleId="Nagwek10">
    <w:name w:val="Nagłówek1"/>
    <w:basedOn w:val="Normalny"/>
    <w:next w:val="Tekstpodstawowy"/>
    <w:rsid w:val="00BD60B0"/>
    <w:pPr>
      <w:keepNext/>
      <w:spacing w:before="240" w:after="120"/>
    </w:pPr>
    <w:rPr>
      <w:rFonts w:ascii="Arial" w:eastAsia="Microsoft YaHei" w:hAnsi="Arial" w:cs="Mangal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rsid w:val="00BD60B0"/>
    <w:pPr>
      <w:spacing w:after="120"/>
    </w:pPr>
    <w:rPr>
      <w:rFonts w:eastAsia="Calibri" w:cs="Calibri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BD60B0"/>
    <w:rPr>
      <w:rFonts w:ascii="Calibri" w:eastAsia="Calibri" w:hAnsi="Calibri" w:cs="Calibri"/>
      <w:color w:val="000000"/>
      <w:lang w:val="en-US" w:eastAsia="ar-SA"/>
    </w:rPr>
  </w:style>
  <w:style w:type="paragraph" w:styleId="Lista">
    <w:name w:val="List"/>
    <w:basedOn w:val="Tekstpodstawowy"/>
    <w:rsid w:val="00BD60B0"/>
    <w:rPr>
      <w:rFonts w:cs="Mangal"/>
    </w:rPr>
  </w:style>
  <w:style w:type="paragraph" w:customStyle="1" w:styleId="Podpis1">
    <w:name w:val="Podpis1"/>
    <w:basedOn w:val="Normalny"/>
    <w:rsid w:val="00BD60B0"/>
    <w:pPr>
      <w:suppressLineNumbers/>
      <w:spacing w:before="120" w:after="120"/>
    </w:pPr>
    <w:rPr>
      <w:rFonts w:eastAsia="Calibri" w:cs="Mangal"/>
      <w:i/>
      <w:iCs/>
      <w:sz w:val="24"/>
      <w:szCs w:val="24"/>
      <w:lang w:val="en-US"/>
    </w:rPr>
  </w:style>
  <w:style w:type="paragraph" w:customStyle="1" w:styleId="Indeks">
    <w:name w:val="Indeks"/>
    <w:basedOn w:val="Normalny"/>
    <w:rsid w:val="00BD60B0"/>
    <w:pPr>
      <w:suppressLineNumbers/>
    </w:pPr>
    <w:rPr>
      <w:rFonts w:eastAsia="Calibri" w:cs="Mangal"/>
      <w:lang w:val="en-US"/>
    </w:rPr>
  </w:style>
  <w:style w:type="paragraph" w:customStyle="1" w:styleId="Nagwekistopka">
    <w:name w:val="Nagłówek i stopka"/>
    <w:rsid w:val="00BD60B0"/>
    <w:pPr>
      <w:tabs>
        <w:tab w:val="right" w:pos="9020"/>
      </w:tabs>
      <w:suppressAutoHyphens/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ar-SA"/>
    </w:rPr>
  </w:style>
  <w:style w:type="paragraph" w:customStyle="1" w:styleId="Domylne">
    <w:name w:val="Domyślne"/>
    <w:rsid w:val="00BD60B0"/>
    <w:pPr>
      <w:suppressAutoHyphens/>
      <w:spacing w:after="0" w:line="240" w:lineRule="auto"/>
    </w:pPr>
    <w:rPr>
      <w:rFonts w:ascii="Helvetica Neue" w:eastAsia="Helvetica Neue" w:hAnsi="Helvetica Neue" w:cs="Helvetica Neue"/>
      <w:color w:val="000000"/>
      <w:lang w:eastAsia="ar-SA"/>
    </w:rPr>
  </w:style>
  <w:style w:type="paragraph" w:customStyle="1" w:styleId="Tekstpodstawowy1">
    <w:name w:val="Tekst podstawowy1"/>
    <w:rsid w:val="00BD60B0"/>
    <w:pPr>
      <w:suppressAutoHyphens/>
      <w:spacing w:after="120" w:line="276" w:lineRule="auto"/>
    </w:pPr>
    <w:rPr>
      <w:rFonts w:ascii="Calibri" w:eastAsia="Calibri" w:hAnsi="Calibri" w:cs="Calibri"/>
      <w:color w:val="000000"/>
      <w:lang w:eastAsia="ar-SA"/>
    </w:rPr>
  </w:style>
  <w:style w:type="character" w:customStyle="1" w:styleId="TekstdymkaZnak1">
    <w:name w:val="Tekst dymka Znak1"/>
    <w:basedOn w:val="Domylnaczcionkaakapitu"/>
    <w:uiPriority w:val="99"/>
    <w:rsid w:val="00BD60B0"/>
    <w:rPr>
      <w:rFonts w:ascii="Tahoma" w:eastAsia="Calibri" w:hAnsi="Tahoma" w:cs="Tahoma"/>
      <w:color w:val="000000"/>
      <w:sz w:val="16"/>
      <w:szCs w:val="16"/>
      <w:lang w:val="en-US" w:eastAsia="ar-SA"/>
    </w:rPr>
  </w:style>
  <w:style w:type="paragraph" w:customStyle="1" w:styleId="Tekstkomentarza1">
    <w:name w:val="Tekst komentarza1"/>
    <w:basedOn w:val="Normalny"/>
    <w:rsid w:val="00BD60B0"/>
    <w:rPr>
      <w:rFonts w:eastAsia="Calibri" w:cs="Calibri"/>
      <w:sz w:val="20"/>
      <w:szCs w:val="20"/>
      <w:lang w:val="en-US"/>
    </w:rPr>
  </w:style>
  <w:style w:type="character" w:customStyle="1" w:styleId="TekstkomentarzaZnak1">
    <w:name w:val="Tekst komentarza Znak1"/>
    <w:basedOn w:val="Domylnaczcionkaakapitu"/>
    <w:link w:val="Tekstkomentarza"/>
    <w:rsid w:val="00BD60B0"/>
    <w:rPr>
      <w:rFonts w:ascii="Calibri" w:eastAsia="Calibri" w:hAnsi="Calibri" w:cs="Calibri"/>
      <w:color w:val="000000"/>
      <w:sz w:val="20"/>
      <w:szCs w:val="20"/>
      <w:lang w:val="en-US" w:eastAsia="ar-SA"/>
    </w:rPr>
  </w:style>
  <w:style w:type="paragraph" w:styleId="Tekstkomentarza">
    <w:name w:val="annotation text"/>
    <w:basedOn w:val="Normalny"/>
    <w:link w:val="TekstkomentarzaZnak1"/>
    <w:unhideWhenUsed/>
    <w:rsid w:val="00BD60B0"/>
    <w:pPr>
      <w:spacing w:line="240" w:lineRule="auto"/>
    </w:pPr>
    <w:rPr>
      <w:rFonts w:eastAsia="Calibri" w:cs="Calibri"/>
      <w:sz w:val="20"/>
      <w:szCs w:val="20"/>
      <w:lang w:val="en-US"/>
    </w:rPr>
  </w:style>
  <w:style w:type="character" w:customStyle="1" w:styleId="TekstkomentarzaZnak2">
    <w:name w:val="Tekst komentarza Znak2"/>
    <w:basedOn w:val="Domylnaczcionkaakapitu"/>
    <w:uiPriority w:val="99"/>
    <w:semiHidden/>
    <w:rsid w:val="00BD60B0"/>
    <w:rPr>
      <w:rFonts w:ascii="Calibri" w:eastAsia="Times New Roman" w:hAnsi="Calibri" w:cs="Times New Roman"/>
      <w:color w:val="000000"/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rsid w:val="00BD60B0"/>
    <w:rPr>
      <w:b/>
      <w:bCs/>
    </w:rPr>
  </w:style>
  <w:style w:type="character" w:customStyle="1" w:styleId="TematkomentarzaZnak1">
    <w:name w:val="Temat komentarza Znak1"/>
    <w:basedOn w:val="TekstkomentarzaZnak2"/>
    <w:link w:val="Tematkomentarza"/>
    <w:uiPriority w:val="99"/>
    <w:rsid w:val="00BD60B0"/>
    <w:rPr>
      <w:rFonts w:ascii="Calibri" w:eastAsia="Calibri" w:hAnsi="Calibri" w:cs="Calibri"/>
      <w:b/>
      <w:bCs/>
      <w:color w:val="000000"/>
      <w:sz w:val="20"/>
      <w:szCs w:val="20"/>
      <w:lang w:val="en-US" w:eastAsia="ar-SA"/>
    </w:rPr>
  </w:style>
  <w:style w:type="paragraph" w:styleId="Poprawka">
    <w:name w:val="Revision"/>
    <w:rsid w:val="00BD60B0"/>
    <w:pPr>
      <w:suppressAutoHyphens/>
      <w:spacing w:after="0" w:line="240" w:lineRule="auto"/>
    </w:pPr>
    <w:rPr>
      <w:rFonts w:ascii="Calibri" w:eastAsia="Calibri" w:hAnsi="Calibri" w:cs="Calibri"/>
      <w:color w:val="000000"/>
      <w:lang w:val="en-US" w:eastAsia="ar-SA"/>
    </w:rPr>
  </w:style>
  <w:style w:type="paragraph" w:customStyle="1" w:styleId="Zawartotabeli">
    <w:name w:val="Zawartość tabeli"/>
    <w:basedOn w:val="Normalny"/>
    <w:rsid w:val="00BD60B0"/>
    <w:pPr>
      <w:suppressLineNumbers/>
    </w:pPr>
    <w:rPr>
      <w:rFonts w:eastAsia="Calibri" w:cs="Calibri"/>
      <w:lang w:val="en-US"/>
    </w:rPr>
  </w:style>
  <w:style w:type="paragraph" w:customStyle="1" w:styleId="Nagwektabeli">
    <w:name w:val="Nagłówek tabeli"/>
    <w:basedOn w:val="Zawartotabeli"/>
    <w:rsid w:val="00BD60B0"/>
    <w:pPr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BD60B0"/>
    <w:rPr>
      <w:rFonts w:eastAsia="Calibri" w:cs="Calibri"/>
      <w:sz w:val="20"/>
      <w:szCs w:val="20"/>
      <w:lang w:val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BD60B0"/>
    <w:rPr>
      <w:rFonts w:ascii="Calibri" w:eastAsia="Calibri" w:hAnsi="Calibri" w:cs="Calibri"/>
      <w:color w:val="000000"/>
      <w:sz w:val="20"/>
      <w:szCs w:val="20"/>
      <w:lang w:val="en-US" w:eastAsia="ar-SA"/>
    </w:rPr>
  </w:style>
  <w:style w:type="character" w:styleId="Odwoanieprzypisukocowego">
    <w:name w:val="endnote reference"/>
    <w:basedOn w:val="Domylnaczcionkaakapitu"/>
    <w:uiPriority w:val="99"/>
    <w:unhideWhenUsed/>
    <w:rsid w:val="00BD60B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D60B0"/>
    <w:pPr>
      <w:spacing w:after="0" w:line="240" w:lineRule="auto"/>
    </w:pPr>
    <w:rPr>
      <w:rFonts w:eastAsia="Calibri" w:cs="Calibri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D60B0"/>
    <w:rPr>
      <w:rFonts w:ascii="Calibri" w:eastAsia="Calibri" w:hAnsi="Calibri" w:cs="Calibri"/>
      <w:color w:val="000000"/>
      <w:sz w:val="20"/>
      <w:szCs w:val="20"/>
      <w:lang w:val="en-US" w:eastAsia="ar-SA"/>
    </w:rPr>
  </w:style>
  <w:style w:type="character" w:styleId="Odwoanieprzypisudolnego">
    <w:name w:val="footnote reference"/>
    <w:basedOn w:val="Domylnaczcionkaakapitu"/>
    <w:uiPriority w:val="99"/>
    <w:unhideWhenUsed/>
    <w:rsid w:val="00BD60B0"/>
    <w:rPr>
      <w:vertAlign w:val="superscript"/>
    </w:rPr>
  </w:style>
  <w:style w:type="paragraph" w:customStyle="1" w:styleId="Tekstpodstawowy2">
    <w:name w:val="Tekst podstawowy2"/>
    <w:rsid w:val="00BD60B0"/>
    <w:pPr>
      <w:suppressAutoHyphens/>
      <w:spacing w:after="120" w:line="276" w:lineRule="auto"/>
    </w:pPr>
    <w:rPr>
      <w:rFonts w:ascii="Calibri" w:eastAsia="Calibri" w:hAnsi="Calibri" w:cs="Calibri"/>
      <w:color w:val="000000"/>
      <w:lang w:eastAsia="ar-SA"/>
    </w:rPr>
  </w:style>
  <w:style w:type="paragraph" w:customStyle="1" w:styleId="Akapitzlist3">
    <w:name w:val="Akapit z listą3"/>
    <w:rsid w:val="00BD60B0"/>
    <w:pPr>
      <w:suppressAutoHyphens/>
      <w:spacing w:after="200" w:line="276" w:lineRule="auto"/>
      <w:ind w:left="720"/>
    </w:pPr>
    <w:rPr>
      <w:rFonts w:ascii="Calibri" w:eastAsia="Calibri" w:hAnsi="Calibri" w:cs="Calibri"/>
      <w:color w:val="000000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BD60B0"/>
    <w:rPr>
      <w:vertAlign w:val="superscript"/>
    </w:rPr>
  </w:style>
  <w:style w:type="paragraph" w:customStyle="1" w:styleId="Akapitzlist4">
    <w:name w:val="Akapit z listą4"/>
    <w:rsid w:val="00BD60B0"/>
    <w:pPr>
      <w:suppressAutoHyphens/>
      <w:spacing w:after="200" w:line="276" w:lineRule="auto"/>
      <w:ind w:left="720"/>
    </w:pPr>
    <w:rPr>
      <w:rFonts w:ascii="Calibri" w:eastAsia="Calibri" w:hAnsi="Calibri" w:cs="Calibri"/>
      <w:color w:val="000000"/>
      <w:lang w:eastAsia="ar-SA"/>
    </w:rPr>
  </w:style>
  <w:style w:type="paragraph" w:customStyle="1" w:styleId="Tekstpodstawowy3">
    <w:name w:val="Tekst podstawowy3"/>
    <w:rsid w:val="00BD60B0"/>
    <w:pPr>
      <w:suppressAutoHyphens/>
      <w:spacing w:after="120" w:line="276" w:lineRule="auto"/>
    </w:pPr>
    <w:rPr>
      <w:rFonts w:ascii="Calibri" w:eastAsia="Calibri" w:hAnsi="Calibri" w:cs="Calibri"/>
      <w:color w:val="000000"/>
      <w:lang w:eastAsia="ar-SA"/>
    </w:rPr>
  </w:style>
  <w:style w:type="paragraph" w:styleId="NormalnyWeb">
    <w:name w:val="Normal (Web)"/>
    <w:basedOn w:val="Normalny"/>
    <w:uiPriority w:val="99"/>
    <w:unhideWhenUsed/>
    <w:rsid w:val="00BD60B0"/>
    <w:pPr>
      <w:suppressAutoHyphens w:val="0"/>
      <w:spacing w:before="100" w:beforeAutospacing="1" w:after="119" w:line="240" w:lineRule="auto"/>
    </w:pPr>
    <w:rPr>
      <w:rFonts w:ascii="Times New Roman" w:hAnsi="Times New Roman"/>
      <w:color w:val="auto"/>
      <w:sz w:val="24"/>
      <w:szCs w:val="24"/>
      <w:lang w:eastAsia="pl-PL"/>
    </w:rPr>
  </w:style>
  <w:style w:type="paragraph" w:customStyle="1" w:styleId="Akapitzlist5">
    <w:name w:val="Akapit z listą5"/>
    <w:rsid w:val="00BD60B0"/>
    <w:pPr>
      <w:suppressAutoHyphens/>
      <w:spacing w:after="200" w:line="276" w:lineRule="auto"/>
      <w:ind w:left="720"/>
    </w:pPr>
    <w:rPr>
      <w:rFonts w:ascii="Calibri" w:eastAsia="Calibri" w:hAnsi="Calibri" w:cs="Calibri"/>
      <w:color w:val="000000"/>
      <w:lang w:eastAsia="ar-SA"/>
    </w:rPr>
  </w:style>
  <w:style w:type="character" w:customStyle="1" w:styleId="WW8Num6z2">
    <w:name w:val="WW8Num6z2"/>
    <w:rsid w:val="00BD60B0"/>
    <w:rPr>
      <w:rFonts w:ascii="Times New Roman" w:hAnsi="Times New Roman" w:cs="Times New Roman" w:hint="default"/>
      <w:b w:val="0"/>
      <w:color w:val="000000"/>
      <w:sz w:val="24"/>
      <w:szCs w:val="24"/>
    </w:rPr>
  </w:style>
  <w:style w:type="character" w:customStyle="1" w:styleId="WW8Num8z2">
    <w:name w:val="WW8Num8z2"/>
    <w:rsid w:val="00BD60B0"/>
  </w:style>
  <w:style w:type="character" w:customStyle="1" w:styleId="WW8Num8z3">
    <w:name w:val="WW8Num8z3"/>
    <w:rsid w:val="00BD60B0"/>
  </w:style>
  <w:style w:type="character" w:customStyle="1" w:styleId="WW8Num8z4">
    <w:name w:val="WW8Num8z4"/>
    <w:rsid w:val="00BD60B0"/>
  </w:style>
  <w:style w:type="character" w:customStyle="1" w:styleId="WW8Num8z5">
    <w:name w:val="WW8Num8z5"/>
    <w:rsid w:val="00BD60B0"/>
  </w:style>
  <w:style w:type="character" w:customStyle="1" w:styleId="WW8Num8z6">
    <w:name w:val="WW8Num8z6"/>
    <w:rsid w:val="00BD60B0"/>
  </w:style>
  <w:style w:type="character" w:customStyle="1" w:styleId="WW8Num8z7">
    <w:name w:val="WW8Num8z7"/>
    <w:rsid w:val="00BD60B0"/>
  </w:style>
  <w:style w:type="character" w:customStyle="1" w:styleId="WW8Num8z8">
    <w:name w:val="WW8Num8z8"/>
    <w:rsid w:val="00BD60B0"/>
  </w:style>
  <w:style w:type="character" w:customStyle="1" w:styleId="WW8Num9z2">
    <w:name w:val="WW8Num9z2"/>
    <w:rsid w:val="00BD60B0"/>
    <w:rPr>
      <w:rFonts w:ascii="Wingdings" w:hAnsi="Wingdings" w:cs="Wingdings" w:hint="default"/>
    </w:rPr>
  </w:style>
  <w:style w:type="character" w:customStyle="1" w:styleId="WW8Num9z3">
    <w:name w:val="WW8Num9z3"/>
    <w:rsid w:val="00BD60B0"/>
  </w:style>
  <w:style w:type="character" w:customStyle="1" w:styleId="WW8Num9z4">
    <w:name w:val="WW8Num9z4"/>
    <w:rsid w:val="00BD60B0"/>
  </w:style>
  <w:style w:type="character" w:customStyle="1" w:styleId="WW8Num9z5">
    <w:name w:val="WW8Num9z5"/>
    <w:rsid w:val="00BD60B0"/>
  </w:style>
  <w:style w:type="character" w:customStyle="1" w:styleId="WW8Num9z6">
    <w:name w:val="WW8Num9z6"/>
    <w:rsid w:val="00BD60B0"/>
  </w:style>
  <w:style w:type="character" w:customStyle="1" w:styleId="WW8Num9z7">
    <w:name w:val="WW8Num9z7"/>
    <w:rsid w:val="00BD60B0"/>
  </w:style>
  <w:style w:type="character" w:customStyle="1" w:styleId="WW8Num9z8">
    <w:name w:val="WW8Num9z8"/>
    <w:rsid w:val="00BD60B0"/>
  </w:style>
  <w:style w:type="character" w:customStyle="1" w:styleId="WW8Num11z2">
    <w:name w:val="WW8Num11z2"/>
    <w:rsid w:val="00BD60B0"/>
    <w:rPr>
      <w:rFonts w:ascii="Wingdings" w:hAnsi="Wingdings" w:cs="Wingdings" w:hint="default"/>
    </w:rPr>
  </w:style>
  <w:style w:type="character" w:customStyle="1" w:styleId="WW8Num11z3">
    <w:name w:val="WW8Num11z3"/>
    <w:rsid w:val="00BD60B0"/>
  </w:style>
  <w:style w:type="character" w:customStyle="1" w:styleId="WW8Num11z4">
    <w:name w:val="WW8Num11z4"/>
    <w:rsid w:val="00BD60B0"/>
  </w:style>
  <w:style w:type="character" w:customStyle="1" w:styleId="WW8Num11z5">
    <w:name w:val="WW8Num11z5"/>
    <w:rsid w:val="00BD60B0"/>
  </w:style>
  <w:style w:type="character" w:customStyle="1" w:styleId="WW8Num11z6">
    <w:name w:val="WW8Num11z6"/>
    <w:rsid w:val="00BD60B0"/>
  </w:style>
  <w:style w:type="character" w:customStyle="1" w:styleId="WW8Num11z7">
    <w:name w:val="WW8Num11z7"/>
    <w:rsid w:val="00BD60B0"/>
  </w:style>
  <w:style w:type="character" w:customStyle="1" w:styleId="WW8Num11z8">
    <w:name w:val="WW8Num11z8"/>
    <w:rsid w:val="00BD60B0"/>
  </w:style>
  <w:style w:type="character" w:customStyle="1" w:styleId="WW8Num16z2">
    <w:name w:val="WW8Num16z2"/>
    <w:rsid w:val="00BD60B0"/>
  </w:style>
  <w:style w:type="character" w:customStyle="1" w:styleId="WW8Num16z3">
    <w:name w:val="WW8Num16z3"/>
    <w:rsid w:val="00BD60B0"/>
  </w:style>
  <w:style w:type="character" w:customStyle="1" w:styleId="WW8Num16z4">
    <w:name w:val="WW8Num16z4"/>
    <w:rsid w:val="00BD60B0"/>
  </w:style>
  <w:style w:type="character" w:customStyle="1" w:styleId="WW8Num16z5">
    <w:name w:val="WW8Num16z5"/>
    <w:rsid w:val="00BD60B0"/>
  </w:style>
  <w:style w:type="character" w:customStyle="1" w:styleId="WW8Num16z6">
    <w:name w:val="WW8Num16z6"/>
    <w:rsid w:val="00BD60B0"/>
  </w:style>
  <w:style w:type="character" w:customStyle="1" w:styleId="WW8Num16z7">
    <w:name w:val="WW8Num16z7"/>
    <w:rsid w:val="00BD60B0"/>
  </w:style>
  <w:style w:type="character" w:customStyle="1" w:styleId="WW8Num16z8">
    <w:name w:val="WW8Num16z8"/>
    <w:rsid w:val="00BD60B0"/>
  </w:style>
  <w:style w:type="character" w:customStyle="1" w:styleId="WW8Num17z2">
    <w:name w:val="WW8Num17z2"/>
    <w:rsid w:val="00BD60B0"/>
    <w:rPr>
      <w:rFonts w:ascii="Times New Roman" w:hAnsi="Times New Roman" w:cs="Times New Roman" w:hint="default"/>
      <w:b w:val="0"/>
      <w:color w:val="000000"/>
      <w:sz w:val="24"/>
      <w:szCs w:val="24"/>
    </w:rPr>
  </w:style>
  <w:style w:type="character" w:customStyle="1" w:styleId="WW8Num17z3">
    <w:name w:val="WW8Num17z3"/>
    <w:rsid w:val="00BD60B0"/>
  </w:style>
  <w:style w:type="character" w:customStyle="1" w:styleId="WW8Num17z4">
    <w:name w:val="WW8Num17z4"/>
    <w:rsid w:val="00BD60B0"/>
  </w:style>
  <w:style w:type="character" w:customStyle="1" w:styleId="WW8Num17z5">
    <w:name w:val="WW8Num17z5"/>
    <w:rsid w:val="00BD60B0"/>
  </w:style>
  <w:style w:type="character" w:customStyle="1" w:styleId="WW8Num17z6">
    <w:name w:val="WW8Num17z6"/>
    <w:rsid w:val="00BD60B0"/>
  </w:style>
  <w:style w:type="character" w:customStyle="1" w:styleId="WW8Num17z7">
    <w:name w:val="WW8Num17z7"/>
    <w:rsid w:val="00BD60B0"/>
  </w:style>
  <w:style w:type="character" w:customStyle="1" w:styleId="WW8Num17z8">
    <w:name w:val="WW8Num17z8"/>
    <w:rsid w:val="00BD60B0"/>
  </w:style>
  <w:style w:type="character" w:customStyle="1" w:styleId="WW8Num18z2">
    <w:name w:val="WW8Num18z2"/>
    <w:rsid w:val="00BD60B0"/>
    <w:rPr>
      <w:rFonts w:ascii="Wingdings" w:hAnsi="Wingdings" w:cs="Wingdings" w:hint="default"/>
    </w:rPr>
  </w:style>
  <w:style w:type="character" w:customStyle="1" w:styleId="WW8Num18z3">
    <w:name w:val="WW8Num18z3"/>
    <w:rsid w:val="00BD60B0"/>
  </w:style>
  <w:style w:type="character" w:customStyle="1" w:styleId="WW8Num18z4">
    <w:name w:val="WW8Num18z4"/>
    <w:rsid w:val="00BD60B0"/>
  </w:style>
  <w:style w:type="character" w:customStyle="1" w:styleId="WW8Num18z5">
    <w:name w:val="WW8Num18z5"/>
    <w:rsid w:val="00BD60B0"/>
  </w:style>
  <w:style w:type="character" w:customStyle="1" w:styleId="WW8Num18z6">
    <w:name w:val="WW8Num18z6"/>
    <w:rsid w:val="00BD60B0"/>
  </w:style>
  <w:style w:type="character" w:customStyle="1" w:styleId="WW8Num18z7">
    <w:name w:val="WW8Num18z7"/>
    <w:rsid w:val="00BD60B0"/>
  </w:style>
  <w:style w:type="character" w:customStyle="1" w:styleId="WW8Num18z8">
    <w:name w:val="WW8Num18z8"/>
    <w:rsid w:val="00BD60B0"/>
  </w:style>
  <w:style w:type="character" w:customStyle="1" w:styleId="WW8Num19z2">
    <w:name w:val="WW8Num19z2"/>
    <w:rsid w:val="00BD60B0"/>
    <w:rPr>
      <w:rFonts w:ascii="Wingdings" w:hAnsi="Wingdings" w:cs="Wingdings" w:hint="default"/>
    </w:rPr>
  </w:style>
  <w:style w:type="character" w:customStyle="1" w:styleId="WW8Num19z3">
    <w:name w:val="WW8Num19z3"/>
    <w:rsid w:val="00BD60B0"/>
  </w:style>
  <w:style w:type="character" w:customStyle="1" w:styleId="WW8Num19z4">
    <w:name w:val="WW8Num19z4"/>
    <w:rsid w:val="00BD60B0"/>
  </w:style>
  <w:style w:type="character" w:customStyle="1" w:styleId="WW8Num19z5">
    <w:name w:val="WW8Num19z5"/>
    <w:rsid w:val="00BD60B0"/>
  </w:style>
  <w:style w:type="character" w:customStyle="1" w:styleId="WW8Num19z6">
    <w:name w:val="WW8Num19z6"/>
    <w:rsid w:val="00BD60B0"/>
  </w:style>
  <w:style w:type="character" w:customStyle="1" w:styleId="WW8Num19z7">
    <w:name w:val="WW8Num19z7"/>
    <w:rsid w:val="00BD60B0"/>
  </w:style>
  <w:style w:type="character" w:customStyle="1" w:styleId="WW8Num19z8">
    <w:name w:val="WW8Num19z8"/>
    <w:rsid w:val="00BD60B0"/>
  </w:style>
  <w:style w:type="character" w:customStyle="1" w:styleId="WW8Num7z2">
    <w:name w:val="WW8Num7z2"/>
    <w:rsid w:val="00BD60B0"/>
    <w:rPr>
      <w:rFonts w:ascii="Times New Roman" w:hAnsi="Times New Roman" w:cs="Times New Roman" w:hint="default"/>
      <w:b w:val="0"/>
      <w:color w:val="000000"/>
      <w:sz w:val="24"/>
      <w:szCs w:val="24"/>
    </w:rPr>
  </w:style>
  <w:style w:type="character" w:customStyle="1" w:styleId="WW8Num12z2">
    <w:name w:val="WW8Num12z2"/>
    <w:rsid w:val="00BD60B0"/>
  </w:style>
  <w:style w:type="character" w:customStyle="1" w:styleId="WW8Num12z3">
    <w:name w:val="WW8Num12z3"/>
    <w:rsid w:val="00BD60B0"/>
  </w:style>
  <w:style w:type="character" w:customStyle="1" w:styleId="WW8Num12z4">
    <w:name w:val="WW8Num12z4"/>
    <w:rsid w:val="00BD60B0"/>
  </w:style>
  <w:style w:type="character" w:customStyle="1" w:styleId="WW8Num12z5">
    <w:name w:val="WW8Num12z5"/>
    <w:rsid w:val="00BD60B0"/>
  </w:style>
  <w:style w:type="character" w:customStyle="1" w:styleId="WW8Num12z6">
    <w:name w:val="WW8Num12z6"/>
    <w:rsid w:val="00BD60B0"/>
  </w:style>
  <w:style w:type="character" w:customStyle="1" w:styleId="WW8Num12z7">
    <w:name w:val="WW8Num12z7"/>
    <w:rsid w:val="00BD60B0"/>
  </w:style>
  <w:style w:type="character" w:customStyle="1" w:styleId="WW8Num12z8">
    <w:name w:val="WW8Num12z8"/>
    <w:rsid w:val="00BD60B0"/>
  </w:style>
  <w:style w:type="character" w:customStyle="1" w:styleId="WW8Num14z2">
    <w:name w:val="WW8Num14z2"/>
    <w:rsid w:val="00BD60B0"/>
    <w:rPr>
      <w:rFonts w:ascii="Wingdings" w:hAnsi="Wingdings" w:cs="Wingdings" w:hint="default"/>
    </w:rPr>
  </w:style>
  <w:style w:type="character" w:customStyle="1" w:styleId="WW8Num14z3">
    <w:name w:val="WW8Num14z3"/>
    <w:rsid w:val="00BD60B0"/>
  </w:style>
  <w:style w:type="character" w:customStyle="1" w:styleId="WW8Num14z4">
    <w:name w:val="WW8Num14z4"/>
    <w:rsid w:val="00BD60B0"/>
  </w:style>
  <w:style w:type="character" w:customStyle="1" w:styleId="WW8Num14z5">
    <w:name w:val="WW8Num14z5"/>
    <w:rsid w:val="00BD60B0"/>
  </w:style>
  <w:style w:type="character" w:customStyle="1" w:styleId="WW8Num14z6">
    <w:name w:val="WW8Num14z6"/>
    <w:rsid w:val="00BD60B0"/>
  </w:style>
  <w:style w:type="character" w:customStyle="1" w:styleId="WW8Num14z7">
    <w:name w:val="WW8Num14z7"/>
    <w:rsid w:val="00BD60B0"/>
  </w:style>
  <w:style w:type="character" w:customStyle="1" w:styleId="WW8Num14z8">
    <w:name w:val="WW8Num14z8"/>
    <w:rsid w:val="00BD60B0"/>
  </w:style>
  <w:style w:type="character" w:customStyle="1" w:styleId="WW8Num15z2">
    <w:name w:val="WW8Num15z2"/>
    <w:rsid w:val="00BD60B0"/>
    <w:rPr>
      <w:rFonts w:ascii="Wingdings" w:hAnsi="Wingdings" w:cs="Wingdings" w:hint="default"/>
    </w:rPr>
  </w:style>
  <w:style w:type="character" w:customStyle="1" w:styleId="WW8Num20z2">
    <w:name w:val="WW8Num20z2"/>
    <w:rsid w:val="00BD60B0"/>
  </w:style>
  <w:style w:type="character" w:customStyle="1" w:styleId="WW8Num20z3">
    <w:name w:val="WW8Num20z3"/>
    <w:rsid w:val="00BD60B0"/>
  </w:style>
  <w:style w:type="character" w:customStyle="1" w:styleId="WW8Num20z4">
    <w:name w:val="WW8Num20z4"/>
    <w:rsid w:val="00BD60B0"/>
  </w:style>
  <w:style w:type="character" w:customStyle="1" w:styleId="WW8Num20z5">
    <w:name w:val="WW8Num20z5"/>
    <w:rsid w:val="00BD60B0"/>
  </w:style>
  <w:style w:type="character" w:customStyle="1" w:styleId="WW8Num20z6">
    <w:name w:val="WW8Num20z6"/>
    <w:rsid w:val="00BD60B0"/>
  </w:style>
  <w:style w:type="character" w:customStyle="1" w:styleId="WW8Num20z7">
    <w:name w:val="WW8Num20z7"/>
    <w:rsid w:val="00BD60B0"/>
  </w:style>
  <w:style w:type="character" w:customStyle="1" w:styleId="WW8Num20z8">
    <w:name w:val="WW8Num20z8"/>
    <w:rsid w:val="00BD60B0"/>
  </w:style>
  <w:style w:type="character" w:customStyle="1" w:styleId="Domylnaczcionkaakapitu2">
    <w:name w:val="Domyślna czcionka akapitu2"/>
    <w:rsid w:val="00BD60B0"/>
  </w:style>
  <w:style w:type="character" w:customStyle="1" w:styleId="Odwoaniedokomentarza2">
    <w:name w:val="Odwołanie do komentarza2"/>
    <w:rsid w:val="00BD60B0"/>
    <w:rPr>
      <w:sz w:val="16"/>
      <w:szCs w:val="16"/>
    </w:rPr>
  </w:style>
  <w:style w:type="character" w:customStyle="1" w:styleId="Znakiprzypiswkocowych">
    <w:name w:val="Znaki przypisów końcowych"/>
    <w:rsid w:val="00BD60B0"/>
    <w:rPr>
      <w:vertAlign w:val="superscript"/>
    </w:rPr>
  </w:style>
  <w:style w:type="character" w:customStyle="1" w:styleId="Symbolewypunktowania">
    <w:name w:val="Symbole wypunktowania"/>
    <w:rsid w:val="00BD60B0"/>
    <w:rPr>
      <w:rFonts w:ascii="OpenSymbol" w:eastAsia="OpenSymbol" w:hAnsi="OpenSymbol" w:cs="OpenSymbol"/>
    </w:rPr>
  </w:style>
  <w:style w:type="character" w:customStyle="1" w:styleId="Znakinumeracji">
    <w:name w:val="Znaki numeracji"/>
    <w:rsid w:val="00BD60B0"/>
  </w:style>
  <w:style w:type="paragraph" w:customStyle="1" w:styleId="Nagwek20">
    <w:name w:val="Nagłówek2"/>
    <w:basedOn w:val="Normalny"/>
    <w:next w:val="Tekstpodstawowy"/>
    <w:rsid w:val="00BD60B0"/>
    <w:pPr>
      <w:keepNext/>
      <w:spacing w:before="240" w:after="120"/>
    </w:pPr>
    <w:rPr>
      <w:rFonts w:ascii="Arial" w:eastAsia="Microsoft YaHei" w:hAnsi="Arial" w:cs="Mangal"/>
      <w:sz w:val="28"/>
      <w:szCs w:val="28"/>
      <w:lang w:val="en-US"/>
    </w:rPr>
  </w:style>
  <w:style w:type="paragraph" w:customStyle="1" w:styleId="Podpis2">
    <w:name w:val="Podpis2"/>
    <w:basedOn w:val="Normalny"/>
    <w:rsid w:val="00BD60B0"/>
    <w:pPr>
      <w:suppressLineNumbers/>
      <w:spacing w:before="120" w:after="120"/>
    </w:pPr>
    <w:rPr>
      <w:rFonts w:eastAsia="Calibri" w:cs="Mangal"/>
      <w:i/>
      <w:iCs/>
      <w:sz w:val="24"/>
      <w:szCs w:val="24"/>
      <w:lang w:val="en-US"/>
    </w:rPr>
  </w:style>
  <w:style w:type="paragraph" w:customStyle="1" w:styleId="Tekstkomentarza2">
    <w:name w:val="Tekst komentarza2"/>
    <w:basedOn w:val="Normalny"/>
    <w:rsid w:val="00BD60B0"/>
    <w:rPr>
      <w:rFonts w:eastAsia="Calibri" w:cs="Calibri"/>
      <w:sz w:val="20"/>
      <w:szCs w:val="20"/>
      <w:lang w:val="en-US"/>
    </w:rPr>
  </w:style>
  <w:style w:type="paragraph" w:customStyle="1" w:styleId="Akapitzlist11">
    <w:name w:val="Akapit z listą11"/>
    <w:rsid w:val="00BD60B0"/>
    <w:pPr>
      <w:suppressAutoHyphens/>
      <w:spacing w:after="200" w:line="276" w:lineRule="auto"/>
      <w:ind w:left="720"/>
    </w:pPr>
    <w:rPr>
      <w:rFonts w:ascii="Calibri" w:eastAsia="Calibri" w:hAnsi="Calibri" w:cs="Calibri"/>
      <w:color w:val="000000"/>
      <w:lang w:eastAsia="ar-SA"/>
    </w:rPr>
  </w:style>
  <w:style w:type="paragraph" w:customStyle="1" w:styleId="TableParagraph">
    <w:name w:val="Table Paragraph"/>
    <w:basedOn w:val="Normalny"/>
    <w:uiPriority w:val="99"/>
    <w:rsid w:val="00BD60B0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hAnsi="Times New Roman"/>
      <w:color w:val="auto"/>
      <w:lang w:val="en-US" w:eastAsia="en-US"/>
    </w:rPr>
  </w:style>
  <w:style w:type="paragraph" w:customStyle="1" w:styleId="xl63">
    <w:name w:val="xl63"/>
    <w:basedOn w:val="Normalny"/>
    <w:uiPriority w:val="99"/>
    <w:rsid w:val="00BD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Century Gothic" w:hAnsi="Century Gothic"/>
      <w:sz w:val="20"/>
      <w:szCs w:val="20"/>
      <w:lang w:eastAsia="pl-PL"/>
    </w:rPr>
  </w:style>
  <w:style w:type="paragraph" w:customStyle="1" w:styleId="xl64">
    <w:name w:val="xl64"/>
    <w:basedOn w:val="Normalny"/>
    <w:uiPriority w:val="99"/>
    <w:rsid w:val="00BD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Century Gothic" w:hAnsi="Century Gothic"/>
      <w:sz w:val="20"/>
      <w:szCs w:val="20"/>
      <w:lang w:eastAsia="pl-PL"/>
    </w:rPr>
  </w:style>
  <w:style w:type="paragraph" w:customStyle="1" w:styleId="xl65">
    <w:name w:val="xl65"/>
    <w:basedOn w:val="Normalny"/>
    <w:uiPriority w:val="99"/>
    <w:rsid w:val="00BD60B0"/>
    <w:pPr>
      <w:suppressAutoHyphens w:val="0"/>
      <w:spacing w:before="100" w:beforeAutospacing="1" w:after="100" w:afterAutospacing="1" w:line="240" w:lineRule="auto"/>
    </w:pPr>
    <w:rPr>
      <w:rFonts w:ascii="Century Gothic" w:hAnsi="Century Gothic"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uiPriority w:val="99"/>
    <w:rsid w:val="00BD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Century Gothic" w:hAnsi="Century Gothic"/>
      <w:color w:val="auto"/>
      <w:sz w:val="20"/>
      <w:szCs w:val="20"/>
      <w:lang w:eastAsia="pl-PL"/>
    </w:rPr>
  </w:style>
  <w:style w:type="paragraph" w:customStyle="1" w:styleId="xl67">
    <w:name w:val="xl67"/>
    <w:basedOn w:val="Normalny"/>
    <w:uiPriority w:val="99"/>
    <w:rsid w:val="00BD60B0"/>
    <w:pPr>
      <w:suppressAutoHyphens w:val="0"/>
      <w:spacing w:before="100" w:beforeAutospacing="1" w:after="100" w:afterAutospacing="1" w:line="240" w:lineRule="auto"/>
    </w:pPr>
    <w:rPr>
      <w:rFonts w:ascii="Century Gothic" w:hAnsi="Century Gothic"/>
      <w:color w:val="FF0000"/>
      <w:sz w:val="20"/>
      <w:szCs w:val="20"/>
      <w:lang w:eastAsia="pl-PL"/>
    </w:rPr>
  </w:style>
  <w:style w:type="paragraph" w:customStyle="1" w:styleId="xl68">
    <w:name w:val="xl68"/>
    <w:basedOn w:val="Normalny"/>
    <w:uiPriority w:val="99"/>
    <w:rsid w:val="00BD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Century Gothic" w:hAnsi="Century Gothic"/>
      <w:color w:val="auto"/>
      <w:sz w:val="20"/>
      <w:szCs w:val="20"/>
      <w:lang w:eastAsia="pl-PL"/>
    </w:rPr>
  </w:style>
  <w:style w:type="paragraph" w:customStyle="1" w:styleId="xl69">
    <w:name w:val="xl69"/>
    <w:basedOn w:val="Normalny"/>
    <w:uiPriority w:val="99"/>
    <w:rsid w:val="00BD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Century Gothic" w:hAnsi="Century Gothic"/>
      <w:color w:val="auto"/>
      <w:sz w:val="20"/>
      <w:szCs w:val="20"/>
      <w:lang w:eastAsia="pl-PL"/>
    </w:rPr>
  </w:style>
  <w:style w:type="paragraph" w:customStyle="1" w:styleId="xl70">
    <w:name w:val="xl70"/>
    <w:basedOn w:val="Normalny"/>
    <w:uiPriority w:val="99"/>
    <w:rsid w:val="00BD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Century Gothic" w:hAnsi="Century Gothic"/>
      <w:color w:val="auto"/>
      <w:sz w:val="20"/>
      <w:szCs w:val="20"/>
      <w:lang w:eastAsia="pl-PL"/>
    </w:rPr>
  </w:style>
  <w:style w:type="paragraph" w:customStyle="1" w:styleId="xl71">
    <w:name w:val="xl71"/>
    <w:basedOn w:val="Normalny"/>
    <w:uiPriority w:val="99"/>
    <w:rsid w:val="00BD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Century Gothic" w:hAnsi="Century Gothic"/>
      <w:b/>
      <w:bCs/>
      <w:color w:val="auto"/>
      <w:sz w:val="20"/>
      <w:szCs w:val="20"/>
      <w:lang w:eastAsia="pl-PL"/>
    </w:rPr>
  </w:style>
  <w:style w:type="paragraph" w:customStyle="1" w:styleId="xl72">
    <w:name w:val="xl72"/>
    <w:basedOn w:val="Normalny"/>
    <w:uiPriority w:val="99"/>
    <w:rsid w:val="00BD60B0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Century Gothic" w:hAnsi="Century Gothic"/>
      <w:color w:val="auto"/>
      <w:sz w:val="20"/>
      <w:szCs w:val="20"/>
      <w:lang w:eastAsia="pl-PL"/>
    </w:rPr>
  </w:style>
  <w:style w:type="paragraph" w:customStyle="1" w:styleId="xl73">
    <w:name w:val="xl73"/>
    <w:basedOn w:val="Normalny"/>
    <w:uiPriority w:val="99"/>
    <w:rsid w:val="00BD60B0"/>
    <w:pPr>
      <w:suppressAutoHyphens w:val="0"/>
      <w:spacing w:before="100" w:beforeAutospacing="1" w:after="100" w:afterAutospacing="1" w:line="240" w:lineRule="auto"/>
    </w:pPr>
    <w:rPr>
      <w:rFonts w:ascii="Century Gothic" w:hAnsi="Century Gothic"/>
      <w:color w:val="auto"/>
      <w:sz w:val="20"/>
      <w:szCs w:val="20"/>
      <w:lang w:eastAsia="pl-PL"/>
    </w:rPr>
  </w:style>
  <w:style w:type="paragraph" w:customStyle="1" w:styleId="xl74">
    <w:name w:val="xl74"/>
    <w:basedOn w:val="Normalny"/>
    <w:uiPriority w:val="99"/>
    <w:rsid w:val="00BD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Century Gothic" w:hAnsi="Century Gothic"/>
      <w:b/>
      <w:bCs/>
      <w:sz w:val="20"/>
      <w:szCs w:val="20"/>
      <w:lang w:eastAsia="pl-PL"/>
    </w:rPr>
  </w:style>
  <w:style w:type="paragraph" w:customStyle="1" w:styleId="xl75">
    <w:name w:val="xl75"/>
    <w:basedOn w:val="Normalny"/>
    <w:uiPriority w:val="99"/>
    <w:rsid w:val="00BD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auto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BD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BD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auto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BD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Century Gothic" w:hAnsi="Century Gothic"/>
      <w:color w:val="auto"/>
      <w:sz w:val="20"/>
      <w:szCs w:val="20"/>
      <w:lang w:eastAsia="pl-PL"/>
    </w:rPr>
  </w:style>
  <w:style w:type="paragraph" w:customStyle="1" w:styleId="xl79">
    <w:name w:val="xl79"/>
    <w:basedOn w:val="Normalny"/>
    <w:uiPriority w:val="99"/>
    <w:rsid w:val="00BD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Century Gothic" w:hAnsi="Century Gothic"/>
      <w:b/>
      <w:bCs/>
      <w:color w:val="auto"/>
      <w:sz w:val="20"/>
      <w:szCs w:val="20"/>
      <w:lang w:eastAsia="pl-PL"/>
    </w:rPr>
  </w:style>
  <w:style w:type="paragraph" w:customStyle="1" w:styleId="xl80">
    <w:name w:val="xl80"/>
    <w:basedOn w:val="Normalny"/>
    <w:uiPriority w:val="99"/>
    <w:rsid w:val="00BD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Century Gothic" w:hAnsi="Century Gothic"/>
      <w:b/>
      <w:bCs/>
      <w:color w:val="auto"/>
      <w:sz w:val="20"/>
      <w:szCs w:val="20"/>
      <w:lang w:eastAsia="pl-PL"/>
    </w:rPr>
  </w:style>
  <w:style w:type="paragraph" w:customStyle="1" w:styleId="xl81">
    <w:name w:val="xl81"/>
    <w:basedOn w:val="Normalny"/>
    <w:uiPriority w:val="99"/>
    <w:rsid w:val="00BD60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BD60B0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BD60B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BD60B0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Century Gothic" w:hAnsi="Century Gothic"/>
      <w:b/>
      <w:bCs/>
      <w:sz w:val="20"/>
      <w:szCs w:val="20"/>
      <w:lang w:eastAsia="pl-PL"/>
    </w:rPr>
  </w:style>
  <w:style w:type="paragraph" w:customStyle="1" w:styleId="xl85">
    <w:name w:val="xl85"/>
    <w:basedOn w:val="Normalny"/>
    <w:uiPriority w:val="99"/>
    <w:rsid w:val="00BD60B0"/>
    <w:pPr>
      <w:pBdr>
        <w:top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Century Gothic" w:hAnsi="Century Gothic"/>
      <w:b/>
      <w:bCs/>
      <w:sz w:val="20"/>
      <w:szCs w:val="20"/>
      <w:lang w:eastAsia="pl-PL"/>
    </w:rPr>
  </w:style>
  <w:style w:type="paragraph" w:customStyle="1" w:styleId="xl86">
    <w:name w:val="xl86"/>
    <w:basedOn w:val="Normalny"/>
    <w:uiPriority w:val="99"/>
    <w:rsid w:val="00BD60B0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Century Gothic" w:hAnsi="Century Gothic"/>
      <w:b/>
      <w:bCs/>
      <w:sz w:val="20"/>
      <w:szCs w:val="20"/>
      <w:lang w:eastAsia="pl-PL"/>
    </w:rPr>
  </w:style>
  <w:style w:type="paragraph" w:customStyle="1" w:styleId="xl87">
    <w:name w:val="xl87"/>
    <w:basedOn w:val="Normalny"/>
    <w:uiPriority w:val="99"/>
    <w:rsid w:val="00BD60B0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Century Gothic" w:hAnsi="Century Gothic"/>
      <w:b/>
      <w:bCs/>
      <w:sz w:val="20"/>
      <w:szCs w:val="20"/>
      <w:lang w:eastAsia="pl-PL"/>
    </w:rPr>
  </w:style>
  <w:style w:type="paragraph" w:customStyle="1" w:styleId="xl88">
    <w:name w:val="xl88"/>
    <w:basedOn w:val="Normalny"/>
    <w:uiPriority w:val="99"/>
    <w:rsid w:val="00BD60B0"/>
    <w:pPr>
      <w:pBdr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Century Gothic" w:hAnsi="Century Gothic"/>
      <w:b/>
      <w:bCs/>
      <w:sz w:val="20"/>
      <w:szCs w:val="20"/>
      <w:lang w:eastAsia="pl-PL"/>
    </w:rPr>
  </w:style>
  <w:style w:type="paragraph" w:customStyle="1" w:styleId="xl89">
    <w:name w:val="xl89"/>
    <w:basedOn w:val="Normalny"/>
    <w:uiPriority w:val="99"/>
    <w:rsid w:val="00BD60B0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Century Gothic" w:hAnsi="Century Gothic"/>
      <w:b/>
      <w:bCs/>
      <w:sz w:val="20"/>
      <w:szCs w:val="20"/>
      <w:lang w:eastAsia="pl-PL"/>
    </w:rPr>
  </w:style>
  <w:style w:type="character" w:styleId="Pogrubienie">
    <w:name w:val="Strong"/>
    <w:basedOn w:val="Domylnaczcionkaakapitu"/>
    <w:uiPriority w:val="99"/>
    <w:qFormat/>
    <w:rsid w:val="00BD60B0"/>
    <w:rPr>
      <w:rFonts w:cs="Times New Roman"/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BD60B0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/>
    </w:rPr>
  </w:style>
  <w:style w:type="character" w:customStyle="1" w:styleId="TytuZnak">
    <w:name w:val="Tytuł Znak"/>
    <w:basedOn w:val="Domylnaczcionkaakapitu"/>
    <w:link w:val="Tytu"/>
    <w:uiPriority w:val="10"/>
    <w:rsid w:val="00BD60B0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ar-SA"/>
    </w:rPr>
  </w:style>
  <w:style w:type="paragraph" w:styleId="Tekstpodstawowy20">
    <w:name w:val="Body Text 2"/>
    <w:basedOn w:val="Normalny"/>
    <w:link w:val="Tekstpodstawowy2Znak"/>
    <w:uiPriority w:val="99"/>
    <w:semiHidden/>
    <w:unhideWhenUsed/>
    <w:rsid w:val="00BD60B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0"/>
    <w:uiPriority w:val="99"/>
    <w:semiHidden/>
    <w:rsid w:val="00BD60B0"/>
    <w:rPr>
      <w:rFonts w:ascii="Calibri" w:eastAsia="Times New Roman" w:hAnsi="Calibri" w:cs="Times New Roman"/>
      <w:color w:val="000000"/>
      <w:lang w:eastAsia="ar-SA"/>
    </w:rPr>
  </w:style>
  <w:style w:type="table" w:styleId="Tabela-Siatka">
    <w:name w:val="Table Grid"/>
    <w:basedOn w:val="Standardowy"/>
    <w:uiPriority w:val="39"/>
    <w:rsid w:val="00BD6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BD60B0"/>
    <w:pPr>
      <w:widowControl w:val="0"/>
      <w:spacing w:after="0" w:line="240" w:lineRule="auto"/>
    </w:pPr>
    <w:rPr>
      <w:rFonts w:ascii="Liberation Serif" w:eastAsia="SimSun" w:hAnsi="Liberation Serif" w:cs="Arial"/>
      <w:color w:val="000000"/>
      <w:sz w:val="24"/>
      <w:szCs w:val="24"/>
      <w:lang w:eastAsia="zh-CN" w:bidi="hi-IN"/>
    </w:rPr>
  </w:style>
  <w:style w:type="paragraph" w:customStyle="1" w:styleId="m6573901239165356667akapitzlist1">
    <w:name w:val="m_6573901239165356667akapitzlist1"/>
    <w:basedOn w:val="Normalny"/>
    <w:rsid w:val="00BD60B0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eastAsia="pl-PL"/>
    </w:rPr>
  </w:style>
  <w:style w:type="table" w:customStyle="1" w:styleId="TableGrid">
    <w:name w:val="TableGrid"/>
    <w:rsid w:val="00BD60B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D60B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4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3516</Words>
  <Characters>21100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Szuba</dc:creator>
  <cp:lastModifiedBy>Anna Szuba</cp:lastModifiedBy>
  <cp:revision>3</cp:revision>
  <dcterms:created xsi:type="dcterms:W3CDTF">2023-03-29T05:30:00Z</dcterms:created>
  <dcterms:modified xsi:type="dcterms:W3CDTF">2023-03-29T06:13:00Z</dcterms:modified>
</cp:coreProperties>
</file>