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A047" w14:textId="53CE8D65" w:rsidR="002D3F98" w:rsidRDefault="00FC6683" w:rsidP="002D3F98">
      <w:pPr>
        <w:rPr>
          <w:b/>
        </w:rPr>
      </w:pPr>
      <w:r>
        <w:rPr>
          <w:b/>
        </w:rPr>
        <w:t xml:space="preserve">Znak sprawy: </w:t>
      </w:r>
      <w:r w:rsidR="00BC1880">
        <w:rPr>
          <w:b/>
        </w:rPr>
        <w:t>1/202</w:t>
      </w:r>
      <w:r w:rsidR="004173D1">
        <w:rPr>
          <w:b/>
        </w:rPr>
        <w:t>3</w:t>
      </w:r>
    </w:p>
    <w:p w14:paraId="4F9FA533" w14:textId="77777777" w:rsidR="00235FFF" w:rsidRDefault="00235FFF" w:rsidP="00235FFF">
      <w:pPr>
        <w:jc w:val="center"/>
        <w:rPr>
          <w:b/>
        </w:rPr>
      </w:pPr>
      <w:r>
        <w:rPr>
          <w:b/>
        </w:rPr>
        <w:t>PRZEDMIOT ZAMÓWIENIA</w:t>
      </w:r>
    </w:p>
    <w:p w14:paraId="3A917476" w14:textId="7A3A42A3" w:rsidR="00235FFF" w:rsidRDefault="000D3D2D" w:rsidP="009D56B2">
      <w:pPr>
        <w:jc w:val="center"/>
        <w:rPr>
          <w:b/>
          <w:sz w:val="24"/>
          <w:szCs w:val="24"/>
        </w:rPr>
      </w:pPr>
      <w:bookmarkStart w:id="0" w:name="_Hlk51675818"/>
      <w:r>
        <w:rPr>
          <w:b/>
          <w:sz w:val="24"/>
          <w:szCs w:val="24"/>
        </w:rPr>
        <w:t>w postępowaniu pn</w:t>
      </w:r>
      <w:bookmarkStart w:id="1" w:name="_Hlk61204458"/>
      <w:r>
        <w:rPr>
          <w:b/>
          <w:sz w:val="24"/>
          <w:szCs w:val="24"/>
        </w:rPr>
        <w:t xml:space="preserve">. </w:t>
      </w:r>
      <w:bookmarkStart w:id="2" w:name="_Hlk113950443"/>
      <w:bookmarkStart w:id="3" w:name="_Hlk61199073"/>
      <w:bookmarkStart w:id="4" w:name="_Hlk61203275"/>
      <w:bookmarkStart w:id="5" w:name="_Hlk61203313"/>
      <w:bookmarkEnd w:id="1"/>
      <w:r w:rsidR="007C6AF2">
        <w:rPr>
          <w:b/>
          <w:sz w:val="24"/>
          <w:szCs w:val="24"/>
        </w:rPr>
        <w:t xml:space="preserve">Dostawa </w:t>
      </w:r>
      <w:r w:rsidR="004F5DF0">
        <w:rPr>
          <w:b/>
          <w:sz w:val="24"/>
          <w:szCs w:val="24"/>
        </w:rPr>
        <w:t>sprzętu</w:t>
      </w:r>
      <w:r w:rsidR="007C6AF2">
        <w:rPr>
          <w:b/>
          <w:sz w:val="24"/>
          <w:szCs w:val="24"/>
        </w:rPr>
        <w:t xml:space="preserve"> </w:t>
      </w:r>
      <w:r w:rsidR="00BC1880" w:rsidRPr="00BC1880">
        <w:rPr>
          <w:b/>
          <w:sz w:val="24"/>
          <w:szCs w:val="24"/>
        </w:rPr>
        <w:t xml:space="preserve"> w ramach projektu „Podniesienie konkurencyjności i rozbudowa oferty usługowej przedsiębiorstwa</w:t>
      </w:r>
      <w:r w:rsidR="007C6AF2">
        <w:rPr>
          <w:b/>
          <w:sz w:val="24"/>
          <w:szCs w:val="24"/>
        </w:rPr>
        <w:t xml:space="preserve"> </w:t>
      </w:r>
      <w:r w:rsidR="00BC1880" w:rsidRPr="00BC1880">
        <w:rPr>
          <w:b/>
          <w:sz w:val="24"/>
          <w:szCs w:val="24"/>
        </w:rPr>
        <w:t xml:space="preserve">FASTER </w:t>
      </w:r>
      <w:bookmarkEnd w:id="2"/>
      <w:r w:rsidR="007C6AF2">
        <w:rPr>
          <w:b/>
          <w:sz w:val="24"/>
          <w:szCs w:val="24"/>
        </w:rPr>
        <w:t>TYPA RADOSŁAW”</w:t>
      </w:r>
    </w:p>
    <w:bookmarkEnd w:id="3"/>
    <w:bookmarkEnd w:id="4"/>
    <w:bookmarkEnd w:id="5"/>
    <w:p w14:paraId="792DB206" w14:textId="77777777" w:rsidR="00370E57" w:rsidRDefault="00370E57" w:rsidP="00214106">
      <w:pPr>
        <w:jc w:val="center"/>
      </w:pPr>
    </w:p>
    <w:bookmarkEnd w:id="0"/>
    <w:p w14:paraId="6913843E" w14:textId="77777777" w:rsidR="00E47116" w:rsidRPr="008B5B96" w:rsidRDefault="00543A56">
      <w:pPr>
        <w:rPr>
          <w:b/>
        </w:rPr>
      </w:pPr>
      <w:r w:rsidRPr="008B5B96">
        <w:rPr>
          <w:b/>
        </w:rPr>
        <w:t xml:space="preserve">I. </w:t>
      </w:r>
      <w:r w:rsidR="00E47116" w:rsidRPr="008B5B96">
        <w:rPr>
          <w:b/>
        </w:rPr>
        <w:t>Termin składania ofert</w:t>
      </w:r>
    </w:p>
    <w:p w14:paraId="2CC5264D" w14:textId="3788462A" w:rsidR="00E47116" w:rsidRPr="005C163B" w:rsidRDefault="00E47116" w:rsidP="00E47116">
      <w:r w:rsidRPr="005C163B">
        <w:t xml:space="preserve">do dnia </w:t>
      </w:r>
      <w:r w:rsidR="00037905">
        <w:rPr>
          <w:color w:val="FF0000"/>
        </w:rPr>
        <w:t xml:space="preserve">20.04.2023r </w:t>
      </w:r>
      <w:r w:rsidR="008F19B5">
        <w:rPr>
          <w:color w:val="FF0000"/>
        </w:rPr>
        <w:t>do godz. 12:00</w:t>
      </w:r>
      <w:r w:rsidR="009200C9">
        <w:rPr>
          <w:color w:val="FF0000"/>
        </w:rPr>
        <w:t xml:space="preserve"> </w:t>
      </w:r>
    </w:p>
    <w:p w14:paraId="225B2168" w14:textId="77777777" w:rsidR="00E47116" w:rsidRPr="008B5B96" w:rsidRDefault="00E47116" w:rsidP="00E47116"/>
    <w:p w14:paraId="1D1D468F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II. </w:t>
      </w:r>
      <w:r w:rsidR="00E47116" w:rsidRPr="008B5B96">
        <w:rPr>
          <w:b/>
        </w:rPr>
        <w:t>Nazwa zamawiającego</w:t>
      </w:r>
    </w:p>
    <w:p w14:paraId="0728A323" w14:textId="4023094D" w:rsidR="004D2A59" w:rsidRPr="004D2A59" w:rsidRDefault="0065376D" w:rsidP="004D2A59">
      <w:pPr>
        <w:spacing w:after="0" w:line="240" w:lineRule="auto"/>
        <w:contextualSpacing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Radosław Typa prowadzący działalność gospodarczą pod nazwą</w:t>
      </w:r>
      <w:r w:rsidR="004D2A59" w:rsidRPr="004D2A59">
        <w:rPr>
          <w:rFonts w:eastAsia="Calibri"/>
          <w:bCs/>
          <w:color w:val="000000"/>
        </w:rPr>
        <w:t xml:space="preserve"> </w:t>
      </w:r>
      <w:r w:rsidR="007C6AF2">
        <w:rPr>
          <w:rFonts w:eastAsia="Calibri"/>
          <w:bCs/>
          <w:color w:val="000000"/>
        </w:rPr>
        <w:t xml:space="preserve"> Faster Typa Radosław </w:t>
      </w:r>
    </w:p>
    <w:p w14:paraId="3D071842" w14:textId="77777777" w:rsidR="009D56B2" w:rsidRDefault="004D2A59" w:rsidP="009D56B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4D2A59">
        <w:rPr>
          <w:rFonts w:eastAsia="Calibri"/>
          <w:bCs/>
          <w:color w:val="000000"/>
        </w:rPr>
        <w:t xml:space="preserve">Adres Siedziby: </w:t>
      </w:r>
    </w:p>
    <w:p w14:paraId="543A6BB3" w14:textId="77777777" w:rsidR="00BC1880" w:rsidRDefault="007C6AF2" w:rsidP="004D2A59">
      <w:pPr>
        <w:spacing w:after="0" w:line="240" w:lineRule="auto"/>
        <w:contextualSpacing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ul. Mazurska 9/4, 10-519 Olsztyn</w:t>
      </w:r>
    </w:p>
    <w:p w14:paraId="6042960E" w14:textId="77777777" w:rsidR="004D2A59" w:rsidRPr="004D2A59" w:rsidRDefault="004D2A59" w:rsidP="004D2A59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4D2A59">
        <w:rPr>
          <w:rFonts w:eastAsia="Calibri"/>
          <w:bCs/>
          <w:color w:val="000000"/>
        </w:rPr>
        <w:t xml:space="preserve">NIP: </w:t>
      </w:r>
      <w:r w:rsidR="007C6AF2">
        <w:rPr>
          <w:rFonts w:eastAsia="Calibri"/>
          <w:bCs/>
          <w:color w:val="000000"/>
        </w:rPr>
        <w:t>743-177-10-42</w:t>
      </w:r>
    </w:p>
    <w:p w14:paraId="758383BB" w14:textId="228DD311" w:rsidR="00370E57" w:rsidRDefault="004D2A59" w:rsidP="004D2A59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4D2A59">
        <w:rPr>
          <w:rFonts w:eastAsia="Calibri"/>
          <w:bCs/>
          <w:color w:val="000000"/>
        </w:rPr>
        <w:t xml:space="preserve">E-mail: </w:t>
      </w:r>
      <w:hyperlink r:id="rId8" w:history="1">
        <w:r w:rsidR="0065376D" w:rsidRPr="006265FC">
          <w:rPr>
            <w:rStyle w:val="Hipercze"/>
            <w:rFonts w:eastAsia="Calibri"/>
            <w:bCs/>
          </w:rPr>
          <w:t>biuro@faster.net.pl</w:t>
        </w:r>
      </w:hyperlink>
      <w:r w:rsidR="0065376D">
        <w:rPr>
          <w:rFonts w:eastAsia="Calibri"/>
          <w:bCs/>
        </w:rPr>
        <w:t xml:space="preserve"> </w:t>
      </w:r>
    </w:p>
    <w:p w14:paraId="5161854F" w14:textId="77777777" w:rsidR="004D2A59" w:rsidRDefault="004D2A59" w:rsidP="004D2A59">
      <w:pPr>
        <w:spacing w:after="0" w:line="240" w:lineRule="auto"/>
        <w:contextualSpacing/>
        <w:rPr>
          <w:rFonts w:eastAsia="Calibri"/>
          <w:bCs/>
          <w:color w:val="000000"/>
        </w:rPr>
      </w:pPr>
    </w:p>
    <w:p w14:paraId="25440297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III. </w:t>
      </w:r>
      <w:r w:rsidR="004A56DA" w:rsidRPr="008B5B96">
        <w:rPr>
          <w:b/>
        </w:rPr>
        <w:t>Procedura</w:t>
      </w:r>
    </w:p>
    <w:p w14:paraId="3D241AFF" w14:textId="1062F899" w:rsidR="0074703A" w:rsidRDefault="004A56DA" w:rsidP="004A56DA">
      <w:pPr>
        <w:jc w:val="both"/>
        <w:rPr>
          <w:rFonts w:cstheme="minorHAnsi"/>
        </w:rPr>
      </w:pPr>
      <w:r w:rsidRPr="008B5B96">
        <w:rPr>
          <w:rFonts w:cstheme="minorHAnsi"/>
        </w:rPr>
        <w:t xml:space="preserve">Zamówienie udzielane jest w trybie </w:t>
      </w:r>
      <w:r w:rsidR="00677940" w:rsidRPr="00677940">
        <w:rPr>
          <w:rFonts w:cstheme="minorHAnsi"/>
        </w:rPr>
        <w:t>zasady konkurencyjności</w:t>
      </w:r>
      <w:r w:rsidR="00677940">
        <w:rPr>
          <w:rFonts w:cstheme="minorHAnsi"/>
        </w:rPr>
        <w:t xml:space="preserve">, </w:t>
      </w:r>
      <w:r w:rsidRPr="008B5B96">
        <w:rPr>
          <w:rFonts w:cstheme="minorHAnsi"/>
        </w:rPr>
        <w:t>określon</w:t>
      </w:r>
      <w:r w:rsidR="00566F5F">
        <w:rPr>
          <w:rFonts w:cstheme="minorHAnsi"/>
        </w:rPr>
        <w:t>ym</w:t>
      </w:r>
      <w:r w:rsidRPr="008B5B96">
        <w:rPr>
          <w:rFonts w:cstheme="minorHAnsi"/>
        </w:rPr>
        <w:t xml:space="preserve"> w </w:t>
      </w:r>
      <w:bookmarkStart w:id="6" w:name="_Hlk61204545"/>
      <w:r w:rsidRPr="008B5B96">
        <w:rPr>
          <w:rFonts w:cstheme="minorHAnsi"/>
        </w:rPr>
        <w:t xml:space="preserve">Wytycznych w zakresie kwalifikowalności wydatków w ramach Europejskiego Funduszu Rozwoju Regionalnego, Europejskiego Funduszu Społecznego </w:t>
      </w:r>
      <w:r w:rsidR="00E2027E">
        <w:rPr>
          <w:rFonts w:cstheme="minorHAnsi"/>
        </w:rPr>
        <w:t xml:space="preserve">oraz Funduszu Spójności </w:t>
      </w:r>
      <w:r w:rsidRPr="008B5B96">
        <w:rPr>
          <w:rFonts w:cstheme="minorHAnsi"/>
        </w:rPr>
        <w:t xml:space="preserve">na lata 2014-2020 oraz Wytycznych w zakresie kwalifikowalności wydatków w Programie </w:t>
      </w:r>
      <w:r w:rsidR="003D3D93">
        <w:rPr>
          <w:rFonts w:cstheme="minorHAnsi"/>
        </w:rPr>
        <w:t>- Regionalny Program Operacyjny</w:t>
      </w:r>
      <w:r w:rsidR="003D3D93" w:rsidRPr="003D3D93">
        <w:rPr>
          <w:rFonts w:cstheme="minorHAnsi"/>
        </w:rPr>
        <w:t xml:space="preserve"> </w:t>
      </w:r>
      <w:r w:rsidR="003D3D93" w:rsidRPr="00566F5F">
        <w:rPr>
          <w:rFonts w:cstheme="minorHAnsi"/>
        </w:rPr>
        <w:t>Województwa Warmińsko-Mazurskiego</w:t>
      </w:r>
      <w:r w:rsidR="00B9017F" w:rsidRPr="008B5B96">
        <w:rPr>
          <w:rFonts w:cstheme="minorHAnsi"/>
        </w:rPr>
        <w:t xml:space="preserve"> 2014-2020.</w:t>
      </w:r>
    </w:p>
    <w:bookmarkEnd w:id="6"/>
    <w:p w14:paraId="46851E59" w14:textId="38851CAE" w:rsidR="008044AA" w:rsidRDefault="00F01E4A" w:rsidP="008044AA">
      <w:pPr>
        <w:jc w:val="both"/>
        <w:rPr>
          <w:rFonts w:cstheme="minorHAnsi"/>
        </w:rPr>
      </w:pPr>
      <w:r w:rsidRPr="00403E6D">
        <w:rPr>
          <w:rFonts w:cstheme="minorHAnsi"/>
        </w:rPr>
        <w:t xml:space="preserve">Przedmiotowe postępowanie jest finansowane ze </w:t>
      </w:r>
      <w:bookmarkStart w:id="7" w:name="_Hlk109971422"/>
      <w:r w:rsidRPr="00403E6D">
        <w:rPr>
          <w:rFonts w:cstheme="minorHAnsi"/>
        </w:rPr>
        <w:t xml:space="preserve">środków </w:t>
      </w:r>
      <w:r w:rsidR="001738DE" w:rsidRPr="00403E6D">
        <w:rPr>
          <w:rFonts w:cstheme="minorHAnsi"/>
        </w:rPr>
        <w:t>Unii Europejskiej</w:t>
      </w:r>
      <w:r w:rsidR="007F5E3B" w:rsidRPr="00403E6D">
        <w:rPr>
          <w:rFonts w:cstheme="minorHAnsi"/>
        </w:rPr>
        <w:t xml:space="preserve"> w ramach </w:t>
      </w:r>
      <w:r w:rsidR="00566F5F" w:rsidRPr="00566F5F">
        <w:rPr>
          <w:rFonts w:cstheme="minorHAnsi"/>
        </w:rPr>
        <w:t>Regionalnego Programu Operacyjnego Województwa Warmińsko-Mazurskiego na lata 2014-2020, Oś priorytetowa:</w:t>
      </w:r>
      <w:r w:rsidR="003D1342">
        <w:rPr>
          <w:rFonts w:cstheme="minorHAnsi"/>
        </w:rPr>
        <w:t xml:space="preserve"> </w:t>
      </w:r>
      <w:bookmarkEnd w:id="7"/>
      <w:r w:rsidR="008044AA" w:rsidRPr="008044AA">
        <w:rPr>
          <w:rFonts w:cstheme="minorHAnsi"/>
        </w:rPr>
        <w:t>Odporna i zdrowa gospodarka przyszłości Działanie: RPWM.13.0</w:t>
      </w:r>
      <w:r w:rsidR="003D3D93">
        <w:rPr>
          <w:rFonts w:cstheme="minorHAnsi"/>
        </w:rPr>
        <w:t>1</w:t>
      </w:r>
      <w:r w:rsidR="008044AA" w:rsidRPr="008044AA">
        <w:rPr>
          <w:rFonts w:cstheme="minorHAnsi"/>
        </w:rPr>
        <w:t>.00 Wytrzymałe MŚP.</w:t>
      </w:r>
    </w:p>
    <w:p w14:paraId="1C9F7623" w14:textId="6C0E11EC" w:rsidR="00A204B0" w:rsidRDefault="002C658A" w:rsidP="008044AA">
      <w:pPr>
        <w:jc w:val="both"/>
        <w:rPr>
          <w:rFonts w:cstheme="minorHAnsi"/>
        </w:rPr>
      </w:pPr>
      <w:r w:rsidRPr="002C658A">
        <w:rPr>
          <w:rFonts w:cstheme="minorHAnsi"/>
        </w:rPr>
        <w:t xml:space="preserve">Postępowanie </w:t>
      </w:r>
      <w:r w:rsidR="00C93281">
        <w:rPr>
          <w:rFonts w:cstheme="minorHAnsi"/>
        </w:rPr>
        <w:t>zostało podzielone na</w:t>
      </w:r>
      <w:r w:rsidRPr="002C658A">
        <w:rPr>
          <w:rFonts w:cstheme="minorHAnsi"/>
        </w:rPr>
        <w:t xml:space="preserve"> </w:t>
      </w:r>
      <w:r w:rsidR="00D5180B">
        <w:rPr>
          <w:rFonts w:cstheme="minorHAnsi"/>
        </w:rPr>
        <w:t xml:space="preserve">6 </w:t>
      </w:r>
      <w:r w:rsidRPr="002C658A">
        <w:rPr>
          <w:rFonts w:cstheme="minorHAnsi"/>
        </w:rPr>
        <w:t>części.</w:t>
      </w:r>
    </w:p>
    <w:p w14:paraId="2C83DD88" w14:textId="77777777" w:rsidR="00D34EBF" w:rsidRDefault="00D34EBF" w:rsidP="00E47116">
      <w:pPr>
        <w:rPr>
          <w:rFonts w:cstheme="minorHAnsi"/>
        </w:rPr>
      </w:pPr>
    </w:p>
    <w:p w14:paraId="59D66274" w14:textId="77777777" w:rsidR="00E47116" w:rsidRPr="00110EDA" w:rsidRDefault="00543A56" w:rsidP="00E47116">
      <w:pPr>
        <w:rPr>
          <w:b/>
        </w:rPr>
      </w:pPr>
      <w:r w:rsidRPr="00110EDA">
        <w:rPr>
          <w:b/>
        </w:rPr>
        <w:t xml:space="preserve">IV. </w:t>
      </w:r>
      <w:r w:rsidR="00AF2E90" w:rsidRPr="00110EDA">
        <w:rPr>
          <w:b/>
        </w:rPr>
        <w:t>Szacunkowa wartość zamówienia</w:t>
      </w:r>
    </w:p>
    <w:p w14:paraId="108BD0E3" w14:textId="623443A5" w:rsidR="00E47116" w:rsidRPr="00110EDA" w:rsidRDefault="00110EDA" w:rsidP="00465735">
      <w:pPr>
        <w:jc w:val="both"/>
      </w:pPr>
      <w:r w:rsidRPr="00110EDA">
        <w:t>Z</w:t>
      </w:r>
      <w:r w:rsidR="00AF2E90" w:rsidRPr="00110EDA">
        <w:t xml:space="preserve">amówienie nieobjęte procedurą zamówienia publicznego w rozumieniu ustawy </w:t>
      </w:r>
      <w:r w:rsidR="00F6620B">
        <w:t xml:space="preserve">z dnia 11 września 2019 r. </w:t>
      </w:r>
      <w:r w:rsidR="00AF2E90" w:rsidRPr="00110EDA">
        <w:t>Prawo Zamówień Publicznych</w:t>
      </w:r>
      <w:r w:rsidR="00F6620B">
        <w:t xml:space="preserve"> </w:t>
      </w:r>
      <w:r w:rsidR="002040DD">
        <w:t>(</w:t>
      </w:r>
      <w:r w:rsidR="00F6620B" w:rsidRPr="00F6620B">
        <w:t>Dz. U. z 20</w:t>
      </w:r>
      <w:r w:rsidR="006E23AA">
        <w:t>2</w:t>
      </w:r>
      <w:r w:rsidR="00704F20">
        <w:t>3</w:t>
      </w:r>
      <w:r w:rsidR="00F6620B" w:rsidRPr="00F6620B">
        <w:t xml:space="preserve"> r., </w:t>
      </w:r>
      <w:r w:rsidR="00704F20">
        <w:t>poz. 412</w:t>
      </w:r>
      <w:r w:rsidR="00F6620B">
        <w:t>).</w:t>
      </w:r>
      <w:r w:rsidR="00465735">
        <w:t xml:space="preserve"> Procedura prowadzona </w:t>
      </w:r>
      <w:r w:rsidR="00980DF9">
        <w:t>wg zasady konkurencyjności</w:t>
      </w:r>
      <w:r w:rsidR="0065376D">
        <w:t>.</w:t>
      </w:r>
    </w:p>
    <w:p w14:paraId="5ED958A6" w14:textId="77777777" w:rsidR="00447FB0" w:rsidRPr="008B5B96" w:rsidRDefault="00447FB0" w:rsidP="00E47116">
      <w:pPr>
        <w:rPr>
          <w:b/>
        </w:rPr>
      </w:pPr>
    </w:p>
    <w:p w14:paraId="532ABD62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V. </w:t>
      </w:r>
      <w:r w:rsidR="00E47116" w:rsidRPr="008B5B96">
        <w:rPr>
          <w:b/>
        </w:rPr>
        <w:t>Miejsce i sposób składania ofert</w:t>
      </w:r>
    </w:p>
    <w:p w14:paraId="29B033B7" w14:textId="77777777" w:rsidR="00235FFF" w:rsidRDefault="00453215" w:rsidP="00D51C0D">
      <w:pPr>
        <w:spacing w:after="0" w:line="240" w:lineRule="auto"/>
      </w:pPr>
      <w:r>
        <w:t xml:space="preserve">1. </w:t>
      </w:r>
      <w:r w:rsidR="00222841">
        <w:t xml:space="preserve">Oferty należy złożyć w postaci elektronicznej </w:t>
      </w:r>
      <w:r w:rsidR="00235FFF">
        <w:t>poprzez portal Bazy konkurencyjności:</w:t>
      </w:r>
    </w:p>
    <w:p w14:paraId="67BCC886" w14:textId="77777777" w:rsidR="00222841" w:rsidRDefault="00704F20" w:rsidP="00D51C0D">
      <w:pPr>
        <w:spacing w:after="0" w:line="240" w:lineRule="auto"/>
      </w:pPr>
      <w:hyperlink r:id="rId9" w:history="1">
        <w:r w:rsidR="007C6AF2" w:rsidRPr="003E6262">
          <w:rPr>
            <w:rStyle w:val="Hipercze"/>
          </w:rPr>
          <w:t>https://bazakonkurencyjnosci.funduszeeuropejskie.gov.pl/ogloszenia</w:t>
        </w:r>
      </w:hyperlink>
    </w:p>
    <w:p w14:paraId="50659CBD" w14:textId="79F7C9B0" w:rsidR="008F1570" w:rsidRPr="009200C9" w:rsidRDefault="00E11911" w:rsidP="000B636A">
      <w:pPr>
        <w:spacing w:after="0" w:line="240" w:lineRule="auto"/>
        <w:rPr>
          <w:color w:val="FF0000"/>
        </w:rPr>
      </w:pPr>
      <w:r w:rsidRPr="009200C9">
        <w:rPr>
          <w:color w:val="FF0000"/>
        </w:rPr>
        <w:t xml:space="preserve">do dnia </w:t>
      </w:r>
      <w:r w:rsidR="00037905">
        <w:rPr>
          <w:color w:val="FF0000"/>
        </w:rPr>
        <w:t>20.04.2023</w:t>
      </w:r>
      <w:r w:rsidR="0065376D" w:rsidRPr="009200C9">
        <w:rPr>
          <w:color w:val="FF0000"/>
        </w:rPr>
        <w:t xml:space="preserve"> r.</w:t>
      </w:r>
      <w:r w:rsidRPr="009200C9">
        <w:rPr>
          <w:color w:val="FF0000"/>
        </w:rPr>
        <w:t xml:space="preserve"> do godz. </w:t>
      </w:r>
      <w:r w:rsidR="00403E6D" w:rsidRPr="009200C9">
        <w:rPr>
          <w:color w:val="FF0000"/>
        </w:rPr>
        <w:t>12:00</w:t>
      </w:r>
    </w:p>
    <w:p w14:paraId="653AD341" w14:textId="77777777" w:rsidR="00980DF9" w:rsidRDefault="00D34EBF" w:rsidP="002C658A">
      <w:pPr>
        <w:jc w:val="both"/>
      </w:pPr>
      <w:r w:rsidRPr="003B1575">
        <w:t xml:space="preserve">Po zamknięciu ogłoszenia tj. po terminie na złożenie oferty, zarówno dla Zamawiającego jak i Wykonawców lista złożonych ofert będzie widoczna na portalu Bazy Konkurencyjności – odpowiednio </w:t>
      </w:r>
      <w:r w:rsidRPr="003B1575">
        <w:lastRenderedPageBreak/>
        <w:t>dla przedmiotowego ogłoszenia, wraz z wybranymi danymi: Nazwa i adres podmiotu, który złożył ofertę oraz cena oferty.</w:t>
      </w:r>
    </w:p>
    <w:p w14:paraId="1CC7413A" w14:textId="77777777" w:rsidR="002C658A" w:rsidRDefault="00453215" w:rsidP="002C658A">
      <w:pPr>
        <w:jc w:val="both"/>
      </w:pPr>
      <w:r>
        <w:t xml:space="preserve">2. </w:t>
      </w:r>
      <w:r w:rsidR="002C658A" w:rsidRPr="008B5B96">
        <w:t>Przy ocenie zachowania terminu złoż</w:t>
      </w:r>
      <w:r w:rsidR="002C658A">
        <w:t>enia oferty uwzględniana będzie</w:t>
      </w:r>
      <w:r w:rsidR="002C658A" w:rsidRPr="008B5B96">
        <w:t xml:space="preserve"> jedynie data i godzina </w:t>
      </w:r>
      <w:r w:rsidR="00235FFF">
        <w:t>złożenia oferty poprzez portal Bazy konkurencyjności</w:t>
      </w:r>
      <w:r w:rsidR="002C658A">
        <w:t xml:space="preserve">. </w:t>
      </w:r>
      <w:r w:rsidR="00235FFF">
        <w:t xml:space="preserve">Oferty złożone na inne adresy, w innej formie, nie będą brane </w:t>
      </w:r>
      <w:r w:rsidR="006E23AA">
        <w:t xml:space="preserve">pod uwagę </w:t>
      </w:r>
      <w:r w:rsidR="00235FFF">
        <w:t>do badania i oceny ofert.</w:t>
      </w:r>
    </w:p>
    <w:p w14:paraId="231E1508" w14:textId="77777777" w:rsidR="00235FFF" w:rsidRDefault="00453215" w:rsidP="002C658A">
      <w:pPr>
        <w:jc w:val="both"/>
      </w:pPr>
      <w:r>
        <w:t xml:space="preserve">3. </w:t>
      </w:r>
      <w:r w:rsidR="00235FFF">
        <w:t xml:space="preserve">Wykonawca przed </w:t>
      </w:r>
      <w:r w:rsidR="00FF1084">
        <w:t>złożeniem oferty postępuje zgodnie z Instrukcją</w:t>
      </w:r>
      <w:r w:rsidR="0045090B">
        <w:t xml:space="preserve"> udostępnioną na stronie:</w:t>
      </w:r>
    </w:p>
    <w:p w14:paraId="541987E8" w14:textId="77777777" w:rsidR="0045090B" w:rsidRDefault="00704F20" w:rsidP="002C658A">
      <w:pPr>
        <w:jc w:val="both"/>
      </w:pPr>
      <w:hyperlink r:id="rId10" w:history="1">
        <w:r w:rsidR="0045090B" w:rsidRPr="003407EE">
          <w:rPr>
            <w:rStyle w:val="Hipercze"/>
          </w:rPr>
          <w:t>https://archiwum-bazakonkurencyjnosci.funduszeeuropejskie.gov.pl/info/web_instruction</w:t>
        </w:r>
      </w:hyperlink>
    </w:p>
    <w:p w14:paraId="727FAB5E" w14:textId="77777777" w:rsidR="0045090B" w:rsidRDefault="00453215" w:rsidP="002C658A">
      <w:pPr>
        <w:jc w:val="both"/>
      </w:pPr>
      <w:r>
        <w:t xml:space="preserve">4. </w:t>
      </w:r>
      <w:r w:rsidR="0045090B">
        <w:t>Dodatkową pomoc można uzyskać z poradnika udostępnionego na stronie:</w:t>
      </w:r>
    </w:p>
    <w:p w14:paraId="26DE180E" w14:textId="77777777" w:rsidR="0045090B" w:rsidRDefault="00704F20" w:rsidP="002C658A">
      <w:pPr>
        <w:jc w:val="both"/>
      </w:pPr>
      <w:hyperlink r:id="rId11" w:history="1">
        <w:r w:rsidR="0045090B" w:rsidRPr="003407EE">
          <w:rPr>
            <w:rStyle w:val="Hipercze"/>
          </w:rPr>
          <w:t>https://bazakonkurencyjnosci.funduszeeuropejskie.gov.pl/pomoc</w:t>
        </w:r>
      </w:hyperlink>
    </w:p>
    <w:p w14:paraId="314DA1EF" w14:textId="77777777" w:rsidR="002C658A" w:rsidRPr="008B5B96" w:rsidRDefault="00453215" w:rsidP="002C658A">
      <w:pPr>
        <w:jc w:val="both"/>
      </w:pPr>
      <w:r>
        <w:t xml:space="preserve">5. </w:t>
      </w:r>
      <w:r w:rsidR="002C658A" w:rsidRPr="008B5B96">
        <w:t>Oferta powinna być przygotowana z uwzględnieniem poniższych zasad:</w:t>
      </w:r>
    </w:p>
    <w:p w14:paraId="0A4A274B" w14:textId="46CBBDDB" w:rsidR="002C658A" w:rsidRPr="008B5B96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 xml:space="preserve">Każdy </w:t>
      </w:r>
      <w:r>
        <w:t>W</w:t>
      </w:r>
      <w:r w:rsidRPr="008B5B96">
        <w:t>ykonawca może złożyć tylko jedną ofertę</w:t>
      </w:r>
      <w:r w:rsidR="003D1342">
        <w:t xml:space="preserve"> </w:t>
      </w:r>
      <w:r w:rsidRPr="008B5B96">
        <w:t>(dotyczy to również ofert składanych wspólnie, przez konsorcjum).</w:t>
      </w:r>
      <w:r>
        <w:t xml:space="preserve"> Złożenie większej liczby ofert spowoduje odrzucenie wszystkich ofert złożonych przez Wykonawcę.</w:t>
      </w:r>
    </w:p>
    <w:p w14:paraId="59D21713" w14:textId="7370D1CC" w:rsidR="002C658A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>Ofert</w:t>
      </w:r>
      <w:r>
        <w:t>ę</w:t>
      </w:r>
      <w:r w:rsidR="003D1342">
        <w:t xml:space="preserve"> </w:t>
      </w:r>
      <w:r>
        <w:t>należy sporządzić</w:t>
      </w:r>
      <w:r w:rsidRPr="008B5B96">
        <w:t xml:space="preserve"> w języku polskim</w:t>
      </w:r>
      <w:r>
        <w:t>, w postaci elektronicznej</w:t>
      </w:r>
      <w:r w:rsidRPr="4EB503A3">
        <w:t>,</w:t>
      </w:r>
      <w:r w:rsidR="003D1342">
        <w:t xml:space="preserve"> </w:t>
      </w:r>
      <w:r w:rsidRPr="008B5B96">
        <w:t>wg Formularz</w:t>
      </w:r>
      <w:r>
        <w:t>a</w:t>
      </w:r>
      <w:r w:rsidRPr="008B5B96">
        <w:t xml:space="preserve"> ofert</w:t>
      </w:r>
      <w:r>
        <w:t>y</w:t>
      </w:r>
      <w:r w:rsidRPr="008B5B96">
        <w:t xml:space="preserve"> – załącznik nr 1</w:t>
      </w:r>
      <w:r w:rsidR="004F5DF0">
        <w:t xml:space="preserve"> dla danej Części</w:t>
      </w:r>
      <w:r>
        <w:t>.</w:t>
      </w:r>
      <w:r w:rsidR="0045090B">
        <w:t xml:space="preserve"> Wykonawca składając ofertę poprzez portal</w:t>
      </w:r>
      <w:r w:rsidR="00F1655C">
        <w:t>,</w:t>
      </w:r>
      <w:r w:rsidR="0045090B">
        <w:t xml:space="preserve"> </w:t>
      </w:r>
      <w:r w:rsidR="004F5DF0">
        <w:t xml:space="preserve">wpisuje </w:t>
      </w:r>
      <w:r w:rsidR="0045090B">
        <w:t>cenę oferty brutto, podaną w Formularzu oferty, również na Karcie-Formularz</w:t>
      </w:r>
      <w:r w:rsidR="00F1655C">
        <w:t>a</w:t>
      </w:r>
      <w:r w:rsidR="0045090B">
        <w:t xml:space="preserve"> złożenia oferty wygenerowanym w Bazie konkurencyjności. Szczegółowe informacje znajdują się na stronie:</w:t>
      </w:r>
    </w:p>
    <w:p w14:paraId="6BCC21E5" w14:textId="77777777" w:rsidR="0045090B" w:rsidRDefault="00704F20" w:rsidP="0045090B">
      <w:pPr>
        <w:pStyle w:val="Akapitzlist"/>
        <w:jc w:val="both"/>
      </w:pPr>
      <w:hyperlink r:id="rId12" w:history="1">
        <w:r w:rsidR="0045090B" w:rsidRPr="003407EE">
          <w:rPr>
            <w:rStyle w:val="Hipercze"/>
          </w:rPr>
          <w:t>https://bazakonkurencyjnosci.funduszeeuropejskie.gov.pl/pomoc/50-dodanie-oferty-do-ogloszenia</w:t>
        </w:r>
      </w:hyperlink>
    </w:p>
    <w:p w14:paraId="113D40E9" w14:textId="77777777" w:rsidR="002C658A" w:rsidRPr="008B5B96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 xml:space="preserve">Oferta powinna zostać podpisana przez osobę upoważnioną, </w:t>
      </w:r>
      <w:r w:rsidR="00F1655C">
        <w:t>zgodnie z</w:t>
      </w:r>
      <w:r w:rsidRPr="008B5B96">
        <w:t xml:space="preserve"> dokument</w:t>
      </w:r>
      <w:r w:rsidR="00F1655C">
        <w:t>ami</w:t>
      </w:r>
      <w:r w:rsidRPr="008B5B96">
        <w:t xml:space="preserve"> rejestrowy</w:t>
      </w:r>
      <w:r w:rsidR="00F1655C">
        <w:t>mi</w:t>
      </w:r>
      <w:r w:rsidRPr="008B5B96">
        <w:t xml:space="preserve"> lub pełnomocnictw</w:t>
      </w:r>
      <w:r w:rsidR="00F1655C">
        <w:t>em</w:t>
      </w:r>
      <w:r w:rsidRPr="008B5B96">
        <w:t>. W przypadku podpisania oferty przez pełnomocnika do oferty należy załączyć</w:t>
      </w:r>
      <w:r w:rsidR="00F1655C">
        <w:t xml:space="preserve"> stosowne</w:t>
      </w:r>
      <w:r w:rsidRPr="008B5B96">
        <w:t xml:space="preserve"> pełnomocnictw</w:t>
      </w:r>
      <w:r>
        <w:t>o</w:t>
      </w:r>
      <w:r w:rsidR="00BB7BD2">
        <w:t>.</w:t>
      </w:r>
    </w:p>
    <w:p w14:paraId="75EFE1B7" w14:textId="77777777" w:rsidR="00D34EBF" w:rsidRDefault="002C658A" w:rsidP="00D34EBF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Zamawiający nie dopuszcza składania ofert wariantowych.</w:t>
      </w:r>
    </w:p>
    <w:p w14:paraId="0EB316BB" w14:textId="77777777" w:rsidR="002C658A" w:rsidRPr="008B5B96" w:rsidRDefault="00453215" w:rsidP="00D34EBF">
      <w:pPr>
        <w:pStyle w:val="Akapitzlist"/>
        <w:spacing w:before="120" w:after="120"/>
        <w:ind w:hanging="720"/>
        <w:contextualSpacing w:val="0"/>
        <w:jc w:val="both"/>
      </w:pPr>
      <w:r>
        <w:t xml:space="preserve">6. </w:t>
      </w:r>
      <w:r w:rsidR="002C658A" w:rsidRPr="008B5B96">
        <w:t>Wykonawca ponosi wszelkie koszty związane z przygotowanie</w:t>
      </w:r>
      <w:r w:rsidR="002C658A">
        <w:t>m</w:t>
      </w:r>
      <w:r w:rsidR="002C658A" w:rsidRPr="008B5B96">
        <w:t xml:space="preserve"> i złożeniem oferty.</w:t>
      </w:r>
    </w:p>
    <w:p w14:paraId="077BB11E" w14:textId="77777777" w:rsidR="002C658A" w:rsidRPr="008B5B96" w:rsidRDefault="00453215" w:rsidP="002C658A">
      <w:pPr>
        <w:jc w:val="both"/>
      </w:pPr>
      <w:r>
        <w:t xml:space="preserve">7. </w:t>
      </w:r>
      <w:r w:rsidR="002C658A" w:rsidRPr="008B5B96">
        <w:t>Wykonawcy będą związani ofertą w terminie 30 dni od dnia składania ofert.</w:t>
      </w:r>
      <w:r w:rsidR="002C658A">
        <w:t xml:space="preserve"> Zamawiający może zwrócić się do Wykonawcy o wydłużenie terminu związania ofertą o kolejne 30 dni, jeżeli wynika to z wydłużonej procedury oceny ofert lub procedury podpisania umowy.</w:t>
      </w:r>
    </w:p>
    <w:p w14:paraId="2F4693AE" w14:textId="77777777" w:rsidR="002C658A" w:rsidRDefault="002C658A" w:rsidP="002C658A">
      <w:pPr>
        <w:jc w:val="both"/>
      </w:pPr>
      <w:r w:rsidRPr="008B5B96">
        <w:t>Zamawiający zastrzega sobie prawo do weryfikacji informacji przedstawionych w ofertach.</w:t>
      </w:r>
    </w:p>
    <w:p w14:paraId="419C5480" w14:textId="77777777" w:rsidR="00980DF9" w:rsidRPr="00854DE0" w:rsidRDefault="00980DF9" w:rsidP="002C658A">
      <w:pPr>
        <w:jc w:val="both"/>
      </w:pPr>
    </w:p>
    <w:p w14:paraId="2562879F" w14:textId="77777777" w:rsidR="00980DF9" w:rsidRPr="00854DE0" w:rsidRDefault="00ED03BE" w:rsidP="00CB2E6B">
      <w:pPr>
        <w:rPr>
          <w:b/>
        </w:rPr>
      </w:pPr>
      <w:r w:rsidRPr="00854DE0">
        <w:rPr>
          <w:b/>
        </w:rPr>
        <w:t>VI</w:t>
      </w:r>
      <w:r w:rsidR="00543A56" w:rsidRPr="00854DE0">
        <w:rPr>
          <w:b/>
        </w:rPr>
        <w:t xml:space="preserve">. </w:t>
      </w:r>
      <w:r w:rsidR="00D0040F" w:rsidRPr="00854DE0">
        <w:rPr>
          <w:b/>
        </w:rPr>
        <w:t>Opis przedmiotu zamówienia</w:t>
      </w:r>
    </w:p>
    <w:p w14:paraId="4FF99F6D" w14:textId="403D9B86" w:rsidR="00F128C7" w:rsidRDefault="006E23AA" w:rsidP="003D1342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both"/>
      </w:pPr>
      <w:r w:rsidRPr="006E23AA">
        <w:t xml:space="preserve">Przedmiotem zamówienia jest </w:t>
      </w:r>
      <w:r w:rsidR="003D1342">
        <w:t>d</w:t>
      </w:r>
      <w:r w:rsidR="007C6AF2">
        <w:t xml:space="preserve">ostawa </w:t>
      </w:r>
      <w:r w:rsidR="00D12CD6">
        <w:t xml:space="preserve">sprzętu </w:t>
      </w:r>
      <w:r w:rsidR="00F128C7" w:rsidRPr="00F128C7">
        <w:t>w ramach projektu „Podniesienie konkurencyjności i rozbudowa oferty usługo</w:t>
      </w:r>
      <w:r w:rsidR="007C6AF2">
        <w:t>wej przedsiębiorstwa FASTER TYPA RADOSŁAW</w:t>
      </w:r>
      <w:r w:rsidR="00F128C7" w:rsidRPr="00F128C7">
        <w:t>”.</w:t>
      </w:r>
    </w:p>
    <w:p w14:paraId="1CDDEA17" w14:textId="7EA0671E" w:rsidR="00D5180B" w:rsidRDefault="00D5180B" w:rsidP="009200C9">
      <w:pPr>
        <w:spacing w:after="0"/>
      </w:pPr>
      <w:r>
        <w:t xml:space="preserve">Część 1 - </w:t>
      </w:r>
      <w:bookmarkStart w:id="8" w:name="_Hlk129770532"/>
      <w:r w:rsidR="00313B76">
        <w:t>S</w:t>
      </w:r>
      <w:r w:rsidR="009200C9">
        <w:t>amochód</w:t>
      </w:r>
      <w:r w:rsidRPr="00D5180B">
        <w:t xml:space="preserve"> dostawczy</w:t>
      </w:r>
      <w:bookmarkEnd w:id="8"/>
    </w:p>
    <w:p w14:paraId="0ECC19B1" w14:textId="2212AC02" w:rsidR="00D5180B" w:rsidRDefault="00D5180B" w:rsidP="009200C9">
      <w:pPr>
        <w:spacing w:after="0"/>
      </w:pPr>
      <w:r>
        <w:t xml:space="preserve">Część 2 - </w:t>
      </w:r>
      <w:bookmarkStart w:id="9" w:name="_Hlk129770667"/>
      <w:r>
        <w:t xml:space="preserve">Motocykl </w:t>
      </w:r>
      <w:r w:rsidR="009200C9">
        <w:t xml:space="preserve">typu </w:t>
      </w:r>
      <w:r>
        <w:t>enduro</w:t>
      </w:r>
      <w:bookmarkEnd w:id="9"/>
    </w:p>
    <w:p w14:paraId="470259F1" w14:textId="1491965B" w:rsidR="00D5180B" w:rsidRDefault="00D5180B" w:rsidP="009200C9">
      <w:pPr>
        <w:spacing w:after="0"/>
      </w:pPr>
      <w:r>
        <w:t xml:space="preserve">Część 3 - </w:t>
      </w:r>
      <w:bookmarkStart w:id="10" w:name="_Hlk129770745"/>
      <w:r>
        <w:t>Motocykl</w:t>
      </w:r>
      <w:bookmarkEnd w:id="10"/>
      <w:r>
        <w:t xml:space="preserve"> </w:t>
      </w:r>
    </w:p>
    <w:p w14:paraId="404146B2" w14:textId="3A8C8766" w:rsidR="00D5180B" w:rsidRDefault="00D5180B" w:rsidP="009200C9">
      <w:pPr>
        <w:spacing w:after="0"/>
      </w:pPr>
      <w:r>
        <w:t xml:space="preserve">Część 4 - </w:t>
      </w:r>
      <w:bookmarkStart w:id="11" w:name="_Hlk129770806"/>
      <w:r>
        <w:t>Cross</w:t>
      </w:r>
      <w:r w:rsidR="009200C9">
        <w:t>k</w:t>
      </w:r>
      <w:r>
        <w:t xml:space="preserve">art  </w:t>
      </w:r>
      <w:bookmarkEnd w:id="11"/>
      <w:r>
        <w:t> </w:t>
      </w:r>
    </w:p>
    <w:p w14:paraId="4914AF7B" w14:textId="625E1326" w:rsidR="00D5180B" w:rsidRDefault="00D5180B" w:rsidP="009200C9">
      <w:pPr>
        <w:spacing w:after="0"/>
      </w:pPr>
      <w:r>
        <w:t xml:space="preserve">Część 5 - </w:t>
      </w:r>
      <w:bookmarkStart w:id="12" w:name="_Hlk129770873"/>
      <w:r>
        <w:t xml:space="preserve">Przyczepka </w:t>
      </w:r>
      <w:r w:rsidR="009200C9">
        <w:t>do przewozu</w:t>
      </w:r>
      <w:bookmarkEnd w:id="12"/>
    </w:p>
    <w:p w14:paraId="16843F65" w14:textId="14FB8CF9" w:rsidR="00D5180B" w:rsidRDefault="00D5180B" w:rsidP="00C01A78">
      <w:pPr>
        <w:spacing w:after="0"/>
      </w:pPr>
      <w:r>
        <w:t xml:space="preserve">Część 6 - </w:t>
      </w:r>
      <w:bookmarkStart w:id="13" w:name="_Hlk129770943"/>
      <w:r>
        <w:t>Skuter wodny</w:t>
      </w:r>
      <w:bookmarkEnd w:id="13"/>
    </w:p>
    <w:p w14:paraId="3665E912" w14:textId="716DC438" w:rsidR="00F16B9A" w:rsidRDefault="00FC2706" w:rsidP="003D1342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both"/>
      </w:pPr>
      <w:r>
        <w:lastRenderedPageBreak/>
        <w:t>Szczegółowy opis zamówienia</w:t>
      </w:r>
      <w:r w:rsidR="009A3D56">
        <w:t xml:space="preserve"> wraz z wymaganym okresem gwarancji </w:t>
      </w:r>
      <w:r>
        <w:t xml:space="preserve">zawiera załącznik </w:t>
      </w:r>
      <w:r w:rsidR="00F16B9A">
        <w:t xml:space="preserve">nr </w:t>
      </w:r>
      <w:r>
        <w:t>1</w:t>
      </w:r>
      <w:r w:rsidR="003A50C8">
        <w:t xml:space="preserve"> –</w:t>
      </w:r>
      <w:r w:rsidR="003D1342">
        <w:t xml:space="preserve"> </w:t>
      </w:r>
      <w:r w:rsidR="003A50C8">
        <w:t>Formularz oferty</w:t>
      </w:r>
      <w:r w:rsidR="00D12CD6">
        <w:t xml:space="preserve"> dla każdej części.</w:t>
      </w:r>
    </w:p>
    <w:p w14:paraId="7EAB3486" w14:textId="77777777" w:rsidR="008B6219" w:rsidRDefault="00F16B9A" w:rsidP="003D13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</w:pPr>
      <w:r>
        <w:t xml:space="preserve">3. </w:t>
      </w:r>
      <w:r w:rsidR="008B6219" w:rsidRPr="00D10D40">
        <w:t>Je</w:t>
      </w:r>
      <w:r w:rsidR="008B6219">
        <w:t>żeli</w:t>
      </w:r>
      <w:r w:rsidR="008B6219" w:rsidRPr="00D10D40">
        <w:t xml:space="preserve"> w opisie przedmiotu zamówienia, zostały wskazane normy, aprobaty, specyfikacje</w:t>
      </w:r>
      <w:r w:rsidR="008B6219">
        <w:t xml:space="preserve">, </w:t>
      </w:r>
      <w:r w:rsidR="008B6219" w:rsidRPr="00D10D40">
        <w:t>systemy</w:t>
      </w:r>
      <w:r w:rsidR="008B6219">
        <w:t xml:space="preserve">, certyfikaty, </w:t>
      </w:r>
      <w:r w:rsidR="008B6219" w:rsidRPr="00D10D40">
        <w:t>Zamawiający  dopuszcza  oferowanie  rozwiązań  równoważnych  pod  warunkiem,  że  zagwarantują  one uzyskanie  parametrów  technicznych  nie gorszych  od  założonych  w  wyżej  wymienionych  dokumentach</w:t>
      </w:r>
      <w:r w:rsidR="008B6219">
        <w:t>.</w:t>
      </w:r>
    </w:p>
    <w:p w14:paraId="090AE27B" w14:textId="77777777" w:rsidR="00292E7D" w:rsidRPr="001A3BFB" w:rsidRDefault="00292E7D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9F4E72" w14:textId="77777777" w:rsidR="008232BF" w:rsidRPr="003D1342" w:rsidRDefault="00D0040F" w:rsidP="008232BF">
      <w:pPr>
        <w:rPr>
          <w:b/>
        </w:rPr>
      </w:pPr>
      <w:r w:rsidRPr="003D1342">
        <w:rPr>
          <w:b/>
        </w:rPr>
        <w:t>Nazwa kodu CPV</w:t>
      </w:r>
    </w:p>
    <w:p w14:paraId="57912302" w14:textId="4EE9D5D2" w:rsidR="00B54515" w:rsidRDefault="003D1342" w:rsidP="00D82849">
      <w:r>
        <w:t>34136000-9 Samochody półciężarowe</w:t>
      </w:r>
    </w:p>
    <w:p w14:paraId="7BBCBCF1" w14:textId="3CFE0A6C" w:rsidR="00205E7E" w:rsidRDefault="00205E7E" w:rsidP="00D82849">
      <w:r w:rsidRPr="00205E7E">
        <w:t>34410000-4</w:t>
      </w:r>
      <w:r>
        <w:t xml:space="preserve"> Motocykle</w:t>
      </w:r>
    </w:p>
    <w:p w14:paraId="78E2A8F9" w14:textId="3BF5C36A" w:rsidR="00205E7E" w:rsidRDefault="00205E7E" w:rsidP="00D82849">
      <w:r w:rsidRPr="00205E7E">
        <w:t>34223000-6</w:t>
      </w:r>
      <w:r>
        <w:t xml:space="preserve"> Przyczepy</w:t>
      </w:r>
      <w:r w:rsidR="00CE69EC">
        <w:t xml:space="preserve"> i naczepy</w:t>
      </w:r>
    </w:p>
    <w:p w14:paraId="3A130D91" w14:textId="07FC54C9" w:rsidR="00205E7E" w:rsidRPr="003D1342" w:rsidRDefault="00205E7E" w:rsidP="00D82849">
      <w:r w:rsidRPr="00205E7E">
        <w:t>34421000-7</w:t>
      </w:r>
      <w:r>
        <w:t xml:space="preserve"> Skutery silnikowe</w:t>
      </w:r>
    </w:p>
    <w:p w14:paraId="75F8FB63" w14:textId="77777777" w:rsidR="00122CA5" w:rsidRDefault="00122CA5" w:rsidP="00D82849"/>
    <w:p w14:paraId="6BD0ED56" w14:textId="77777777" w:rsidR="00D0040F" w:rsidRPr="009220D7" w:rsidRDefault="00ED03BE" w:rsidP="00D0040F">
      <w:pPr>
        <w:rPr>
          <w:b/>
        </w:rPr>
      </w:pPr>
      <w:r w:rsidRPr="009220D7">
        <w:rPr>
          <w:b/>
        </w:rPr>
        <w:t>VI</w:t>
      </w:r>
      <w:r w:rsidR="00543A56" w:rsidRPr="009220D7">
        <w:rPr>
          <w:b/>
        </w:rPr>
        <w:t xml:space="preserve">I. </w:t>
      </w:r>
      <w:r w:rsidR="00D0040F" w:rsidRPr="009220D7">
        <w:rPr>
          <w:b/>
        </w:rPr>
        <w:t>Harmonogram</w:t>
      </w:r>
      <w:r w:rsidR="00AF2E90" w:rsidRPr="009220D7">
        <w:rPr>
          <w:b/>
        </w:rPr>
        <w:t>/Termin</w:t>
      </w:r>
      <w:r w:rsidR="00D0040F" w:rsidRPr="009220D7">
        <w:rPr>
          <w:b/>
        </w:rPr>
        <w:t xml:space="preserve"> realizacji zamówienia</w:t>
      </w:r>
    </w:p>
    <w:p w14:paraId="492DFD7E" w14:textId="37F1B642" w:rsidR="00E71A15" w:rsidRDefault="00923060" w:rsidP="00A479BE">
      <w:pPr>
        <w:jc w:val="both"/>
      </w:pPr>
      <w:r w:rsidRPr="00E71A15">
        <w:t>Termin wykonania zamówienia</w:t>
      </w:r>
      <w:r w:rsidR="006F5FF1">
        <w:t>:</w:t>
      </w:r>
      <w:r w:rsidR="007C6AF2">
        <w:t xml:space="preserve"> </w:t>
      </w:r>
      <w:r w:rsidR="00D10D40">
        <w:t xml:space="preserve">do </w:t>
      </w:r>
      <w:r w:rsidR="002040DD">
        <w:t xml:space="preserve">dnia </w:t>
      </w:r>
      <w:r w:rsidR="00205E7E" w:rsidRPr="00D5180B">
        <w:t>90 dni</w:t>
      </w:r>
      <w:r w:rsidR="00694608">
        <w:t xml:space="preserve"> od dnia podpisania umow</w:t>
      </w:r>
      <w:r w:rsidR="0026696E">
        <w:t>y</w:t>
      </w:r>
      <w:r w:rsidR="00205E7E">
        <w:t xml:space="preserve"> – Termin dostawy jest jednym z kryterium oceny ofert.</w:t>
      </w:r>
    </w:p>
    <w:p w14:paraId="0462B15B" w14:textId="77777777" w:rsidR="00E9429F" w:rsidRDefault="009220D7" w:rsidP="00A479BE">
      <w:pPr>
        <w:jc w:val="both"/>
      </w:pPr>
      <w:r w:rsidRPr="009220D7">
        <w:t xml:space="preserve">Miejsce realizacji zamówienia: województwo: </w:t>
      </w:r>
      <w:r w:rsidR="00B97AFB">
        <w:t>warmińsko - mazurskie</w:t>
      </w:r>
      <w:r w:rsidRPr="009220D7">
        <w:t xml:space="preserve">, miejscowość: </w:t>
      </w:r>
      <w:r w:rsidR="007C6AF2">
        <w:t>Olsztyn 10-519</w:t>
      </w:r>
      <w:r w:rsidR="00B97AFB">
        <w:t>, u</w:t>
      </w:r>
      <w:r w:rsidR="007C6AF2">
        <w:t>l. Mazurska 9/4</w:t>
      </w:r>
      <w:r w:rsidR="00B97AFB" w:rsidRPr="00B97AFB">
        <w:t xml:space="preserve">, </w:t>
      </w:r>
    </w:p>
    <w:p w14:paraId="593A96B8" w14:textId="77777777" w:rsidR="00CF0537" w:rsidRPr="00A479BE" w:rsidRDefault="00CF0537" w:rsidP="00A479BE">
      <w:pPr>
        <w:jc w:val="both"/>
      </w:pPr>
    </w:p>
    <w:p w14:paraId="37B5068F" w14:textId="77777777" w:rsidR="008A2388" w:rsidRPr="008B5B96" w:rsidRDefault="00ED03BE" w:rsidP="008A2388">
      <w:pPr>
        <w:rPr>
          <w:b/>
          <w:color w:val="000000" w:themeColor="text1"/>
        </w:rPr>
      </w:pPr>
      <w:r>
        <w:rPr>
          <w:b/>
          <w:color w:val="000000" w:themeColor="text1"/>
        </w:rPr>
        <w:t>VI</w:t>
      </w:r>
      <w:r w:rsidR="008A2388" w:rsidRPr="008B5B96">
        <w:rPr>
          <w:b/>
          <w:color w:val="000000" w:themeColor="text1"/>
        </w:rPr>
        <w:t>II. Warunki udziału w postępowaniu</w:t>
      </w:r>
    </w:p>
    <w:p w14:paraId="36C95D23" w14:textId="77777777" w:rsidR="008A2388" w:rsidRPr="008C1F3D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  <w:b/>
        </w:rPr>
      </w:pPr>
      <w:r w:rsidRPr="008C1F3D">
        <w:rPr>
          <w:rFonts w:cs="P'FB ˛"/>
          <w:b/>
        </w:rPr>
        <w:t>Uprawnienia do wykonywania określonej działalności lub czynności</w:t>
      </w:r>
    </w:p>
    <w:p w14:paraId="6606E29A" w14:textId="77777777" w:rsidR="008A2388" w:rsidRDefault="008A2388" w:rsidP="008A2388">
      <w:pPr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31301473" w14:textId="77777777" w:rsidR="008A2388" w:rsidRPr="00606812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  <w:b/>
        </w:rPr>
      </w:pPr>
      <w:r w:rsidRPr="00606812">
        <w:rPr>
          <w:rFonts w:cs="P'FB ˛"/>
          <w:b/>
        </w:rPr>
        <w:t>Wiedza i doświadczenie</w:t>
      </w:r>
    </w:p>
    <w:p w14:paraId="1C8D45D6" w14:textId="77777777" w:rsidR="00530DA1" w:rsidRDefault="007723C3" w:rsidP="007723C3">
      <w:pPr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72BCF636" w14:textId="77777777" w:rsidR="008A2388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  <w:b/>
        </w:rPr>
        <w:t>Potencjał techniczny</w:t>
      </w:r>
    </w:p>
    <w:p w14:paraId="563E5CCB" w14:textId="77777777" w:rsidR="004A5F5F" w:rsidRPr="008C1F3D" w:rsidRDefault="004A5F5F" w:rsidP="004A5F5F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317AB63B" w14:textId="77777777" w:rsidR="008A2388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</w:p>
    <w:p w14:paraId="4BADD125" w14:textId="77777777" w:rsidR="008A2388" w:rsidRPr="001A3BFB" w:rsidRDefault="008A2388" w:rsidP="004A5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A3BFB">
        <w:rPr>
          <w:rFonts w:cstheme="minorHAnsi"/>
          <w:b/>
        </w:rPr>
        <w:t>Osoby zdolne do wykonania zamówienia</w:t>
      </w:r>
    </w:p>
    <w:p w14:paraId="663D5EDE" w14:textId="77777777" w:rsidR="00743B78" w:rsidRPr="007723C3" w:rsidRDefault="007723C3" w:rsidP="007723C3">
      <w:pPr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5B6D501A" w14:textId="77777777" w:rsidR="008A2388" w:rsidRPr="001A3BFB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A3BFB">
        <w:rPr>
          <w:rFonts w:cstheme="minorHAnsi"/>
          <w:b/>
        </w:rPr>
        <w:t>Sytuacja ekonomiczna i finansowa</w:t>
      </w:r>
    </w:p>
    <w:p w14:paraId="0BA6CD0A" w14:textId="77777777" w:rsidR="00EF6A2F" w:rsidRPr="008C1F3D" w:rsidRDefault="00EF6A2F" w:rsidP="00EF6A2F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1914B913" w14:textId="77777777" w:rsidR="002161D8" w:rsidRPr="002161D8" w:rsidRDefault="002161D8" w:rsidP="002161D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5C5ED0F" w14:textId="13E547A4" w:rsidR="00B54515" w:rsidRDefault="00B54515" w:rsidP="00421115">
      <w:pPr>
        <w:jc w:val="both"/>
      </w:pPr>
    </w:p>
    <w:p w14:paraId="60D22F62" w14:textId="77777777" w:rsidR="00DE065D" w:rsidRDefault="00DE065D" w:rsidP="00DE065D">
      <w:pPr>
        <w:spacing w:after="0" w:line="240" w:lineRule="auto"/>
        <w:rPr>
          <w:b/>
        </w:rPr>
      </w:pPr>
      <w:r w:rsidRPr="008B5B96">
        <w:rPr>
          <w:b/>
        </w:rPr>
        <w:t>Brak powiązań kapitałowych i osobowych</w:t>
      </w:r>
    </w:p>
    <w:p w14:paraId="7A709A44" w14:textId="77777777" w:rsidR="00DE065D" w:rsidRPr="00857D82" w:rsidRDefault="00DE065D" w:rsidP="00DE065D">
      <w:pPr>
        <w:spacing w:after="0" w:line="240" w:lineRule="auto"/>
        <w:jc w:val="both"/>
        <w:rPr>
          <w:b/>
        </w:rPr>
      </w:pPr>
      <w:r w:rsidRPr="008B5B96">
        <w:rPr>
          <w:rFonts w:eastAsia="Times New Roman" w:cs="Arial"/>
          <w:lang w:eastAsia="pl-PL"/>
        </w:rPr>
        <w:br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CDB1079" w14:textId="77777777" w:rsidR="00DE065D" w:rsidRDefault="00DE065D" w:rsidP="00DE065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lastRenderedPageBreak/>
        <w:br/>
        <w:t>a) uczestniczeniu w spółce jako wspólnik spół</w:t>
      </w:r>
      <w:r>
        <w:rPr>
          <w:rFonts w:eastAsia="Times New Roman" w:cs="Arial"/>
          <w:lang w:eastAsia="pl-PL"/>
        </w:rPr>
        <w:t>ki cywilnej lub spółki osobowej;</w:t>
      </w:r>
    </w:p>
    <w:p w14:paraId="0B13CFD9" w14:textId="77777777" w:rsidR="00DE065D" w:rsidRDefault="00DE065D" w:rsidP="00DE065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 xml:space="preserve">b) posiadaniu </w:t>
      </w:r>
      <w:r>
        <w:rPr>
          <w:rFonts w:eastAsia="Times New Roman" w:cs="Arial"/>
          <w:lang w:eastAsia="pl-PL"/>
        </w:rPr>
        <w:t>co najmniej 10% udziałów lub akcji;</w:t>
      </w:r>
    </w:p>
    <w:p w14:paraId="12195BCD" w14:textId="77777777" w:rsidR="00DE065D" w:rsidRDefault="00DE065D" w:rsidP="00DE065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>c) pełnieniu funkcji członka organu nadzorczego lub zarządzającego, prokurenta, pełnomocnika;</w:t>
      </w:r>
    </w:p>
    <w:p w14:paraId="71E38224" w14:textId="77777777" w:rsidR="00DE065D" w:rsidRDefault="00DE065D" w:rsidP="00DE065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0048189" w14:textId="77777777" w:rsidR="00DE065D" w:rsidRPr="008B5B96" w:rsidRDefault="00DE065D" w:rsidP="00DE065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</w:p>
    <w:p w14:paraId="07EA3253" w14:textId="77777777" w:rsidR="00DE065D" w:rsidRDefault="00DE065D" w:rsidP="00DE065D">
      <w:pPr>
        <w:jc w:val="both"/>
      </w:pPr>
      <w:r w:rsidRPr="008B5B96">
        <w:t>Wykonawca potwierdza spełnienie powyższego warunku poprzez złożenie oświadczenia (załącznik nr 2)</w:t>
      </w:r>
    </w:p>
    <w:p w14:paraId="25242C98" w14:textId="77777777" w:rsidR="004C4AE9" w:rsidRPr="00B73B94" w:rsidRDefault="004C4AE9" w:rsidP="00421115">
      <w:pPr>
        <w:jc w:val="both"/>
      </w:pPr>
    </w:p>
    <w:p w14:paraId="77CF9C61" w14:textId="77777777" w:rsidR="00033DE5" w:rsidRPr="00D753FC" w:rsidRDefault="00ED03BE" w:rsidP="004858C8">
      <w:pPr>
        <w:rPr>
          <w:b/>
        </w:rPr>
      </w:pPr>
      <w:r w:rsidRPr="00D753FC">
        <w:rPr>
          <w:b/>
        </w:rPr>
        <w:t>IX</w:t>
      </w:r>
      <w:r w:rsidR="00543A56" w:rsidRPr="00D753FC">
        <w:rPr>
          <w:b/>
        </w:rPr>
        <w:t>.</w:t>
      </w:r>
      <w:r w:rsidR="00033DE5" w:rsidRPr="00D753FC">
        <w:rPr>
          <w:b/>
        </w:rPr>
        <w:t xml:space="preserve"> Umowa</w:t>
      </w:r>
    </w:p>
    <w:p w14:paraId="72AF3B48" w14:textId="77777777" w:rsidR="001E7BAE" w:rsidRDefault="00E25649" w:rsidP="004858C8">
      <w:pPr>
        <w:rPr>
          <w:b/>
        </w:rPr>
      </w:pPr>
      <w:r>
        <w:rPr>
          <w:b/>
        </w:rPr>
        <w:t xml:space="preserve">1. </w:t>
      </w:r>
      <w:r w:rsidR="00CF0FE3" w:rsidRPr="008B5B96">
        <w:rPr>
          <w:b/>
        </w:rPr>
        <w:t>Warunki zmiany umowy</w:t>
      </w:r>
      <w:r>
        <w:rPr>
          <w:b/>
        </w:rPr>
        <w:t xml:space="preserve">: </w:t>
      </w:r>
    </w:p>
    <w:p w14:paraId="478237B6" w14:textId="77777777" w:rsidR="003A50C8" w:rsidRPr="00E4090C" w:rsidRDefault="003A50C8" w:rsidP="004C4AE9">
      <w:pPr>
        <w:pStyle w:val="Akapitzlist"/>
        <w:numPr>
          <w:ilvl w:val="0"/>
          <w:numId w:val="27"/>
        </w:numPr>
        <w:spacing w:after="60"/>
        <w:ind w:left="284" w:hanging="284"/>
        <w:contextualSpacing w:val="0"/>
        <w:jc w:val="both"/>
        <w:rPr>
          <w:rFonts w:ascii="Calibri" w:hAnsi="Calibri" w:cs="Calibri"/>
        </w:rPr>
      </w:pPr>
      <w:bookmarkStart w:id="14" w:name="_Hlk129771308"/>
      <w:r w:rsidRPr="00E4090C">
        <w:rPr>
          <w:rFonts w:ascii="Calibri" w:hAnsi="Calibri" w:cs="Calibri"/>
        </w:rPr>
        <w:t>Zmiana postanowień niniejszej umowy może nastąpić za zgodą obydwu Stron wyrażoną na piśmie, w formie aneksu do umowy z zachowaniem formy pisemnej pod rygorem nieważności takiej zmiany.</w:t>
      </w:r>
    </w:p>
    <w:p w14:paraId="69A01303" w14:textId="7B70EBA1" w:rsidR="003A50C8" w:rsidRPr="00E4090C" w:rsidRDefault="003A50C8" w:rsidP="004C4AE9">
      <w:pPr>
        <w:pStyle w:val="Akapitzlist"/>
        <w:numPr>
          <w:ilvl w:val="0"/>
          <w:numId w:val="27"/>
        </w:numPr>
        <w:spacing w:after="60"/>
        <w:ind w:left="284" w:hanging="284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 xml:space="preserve">Zamawiający określa następujące okoliczności zmiany terminu ustalonego w §2 </w:t>
      </w:r>
      <w:r w:rsidR="004F5DF0">
        <w:rPr>
          <w:rFonts w:ascii="Calibri" w:hAnsi="Calibri" w:cs="Calibri"/>
        </w:rPr>
        <w:t xml:space="preserve">wzoru </w:t>
      </w:r>
      <w:r w:rsidRPr="00E4090C">
        <w:rPr>
          <w:rFonts w:ascii="Calibri" w:hAnsi="Calibri" w:cs="Calibri"/>
        </w:rPr>
        <w:t>umowy, w szczególności:</w:t>
      </w:r>
    </w:p>
    <w:p w14:paraId="3D064863" w14:textId="23FC4FAE" w:rsidR="003A50C8" w:rsidRPr="007D00CA" w:rsidRDefault="003A50C8" w:rsidP="004C4AE9">
      <w:pPr>
        <w:pStyle w:val="Akapitzlist"/>
        <w:numPr>
          <w:ilvl w:val="1"/>
          <w:numId w:val="27"/>
        </w:numPr>
        <w:spacing w:after="60"/>
        <w:ind w:left="284" w:firstLine="0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 xml:space="preserve">wstrzymania, </w:t>
      </w:r>
      <w:r w:rsidRPr="007D00CA">
        <w:rPr>
          <w:rFonts w:ascii="Calibri" w:hAnsi="Calibri" w:cs="Calibri"/>
        </w:rPr>
        <w:t xml:space="preserve">zawieszenia dostaw przez </w:t>
      </w:r>
      <w:r w:rsidR="007D00CA" w:rsidRPr="007D00CA">
        <w:rPr>
          <w:rFonts w:ascii="Calibri" w:hAnsi="Calibri" w:cs="Calibri"/>
        </w:rPr>
        <w:t>Producenta np. ze względu na brak półprzewodników</w:t>
      </w:r>
      <w:r w:rsidRPr="007D00CA">
        <w:rPr>
          <w:rFonts w:ascii="Calibri" w:hAnsi="Calibri" w:cs="Calibri"/>
        </w:rPr>
        <w:t>, o czas wstrzymania</w:t>
      </w:r>
      <w:r w:rsidR="007D00CA">
        <w:rPr>
          <w:rFonts w:ascii="Calibri" w:hAnsi="Calibri" w:cs="Calibri"/>
        </w:rPr>
        <w:t>,</w:t>
      </w:r>
    </w:p>
    <w:p w14:paraId="3513BFD4" w14:textId="77777777" w:rsidR="003A50C8" w:rsidRPr="00E4090C" w:rsidRDefault="003A50C8" w:rsidP="004C4AE9">
      <w:pPr>
        <w:pStyle w:val="Akapitzlist"/>
        <w:numPr>
          <w:ilvl w:val="1"/>
          <w:numId w:val="27"/>
        </w:numPr>
        <w:spacing w:after="60"/>
        <w:ind w:left="284" w:firstLine="0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w sytuacji, gdy Zamawiający nie będzie w stanie odebrać przedmiotu umowy, np. ze względu na okoliczności organizacyjne, o czas trwania tych okoliczności,</w:t>
      </w:r>
    </w:p>
    <w:p w14:paraId="5969B69A" w14:textId="77777777" w:rsidR="003A50C8" w:rsidRPr="00E4090C" w:rsidRDefault="003A50C8" w:rsidP="004C4AE9">
      <w:pPr>
        <w:pStyle w:val="Akapitzlist"/>
        <w:numPr>
          <w:ilvl w:val="1"/>
          <w:numId w:val="27"/>
        </w:numPr>
        <w:spacing w:after="60"/>
        <w:ind w:left="284" w:firstLine="0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wystąpienia okoliczności, których Strony umowy nie były w stanie przewidzieć, pomimo zachowania należytej staranności,</w:t>
      </w:r>
    </w:p>
    <w:p w14:paraId="590E29CC" w14:textId="23EB5AC6" w:rsidR="003A50C8" w:rsidRPr="00E4090C" w:rsidRDefault="003A50C8" w:rsidP="004C4AE9">
      <w:pPr>
        <w:pStyle w:val="Akapitzlist"/>
        <w:numPr>
          <w:ilvl w:val="1"/>
          <w:numId w:val="27"/>
        </w:numPr>
        <w:spacing w:after="60"/>
        <w:ind w:left="284" w:firstLine="0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na skutek działań osób trzecich lub organów władzy publicznej, które spowodują przerwanie lub czasowe zawieszenie realizacji zamówienia</w:t>
      </w:r>
      <w:r w:rsidR="003D1342">
        <w:rPr>
          <w:rFonts w:ascii="Calibri" w:hAnsi="Calibri" w:cs="Calibri"/>
        </w:rPr>
        <w:t>.</w:t>
      </w:r>
    </w:p>
    <w:p w14:paraId="0F6664A8" w14:textId="77777777" w:rsidR="003A50C8" w:rsidRPr="00E4090C" w:rsidRDefault="003A50C8" w:rsidP="004C4AE9">
      <w:pPr>
        <w:pStyle w:val="Akapitzlist"/>
        <w:numPr>
          <w:ilvl w:val="0"/>
          <w:numId w:val="27"/>
        </w:numPr>
        <w:spacing w:after="60"/>
        <w:ind w:left="284" w:hanging="284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 xml:space="preserve">Zmiana postanowień Umowy w stosunku do treści oferty Wykonawcy jest możliwa poprzez zmianę </w:t>
      </w:r>
      <w:r w:rsidRPr="00D86264">
        <w:rPr>
          <w:rFonts w:ascii="Calibri" w:hAnsi="Calibri" w:cs="Calibri"/>
        </w:rPr>
        <w:t>sposobu wykonania przedmiotu Umowy, zmianę wynagrodzenia Wykonawcy lub poprzez przedłużenie terminu</w:t>
      </w:r>
      <w:r w:rsidRPr="00E4090C">
        <w:rPr>
          <w:rFonts w:ascii="Calibri" w:hAnsi="Calibri" w:cs="Calibri"/>
        </w:rPr>
        <w:t xml:space="preserve"> zakończenia dostaw w przypadku:</w:t>
      </w:r>
    </w:p>
    <w:p w14:paraId="663049EF" w14:textId="77777777" w:rsidR="003A50C8" w:rsidRPr="00E4090C" w:rsidRDefault="003A50C8" w:rsidP="004C4AE9">
      <w:pPr>
        <w:pStyle w:val="Akapitzlist"/>
        <w:numPr>
          <w:ilvl w:val="1"/>
          <w:numId w:val="27"/>
        </w:numPr>
        <w:spacing w:after="60"/>
        <w:ind w:left="284" w:firstLine="0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wystąpienia zmian powszechnie obowiązujących przepisów prawa w zakresie mającym wpływ na realizację przedmiotu umowy,</w:t>
      </w:r>
    </w:p>
    <w:p w14:paraId="5BC0165D" w14:textId="77777777" w:rsidR="003A50C8" w:rsidRPr="00E4090C" w:rsidRDefault="003A50C8" w:rsidP="004C4AE9">
      <w:pPr>
        <w:pStyle w:val="Akapitzlist"/>
        <w:numPr>
          <w:ilvl w:val="1"/>
          <w:numId w:val="27"/>
        </w:numPr>
        <w:spacing w:after="60"/>
        <w:ind w:left="284" w:firstLine="0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zmiany producenta zaoferowanych urządzeń wchodząc</w:t>
      </w:r>
      <w:r w:rsidR="007C6AF2">
        <w:rPr>
          <w:rFonts w:ascii="Calibri" w:hAnsi="Calibri" w:cs="Calibri"/>
        </w:rPr>
        <w:t xml:space="preserve">ych w komplet pojazdu </w:t>
      </w:r>
      <w:r w:rsidRPr="00E4090C">
        <w:rPr>
          <w:rFonts w:ascii="Calibri" w:hAnsi="Calibri" w:cs="Calibri"/>
        </w:rPr>
        <w:t xml:space="preserve"> w szczególności w przypadku:</w:t>
      </w:r>
    </w:p>
    <w:p w14:paraId="7326C898" w14:textId="1E7F4FF2" w:rsidR="003A50C8" w:rsidRPr="00E4090C" w:rsidRDefault="003A50C8" w:rsidP="004C4AE9">
      <w:pPr>
        <w:pStyle w:val="Akapitzlist"/>
        <w:numPr>
          <w:ilvl w:val="2"/>
          <w:numId w:val="27"/>
        </w:numPr>
        <w:spacing w:after="60"/>
        <w:ind w:left="851" w:hanging="284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 xml:space="preserve">wycofania z produkcji określonego rodzaju </w:t>
      </w:r>
      <w:r w:rsidR="001E4E1B">
        <w:rPr>
          <w:rFonts w:ascii="Calibri" w:hAnsi="Calibri" w:cs="Calibri"/>
        </w:rPr>
        <w:t>sprzętu</w:t>
      </w:r>
      <w:r w:rsidRPr="00E4090C">
        <w:rPr>
          <w:rFonts w:ascii="Calibri" w:hAnsi="Calibri" w:cs="Calibri"/>
        </w:rPr>
        <w:t>,</w:t>
      </w:r>
    </w:p>
    <w:p w14:paraId="31EA751E" w14:textId="170626FD" w:rsidR="003A50C8" w:rsidRPr="00E4090C" w:rsidRDefault="003A50C8" w:rsidP="004C4AE9">
      <w:pPr>
        <w:pStyle w:val="Akapitzlist"/>
        <w:numPr>
          <w:ilvl w:val="2"/>
          <w:numId w:val="27"/>
        </w:numPr>
        <w:spacing w:after="60"/>
        <w:ind w:left="851" w:hanging="284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niedostępności na rynku towarów wskazanych w ofercie spowodowanej zaprzestaniem produkcji lub wycofaniem z rynku tego urządzenia</w:t>
      </w:r>
      <w:r w:rsidR="003D1342">
        <w:rPr>
          <w:rFonts w:ascii="Calibri" w:hAnsi="Calibri" w:cs="Calibri"/>
        </w:rPr>
        <w:t xml:space="preserve"> </w:t>
      </w:r>
      <w:r w:rsidRPr="00E4090C">
        <w:rPr>
          <w:rFonts w:ascii="Calibri" w:hAnsi="Calibri" w:cs="Calibri"/>
        </w:rPr>
        <w:t xml:space="preserve">z zastrzeżeniem, iż nowy towar </w:t>
      </w:r>
      <w:r w:rsidRPr="00E4090C">
        <w:rPr>
          <w:rFonts w:ascii="Calibri" w:hAnsi="Calibri" w:cs="Calibri"/>
        </w:rPr>
        <w:lastRenderedPageBreak/>
        <w:t xml:space="preserve">(urządzenie) będą zapewniać takie same lub lepsze parametry techniczne jak wskazane w ofercie Wykonawcy. </w:t>
      </w:r>
    </w:p>
    <w:p w14:paraId="15A7143C" w14:textId="42665580" w:rsidR="003A50C8" w:rsidRPr="00E4090C" w:rsidRDefault="003A50C8" w:rsidP="003A50C8">
      <w:pPr>
        <w:pStyle w:val="Akapitzlist"/>
        <w:numPr>
          <w:ilvl w:val="1"/>
          <w:numId w:val="27"/>
        </w:numPr>
        <w:spacing w:after="60"/>
        <w:ind w:left="924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 xml:space="preserve">zmian w zakresie dotyczącym wymagań technicznych </w:t>
      </w:r>
      <w:r w:rsidR="003D1342">
        <w:rPr>
          <w:rFonts w:ascii="Calibri" w:hAnsi="Calibri" w:cs="Calibri"/>
        </w:rPr>
        <w:t>s</w:t>
      </w:r>
      <w:r w:rsidR="001E4E1B">
        <w:rPr>
          <w:rFonts w:ascii="Calibri" w:hAnsi="Calibri" w:cs="Calibri"/>
        </w:rPr>
        <w:t>przętu</w:t>
      </w:r>
      <w:r w:rsidR="003D1342">
        <w:rPr>
          <w:rFonts w:ascii="Calibri" w:hAnsi="Calibri" w:cs="Calibri"/>
        </w:rPr>
        <w:t xml:space="preserve"> </w:t>
      </w:r>
      <w:r w:rsidRPr="00E4090C">
        <w:rPr>
          <w:rFonts w:ascii="Calibri" w:hAnsi="Calibri" w:cs="Calibri"/>
        </w:rPr>
        <w:t>w szczególności urządzeń lub oprogr</w:t>
      </w:r>
      <w:r w:rsidR="007C6AF2">
        <w:rPr>
          <w:rFonts w:ascii="Calibri" w:hAnsi="Calibri" w:cs="Calibri"/>
        </w:rPr>
        <w:t>amowania montowanych w pojeździe</w:t>
      </w:r>
      <w:r w:rsidRPr="00E4090C">
        <w:rPr>
          <w:rFonts w:ascii="Calibri" w:hAnsi="Calibri" w:cs="Calibri"/>
        </w:rPr>
        <w:t>, jeżeli będzie to wynikało z:</w:t>
      </w:r>
    </w:p>
    <w:p w14:paraId="45C00203" w14:textId="77777777" w:rsidR="003A50C8" w:rsidRPr="00E4090C" w:rsidRDefault="003A50C8" w:rsidP="003A50C8">
      <w:pPr>
        <w:pStyle w:val="Akapitzlist"/>
        <w:numPr>
          <w:ilvl w:val="2"/>
          <w:numId w:val="27"/>
        </w:numPr>
        <w:spacing w:after="60"/>
        <w:ind w:left="1281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pojawienia się na rynku już po podpisaniu umowy nowych rozwiązań technicznych lub technologicznych pozwalających na zmniejszenie kosztów eksploatacji pojazdów lub uzyskanie korzystniejszych parametrów technicznych,</w:t>
      </w:r>
    </w:p>
    <w:p w14:paraId="699D203F" w14:textId="77777777" w:rsidR="003A50C8" w:rsidRPr="00E4090C" w:rsidRDefault="003A50C8" w:rsidP="003A50C8">
      <w:pPr>
        <w:pStyle w:val="Akapitzlist"/>
        <w:numPr>
          <w:ilvl w:val="2"/>
          <w:numId w:val="27"/>
        </w:numPr>
        <w:spacing w:after="60"/>
        <w:ind w:left="1281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zmiany w wymaganych parametrach elementów pojazdów w związku z pojawiającymi się rozwojowymi zmianami techniczno-technologicznymi, wynikami prowadzonych badań i analiz oraz doświadczeniami eksploatacyjnymi Zamawiającego, wykonawcy lub innych zakładów komunikacyjnych,</w:t>
      </w:r>
    </w:p>
    <w:p w14:paraId="4BEAF883" w14:textId="77777777" w:rsidR="003A50C8" w:rsidRPr="00E4090C" w:rsidRDefault="003A50C8" w:rsidP="003A50C8">
      <w:pPr>
        <w:pStyle w:val="Akapitzlist"/>
        <w:numPr>
          <w:ilvl w:val="2"/>
          <w:numId w:val="27"/>
        </w:numPr>
        <w:spacing w:after="60"/>
        <w:ind w:left="1281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zmiany obowiązujących przepisów prawnych lub norm, w tym przypadku umowa podlegać będzie zmianie w takim zakresie, w jakim zmiany są niezbędne do dostosowania umowy do zmienionych przepisów,</w:t>
      </w:r>
    </w:p>
    <w:p w14:paraId="65F446CB" w14:textId="066188E3" w:rsidR="003A50C8" w:rsidRPr="00E4090C" w:rsidRDefault="003A50C8" w:rsidP="003A50C8">
      <w:pPr>
        <w:pStyle w:val="Akapitzlist"/>
        <w:numPr>
          <w:ilvl w:val="0"/>
          <w:numId w:val="27"/>
        </w:numPr>
        <w:spacing w:after="60"/>
        <w:ind w:left="567" w:hanging="56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 xml:space="preserve">W przedstawionych w ust. 2 pkt 1) - </w:t>
      </w:r>
      <w:r w:rsidR="001240CB">
        <w:rPr>
          <w:rFonts w:ascii="Calibri" w:hAnsi="Calibri" w:cs="Calibri"/>
        </w:rPr>
        <w:t>4</w:t>
      </w:r>
      <w:r w:rsidRPr="00E4090C">
        <w:rPr>
          <w:rFonts w:ascii="Calibri" w:hAnsi="Calibri" w:cs="Calibri"/>
        </w:rPr>
        <w:t xml:space="preserve">), przypadkach wystąpienia </w:t>
      </w:r>
      <w:r w:rsidR="001240CB" w:rsidRPr="00D86264">
        <w:rPr>
          <w:rFonts w:ascii="Calibri" w:hAnsi="Calibri" w:cs="Calibri"/>
        </w:rPr>
        <w:t>zmian</w:t>
      </w:r>
      <w:r w:rsidRPr="00D86264">
        <w:rPr>
          <w:rFonts w:ascii="Calibri" w:hAnsi="Calibri" w:cs="Calibri"/>
        </w:rPr>
        <w:t>,</w:t>
      </w:r>
      <w:r w:rsidRPr="00E4090C">
        <w:rPr>
          <w:rFonts w:ascii="Calibri" w:hAnsi="Calibri" w:cs="Calibri"/>
        </w:rPr>
        <w:t xml:space="preserve"> Strony ustalą nowe terminy, z tym, że maksymalny okres przesunięcia terminu zakończenia realizacji przedmiotu umowy równy będzie okresowi przerwy lub przestoju. Przesunięcie terminu będzie musiało być szczegółowo uzasadnione przez Wykonawcę i zaakceptowane przez Zamawiającego</w:t>
      </w:r>
      <w:r w:rsidR="001240CB">
        <w:rPr>
          <w:rFonts w:ascii="Calibri" w:hAnsi="Calibri" w:cs="Calibri"/>
        </w:rPr>
        <w:t>.</w:t>
      </w:r>
    </w:p>
    <w:p w14:paraId="674CC68A" w14:textId="77777777" w:rsidR="003A50C8" w:rsidRPr="00E4090C" w:rsidRDefault="003A50C8" w:rsidP="003A50C8">
      <w:pPr>
        <w:pStyle w:val="Akapitzlist"/>
        <w:numPr>
          <w:ilvl w:val="0"/>
          <w:numId w:val="27"/>
        </w:numPr>
        <w:spacing w:after="60"/>
        <w:ind w:left="567" w:hanging="56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Jeżeli z jakiejkolwiek przyczyny, która nie uprawnia Wykonawcy do przedłużenia terminu wykonania prac lub ich części, tempo prac według Zamawiającego nie pozwoli na terminowe ich zakończenie, Zamawiający może polecić</w:t>
      </w:r>
      <w:r w:rsidR="007C6AF2">
        <w:rPr>
          <w:rFonts w:ascii="Calibri" w:hAnsi="Calibri" w:cs="Calibri"/>
        </w:rPr>
        <w:t xml:space="preserve"> </w:t>
      </w:r>
      <w:r w:rsidRPr="00E4090C">
        <w:rPr>
          <w:rFonts w:ascii="Calibri" w:hAnsi="Calibri" w:cs="Calibri"/>
        </w:rPr>
        <w:t>Wykonawcy podjęcie działań dla przyspieszenia tempa prac. Wszystkie koszty związane z podjętymi działaniami obciążają Wykonawcę.</w:t>
      </w:r>
    </w:p>
    <w:p w14:paraId="07699273" w14:textId="77777777" w:rsidR="003A50C8" w:rsidRPr="00E4090C" w:rsidRDefault="003A50C8" w:rsidP="003A50C8">
      <w:pPr>
        <w:pStyle w:val="Akapitzlist"/>
        <w:numPr>
          <w:ilvl w:val="0"/>
          <w:numId w:val="27"/>
        </w:numPr>
        <w:spacing w:after="60"/>
        <w:ind w:left="567" w:hanging="56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Nie stanowią zmiany umowy następujące zmiany:</w:t>
      </w:r>
    </w:p>
    <w:p w14:paraId="7823F1FB" w14:textId="77777777" w:rsidR="003A50C8" w:rsidRPr="00E4090C" w:rsidRDefault="003A50C8" w:rsidP="003A50C8">
      <w:pPr>
        <w:pStyle w:val="Akapitzlist"/>
        <w:numPr>
          <w:ilvl w:val="1"/>
          <w:numId w:val="27"/>
        </w:numPr>
        <w:spacing w:after="60"/>
        <w:ind w:left="924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danych związanych z obsługą administracyjno-organizacyjną Umowy, w szczególności zmiana numeru rachunku bankowego,</w:t>
      </w:r>
    </w:p>
    <w:p w14:paraId="160730D5" w14:textId="77777777" w:rsidR="003A50C8" w:rsidRPr="00E4090C" w:rsidRDefault="003A50C8" w:rsidP="003A50C8">
      <w:pPr>
        <w:pStyle w:val="Akapitzlist"/>
        <w:numPr>
          <w:ilvl w:val="1"/>
          <w:numId w:val="27"/>
        </w:numPr>
        <w:spacing w:after="60"/>
        <w:ind w:left="924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danych teleadresowych,</w:t>
      </w:r>
    </w:p>
    <w:p w14:paraId="2CE91E97" w14:textId="77777777" w:rsidR="003A50C8" w:rsidRPr="00E4090C" w:rsidRDefault="003A50C8" w:rsidP="003A50C8">
      <w:pPr>
        <w:pStyle w:val="Akapitzlist"/>
        <w:numPr>
          <w:ilvl w:val="1"/>
          <w:numId w:val="27"/>
        </w:numPr>
        <w:spacing w:after="60"/>
        <w:ind w:left="924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danych rejestrowych,</w:t>
      </w:r>
    </w:p>
    <w:p w14:paraId="06475E13" w14:textId="77777777" w:rsidR="003A50C8" w:rsidRPr="00E4090C" w:rsidRDefault="003A50C8" w:rsidP="003A50C8">
      <w:pPr>
        <w:pStyle w:val="Akapitzlist"/>
        <w:numPr>
          <w:ilvl w:val="1"/>
          <w:numId w:val="27"/>
        </w:numPr>
        <w:spacing w:after="60"/>
        <w:ind w:left="924" w:hanging="35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będące następstwem sukcesji uniwersalnej po jednej ze Stron Umowy.</w:t>
      </w:r>
    </w:p>
    <w:p w14:paraId="7AF0C2DC" w14:textId="77777777" w:rsidR="003A50C8" w:rsidRPr="00E4090C" w:rsidRDefault="003A50C8" w:rsidP="003A50C8">
      <w:pPr>
        <w:pStyle w:val="Akapitzlist"/>
        <w:numPr>
          <w:ilvl w:val="0"/>
          <w:numId w:val="27"/>
        </w:numPr>
        <w:spacing w:after="60"/>
        <w:ind w:left="567" w:hanging="567"/>
        <w:contextualSpacing w:val="0"/>
        <w:jc w:val="both"/>
        <w:rPr>
          <w:rFonts w:ascii="Calibri" w:hAnsi="Calibri" w:cs="Calibri"/>
        </w:rPr>
      </w:pPr>
      <w:r w:rsidRPr="00E4090C">
        <w:rPr>
          <w:rFonts w:ascii="Calibri" w:hAnsi="Calibri" w:cs="Calibri"/>
        </w:rPr>
        <w:t>Wnioski Stron o dokonanie zmian w umowie powinny być składane na piśmie i zawierać dokładny opis proponowanej zmiany. Do wniosków należy załączyć dokumenty uzasadniające wprowadzenie zmiany. Po otrzymaniu wniosku o dokonanie zmiany lub po złożeniu propozycji zmiany, strona pisemnie poinformuje drugą Stronę o możliwościach i warunkach wprowadzenia zmian.</w:t>
      </w:r>
    </w:p>
    <w:bookmarkEnd w:id="14"/>
    <w:p w14:paraId="01706876" w14:textId="77777777" w:rsidR="003A50C8" w:rsidRDefault="003A50C8" w:rsidP="00CF0FE3">
      <w:pPr>
        <w:rPr>
          <w:color w:val="FF0000"/>
        </w:rPr>
      </w:pPr>
    </w:p>
    <w:p w14:paraId="50643821" w14:textId="77777777" w:rsidR="00CF0FE3" w:rsidRDefault="00ED03BE" w:rsidP="00CF0FE3">
      <w:pPr>
        <w:rPr>
          <w:b/>
        </w:rPr>
      </w:pPr>
      <w:r>
        <w:rPr>
          <w:b/>
        </w:rPr>
        <w:t>X</w:t>
      </w:r>
      <w:r w:rsidR="00543A56" w:rsidRPr="008B5B96">
        <w:rPr>
          <w:b/>
        </w:rPr>
        <w:t xml:space="preserve">. </w:t>
      </w:r>
      <w:r w:rsidR="00CF0FE3" w:rsidRPr="008B5B96">
        <w:rPr>
          <w:b/>
        </w:rPr>
        <w:t>Lista dokumentów/oświadczeń wymaganych od Wykonawcy</w:t>
      </w:r>
      <w:r w:rsidR="007E44B8" w:rsidRPr="008B5B96">
        <w:rPr>
          <w:b/>
        </w:rPr>
        <w:t xml:space="preserve"> na etapie składania oferty</w:t>
      </w:r>
    </w:p>
    <w:p w14:paraId="2FCA2BD9" w14:textId="77777777" w:rsidR="00ED03BE" w:rsidRPr="00ED03BE" w:rsidRDefault="00ED03BE" w:rsidP="00CF0FE3">
      <w:pPr>
        <w:rPr>
          <w:u w:val="single"/>
        </w:rPr>
      </w:pPr>
      <w:r w:rsidRPr="00ED03BE">
        <w:rPr>
          <w:u w:val="single"/>
        </w:rPr>
        <w:t>Należy załączyć do oferty składanej poprzez portal Baza konkurencyjności</w:t>
      </w:r>
    </w:p>
    <w:p w14:paraId="7A00EB4F" w14:textId="05D7296F" w:rsidR="00E11911" w:rsidRDefault="00E11911" w:rsidP="00E11911">
      <w:r w:rsidRPr="008B5B96">
        <w:t>Załącznik nr 1 – Formularz oferty</w:t>
      </w:r>
      <w:r w:rsidR="0030676D">
        <w:t xml:space="preserve"> dla danej Części</w:t>
      </w:r>
    </w:p>
    <w:p w14:paraId="105040D8" w14:textId="77777777" w:rsidR="00E11911" w:rsidRDefault="00E11911" w:rsidP="00E11911">
      <w:r w:rsidRPr="008B5B96">
        <w:t>Załącznik nr 2 – Oświadczenie o braku powiązań</w:t>
      </w:r>
      <w:r>
        <w:t xml:space="preserve"> osobowych i kapitałowych z Zamawiającym</w:t>
      </w:r>
    </w:p>
    <w:p w14:paraId="71D45DC8" w14:textId="4E425685" w:rsidR="000554BE" w:rsidRDefault="006179D4" w:rsidP="00E11911">
      <w:r w:rsidRPr="006179D4">
        <w:t>Załącznik nr 2a – Oświadczenie o niepodleganiu wykluczeniu (art. 5k i 7 ust. 1)</w:t>
      </w:r>
    </w:p>
    <w:p w14:paraId="7B1EAE26" w14:textId="77777777" w:rsidR="00283DB3" w:rsidRDefault="00283DB3" w:rsidP="008B5B96">
      <w:pPr>
        <w:spacing w:after="0" w:line="240" w:lineRule="auto"/>
        <w:jc w:val="both"/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</w:pPr>
    </w:p>
    <w:p w14:paraId="630BE89B" w14:textId="77777777" w:rsidR="008B5B96" w:rsidRPr="008B5B96" w:rsidRDefault="008B5B96" w:rsidP="008B5B96">
      <w:pPr>
        <w:spacing w:after="0" w:line="240" w:lineRule="auto"/>
        <w:jc w:val="both"/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</w:pPr>
      <w:r w:rsidRPr="008B5B96"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  <w:t>Wymagania podstawowe.</w:t>
      </w:r>
    </w:p>
    <w:p w14:paraId="5AE76570" w14:textId="7E92B3D8" w:rsidR="003F1364" w:rsidRPr="00C859E7" w:rsidRDefault="008B5B96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8B5B96">
        <w:rPr>
          <w:rFonts w:eastAsia="Times New Roman" w:cs="Arial"/>
          <w:color w:val="000000" w:themeColor="text1"/>
          <w:u w:val="single"/>
          <w:lang w:eastAsia="pl-PL"/>
        </w:rPr>
        <w:br/>
      </w:r>
      <w:r w:rsidR="00E11911"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1. Oferta musi obejmować cały zakres </w:t>
      </w:r>
      <w:r w:rsidR="00DE6D52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dostawy </w:t>
      </w:r>
      <w:r w:rsidR="00666D0C">
        <w:rPr>
          <w:rFonts w:eastAsia="Times New Roman" w:cs="Arial"/>
          <w:color w:val="000000" w:themeColor="text1"/>
          <w:shd w:val="clear" w:color="auto" w:fill="FFFFFF"/>
          <w:lang w:eastAsia="pl-PL"/>
        </w:rPr>
        <w:t>sprzętu</w:t>
      </w:r>
      <w:r w:rsidR="00D9047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</w:t>
      </w:r>
      <w:r w:rsidR="007C6AF2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opisanego </w:t>
      </w:r>
      <w:r w:rsidR="00DE6D52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w </w:t>
      </w:r>
      <w:r w:rsidR="003D1342">
        <w:rPr>
          <w:rFonts w:eastAsia="Times New Roman" w:cs="Arial"/>
          <w:color w:val="000000" w:themeColor="text1"/>
          <w:shd w:val="clear" w:color="auto" w:fill="FFFFFF"/>
          <w:lang w:eastAsia="pl-PL"/>
        </w:rPr>
        <w:t>Formularzu oferty</w:t>
      </w:r>
      <w:r w:rsidR="00666D0C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dla części 1-6</w:t>
      </w:r>
    </w:p>
    <w:p w14:paraId="7A2B5F70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6CF93F26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2. Wzory dokumentów dołączonych do </w:t>
      </w:r>
      <w:r w:rsidR="00ED03BE">
        <w:rPr>
          <w:rFonts w:eastAsia="Times New Roman" w:cs="Arial"/>
          <w:color w:val="000000" w:themeColor="text1"/>
          <w:shd w:val="clear" w:color="auto" w:fill="FFFFFF"/>
          <w:lang w:eastAsia="pl-PL"/>
        </w:rPr>
        <w:t>ogłoszenia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powinny zostać wypełnione przez Wykonawcę i dołączone do oferty bądź też przygotowane przez Wykonawcę w formie zgodnej z wzorami. </w:t>
      </w:r>
    </w:p>
    <w:p w14:paraId="30F89190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4AF5056C" w14:textId="77777777" w:rsidR="00BD6599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3. Wykonawca w toku postępowania może zwracać się z pytaniami o wyjaśnienie treści dokumentów niniejszego postępowania – wyłącznie przesłanych </w:t>
      </w:r>
      <w:r w:rsidR="00ED03BE">
        <w:rPr>
          <w:rFonts w:eastAsia="Times New Roman" w:cs="Arial"/>
          <w:color w:val="000000" w:themeColor="text1"/>
          <w:shd w:val="clear" w:color="auto" w:fill="FFFFFF"/>
          <w:lang w:eastAsia="pl-PL"/>
        </w:rPr>
        <w:t>poprzez portal Bazy konkurencyjności, wg instrukcji podanej na stronie:</w:t>
      </w:r>
    </w:p>
    <w:p w14:paraId="34DDDE58" w14:textId="77777777" w:rsidR="00BD6599" w:rsidRDefault="00704F20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hyperlink r:id="rId13" w:history="1">
        <w:r w:rsidR="00BD6599" w:rsidRPr="00DE72F2">
          <w:rPr>
            <w:rStyle w:val="Hipercze"/>
            <w:rFonts w:eastAsia="Times New Roman" w:cs="Arial"/>
            <w:shd w:val="clear" w:color="auto" w:fill="FFFFFF"/>
            <w:lang w:eastAsia="pl-PL"/>
          </w:rPr>
          <w:t>https://bazakonkurencyjnosci.funduszeeuropejskie.gov.pl/pomoc/53-zadawanie-pytan</w:t>
        </w:r>
      </w:hyperlink>
    </w:p>
    <w:p w14:paraId="3EA7B534" w14:textId="77777777" w:rsidR="00E11911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Odpowiedź zostanie zamieszczona w bazie konkurencyjności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.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Wyjaśnienia nie będą zdradzać, wskazywać ani identyfikować podmiotu zadającego pytanie. Zamawiający zastrzega możliwość pozostawienia pytania bez odpowiedzi w sytuacji jego złożenia w terminie </w:t>
      </w:r>
      <w:r w:rsidRPr="00746177">
        <w:rPr>
          <w:rFonts w:eastAsia="Times New Roman" w:cs="Arial"/>
          <w:shd w:val="clear" w:color="auto" w:fill="FFFFFF"/>
          <w:lang w:eastAsia="pl-PL"/>
        </w:rPr>
        <w:t xml:space="preserve">krótszym niż </w:t>
      </w:r>
      <w:r w:rsidR="00746177" w:rsidRPr="00746177">
        <w:rPr>
          <w:rFonts w:eastAsia="Times New Roman" w:cs="Arial"/>
          <w:shd w:val="clear" w:color="auto" w:fill="FFFFFF"/>
          <w:lang w:eastAsia="pl-PL"/>
        </w:rPr>
        <w:t>2</w:t>
      </w:r>
      <w:r w:rsidRPr="00746177">
        <w:rPr>
          <w:rFonts w:eastAsia="Times New Roman" w:cs="Arial"/>
          <w:shd w:val="clear" w:color="auto" w:fill="FFFFFF"/>
          <w:lang w:eastAsia="pl-PL"/>
        </w:rPr>
        <w:t xml:space="preserve"> dni 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przed terminem składania ofert. </w:t>
      </w:r>
    </w:p>
    <w:p w14:paraId="42DF608F" w14:textId="77777777" w:rsidR="00BD6599" w:rsidRPr="00C859E7" w:rsidRDefault="00BD6599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Zamawiający na swojej stronie udostępnia link do prowadzonego postępowania tj. dokumentacji postępowania, zadanych pytań i odpowiedzi. </w:t>
      </w:r>
    </w:p>
    <w:p w14:paraId="0E883188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19E0F13F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4. Wykonawcy są zobowiązani do regularnego przeglądania bazy konkurencyjności 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lub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strony 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Zamawiającego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, celem rejestrowania wszelkich zmian wynikających z zadanych pytań i udzielonych wyjaśnień.</w:t>
      </w:r>
    </w:p>
    <w:p w14:paraId="6593B242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6E2A8CE7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5. Wykonawca przed upływem terminu składania ofert może dokonywać: </w:t>
      </w:r>
    </w:p>
    <w:p w14:paraId="716C6E94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a) zmiany treści (w całości lub części) złożonej oferty,</w:t>
      </w:r>
    </w:p>
    <w:p w14:paraId="67DB1CEC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b) uzupełnieni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a dokumentów do złożonej oferty,</w:t>
      </w:r>
    </w:p>
    <w:p w14:paraId="5BF17EFF" w14:textId="77777777" w:rsidR="00E11911" w:rsidRPr="00C859E7" w:rsidRDefault="00BD6599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>
        <w:rPr>
          <w:rFonts w:eastAsia="Times New Roman" w:cs="Arial"/>
          <w:color w:val="000000" w:themeColor="text1"/>
          <w:shd w:val="clear" w:color="auto" w:fill="FFFFFF"/>
          <w:lang w:eastAsia="pl-PL"/>
        </w:rPr>
        <w:t>c) wycofania złożonej oferty.</w:t>
      </w:r>
    </w:p>
    <w:p w14:paraId="5AA1E0BD" w14:textId="77777777" w:rsidR="009A10BD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Powyższych czynności </w:t>
      </w:r>
      <w:r w:rsidR="009A10BD">
        <w:rPr>
          <w:rFonts w:eastAsia="Times New Roman" w:cs="Arial"/>
          <w:color w:val="000000" w:themeColor="text1"/>
          <w:shd w:val="clear" w:color="auto" w:fill="FFFFFF"/>
          <w:lang w:eastAsia="pl-PL"/>
        </w:rPr>
        <w:t>należy przeprowadzić poprzez portal Baza konkurencyjności, zgodnie z instrukcją podaną na stronie:</w:t>
      </w:r>
    </w:p>
    <w:p w14:paraId="0F37A647" w14:textId="77777777" w:rsidR="009A10BD" w:rsidRDefault="00704F20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hyperlink r:id="rId14" w:history="1">
        <w:r w:rsidR="009A10BD" w:rsidRPr="00DE72F2">
          <w:rPr>
            <w:rStyle w:val="Hipercze"/>
            <w:rFonts w:eastAsia="Times New Roman" w:cs="Arial"/>
            <w:shd w:val="clear" w:color="auto" w:fill="FFFFFF"/>
            <w:lang w:eastAsia="pl-PL"/>
          </w:rPr>
          <w:t>https://bazakonkurencyjnosci.funduszeeuropejskie.gov.pl/pomoc/52-wycofanie-i-edycja-oferty</w:t>
        </w:r>
      </w:hyperlink>
    </w:p>
    <w:p w14:paraId="64F2AFAF" w14:textId="77777777" w:rsidR="00CF0FE3" w:rsidRPr="008B5B96" w:rsidRDefault="00CF0FE3" w:rsidP="00E11911">
      <w:pPr>
        <w:spacing w:after="0" w:line="240" w:lineRule="auto"/>
        <w:jc w:val="both"/>
        <w:rPr>
          <w:color w:val="000000" w:themeColor="text1"/>
        </w:rPr>
      </w:pPr>
    </w:p>
    <w:p w14:paraId="4D4AA7C3" w14:textId="77777777" w:rsidR="008B5B96" w:rsidRPr="008B5B96" w:rsidRDefault="008B5B96" w:rsidP="008B5B96">
      <w:pPr>
        <w:jc w:val="both"/>
        <w:rPr>
          <w:color w:val="000000" w:themeColor="text1"/>
          <w:u w:val="single"/>
        </w:rPr>
      </w:pPr>
      <w:r w:rsidRPr="008B5B96">
        <w:rPr>
          <w:color w:val="000000" w:themeColor="text1"/>
          <w:u w:val="single"/>
        </w:rPr>
        <w:t>Forma dokumentów:</w:t>
      </w:r>
    </w:p>
    <w:p w14:paraId="4412BFDA" w14:textId="77777777" w:rsidR="00C0315F" w:rsidRDefault="00E11911" w:rsidP="008B5B96">
      <w:pPr>
        <w:jc w:val="both"/>
        <w:rPr>
          <w:color w:val="000000" w:themeColor="text1"/>
        </w:rPr>
      </w:pPr>
      <w:r w:rsidRPr="00C859E7">
        <w:rPr>
          <w:color w:val="000000" w:themeColor="text1"/>
        </w:rPr>
        <w:t xml:space="preserve">Formularz oferty </w:t>
      </w:r>
      <w:r w:rsidR="00745615">
        <w:rPr>
          <w:color w:val="000000" w:themeColor="text1"/>
        </w:rPr>
        <w:t>wraz z załącznikami</w:t>
      </w:r>
      <w:r w:rsidRPr="00C859E7">
        <w:rPr>
          <w:color w:val="000000" w:themeColor="text1"/>
        </w:rPr>
        <w:t xml:space="preserve"> należy złożyć </w:t>
      </w:r>
      <w:r w:rsidR="005C6D41">
        <w:rPr>
          <w:color w:val="000000" w:themeColor="text1"/>
        </w:rPr>
        <w:t>w postaci elektronicznej.</w:t>
      </w:r>
    </w:p>
    <w:p w14:paraId="0760EF53" w14:textId="77777777" w:rsidR="009D4FA2" w:rsidRPr="008B5B96" w:rsidRDefault="009D4FA2" w:rsidP="008B5B96">
      <w:pPr>
        <w:jc w:val="both"/>
        <w:rPr>
          <w:color w:val="000000" w:themeColor="text1"/>
        </w:rPr>
      </w:pPr>
    </w:p>
    <w:p w14:paraId="2CC9F5E1" w14:textId="77777777" w:rsidR="00CF0FE3" w:rsidRPr="00D753FC" w:rsidRDefault="007E44B8" w:rsidP="00CF0FE3">
      <w:pPr>
        <w:rPr>
          <w:b/>
        </w:rPr>
      </w:pPr>
      <w:r w:rsidRPr="00D753FC">
        <w:rPr>
          <w:b/>
        </w:rPr>
        <w:t>X</w:t>
      </w:r>
      <w:r w:rsidR="009A10BD" w:rsidRPr="00D753FC">
        <w:rPr>
          <w:b/>
        </w:rPr>
        <w:t>I</w:t>
      </w:r>
      <w:r w:rsidR="00543A56" w:rsidRPr="00D753FC">
        <w:rPr>
          <w:b/>
        </w:rPr>
        <w:t xml:space="preserve">. </w:t>
      </w:r>
      <w:r w:rsidR="00D753FC">
        <w:rPr>
          <w:b/>
        </w:rPr>
        <w:t>Zamówienia</w:t>
      </w:r>
      <w:r w:rsidR="005E1C32" w:rsidRPr="00D753FC">
        <w:rPr>
          <w:b/>
        </w:rPr>
        <w:t xml:space="preserve"> dodatkowe</w:t>
      </w:r>
    </w:p>
    <w:p w14:paraId="5AEA9174" w14:textId="2F6BECB0" w:rsidR="003D7001" w:rsidRDefault="001C4CD1" w:rsidP="004C4AE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 dotyczy przedmiotowego postępowania.</w:t>
      </w:r>
    </w:p>
    <w:p w14:paraId="5A63E870" w14:textId="77777777" w:rsidR="008044AA" w:rsidRDefault="008044AA" w:rsidP="004C4AE9">
      <w:pPr>
        <w:spacing w:after="0" w:line="240" w:lineRule="auto"/>
        <w:jc w:val="both"/>
        <w:rPr>
          <w:rFonts w:cstheme="minorHAnsi"/>
        </w:rPr>
      </w:pPr>
    </w:p>
    <w:p w14:paraId="73DAEB60" w14:textId="77777777" w:rsidR="006179D4" w:rsidRPr="004C4AE9" w:rsidRDefault="006179D4" w:rsidP="004C4AE9">
      <w:pPr>
        <w:spacing w:after="0" w:line="240" w:lineRule="auto"/>
        <w:jc w:val="both"/>
        <w:rPr>
          <w:rFonts w:cstheme="minorHAnsi"/>
        </w:rPr>
      </w:pPr>
    </w:p>
    <w:p w14:paraId="3084B2B8" w14:textId="0410B80E" w:rsidR="00CF0FE3" w:rsidRPr="00D9352B" w:rsidRDefault="009A10BD" w:rsidP="00CF0FE3">
      <w:pPr>
        <w:rPr>
          <w:b/>
        </w:rPr>
      </w:pPr>
      <w:r w:rsidRPr="00D9352B">
        <w:rPr>
          <w:b/>
        </w:rPr>
        <w:t>XI</w:t>
      </w:r>
      <w:r w:rsidR="007E44B8" w:rsidRPr="00D9352B">
        <w:rPr>
          <w:b/>
        </w:rPr>
        <w:t>I</w:t>
      </w:r>
      <w:r w:rsidR="00543A56" w:rsidRPr="00D9352B">
        <w:rPr>
          <w:b/>
        </w:rPr>
        <w:t>.</w:t>
      </w:r>
      <w:r w:rsidR="003D1342">
        <w:rPr>
          <w:b/>
        </w:rPr>
        <w:t xml:space="preserve"> </w:t>
      </w:r>
      <w:r w:rsidR="00CF0FE3" w:rsidRPr="00D9352B">
        <w:rPr>
          <w:b/>
        </w:rPr>
        <w:t>Ocena oferty</w:t>
      </w:r>
    </w:p>
    <w:p w14:paraId="6DC90599" w14:textId="7705CAE4" w:rsidR="005266B6" w:rsidRDefault="009C5ACD" w:rsidP="00F60B6D">
      <w:pPr>
        <w:rPr>
          <w:b/>
        </w:rPr>
      </w:pPr>
      <w:r w:rsidRPr="008B5B96">
        <w:rPr>
          <w:b/>
        </w:rPr>
        <w:t>Kryteria oceny i opis sposobu przyznawania punktacji:</w:t>
      </w:r>
    </w:p>
    <w:p w14:paraId="3445780D" w14:textId="058FEE08" w:rsidR="00D12CD6" w:rsidRPr="00D12CD6" w:rsidRDefault="00D12CD6" w:rsidP="00F60B6D">
      <w:pPr>
        <w:rPr>
          <w:b/>
          <w:u w:val="single"/>
        </w:rPr>
      </w:pPr>
      <w:r w:rsidRPr="00D12CD6">
        <w:rPr>
          <w:b/>
          <w:u w:val="single"/>
        </w:rPr>
        <w:t>Części 1-6</w:t>
      </w:r>
    </w:p>
    <w:p w14:paraId="53E8A6BB" w14:textId="77777777" w:rsidR="007B2E61" w:rsidRPr="001C4CD1" w:rsidRDefault="0070287C" w:rsidP="006169AE">
      <w:pPr>
        <w:pStyle w:val="Akapitzlist"/>
        <w:numPr>
          <w:ilvl w:val="0"/>
          <w:numId w:val="6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8B5B96">
        <w:rPr>
          <w:rFonts w:cstheme="minorHAnsi"/>
        </w:rPr>
        <w:t xml:space="preserve">Cena </w:t>
      </w:r>
      <w:r w:rsidR="004C4AE9">
        <w:rPr>
          <w:rFonts w:cstheme="minorHAnsi"/>
        </w:rPr>
        <w:t>–</w:t>
      </w:r>
      <w:r w:rsidR="00767452">
        <w:rPr>
          <w:rFonts w:cstheme="minorHAnsi"/>
        </w:rPr>
        <w:t>6</w:t>
      </w:r>
      <w:r w:rsidRPr="008B5B96">
        <w:rPr>
          <w:rFonts w:cstheme="minorHAnsi"/>
        </w:rPr>
        <w:t>0 %</w:t>
      </w:r>
    </w:p>
    <w:p w14:paraId="1F51405B" w14:textId="480740D5" w:rsidR="0070287C" w:rsidRPr="00092EBD" w:rsidRDefault="00D12CD6" w:rsidP="00092EBD">
      <w:pPr>
        <w:pStyle w:val="Akapitzlist"/>
        <w:numPr>
          <w:ilvl w:val="0"/>
          <w:numId w:val="6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Termin realizacji zamówienia </w:t>
      </w:r>
      <w:r w:rsidR="00421115">
        <w:rPr>
          <w:rFonts w:cstheme="minorHAnsi"/>
        </w:rPr>
        <w:t xml:space="preserve">– </w:t>
      </w:r>
      <w:r w:rsidR="001C4CD1">
        <w:rPr>
          <w:rFonts w:cstheme="minorHAnsi"/>
        </w:rPr>
        <w:t>4</w:t>
      </w:r>
      <w:r w:rsidR="00421115">
        <w:rPr>
          <w:rFonts w:cstheme="minorHAnsi"/>
        </w:rPr>
        <w:t>0%</w:t>
      </w:r>
    </w:p>
    <w:p w14:paraId="0B1EB688" w14:textId="77777777" w:rsidR="00AB4B9F" w:rsidRDefault="00AB4B9F" w:rsidP="00AB4B9F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Całkowita liczba punktów, jaką otrzyma dana oferta zostanie obliczona wg poniższego wzoru:</w:t>
      </w:r>
    </w:p>
    <w:p w14:paraId="344D4038" w14:textId="4665B414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lastRenderedPageBreak/>
        <w:t xml:space="preserve">L = C </w:t>
      </w:r>
      <w:r w:rsidR="009A6E2A">
        <w:rPr>
          <w:rFonts w:cstheme="minorHAnsi"/>
        </w:rPr>
        <w:t>+</w:t>
      </w:r>
      <w:r w:rsidR="00D12CD6">
        <w:rPr>
          <w:rFonts w:cstheme="minorHAnsi"/>
        </w:rPr>
        <w:t>T</w:t>
      </w:r>
    </w:p>
    <w:p w14:paraId="12A582C2" w14:textId="77777777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gdzie:</w:t>
      </w:r>
    </w:p>
    <w:p w14:paraId="7295FADB" w14:textId="77777777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L – całkowita liczba punktów</w:t>
      </w:r>
    </w:p>
    <w:p w14:paraId="7EC58E1A" w14:textId="77777777" w:rsidR="00AC5ACE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C – punkty uzyskane w kryterium „</w:t>
      </w:r>
      <w:r>
        <w:rPr>
          <w:rFonts w:cstheme="minorHAnsi"/>
        </w:rPr>
        <w:t>Cena</w:t>
      </w:r>
      <w:r w:rsidRPr="00AB4B9F">
        <w:rPr>
          <w:rFonts w:cstheme="minorHAnsi"/>
        </w:rPr>
        <w:t>”</w:t>
      </w:r>
    </w:p>
    <w:p w14:paraId="7BE98709" w14:textId="5058AFD7" w:rsidR="00C92110" w:rsidRPr="00CD4E10" w:rsidRDefault="00D12CD6" w:rsidP="00CD4E10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C92110">
        <w:rPr>
          <w:rFonts w:cstheme="minorHAnsi"/>
        </w:rPr>
        <w:t xml:space="preserve"> – punkty uzyskane w kryterium „</w:t>
      </w:r>
      <w:r>
        <w:rPr>
          <w:rFonts w:cstheme="minorHAnsi"/>
        </w:rPr>
        <w:t>Termin realizacji</w:t>
      </w:r>
      <w:r w:rsidR="00D5180B">
        <w:rPr>
          <w:rFonts w:cstheme="minorHAnsi"/>
        </w:rPr>
        <w:t xml:space="preserve"> zamówienia</w:t>
      </w:r>
      <w:r w:rsidR="00C92110">
        <w:rPr>
          <w:rFonts w:cstheme="minorHAnsi"/>
        </w:rPr>
        <w:t>”</w:t>
      </w:r>
    </w:p>
    <w:p w14:paraId="48EE4D65" w14:textId="77777777" w:rsidR="00AC5ACE" w:rsidRDefault="00AC5ACE" w:rsidP="00CD4E10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Ad. 1) </w:t>
      </w:r>
      <w:r w:rsidRPr="008B5B96">
        <w:rPr>
          <w:rFonts w:cstheme="minorHAnsi"/>
        </w:rPr>
        <w:t xml:space="preserve">W kryterium „Cena” najwyższą liczbę punktów otrzyma oferta zawierająca najniższą cenę. Liczba punktów dla każdej następnej oferty zostanie obliczona w następujący sposób:  </w:t>
      </w:r>
    </w:p>
    <w:p w14:paraId="791BEF88" w14:textId="77777777" w:rsidR="00CD4E10" w:rsidRPr="00CD4E10" w:rsidRDefault="00CD4E10" w:rsidP="00CD4E10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</w:p>
    <w:p w14:paraId="3FC13E6D" w14:textId="77777777" w:rsidR="00AC5ACE" w:rsidRDefault="00AC5ACE" w:rsidP="00AC5ACE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  <w:r w:rsidRPr="008B5B96">
        <w:rPr>
          <w:rFonts w:cstheme="minorHAnsi"/>
        </w:rPr>
        <w:t xml:space="preserve">Liczba punktów = (cena najniższa/cena oferty ocenianej) * 60   </w:t>
      </w:r>
    </w:p>
    <w:p w14:paraId="7384A58D" w14:textId="5CA3754B" w:rsidR="008C15F7" w:rsidRPr="008C15F7" w:rsidRDefault="00AC5ACE" w:rsidP="007B2E61">
      <w:pPr>
        <w:tabs>
          <w:tab w:val="left" w:pos="2921"/>
          <w:tab w:val="left" w:pos="3790"/>
        </w:tabs>
        <w:spacing w:line="240" w:lineRule="auto"/>
        <w:jc w:val="both"/>
      </w:pPr>
      <w:r>
        <w:t xml:space="preserve">Ad. 2) </w:t>
      </w:r>
      <w:r w:rsidR="007B2E61" w:rsidRPr="007B2E61">
        <w:t>Ocena punktowa w kryterium „</w:t>
      </w:r>
      <w:r w:rsidR="00D12CD6">
        <w:t>Termin realizacji</w:t>
      </w:r>
      <w:r w:rsidR="00D5180B">
        <w:t xml:space="preserve"> zamówienia</w:t>
      </w:r>
      <w:r w:rsidR="007B2E61" w:rsidRPr="007B2E61">
        <w:t xml:space="preserve">” dokonana zostanie na podstawie </w:t>
      </w:r>
      <w:r w:rsidR="00D270C9">
        <w:t xml:space="preserve">ilości </w:t>
      </w:r>
      <w:r w:rsidR="00D12CD6">
        <w:t>dni</w:t>
      </w:r>
      <w:r w:rsidR="00D270C9">
        <w:t xml:space="preserve"> wpisanych do Formularza oferty.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799"/>
        <w:gridCol w:w="1082"/>
        <w:gridCol w:w="5699"/>
      </w:tblGrid>
      <w:tr w:rsidR="001A3BFB" w:rsidRPr="006A4BEC" w14:paraId="187F65EF" w14:textId="77777777" w:rsidTr="00CD4E10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14:paraId="42CFF6C7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Kryterium</w:t>
            </w:r>
          </w:p>
        </w:tc>
        <w:tc>
          <w:tcPr>
            <w:tcW w:w="799" w:type="dxa"/>
            <w:shd w:val="clear" w:color="auto" w:fill="D9D9D9"/>
            <w:vAlign w:val="center"/>
          </w:tcPr>
          <w:p w14:paraId="3F3B0124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Waga [%]</w:t>
            </w:r>
          </w:p>
        </w:tc>
        <w:tc>
          <w:tcPr>
            <w:tcW w:w="1082" w:type="dxa"/>
            <w:shd w:val="clear" w:color="auto" w:fill="D9D9D9"/>
            <w:vAlign w:val="center"/>
          </w:tcPr>
          <w:p w14:paraId="55A79B8B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Liczba punktów</w:t>
            </w:r>
          </w:p>
        </w:tc>
        <w:tc>
          <w:tcPr>
            <w:tcW w:w="5699" w:type="dxa"/>
            <w:shd w:val="clear" w:color="auto" w:fill="D9D9D9"/>
            <w:vAlign w:val="center"/>
          </w:tcPr>
          <w:p w14:paraId="1A06F8B1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Sposób oceny wg wzoru</w:t>
            </w:r>
          </w:p>
        </w:tc>
      </w:tr>
      <w:tr w:rsidR="001A3BFB" w:rsidRPr="006A4BEC" w14:paraId="4897000B" w14:textId="77777777" w:rsidTr="00CD4E10">
        <w:trPr>
          <w:trHeight w:val="560"/>
          <w:jc w:val="center"/>
        </w:trPr>
        <w:tc>
          <w:tcPr>
            <w:tcW w:w="1814" w:type="dxa"/>
            <w:vAlign w:val="center"/>
          </w:tcPr>
          <w:p w14:paraId="6A764E2D" w14:textId="731F4D9E" w:rsidR="001A3BFB" w:rsidRPr="006A4BEC" w:rsidRDefault="00D12CD6" w:rsidP="001A3BFB">
            <w:pPr>
              <w:spacing w:after="40"/>
              <w:ind w:left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Termin realizacji zamówienia</w:t>
            </w:r>
          </w:p>
        </w:tc>
        <w:tc>
          <w:tcPr>
            <w:tcW w:w="799" w:type="dxa"/>
            <w:vAlign w:val="center"/>
          </w:tcPr>
          <w:p w14:paraId="57A1F1B5" w14:textId="77777777" w:rsidR="001A3BFB" w:rsidRPr="006A4BEC" w:rsidRDefault="001C4CD1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A3BFB">
              <w:rPr>
                <w:rFonts w:eastAsia="Times New Roman"/>
              </w:rPr>
              <w:t>0</w:t>
            </w:r>
            <w:r w:rsidR="001A3BFB" w:rsidRPr="006A4BEC">
              <w:rPr>
                <w:rFonts w:eastAsia="Times New Roman"/>
              </w:rPr>
              <w:t>%</w:t>
            </w:r>
          </w:p>
        </w:tc>
        <w:tc>
          <w:tcPr>
            <w:tcW w:w="1082" w:type="dxa"/>
            <w:vAlign w:val="center"/>
          </w:tcPr>
          <w:p w14:paraId="7AC29307" w14:textId="77777777" w:rsidR="001A3BFB" w:rsidRPr="006A4BEC" w:rsidRDefault="001C4CD1" w:rsidP="001A3BFB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A3BFB">
              <w:rPr>
                <w:rFonts w:eastAsia="Times New Roman"/>
              </w:rPr>
              <w:t>0</w:t>
            </w:r>
          </w:p>
        </w:tc>
        <w:tc>
          <w:tcPr>
            <w:tcW w:w="5699" w:type="dxa"/>
            <w:vAlign w:val="center"/>
          </w:tcPr>
          <w:p w14:paraId="158F716D" w14:textId="166EA781" w:rsidR="009A6E2A" w:rsidRPr="009A6E2A" w:rsidRDefault="00D12CD6" w:rsidP="009A6E2A">
            <w:pPr>
              <w:tabs>
                <w:tab w:val="num" w:pos="0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do 90 dni</w:t>
            </w:r>
            <w:r w:rsidR="009A6E2A" w:rsidRPr="009A6E2A">
              <w:rPr>
                <w:rFonts w:eastAsia="MS Mincho"/>
              </w:rPr>
              <w:t xml:space="preserve"> – 0 pkt</w:t>
            </w:r>
          </w:p>
          <w:p w14:paraId="3AFF1C11" w14:textId="0274D284" w:rsidR="009A6E2A" w:rsidRPr="009A6E2A" w:rsidRDefault="00D12CD6" w:rsidP="009A6E2A">
            <w:pPr>
              <w:tabs>
                <w:tab w:val="num" w:pos="0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do 60 dni</w:t>
            </w:r>
            <w:r w:rsidR="009A6E2A" w:rsidRPr="009A6E2A">
              <w:rPr>
                <w:rFonts w:eastAsia="MS Mincho"/>
              </w:rPr>
              <w:t xml:space="preserve"> – 20 pkt</w:t>
            </w:r>
          </w:p>
          <w:p w14:paraId="67E49E3A" w14:textId="5E21E8D8" w:rsidR="001A3BFB" w:rsidRPr="00AF6677" w:rsidRDefault="00D12CD6" w:rsidP="009A6E2A">
            <w:pPr>
              <w:tabs>
                <w:tab w:val="num" w:pos="0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do 30 dni</w:t>
            </w:r>
            <w:r w:rsidR="009A6E2A" w:rsidRPr="009A6E2A">
              <w:rPr>
                <w:rFonts w:eastAsia="MS Mincho"/>
              </w:rPr>
              <w:t xml:space="preserve"> – 40 pkt</w:t>
            </w:r>
          </w:p>
        </w:tc>
      </w:tr>
    </w:tbl>
    <w:p w14:paraId="63E99231" w14:textId="77777777" w:rsidR="00C92110" w:rsidRPr="00C92110" w:rsidRDefault="00C92110" w:rsidP="00C92110"/>
    <w:p w14:paraId="129A46BB" w14:textId="102341FE" w:rsidR="009C5ACD" w:rsidRPr="008B5B96" w:rsidRDefault="009C5ACD" w:rsidP="00381CB8">
      <w:pPr>
        <w:tabs>
          <w:tab w:val="left" w:pos="284"/>
          <w:tab w:val="num" w:pos="505"/>
        </w:tabs>
        <w:spacing w:before="120" w:after="120" w:line="240" w:lineRule="auto"/>
        <w:jc w:val="both"/>
        <w:rPr>
          <w:rFonts w:cstheme="minorHAnsi"/>
        </w:rPr>
      </w:pPr>
      <w:r w:rsidRPr="008B5B96">
        <w:rPr>
          <w:rFonts w:cstheme="minorHAnsi"/>
        </w:rPr>
        <w:t>Oferta może uzyskać maksymalnie 100 punktów</w:t>
      </w:r>
      <w:r w:rsidR="001C4CD1">
        <w:rPr>
          <w:rFonts w:cstheme="minorHAnsi"/>
        </w:rPr>
        <w:t>: Cena 60</w:t>
      </w:r>
      <w:r w:rsidR="00D12CD6">
        <w:rPr>
          <w:rFonts w:cstheme="minorHAnsi"/>
        </w:rPr>
        <w:t xml:space="preserve"> pkt</w:t>
      </w:r>
      <w:r w:rsidR="001C4CD1">
        <w:rPr>
          <w:rFonts w:cstheme="minorHAnsi"/>
        </w:rPr>
        <w:t xml:space="preserve"> + </w:t>
      </w:r>
      <w:r w:rsidR="00D12CD6">
        <w:rPr>
          <w:rFonts w:cstheme="minorHAnsi"/>
        </w:rPr>
        <w:t>Termin realizacji</w:t>
      </w:r>
      <w:r w:rsidR="001C4CD1">
        <w:rPr>
          <w:rFonts w:cstheme="minorHAnsi"/>
        </w:rPr>
        <w:t xml:space="preserve"> 40 pkt.</w:t>
      </w:r>
      <w:r w:rsidRPr="008B5B96">
        <w:rPr>
          <w:rFonts w:cstheme="minorHAnsi"/>
        </w:rPr>
        <w:t xml:space="preserve"> Ocena zostanie dokonana przez Zamawiającego.  </w:t>
      </w:r>
    </w:p>
    <w:p w14:paraId="4398411C" w14:textId="77777777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 xml:space="preserve">Ocena będzie dokonana z dokładnością do dwóch miejsc po przecinku. </w:t>
      </w:r>
    </w:p>
    <w:p w14:paraId="4306AC75" w14:textId="77777777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 xml:space="preserve">Zamawiający udzieli zamówienia wykonawcy, którego oferta uzyskała największą liczbę punktów. Zamawiający zastrzega sobie prawo do niewybrania żadnej oferty. </w:t>
      </w:r>
    </w:p>
    <w:p w14:paraId="7212E3CF" w14:textId="77777777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>Cena przedstawiona przez Wykonawcę oraz inne warunki wykonania zamówienia nie podlegają negocjacjom w trakcie oceny i realizacji zamówienia.</w:t>
      </w:r>
    </w:p>
    <w:p w14:paraId="59BA7E33" w14:textId="77777777" w:rsidR="009C5ACD" w:rsidRPr="00665C4A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t>Jeżeli nie będzie można dokonać wyboru oferty najkorzystniejszej ze względu na to, że dwie lub więcej ofert przedstawia taki sam bilans ceny i pozostałych kryteriów oceny ofert, Zamawiający spośród tych ofert dokona wyboru oferty z niższą ceną.</w:t>
      </w:r>
    </w:p>
    <w:p w14:paraId="62884A0F" w14:textId="77777777" w:rsidR="009C5ACD" w:rsidRPr="008B5B96" w:rsidRDefault="008F67D9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>
        <w:t>W przypadku ofert:</w:t>
      </w:r>
    </w:p>
    <w:p w14:paraId="218E11FE" w14:textId="05CCAB42" w:rsidR="008A5B4B" w:rsidRPr="004C4AE9" w:rsidRDefault="008A5B4B" w:rsidP="004C4AE9">
      <w:pPr>
        <w:pStyle w:val="Akapitzlist"/>
        <w:numPr>
          <w:ilvl w:val="0"/>
          <w:numId w:val="28"/>
        </w:numPr>
        <w:tabs>
          <w:tab w:val="left" w:pos="426"/>
        </w:tabs>
        <w:spacing w:after="40"/>
        <w:jc w:val="both"/>
        <w:rPr>
          <w:rFonts w:eastAsia="Times New Roman"/>
        </w:rPr>
      </w:pPr>
      <w:r w:rsidRPr="004C4AE9">
        <w:rPr>
          <w:rFonts w:eastAsia="Times New Roman"/>
        </w:rPr>
        <w:t xml:space="preserve">z </w:t>
      </w:r>
      <w:r w:rsidR="00D12CD6">
        <w:rPr>
          <w:rFonts w:eastAsia="Times New Roman"/>
        </w:rPr>
        <w:t>terminem realizacji</w:t>
      </w:r>
      <w:r w:rsidR="007C6AF2">
        <w:rPr>
          <w:rFonts w:eastAsia="Times New Roman"/>
        </w:rPr>
        <w:t xml:space="preserve"> </w:t>
      </w:r>
      <w:r w:rsidR="00D12CD6">
        <w:rPr>
          <w:rFonts w:eastAsia="Times New Roman"/>
        </w:rPr>
        <w:t>dłuższym</w:t>
      </w:r>
      <w:r w:rsidRPr="004C4AE9">
        <w:rPr>
          <w:rFonts w:eastAsia="Times New Roman"/>
        </w:rPr>
        <w:t xml:space="preserve"> niż minimalnie wymagane w pkt 2</w:t>
      </w:r>
      <w:r w:rsidR="00D12CD6">
        <w:rPr>
          <w:rFonts w:eastAsia="Times New Roman"/>
        </w:rPr>
        <w:t xml:space="preserve"> (90 dni)</w:t>
      </w:r>
      <w:r w:rsidRPr="004C4AE9">
        <w:rPr>
          <w:rFonts w:eastAsia="Times New Roman"/>
        </w:rPr>
        <w:t>, oferta zostanie odrzucona jako niezgodna z wymaganiami Zamawiającego;</w:t>
      </w:r>
    </w:p>
    <w:p w14:paraId="6255105E" w14:textId="378F8CE4" w:rsidR="004C4AE9" w:rsidRPr="004C4AE9" w:rsidRDefault="004C4AE9" w:rsidP="004C4AE9">
      <w:pPr>
        <w:pStyle w:val="Akapitzlist"/>
        <w:numPr>
          <w:ilvl w:val="0"/>
          <w:numId w:val="28"/>
        </w:numPr>
        <w:tabs>
          <w:tab w:val="left" w:pos="426"/>
        </w:tabs>
        <w:spacing w:after="40"/>
        <w:jc w:val="both"/>
        <w:rPr>
          <w:rFonts w:eastAsia="Times New Roman"/>
        </w:rPr>
      </w:pPr>
      <w:r>
        <w:rPr>
          <w:rFonts w:eastAsia="Times New Roman"/>
        </w:rPr>
        <w:t xml:space="preserve">z </w:t>
      </w:r>
      <w:r w:rsidR="00D12CD6">
        <w:rPr>
          <w:rFonts w:eastAsia="Times New Roman"/>
        </w:rPr>
        <w:t>terminem realizacji</w:t>
      </w:r>
      <w:r>
        <w:rPr>
          <w:rFonts w:eastAsia="Times New Roman"/>
        </w:rPr>
        <w:t xml:space="preserve"> </w:t>
      </w:r>
      <w:r w:rsidR="00D12CD6">
        <w:rPr>
          <w:rFonts w:eastAsia="Times New Roman"/>
        </w:rPr>
        <w:t>krótszym</w:t>
      </w:r>
      <w:r>
        <w:rPr>
          <w:rFonts w:eastAsia="Times New Roman"/>
        </w:rPr>
        <w:t xml:space="preserve"> niż</w:t>
      </w:r>
      <w:r w:rsidR="00D12CD6">
        <w:rPr>
          <w:rFonts w:eastAsia="Times New Roman"/>
        </w:rPr>
        <w:t xml:space="preserve"> 30</w:t>
      </w:r>
      <w:r w:rsidR="00CB1087">
        <w:rPr>
          <w:rFonts w:eastAsia="Times New Roman"/>
        </w:rPr>
        <w:t xml:space="preserve"> </w:t>
      </w:r>
      <w:r w:rsidR="00D12CD6">
        <w:rPr>
          <w:rFonts w:eastAsia="Times New Roman"/>
        </w:rPr>
        <w:t>dni</w:t>
      </w:r>
      <w:r w:rsidR="00CB1087">
        <w:rPr>
          <w:rFonts w:eastAsia="Times New Roman"/>
        </w:rPr>
        <w:t>, Wykonawca otrzyma tylko maksymalną ilość punktów tj. 40;</w:t>
      </w:r>
    </w:p>
    <w:p w14:paraId="7461D0D8" w14:textId="29D09CFA" w:rsidR="000F453F" w:rsidRPr="00C87F18" w:rsidRDefault="00390B65" w:rsidP="008A5B4B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  <w:r w:rsidRPr="00C87F18">
        <w:rPr>
          <w:rFonts w:eastAsia="Times New Roman"/>
        </w:rPr>
        <w:t>b</w:t>
      </w:r>
      <w:r w:rsidR="008A5B4B" w:rsidRPr="00C87F18">
        <w:rPr>
          <w:rFonts w:eastAsia="Times New Roman"/>
        </w:rPr>
        <w:t>)</w:t>
      </w:r>
      <w:r w:rsidR="008A5B4B" w:rsidRPr="00C87F18">
        <w:rPr>
          <w:rFonts w:eastAsia="Times New Roman"/>
        </w:rPr>
        <w:tab/>
      </w:r>
      <w:r w:rsidR="009A6E2A" w:rsidRPr="009A6E2A">
        <w:rPr>
          <w:rFonts w:eastAsia="Times New Roman"/>
        </w:rPr>
        <w:t xml:space="preserve">z </w:t>
      </w:r>
      <w:r w:rsidR="00D12CD6">
        <w:rPr>
          <w:rFonts w:eastAsia="Times New Roman"/>
        </w:rPr>
        <w:t>terminem realizacji zamówienia</w:t>
      </w:r>
      <w:r w:rsidR="009A6E2A" w:rsidRPr="009A6E2A">
        <w:rPr>
          <w:rFonts w:eastAsia="Times New Roman"/>
        </w:rPr>
        <w:t xml:space="preserve"> wskazanym w </w:t>
      </w:r>
      <w:r w:rsidR="00D12CD6">
        <w:rPr>
          <w:rFonts w:eastAsia="Times New Roman"/>
        </w:rPr>
        <w:t>miesiącach</w:t>
      </w:r>
      <w:r w:rsidR="009A6E2A" w:rsidRPr="009A6E2A">
        <w:rPr>
          <w:rFonts w:eastAsia="Times New Roman"/>
        </w:rPr>
        <w:t xml:space="preserve"> np.: 1 </w:t>
      </w:r>
      <w:r w:rsidR="00D12CD6">
        <w:rPr>
          <w:rFonts w:eastAsia="Times New Roman"/>
        </w:rPr>
        <w:t>miesiąc</w:t>
      </w:r>
      <w:r w:rsidR="009A6E2A" w:rsidRPr="009A6E2A">
        <w:rPr>
          <w:rFonts w:eastAsia="Times New Roman"/>
        </w:rPr>
        <w:t xml:space="preserve">, termin będzie przeliczony na </w:t>
      </w:r>
      <w:r w:rsidR="00D12CD6">
        <w:rPr>
          <w:rFonts w:eastAsia="Times New Roman"/>
        </w:rPr>
        <w:t>30</w:t>
      </w:r>
      <w:r w:rsidR="009A6E2A" w:rsidRPr="009A6E2A">
        <w:rPr>
          <w:rFonts w:eastAsia="Times New Roman"/>
        </w:rPr>
        <w:t xml:space="preserve"> </w:t>
      </w:r>
      <w:r w:rsidR="00D12CD6">
        <w:rPr>
          <w:rFonts w:eastAsia="Times New Roman"/>
        </w:rPr>
        <w:t>dni</w:t>
      </w:r>
      <w:r w:rsidR="009A6E2A" w:rsidRPr="009A6E2A">
        <w:rPr>
          <w:rFonts w:eastAsia="Times New Roman"/>
        </w:rPr>
        <w:t xml:space="preserve"> lub jego wielokrotność (1 </w:t>
      </w:r>
      <w:r w:rsidR="00D12CD6">
        <w:rPr>
          <w:rFonts w:eastAsia="Times New Roman"/>
        </w:rPr>
        <w:t>miesiąc</w:t>
      </w:r>
      <w:r w:rsidR="009A6E2A" w:rsidRPr="009A6E2A">
        <w:rPr>
          <w:rFonts w:eastAsia="Times New Roman"/>
        </w:rPr>
        <w:t xml:space="preserve"> – </w:t>
      </w:r>
      <w:r w:rsidR="00D12CD6">
        <w:rPr>
          <w:rFonts w:eastAsia="Times New Roman"/>
        </w:rPr>
        <w:t>30 dni</w:t>
      </w:r>
      <w:r w:rsidR="009A6E2A" w:rsidRPr="009A6E2A">
        <w:rPr>
          <w:rFonts w:eastAsia="Times New Roman"/>
        </w:rPr>
        <w:t>).</w:t>
      </w:r>
    </w:p>
    <w:p w14:paraId="6795E17B" w14:textId="3D3E164D" w:rsidR="00CD4E10" w:rsidRDefault="00C87F18" w:rsidP="00150094">
      <w:pPr>
        <w:tabs>
          <w:tab w:val="left" w:pos="426"/>
        </w:tabs>
        <w:spacing w:after="40" w:line="276" w:lineRule="auto"/>
        <w:ind w:left="709" w:hanging="283"/>
        <w:jc w:val="both"/>
      </w:pPr>
      <w:r w:rsidRPr="00C87F18">
        <w:rPr>
          <w:rFonts w:eastAsia="Times New Roman"/>
        </w:rPr>
        <w:t>c</w:t>
      </w:r>
      <w:r w:rsidR="000F453F" w:rsidRPr="00C87F18">
        <w:rPr>
          <w:rFonts w:eastAsia="Times New Roman"/>
        </w:rPr>
        <w:t xml:space="preserve">) </w:t>
      </w:r>
      <w:r w:rsidR="000F453F" w:rsidRPr="00C87F18">
        <w:t xml:space="preserve">zostawienie pustego wiersza w tabeli kryterium oceny </w:t>
      </w:r>
      <w:r w:rsidR="000F453F">
        <w:t>ofert</w:t>
      </w:r>
      <w:r w:rsidR="006A6DEA">
        <w:t>,</w:t>
      </w:r>
      <w:r w:rsidR="000F453F">
        <w:t xml:space="preserve"> wpisanie błędnej wartości</w:t>
      </w:r>
      <w:r w:rsidR="006A6DEA">
        <w:t>,</w:t>
      </w:r>
      <w:r w:rsidR="000F453F">
        <w:t xml:space="preserve"> w żaden sposób niepowiązanej z danym kryterium, będzie rozumiane, jako brak zaoferowania parametru dodatkowo punktowanego. W takim przypadku Wykonawca otrzyma 0 pkt.</w:t>
      </w:r>
      <w:r w:rsidR="006A6DEA">
        <w:t xml:space="preserve"> </w:t>
      </w:r>
      <w:r w:rsidR="00BE4C33" w:rsidRPr="00BE4C33">
        <w:t xml:space="preserve">Zamawiający przyjmie, że Wykonawca zaoferował </w:t>
      </w:r>
      <w:r w:rsidR="0030676D">
        <w:t>termin realizacji</w:t>
      </w:r>
      <w:r w:rsidR="00BE4C33" w:rsidRPr="00BE4C33">
        <w:t xml:space="preserve"> jako </w:t>
      </w:r>
      <w:r w:rsidR="0030676D">
        <w:t>maksymalny</w:t>
      </w:r>
      <w:r w:rsidR="00BE4C33" w:rsidRPr="00BE4C33">
        <w:t xml:space="preserve"> określony w</w:t>
      </w:r>
      <w:r w:rsidR="00BE4C33">
        <w:t xml:space="preserve"> Przedmiocie zamówienia.</w:t>
      </w:r>
    </w:p>
    <w:p w14:paraId="7BF824FD" w14:textId="1F0E53B1" w:rsidR="00150094" w:rsidRDefault="00150094" w:rsidP="00150094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</w:p>
    <w:p w14:paraId="03AD6E45" w14:textId="77777777" w:rsidR="008044AA" w:rsidRPr="00150094" w:rsidRDefault="008044AA" w:rsidP="00150094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</w:p>
    <w:p w14:paraId="79B00108" w14:textId="77777777" w:rsidR="00BC08C5" w:rsidRPr="008B5B96" w:rsidRDefault="009A10BD" w:rsidP="00BC08C5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="Arial"/>
          <w:b/>
          <w:bCs/>
          <w:color w:val="333333"/>
          <w:lang w:eastAsia="pl-PL"/>
        </w:rPr>
      </w:pPr>
      <w:r>
        <w:rPr>
          <w:rFonts w:eastAsia="Times New Roman" w:cs="Arial"/>
          <w:b/>
          <w:bCs/>
          <w:color w:val="333333"/>
          <w:lang w:eastAsia="pl-PL"/>
        </w:rPr>
        <w:lastRenderedPageBreak/>
        <w:t>XI</w:t>
      </w:r>
      <w:r w:rsidR="007E44B8" w:rsidRPr="008B5B96">
        <w:rPr>
          <w:rFonts w:eastAsia="Times New Roman" w:cs="Arial"/>
          <w:b/>
          <w:bCs/>
          <w:color w:val="333333"/>
          <w:lang w:eastAsia="pl-PL"/>
        </w:rPr>
        <w:t>I</w:t>
      </w:r>
      <w:r w:rsidR="00543A56" w:rsidRPr="008B5B96">
        <w:rPr>
          <w:rFonts w:eastAsia="Times New Roman" w:cs="Arial"/>
          <w:b/>
          <w:bCs/>
          <w:color w:val="333333"/>
          <w:lang w:eastAsia="pl-PL"/>
        </w:rPr>
        <w:t xml:space="preserve">I. </w:t>
      </w:r>
      <w:r w:rsidR="00BC08C5" w:rsidRPr="008B5B96">
        <w:rPr>
          <w:rFonts w:eastAsia="Times New Roman" w:cs="Arial"/>
          <w:b/>
          <w:bCs/>
          <w:color w:val="333333"/>
          <w:lang w:eastAsia="pl-PL"/>
        </w:rPr>
        <w:t>Wykluczenia</w:t>
      </w:r>
      <w:r w:rsidR="007E44B8" w:rsidRPr="008B5B96">
        <w:rPr>
          <w:rFonts w:eastAsia="Times New Roman" w:cs="Arial"/>
          <w:b/>
          <w:bCs/>
          <w:color w:val="333333"/>
          <w:lang w:eastAsia="pl-PL"/>
        </w:rPr>
        <w:t>, odrzucenie oferty.</w:t>
      </w:r>
    </w:p>
    <w:p w14:paraId="70248B4F" w14:textId="77777777" w:rsidR="00E11911" w:rsidRPr="00510925" w:rsidRDefault="00E11911" w:rsidP="00CB1087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Wykluczeniu podlegają Wykonawcy:</w:t>
      </w:r>
    </w:p>
    <w:p w14:paraId="45015C32" w14:textId="77777777" w:rsidR="00237ACA" w:rsidRDefault="00E11911" w:rsidP="006169AE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237ACA">
        <w:rPr>
          <w:rFonts w:eastAsia="Times New Roman" w:cs="Arial"/>
          <w:lang w:eastAsia="pl-PL"/>
        </w:rPr>
        <w:t>którzy nie wykażą braku po</w:t>
      </w:r>
      <w:r w:rsidR="00A32489">
        <w:rPr>
          <w:rFonts w:eastAsia="Times New Roman" w:cs="Arial"/>
          <w:lang w:eastAsia="pl-PL"/>
        </w:rPr>
        <w:t>wiązań osobowych i kapitałowych.</w:t>
      </w:r>
    </w:p>
    <w:p w14:paraId="603AC5CD" w14:textId="77777777" w:rsidR="009108D8" w:rsidRPr="009108D8" w:rsidRDefault="009108D8" w:rsidP="009108D8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9108D8">
        <w:rPr>
          <w:rFonts w:eastAsia="Times New Roman" w:cs="Arial"/>
          <w:lang w:eastAsia="pl-PL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49C328EE" w14:textId="77777777" w:rsidR="009108D8" w:rsidRPr="009108D8" w:rsidRDefault="009108D8" w:rsidP="009108D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9108D8">
        <w:rPr>
          <w:rFonts w:eastAsia="Times New Roman" w:cs="Arial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F061C09" w14:textId="77777777" w:rsidR="009108D8" w:rsidRPr="009108D8" w:rsidRDefault="009108D8" w:rsidP="009108D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9108D8">
        <w:rPr>
          <w:rFonts w:eastAsia="Times New Roman" w:cs="Arial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6E5C7D" w14:textId="77777777" w:rsidR="00510925" w:rsidRDefault="009108D8" w:rsidP="00CB1087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9108D8">
        <w:rPr>
          <w:rFonts w:eastAsia="Times New Roman" w:cs="Arial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CDEEB60" w14:textId="77777777" w:rsidR="00092EBD" w:rsidRDefault="00092EBD" w:rsidP="00092EBD">
      <w:pPr>
        <w:pStyle w:val="Akapitzlist"/>
        <w:shd w:val="clear" w:color="auto" w:fill="FFFFFF"/>
        <w:spacing w:line="240" w:lineRule="auto"/>
        <w:ind w:hanging="294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c)    n</w:t>
      </w:r>
      <w:r w:rsidRPr="00092EBD">
        <w:rPr>
          <w:rFonts w:eastAsia="Times New Roman" w:cs="Arial"/>
          <w:lang w:eastAsia="pl-PL"/>
        </w:rPr>
        <w:t>a podstawie art. 5k rozporządzenia Rady (UE) nr 833/2014 z dnia 31 lipca 2014 r. dotyczącego środków ograniczających w związku z działaniami Rosji destabilizującymi sytuację na Ukrainie.</w:t>
      </w:r>
    </w:p>
    <w:p w14:paraId="5EF86BAF" w14:textId="77777777" w:rsidR="00CB1087" w:rsidRPr="00CB1087" w:rsidRDefault="00CB1087" w:rsidP="00CB1087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7B48000C" w14:textId="77777777" w:rsidR="00E11911" w:rsidRPr="00510925" w:rsidRDefault="00E11911" w:rsidP="00CB1087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Zamawiający dopuszcza:</w:t>
      </w:r>
    </w:p>
    <w:p w14:paraId="1436C6A5" w14:textId="77777777" w:rsidR="00E11911" w:rsidRPr="006A529A" w:rsidRDefault="00E11911" w:rsidP="006169AE">
      <w:pPr>
        <w:pStyle w:val="Akapitzlist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lang w:eastAsia="pl-PL"/>
        </w:rPr>
      </w:pPr>
      <w:r w:rsidRPr="006A529A">
        <w:rPr>
          <w:rFonts w:eastAsia="Times New Roman" w:cs="Arial"/>
          <w:lang w:eastAsia="pl-PL"/>
        </w:rPr>
        <w:t>uzupełnieni</w:t>
      </w:r>
      <w:r w:rsidR="00150094">
        <w:rPr>
          <w:rFonts w:eastAsia="Times New Roman" w:cs="Arial"/>
          <w:lang w:eastAsia="pl-PL"/>
        </w:rPr>
        <w:t>e</w:t>
      </w:r>
      <w:r w:rsidRPr="006A529A">
        <w:rPr>
          <w:rFonts w:eastAsia="Times New Roman" w:cs="Arial"/>
          <w:lang w:eastAsia="pl-PL"/>
        </w:rPr>
        <w:t xml:space="preserve"> wymaganych oświadczeń,</w:t>
      </w:r>
    </w:p>
    <w:p w14:paraId="146F6C34" w14:textId="77777777" w:rsidR="00E11911" w:rsidRDefault="00E11911" w:rsidP="006169AE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wyjaśnienie treści złożonych dokumentów,</w:t>
      </w:r>
    </w:p>
    <w:p w14:paraId="1196CC94" w14:textId="77777777" w:rsidR="00150094" w:rsidRPr="007D3F15" w:rsidRDefault="00150094" w:rsidP="006169AE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wyjaśnienie rażąco niskiej ceny, jeżeli cena złożonej oferty będzie niższa o 30% od szacunkowej wartości zamówienia, powiększonej o podatek VAT,</w:t>
      </w:r>
    </w:p>
    <w:p w14:paraId="6132FA64" w14:textId="77777777" w:rsidR="00E11911" w:rsidRDefault="00E11911" w:rsidP="006169AE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dokonanie oczywistych poprawek rachunkowych lub pisarskich</w:t>
      </w:r>
      <w:r w:rsidR="00C87F18">
        <w:rPr>
          <w:rFonts w:eastAsia="Times New Roman" w:cs="Arial"/>
          <w:lang w:eastAsia="pl-PL"/>
        </w:rPr>
        <w:t>,</w:t>
      </w:r>
    </w:p>
    <w:p w14:paraId="7BBCCA1B" w14:textId="4ECB69C7" w:rsidR="002B76E2" w:rsidRDefault="00F76318" w:rsidP="00C87F18">
      <w:pPr>
        <w:pStyle w:val="Akapitzlist"/>
        <w:shd w:val="clear" w:color="auto" w:fill="FFFFFF"/>
        <w:spacing w:line="240" w:lineRule="auto"/>
        <w:ind w:left="426" w:hanging="142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W sytuacjach określonych w pkt a-c) Zamawiający wezwie Wykonawcę do uzupełnienia dokumentów lub złożenia wyjaśnień, w wyznaczonym terminie, zawierającymi min. 2 dni robocz</w:t>
      </w:r>
      <w:r w:rsidR="00225B51">
        <w:rPr>
          <w:rFonts w:eastAsia="Times New Roman" w:cs="Arial"/>
          <w:lang w:eastAsia="pl-PL"/>
        </w:rPr>
        <w:t>e</w:t>
      </w:r>
      <w:r>
        <w:rPr>
          <w:rFonts w:eastAsia="Times New Roman" w:cs="Arial"/>
          <w:lang w:eastAsia="pl-PL"/>
        </w:rPr>
        <w:t xml:space="preserve"> pomiędzy dniem wezwania</w:t>
      </w:r>
      <w:r w:rsidR="005E1C32">
        <w:rPr>
          <w:rFonts w:eastAsia="Times New Roman" w:cs="Arial"/>
          <w:lang w:eastAsia="pl-PL"/>
        </w:rPr>
        <w:t>,</w:t>
      </w:r>
      <w:r>
        <w:rPr>
          <w:rFonts w:eastAsia="Times New Roman" w:cs="Arial"/>
          <w:lang w:eastAsia="pl-PL"/>
        </w:rPr>
        <w:t xml:space="preserve"> a dniem złożenia dokumentów/wyjaśnień.</w:t>
      </w:r>
    </w:p>
    <w:p w14:paraId="14A270B6" w14:textId="77777777" w:rsidR="00F76318" w:rsidRPr="00CB1087" w:rsidRDefault="00F76318" w:rsidP="00CB1087">
      <w:pPr>
        <w:pStyle w:val="Akapitzlist"/>
        <w:shd w:val="clear" w:color="auto" w:fill="FFFFFF"/>
        <w:spacing w:line="240" w:lineRule="auto"/>
        <w:ind w:hanging="436"/>
        <w:jc w:val="both"/>
        <w:textAlignment w:val="baseline"/>
        <w:rPr>
          <w:rFonts w:eastAsia="Times New Roman" w:cs="Arial"/>
          <w:lang w:eastAsia="pl-PL"/>
        </w:rPr>
      </w:pPr>
    </w:p>
    <w:p w14:paraId="36CAB62F" w14:textId="77777777" w:rsidR="00E11911" w:rsidRPr="002B76E2" w:rsidRDefault="00E11911" w:rsidP="00CB1087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ind w:left="284" w:hanging="284"/>
        <w:textAlignment w:val="baseline"/>
        <w:rPr>
          <w:rFonts w:eastAsia="Times New Roman" w:cs="Arial"/>
          <w:lang w:eastAsia="pl-PL"/>
        </w:rPr>
      </w:pPr>
      <w:r w:rsidRPr="002B76E2">
        <w:rPr>
          <w:rFonts w:eastAsia="Times New Roman" w:cs="Arial"/>
          <w:lang w:eastAsia="pl-PL"/>
        </w:rPr>
        <w:t>Zamawiający odrzuci ofertę</w:t>
      </w:r>
      <w:r w:rsidR="002B76E2">
        <w:rPr>
          <w:rFonts w:eastAsia="Times New Roman" w:cs="Arial"/>
          <w:lang w:eastAsia="pl-PL"/>
        </w:rPr>
        <w:t xml:space="preserve"> jeżeli</w:t>
      </w:r>
      <w:r w:rsidRPr="002B76E2">
        <w:rPr>
          <w:rFonts w:eastAsia="Times New Roman" w:cs="Arial"/>
          <w:lang w:eastAsia="pl-PL"/>
        </w:rPr>
        <w:t>:</w:t>
      </w:r>
    </w:p>
    <w:p w14:paraId="19BBE82B" w14:textId="77777777" w:rsidR="00510925" w:rsidRDefault="00510925" w:rsidP="00CB1087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jej treść nie odpowiada treści zapytania ofertowego,</w:t>
      </w:r>
    </w:p>
    <w:p w14:paraId="58C66AD9" w14:textId="2B631657" w:rsidR="006B4E24" w:rsidRDefault="006B4E24" w:rsidP="00CB1087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nie spełnia wymagań Zamawiającego pod względem </w:t>
      </w:r>
      <w:r w:rsidR="00D5180B">
        <w:rPr>
          <w:rFonts w:eastAsia="Times New Roman" w:cs="Arial"/>
          <w:lang w:eastAsia="pl-PL"/>
        </w:rPr>
        <w:t>terminu realizacji zamówienia,</w:t>
      </w:r>
      <w:r w:rsidR="006169AE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zgodnie z</w:t>
      </w:r>
      <w:r w:rsidR="006A6DEA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opisem w punkcie XII ppk 5</w:t>
      </w:r>
      <w:r w:rsidR="00C87F18">
        <w:rPr>
          <w:rFonts w:eastAsia="Times New Roman" w:cs="Arial"/>
          <w:lang w:eastAsia="pl-PL"/>
        </w:rPr>
        <w:t>a</w:t>
      </w:r>
      <w:r>
        <w:rPr>
          <w:rFonts w:eastAsia="Times New Roman" w:cs="Arial"/>
          <w:lang w:eastAsia="pl-PL"/>
        </w:rPr>
        <w:t>,</w:t>
      </w:r>
    </w:p>
    <w:p w14:paraId="4EFDEDA2" w14:textId="77777777" w:rsidR="00510925" w:rsidRDefault="00510925" w:rsidP="00CB1087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po terminie składania ofert określonym w zapytaniu ofertowym,</w:t>
      </w:r>
    </w:p>
    <w:p w14:paraId="7E9241C8" w14:textId="5E6F208E" w:rsidR="00510925" w:rsidRDefault="00510925" w:rsidP="00CB1087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została złożona przez podmiot powiązany kapitałowo lub osobowo z Zamawiającym za wyjątkiem sytuacji dopuszczonej w </w:t>
      </w:r>
      <w:r w:rsidRPr="00366374">
        <w:rPr>
          <w:rFonts w:eastAsia="Times New Roman" w:cs="Arial"/>
          <w:lang w:eastAsia="pl-PL"/>
        </w:rPr>
        <w:t xml:space="preserve">Wytycznych w zakresie kwalifikowalności wydatków w ramach Europejskiego Funduszu Rozwoju Regionalnego, Europejskiego Funduszu Społecznego oraz Funduszu Spójności na lata 2014-2020 oraz Wytycznych w zakresie kwalifikowalności wydatków w Programie </w:t>
      </w:r>
      <w:r w:rsidR="003D3D93">
        <w:rPr>
          <w:rFonts w:eastAsia="Times New Roman" w:cs="Arial"/>
          <w:lang w:eastAsia="pl-PL"/>
        </w:rPr>
        <w:t xml:space="preserve">Regionalny Program Operacyjny Województwa Warmińsko-Mazurskiego </w:t>
      </w:r>
      <w:r w:rsidRPr="00366374">
        <w:rPr>
          <w:rFonts w:eastAsia="Times New Roman" w:cs="Arial"/>
          <w:lang w:eastAsia="pl-PL"/>
        </w:rPr>
        <w:t>2014-2020</w:t>
      </w:r>
      <w:r>
        <w:rPr>
          <w:rFonts w:eastAsia="Times New Roman" w:cs="Arial"/>
          <w:lang w:eastAsia="pl-PL"/>
        </w:rPr>
        <w:t>,</w:t>
      </w:r>
    </w:p>
    <w:p w14:paraId="4BF27F01" w14:textId="77777777" w:rsidR="00510925" w:rsidRDefault="00510925" w:rsidP="006169AE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Wykonawca nie wyrazi zgody na wydłużenie terminu związania ofertą,</w:t>
      </w:r>
    </w:p>
    <w:p w14:paraId="30FF3230" w14:textId="77777777" w:rsidR="0037783B" w:rsidRDefault="0037783B" w:rsidP="006169AE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wyjaśni rażąco niskiej ceny,</w:t>
      </w:r>
    </w:p>
    <w:p w14:paraId="493539B2" w14:textId="77777777" w:rsidR="00510925" w:rsidRDefault="00510925" w:rsidP="006169AE">
      <w:pPr>
        <w:pStyle w:val="Akapitzlist"/>
        <w:numPr>
          <w:ilvl w:val="0"/>
          <w:numId w:val="5"/>
        </w:num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uzupełni brakujących w ofercie oświadczeń lub dokumentów.</w:t>
      </w:r>
    </w:p>
    <w:p w14:paraId="19F34ED6" w14:textId="77777777" w:rsidR="002B76E2" w:rsidRDefault="002B76E2" w:rsidP="002B76E2">
      <w:pPr>
        <w:pStyle w:val="Akapitzlist"/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2624342C" w14:textId="77777777" w:rsidR="0093114A" w:rsidRDefault="002B76E2" w:rsidP="00CB1087">
      <w:pPr>
        <w:pStyle w:val="Akapitzlist"/>
        <w:numPr>
          <w:ilvl w:val="0"/>
          <w:numId w:val="7"/>
        </w:numPr>
        <w:shd w:val="clear" w:color="auto" w:fill="FFFFFF" w:themeFill="background1"/>
        <w:spacing w:line="240" w:lineRule="auto"/>
        <w:ind w:left="284" w:hanging="284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Postępowanie zostanie unieważnione jeżeli oferta z najniższą ceną</w:t>
      </w:r>
      <w:r w:rsidRPr="002B76E2">
        <w:rPr>
          <w:rFonts w:eastAsia="Times New Roman" w:cs="Arial"/>
          <w:lang w:eastAsia="pl-PL"/>
        </w:rPr>
        <w:t xml:space="preserve"> przewyższ</w:t>
      </w:r>
      <w:r>
        <w:rPr>
          <w:rFonts w:eastAsia="Times New Roman" w:cs="Arial"/>
          <w:lang w:eastAsia="pl-PL"/>
        </w:rPr>
        <w:t>y</w:t>
      </w:r>
      <w:r w:rsidRPr="002B76E2">
        <w:rPr>
          <w:rFonts w:eastAsia="Times New Roman" w:cs="Arial"/>
          <w:lang w:eastAsia="pl-PL"/>
        </w:rPr>
        <w:t xml:space="preserve"> kwotę, którą Zamawiający zamierza przeznaczyć  na sfinansowanie zamówienia</w:t>
      </w:r>
      <w:r w:rsidR="00815842">
        <w:rPr>
          <w:rFonts w:eastAsia="Times New Roman" w:cs="Arial"/>
          <w:lang w:eastAsia="pl-PL"/>
        </w:rPr>
        <w:t>.</w:t>
      </w:r>
    </w:p>
    <w:p w14:paraId="55F239F3" w14:textId="77777777" w:rsidR="00BE4C33" w:rsidRPr="00BE4C33" w:rsidRDefault="00BE4C33" w:rsidP="00BE4C33">
      <w:pPr>
        <w:pStyle w:val="Akapitzlist"/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48A6016F" w14:textId="77777777" w:rsidR="005849C1" w:rsidRPr="008B5B96" w:rsidRDefault="009A10BD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XIV</w:t>
      </w:r>
      <w:r w:rsidR="00354D51" w:rsidRPr="008B5B96">
        <w:rPr>
          <w:rFonts w:eastAsia="Times New Roman" w:cs="Arial"/>
          <w:b/>
          <w:lang w:eastAsia="pl-PL"/>
        </w:rPr>
        <w:t xml:space="preserve">. </w:t>
      </w:r>
      <w:r w:rsidR="005849C1" w:rsidRPr="008B5B96">
        <w:rPr>
          <w:rFonts w:eastAsia="Times New Roman" w:cs="Arial"/>
          <w:b/>
          <w:lang w:eastAsia="pl-PL"/>
        </w:rPr>
        <w:t>Pozostałe informacje</w:t>
      </w:r>
    </w:p>
    <w:p w14:paraId="2391D738" w14:textId="6543DE3F" w:rsidR="008B5B96" w:rsidRDefault="005849C1" w:rsidP="00CC7FF9">
      <w:pPr>
        <w:shd w:val="clear" w:color="auto" w:fill="FFFFFF"/>
        <w:spacing w:line="240" w:lineRule="auto"/>
        <w:jc w:val="both"/>
        <w:textAlignment w:val="baseline"/>
      </w:pPr>
      <w:r w:rsidRPr="008B5B96">
        <w:rPr>
          <w:rFonts w:eastAsia="Times New Roman" w:cs="Arial"/>
          <w:lang w:eastAsia="pl-PL"/>
        </w:rPr>
        <w:t xml:space="preserve">Zamawiający ogłosi wybór najkorzystniejszej oferty </w:t>
      </w:r>
      <w:r w:rsidR="004E731B" w:rsidRPr="008B5B96">
        <w:rPr>
          <w:rFonts w:eastAsia="Times New Roman" w:cs="Arial"/>
          <w:lang w:eastAsia="pl-PL"/>
        </w:rPr>
        <w:t>w bazie konkurencyjności</w:t>
      </w:r>
      <w:r w:rsidR="001240CB">
        <w:rPr>
          <w:rFonts w:eastAsia="Times New Roman" w:cs="Arial"/>
          <w:lang w:eastAsia="pl-PL"/>
        </w:rPr>
        <w:t>.</w:t>
      </w:r>
      <w:r w:rsidR="004E731B" w:rsidRPr="008B5B96">
        <w:rPr>
          <w:rFonts w:eastAsia="Times New Roman" w:cs="Arial"/>
          <w:lang w:eastAsia="pl-PL"/>
        </w:rPr>
        <w:t xml:space="preserve"> </w:t>
      </w:r>
    </w:p>
    <w:p w14:paraId="198D2427" w14:textId="77777777" w:rsidR="005849C1" w:rsidRPr="008B5B96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Po ogłoszeniu wyboru, Zamawiający podpisze umowę o udzieleniu zamówienia z wykonawcą, którego oferta zost</w:t>
      </w:r>
      <w:r w:rsidR="008B5B96" w:rsidRPr="008B5B96">
        <w:rPr>
          <w:rFonts w:eastAsia="Times New Roman" w:cs="Arial"/>
          <w:lang w:eastAsia="pl-PL"/>
        </w:rPr>
        <w:t>a</w:t>
      </w:r>
      <w:r w:rsidR="00D921FD">
        <w:rPr>
          <w:rFonts w:eastAsia="Times New Roman" w:cs="Arial"/>
          <w:lang w:eastAsia="pl-PL"/>
        </w:rPr>
        <w:t>ła uznana za najkorzystniejszą.</w:t>
      </w:r>
    </w:p>
    <w:p w14:paraId="56B0A064" w14:textId="77777777" w:rsidR="005849C1" w:rsidRPr="008B5B96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W przypadku odmowy podpisania umowy przez wykonawcę, o którym mowa powyżej, Zamawiający ma prawo podpisać umowę z kolejnym wykonawcą, zgodnie z rankingiem ofert.</w:t>
      </w:r>
    </w:p>
    <w:p w14:paraId="51060D52" w14:textId="77777777" w:rsidR="00CD4E10" w:rsidRDefault="008B5B96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Informacje związane z obowiązkami wynikającymi z RODO zawiera załącznik nr 4.</w:t>
      </w:r>
    </w:p>
    <w:p w14:paraId="7039D954" w14:textId="77777777" w:rsidR="00354D51" w:rsidRPr="008B5B96" w:rsidRDefault="00354D51" w:rsidP="005849C1"/>
    <w:p w14:paraId="765363D9" w14:textId="77777777" w:rsidR="00CF0FE3" w:rsidRPr="008B5B96" w:rsidRDefault="005849C1" w:rsidP="005849C1">
      <w:pPr>
        <w:rPr>
          <w:b/>
        </w:rPr>
      </w:pPr>
      <w:r w:rsidRPr="008B5B96">
        <w:rPr>
          <w:b/>
        </w:rPr>
        <w:t>Poniższe załączniki stanowią integralną część treści zapytania ofertowego:</w:t>
      </w:r>
    </w:p>
    <w:p w14:paraId="782A713E" w14:textId="53F5AFAF" w:rsidR="00E11911" w:rsidRDefault="00E11911" w:rsidP="00E11911">
      <w:r w:rsidRPr="00193383">
        <w:t xml:space="preserve">Załącznik nr 1 – Formularz oferty </w:t>
      </w:r>
      <w:r w:rsidR="00225B51">
        <w:t>dla danej Części</w:t>
      </w:r>
    </w:p>
    <w:p w14:paraId="0F4749A4" w14:textId="77777777" w:rsidR="00E11911" w:rsidRDefault="00E11911" w:rsidP="00E11911">
      <w:r w:rsidRPr="00193383">
        <w:t>Załącznik nr 2 – Oświadczenie o braku powiązań osobowych i kapitałowych z Zamawiającym</w:t>
      </w:r>
    </w:p>
    <w:p w14:paraId="3CE0E4A1" w14:textId="77777777" w:rsidR="000554BE" w:rsidRPr="00193383" w:rsidRDefault="000554BE" w:rsidP="00E11911">
      <w:bookmarkStart w:id="15" w:name="_Hlk113968294"/>
      <w:r>
        <w:t>Załącznik nr 2a – Oświadczenie o niepodleganiu wykluczeniu (art. 5k i 7 ust. 1)</w:t>
      </w:r>
    </w:p>
    <w:bookmarkEnd w:id="15"/>
    <w:p w14:paraId="1AAFDC57" w14:textId="77777777" w:rsidR="00E11911" w:rsidRDefault="00E11911" w:rsidP="00E11911">
      <w:r w:rsidRPr="00193383">
        <w:t xml:space="preserve">Załącznik nr 3 – </w:t>
      </w:r>
      <w:r w:rsidR="00B066FE">
        <w:t>P</w:t>
      </w:r>
      <w:r w:rsidR="00D90477">
        <w:t>rojekt umowy</w:t>
      </w:r>
    </w:p>
    <w:p w14:paraId="67A4C600" w14:textId="77777777" w:rsidR="003F30F2" w:rsidRPr="00193383" w:rsidRDefault="003F30F2" w:rsidP="00E11911">
      <w:r>
        <w:t>Załącznik nr 4 – Klauzule informacyjne</w:t>
      </w:r>
    </w:p>
    <w:p w14:paraId="374CEA62" w14:textId="77777777" w:rsidR="008B5B96" w:rsidRPr="0006567A" w:rsidRDefault="008B5B96" w:rsidP="009B03F8">
      <w:pPr>
        <w:jc w:val="both"/>
      </w:pPr>
    </w:p>
    <w:sectPr w:rsidR="008B5B96" w:rsidRPr="0006567A" w:rsidSect="00D82849">
      <w:headerReference w:type="default" r:id="rId15"/>
      <w:footerReference w:type="default" r:id="rId16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56EB" w14:textId="77777777" w:rsidR="00DF7043" w:rsidRDefault="00DF7043" w:rsidP="00C80E88">
      <w:pPr>
        <w:spacing w:after="0" w:line="240" w:lineRule="auto"/>
      </w:pPr>
      <w:r>
        <w:separator/>
      </w:r>
    </w:p>
  </w:endnote>
  <w:endnote w:type="continuationSeparator" w:id="0">
    <w:p w14:paraId="1AA25099" w14:textId="77777777" w:rsidR="00DF7043" w:rsidRDefault="00DF7043" w:rsidP="00C8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'FB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914409"/>
      <w:docPartObj>
        <w:docPartGallery w:val="Page Numbers (Bottom of Page)"/>
        <w:docPartUnique/>
      </w:docPartObj>
    </w:sdtPr>
    <w:sdtEndPr/>
    <w:sdtContent>
      <w:p w14:paraId="1CE13734" w14:textId="77777777" w:rsidR="00150094" w:rsidRDefault="006E7F05">
        <w:pPr>
          <w:pStyle w:val="Stopka"/>
          <w:jc w:val="right"/>
        </w:pPr>
        <w:r>
          <w:fldChar w:fldCharType="begin"/>
        </w:r>
        <w:r w:rsidR="00150094">
          <w:instrText>PAGE   \* MERGEFORMAT</w:instrText>
        </w:r>
        <w:r>
          <w:fldChar w:fldCharType="separate"/>
        </w:r>
        <w:r w:rsidR="00EE27D8">
          <w:rPr>
            <w:noProof/>
          </w:rPr>
          <w:t>1</w:t>
        </w:r>
        <w:r>
          <w:fldChar w:fldCharType="end"/>
        </w:r>
      </w:p>
    </w:sdtContent>
  </w:sdt>
  <w:p w14:paraId="070F8B47" w14:textId="77777777" w:rsidR="00150094" w:rsidRDefault="00150094">
    <w:pPr>
      <w:pStyle w:val="Stopka"/>
    </w:pPr>
  </w:p>
  <w:p w14:paraId="7A5EDDE8" w14:textId="77777777" w:rsidR="00150094" w:rsidRDefault="00150094"/>
  <w:p w14:paraId="2474198D" w14:textId="77777777" w:rsidR="00150094" w:rsidRDefault="00150094"/>
  <w:p w14:paraId="1504EAE6" w14:textId="77777777" w:rsidR="00150094" w:rsidRDefault="001500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7929" w14:textId="77777777" w:rsidR="00DF7043" w:rsidRDefault="00DF7043" w:rsidP="00C80E88">
      <w:pPr>
        <w:spacing w:after="0" w:line="240" w:lineRule="auto"/>
      </w:pPr>
      <w:r>
        <w:separator/>
      </w:r>
    </w:p>
  </w:footnote>
  <w:footnote w:type="continuationSeparator" w:id="0">
    <w:p w14:paraId="216E8847" w14:textId="77777777" w:rsidR="00DF7043" w:rsidRDefault="00DF7043" w:rsidP="00C8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C7D2" w14:textId="4499F9B9" w:rsidR="00150094" w:rsidRDefault="006A3BFD" w:rsidP="004D2A59">
    <w:pPr>
      <w:widowControl w:val="0"/>
      <w:autoSpaceDE w:val="0"/>
      <w:autoSpaceDN w:val="0"/>
      <w:spacing w:after="0" w:line="343" w:lineRule="exact"/>
      <w:rPr>
        <w:rFonts w:ascii="Calibri"/>
        <w:color w:val="000000"/>
        <w:sz w:val="28"/>
      </w:rPr>
    </w:pPr>
    <w:r w:rsidRPr="005C6CB3">
      <w:rPr>
        <w:noProof/>
      </w:rPr>
      <w:drawing>
        <wp:anchor distT="0" distB="0" distL="114300" distR="114300" simplePos="0" relativeHeight="251659264" behindDoc="0" locked="0" layoutInCell="1" allowOverlap="1" wp14:anchorId="620E0592" wp14:editId="5B14EEC4">
          <wp:simplePos x="0" y="0"/>
          <wp:positionH relativeFrom="margin">
            <wp:posOffset>-85725</wp:posOffset>
          </wp:positionH>
          <wp:positionV relativeFrom="paragraph">
            <wp:posOffset>66675</wp:posOffset>
          </wp:positionV>
          <wp:extent cx="5844540" cy="586740"/>
          <wp:effectExtent l="0" t="0" r="0" b="0"/>
          <wp:wrapTopAndBottom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F19EDA" w14:textId="77777777" w:rsidR="00150094" w:rsidRDefault="00C0315F" w:rsidP="00C0315F">
    <w:pPr>
      <w:widowControl w:val="0"/>
      <w:tabs>
        <w:tab w:val="left" w:pos="5130"/>
      </w:tabs>
      <w:autoSpaceDE w:val="0"/>
      <w:autoSpaceDN w:val="0"/>
      <w:spacing w:after="0" w:line="343" w:lineRule="exact"/>
      <w:rPr>
        <w:rFonts w:ascii="Calibri"/>
        <w:color w:val="000000"/>
        <w:sz w:val="28"/>
      </w:rPr>
    </w:pPr>
    <w:r>
      <w:rPr>
        <w:rFonts w:ascii="Calibri"/>
        <w:color w:val="000000"/>
        <w:sz w:val="28"/>
      </w:rPr>
      <w:tab/>
    </w:r>
  </w:p>
  <w:p w14:paraId="3C67E9B0" w14:textId="77777777" w:rsidR="00150094" w:rsidRDefault="00150094" w:rsidP="004D2A59">
    <w:pPr>
      <w:widowControl w:val="0"/>
      <w:autoSpaceDE w:val="0"/>
      <w:autoSpaceDN w:val="0"/>
      <w:spacing w:after="0" w:line="343" w:lineRule="exact"/>
      <w:rPr>
        <w:rFonts w:ascii="Calibri"/>
        <w:color w:val="000000"/>
        <w:sz w:val="28"/>
      </w:rPr>
    </w:pPr>
  </w:p>
  <w:p w14:paraId="797CCC44" w14:textId="77777777" w:rsidR="00150094" w:rsidRDefault="00150094" w:rsidP="002D3F98">
    <w:pPr>
      <w:pStyle w:val="Nagwek"/>
      <w:ind w:left="-426" w:hanging="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58E"/>
    <w:multiLevelType w:val="hybridMultilevel"/>
    <w:tmpl w:val="EA240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2602"/>
    <w:multiLevelType w:val="hybridMultilevel"/>
    <w:tmpl w:val="4EFEF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5766"/>
    <w:multiLevelType w:val="hybridMultilevel"/>
    <w:tmpl w:val="35F0C08C"/>
    <w:styleLink w:val="Zaimportowanystyl3"/>
    <w:lvl w:ilvl="0" w:tplc="59822D2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8850D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029A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7EA95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D012B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20013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A43E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22D0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287A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D27668"/>
    <w:multiLevelType w:val="multilevel"/>
    <w:tmpl w:val="01601E14"/>
    <w:numStyleLink w:val="Zaimportowanystyl1"/>
  </w:abstractNum>
  <w:abstractNum w:abstractNumId="4" w15:restartNumberingAfterBreak="0">
    <w:nsid w:val="18DA0C37"/>
    <w:multiLevelType w:val="hybridMultilevel"/>
    <w:tmpl w:val="74067BB0"/>
    <w:styleLink w:val="Zaimportowanystyl4"/>
    <w:lvl w:ilvl="0" w:tplc="971EBED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3A7B3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767ED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004BF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BEDEA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AECF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8858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9EA1C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92E2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B7378F"/>
    <w:multiLevelType w:val="multilevel"/>
    <w:tmpl w:val="01601E14"/>
    <w:styleLink w:val="Zaimportowanystyl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C35F61"/>
    <w:multiLevelType w:val="hybridMultilevel"/>
    <w:tmpl w:val="FD101C34"/>
    <w:lvl w:ilvl="0" w:tplc="FBAA3B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1DFD"/>
    <w:multiLevelType w:val="hybridMultilevel"/>
    <w:tmpl w:val="6C8E1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295E"/>
    <w:multiLevelType w:val="hybridMultilevel"/>
    <w:tmpl w:val="5C208C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A74DE"/>
    <w:multiLevelType w:val="hybridMultilevel"/>
    <w:tmpl w:val="CD1436E8"/>
    <w:numStyleLink w:val="Zaimportowanystyl6"/>
  </w:abstractNum>
  <w:abstractNum w:abstractNumId="10" w15:restartNumberingAfterBreak="0">
    <w:nsid w:val="2CA0261E"/>
    <w:multiLevelType w:val="hybridMultilevel"/>
    <w:tmpl w:val="575A8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55BF"/>
    <w:multiLevelType w:val="hybridMultilevel"/>
    <w:tmpl w:val="902A2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0002B"/>
    <w:multiLevelType w:val="hybridMultilevel"/>
    <w:tmpl w:val="12EA096C"/>
    <w:lvl w:ilvl="0" w:tplc="4C4699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3A5293"/>
    <w:multiLevelType w:val="hybridMultilevel"/>
    <w:tmpl w:val="29982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E95250"/>
    <w:multiLevelType w:val="hybridMultilevel"/>
    <w:tmpl w:val="B016D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7E26"/>
    <w:multiLevelType w:val="hybridMultilevel"/>
    <w:tmpl w:val="B2D65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979"/>
    <w:multiLevelType w:val="hybridMultilevel"/>
    <w:tmpl w:val="81A64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0079A"/>
    <w:multiLevelType w:val="hybridMultilevel"/>
    <w:tmpl w:val="3EDAAB68"/>
    <w:lvl w:ilvl="0" w:tplc="DD3E1C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F30965"/>
    <w:multiLevelType w:val="hybridMultilevel"/>
    <w:tmpl w:val="74067BB0"/>
    <w:numStyleLink w:val="Zaimportowanystyl4"/>
  </w:abstractNum>
  <w:abstractNum w:abstractNumId="19" w15:restartNumberingAfterBreak="0">
    <w:nsid w:val="648C1901"/>
    <w:multiLevelType w:val="hybridMultilevel"/>
    <w:tmpl w:val="81F63A6C"/>
    <w:lvl w:ilvl="0" w:tplc="5F36F1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0633"/>
    <w:multiLevelType w:val="hybridMultilevel"/>
    <w:tmpl w:val="FA16A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648D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150E398">
      <w:start w:val="1"/>
      <w:numFmt w:val="lowerLetter"/>
      <w:lvlText w:val="%3)"/>
      <w:lvlJc w:val="left"/>
      <w:pPr>
        <w:ind w:left="2340" w:hanging="360"/>
      </w:pPr>
      <w:rPr>
        <w:rFonts w:ascii="Calibri" w:eastAsiaTheme="minorHAns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0009"/>
    <w:multiLevelType w:val="hybridMultilevel"/>
    <w:tmpl w:val="029EBA34"/>
    <w:styleLink w:val="Zaimportowanystyl5"/>
    <w:lvl w:ilvl="0" w:tplc="E236C3F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40AB7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D8FA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E433A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D0375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9E109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D440D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44DF2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4AB4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68E6498"/>
    <w:multiLevelType w:val="hybridMultilevel"/>
    <w:tmpl w:val="CD1436E8"/>
    <w:styleLink w:val="Zaimportowanystyl6"/>
    <w:lvl w:ilvl="0" w:tplc="B862214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0ABA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2C2E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7E2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2B1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2C0C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9C4AC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04483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66BD5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919787D"/>
    <w:multiLevelType w:val="hybridMultilevel"/>
    <w:tmpl w:val="029EBA34"/>
    <w:numStyleLink w:val="Zaimportowanystyl5"/>
  </w:abstractNum>
  <w:abstractNum w:abstractNumId="24" w15:restartNumberingAfterBreak="0">
    <w:nsid w:val="7979790F"/>
    <w:multiLevelType w:val="hybridMultilevel"/>
    <w:tmpl w:val="35F0C08C"/>
    <w:numStyleLink w:val="Zaimportowanystyl3"/>
  </w:abstractNum>
  <w:abstractNum w:abstractNumId="25" w15:restartNumberingAfterBreak="0">
    <w:nsid w:val="7B595CA9"/>
    <w:multiLevelType w:val="hybridMultilevel"/>
    <w:tmpl w:val="62AAA950"/>
    <w:lvl w:ilvl="0" w:tplc="198A39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1C4E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25464">
    <w:abstractNumId w:val="16"/>
  </w:num>
  <w:num w:numId="2" w16cid:durableId="1027564325">
    <w:abstractNumId w:val="10"/>
  </w:num>
  <w:num w:numId="3" w16cid:durableId="1786726404">
    <w:abstractNumId w:val="0"/>
  </w:num>
  <w:num w:numId="4" w16cid:durableId="732969063">
    <w:abstractNumId w:val="7"/>
  </w:num>
  <w:num w:numId="5" w16cid:durableId="1965962407">
    <w:abstractNumId w:val="1"/>
  </w:num>
  <w:num w:numId="6" w16cid:durableId="941230599">
    <w:abstractNumId w:val="15"/>
  </w:num>
  <w:num w:numId="7" w16cid:durableId="1802114481">
    <w:abstractNumId w:val="14"/>
  </w:num>
  <w:num w:numId="8" w16cid:durableId="1229074895">
    <w:abstractNumId w:val="11"/>
  </w:num>
  <w:num w:numId="9" w16cid:durableId="11498815">
    <w:abstractNumId w:val="13"/>
  </w:num>
  <w:num w:numId="10" w16cid:durableId="1319774011">
    <w:abstractNumId w:val="19"/>
  </w:num>
  <w:num w:numId="11" w16cid:durableId="455224386">
    <w:abstractNumId w:val="4"/>
  </w:num>
  <w:num w:numId="12" w16cid:durableId="1424254544">
    <w:abstractNumId w:val="18"/>
  </w:num>
  <w:num w:numId="13" w16cid:durableId="1010990370">
    <w:abstractNumId w:val="21"/>
  </w:num>
  <w:num w:numId="14" w16cid:durableId="914245475">
    <w:abstractNumId w:val="23"/>
    <w:lvlOverride w:ilvl="0">
      <w:startOverride w:val="3"/>
    </w:lvlOverride>
  </w:num>
  <w:num w:numId="15" w16cid:durableId="117336618">
    <w:abstractNumId w:val="22"/>
  </w:num>
  <w:num w:numId="16" w16cid:durableId="10374550">
    <w:abstractNumId w:val="9"/>
  </w:num>
  <w:num w:numId="17" w16cid:durableId="1612199829">
    <w:abstractNumId w:val="9"/>
    <w:lvlOverride w:ilvl="0">
      <w:lvl w:ilvl="0" w:tplc="0082EDCA">
        <w:start w:val="1"/>
        <w:numFmt w:val="lowerLetter"/>
        <w:lvlText w:val="%1)"/>
        <w:lvlJc w:val="left"/>
        <w:pPr>
          <w:tabs>
            <w:tab w:val="num" w:pos="993"/>
          </w:tabs>
          <w:ind w:left="644" w:firstLine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1806FA">
        <w:start w:val="1"/>
        <w:numFmt w:val="lowerLetter"/>
        <w:lvlText w:val="%2."/>
        <w:lvlJc w:val="left"/>
        <w:pPr>
          <w:tabs>
            <w:tab w:val="left" w:pos="993"/>
          </w:tabs>
          <w:ind w:left="136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8E2222">
        <w:start w:val="1"/>
        <w:numFmt w:val="lowerRoman"/>
        <w:lvlText w:val="%3."/>
        <w:lvlJc w:val="left"/>
        <w:pPr>
          <w:tabs>
            <w:tab w:val="left" w:pos="993"/>
          </w:tabs>
          <w:ind w:left="20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DEC3D4">
        <w:start w:val="1"/>
        <w:numFmt w:val="decimal"/>
        <w:lvlText w:val="%4."/>
        <w:lvlJc w:val="left"/>
        <w:pPr>
          <w:tabs>
            <w:tab w:val="left" w:pos="993"/>
          </w:tabs>
          <w:ind w:left="2804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4ABC6A">
        <w:start w:val="1"/>
        <w:numFmt w:val="lowerLetter"/>
        <w:lvlText w:val="%5."/>
        <w:lvlJc w:val="left"/>
        <w:pPr>
          <w:tabs>
            <w:tab w:val="left" w:pos="993"/>
          </w:tabs>
          <w:ind w:left="3524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C8AE88">
        <w:start w:val="1"/>
        <w:numFmt w:val="lowerRoman"/>
        <w:lvlText w:val="%6."/>
        <w:lvlJc w:val="left"/>
        <w:pPr>
          <w:tabs>
            <w:tab w:val="left" w:pos="993"/>
          </w:tabs>
          <w:ind w:left="4244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52FEC6">
        <w:start w:val="1"/>
        <w:numFmt w:val="decimal"/>
        <w:lvlText w:val="%7."/>
        <w:lvlJc w:val="left"/>
        <w:pPr>
          <w:tabs>
            <w:tab w:val="left" w:pos="993"/>
          </w:tabs>
          <w:ind w:left="4964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C8A7C0">
        <w:start w:val="1"/>
        <w:numFmt w:val="lowerLetter"/>
        <w:lvlText w:val="%8."/>
        <w:lvlJc w:val="left"/>
        <w:pPr>
          <w:tabs>
            <w:tab w:val="left" w:pos="993"/>
          </w:tabs>
          <w:ind w:left="56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92C550">
        <w:start w:val="1"/>
        <w:numFmt w:val="lowerRoman"/>
        <w:lvlText w:val="%9."/>
        <w:lvlJc w:val="left"/>
        <w:pPr>
          <w:tabs>
            <w:tab w:val="left" w:pos="993"/>
          </w:tabs>
          <w:ind w:left="6404" w:hanging="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561716061">
    <w:abstractNumId w:val="12"/>
  </w:num>
  <w:num w:numId="19" w16cid:durableId="2053917664">
    <w:abstractNumId w:val="25"/>
  </w:num>
  <w:num w:numId="20" w16cid:durableId="309943463">
    <w:abstractNumId w:val="8"/>
  </w:num>
  <w:num w:numId="21" w16cid:durableId="2121217847">
    <w:abstractNumId w:val="6"/>
  </w:num>
  <w:num w:numId="22" w16cid:durableId="1015771689">
    <w:abstractNumId w:val="5"/>
  </w:num>
  <w:num w:numId="23" w16cid:durableId="120075855">
    <w:abstractNumId w:val="3"/>
  </w:num>
  <w:num w:numId="24" w16cid:durableId="743725196">
    <w:abstractNumId w:val="2"/>
  </w:num>
  <w:num w:numId="25" w16cid:durableId="2040622383">
    <w:abstractNumId w:val="24"/>
  </w:num>
  <w:num w:numId="26" w16cid:durableId="719595645">
    <w:abstractNumId w:val="3"/>
    <w:lvlOverride w:ilvl="0">
      <w:startOverride w:val="3"/>
    </w:lvlOverride>
  </w:num>
  <w:num w:numId="27" w16cid:durableId="1892691812">
    <w:abstractNumId w:val="20"/>
  </w:num>
  <w:num w:numId="28" w16cid:durableId="84352109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116"/>
    <w:rsid w:val="0000173D"/>
    <w:rsid w:val="00002633"/>
    <w:rsid w:val="00002EC1"/>
    <w:rsid w:val="00003D80"/>
    <w:rsid w:val="000054D4"/>
    <w:rsid w:val="00006AFA"/>
    <w:rsid w:val="00012359"/>
    <w:rsid w:val="00013FA8"/>
    <w:rsid w:val="00015A8C"/>
    <w:rsid w:val="00016C17"/>
    <w:rsid w:val="000221AD"/>
    <w:rsid w:val="000229F9"/>
    <w:rsid w:val="000247A8"/>
    <w:rsid w:val="00025516"/>
    <w:rsid w:val="00033DE5"/>
    <w:rsid w:val="00037905"/>
    <w:rsid w:val="00044B02"/>
    <w:rsid w:val="00046118"/>
    <w:rsid w:val="0004722A"/>
    <w:rsid w:val="00054567"/>
    <w:rsid w:val="000554BE"/>
    <w:rsid w:val="000557B3"/>
    <w:rsid w:val="00060E77"/>
    <w:rsid w:val="00063B18"/>
    <w:rsid w:val="0006567A"/>
    <w:rsid w:val="00070964"/>
    <w:rsid w:val="00070D89"/>
    <w:rsid w:val="000714FC"/>
    <w:rsid w:val="0007204E"/>
    <w:rsid w:val="000754FC"/>
    <w:rsid w:val="00076483"/>
    <w:rsid w:val="00077E80"/>
    <w:rsid w:val="00092EBD"/>
    <w:rsid w:val="00094941"/>
    <w:rsid w:val="000A5491"/>
    <w:rsid w:val="000B0E3C"/>
    <w:rsid w:val="000B1672"/>
    <w:rsid w:val="000B636A"/>
    <w:rsid w:val="000B6657"/>
    <w:rsid w:val="000B7885"/>
    <w:rsid w:val="000B7DB5"/>
    <w:rsid w:val="000C011E"/>
    <w:rsid w:val="000C1682"/>
    <w:rsid w:val="000C6448"/>
    <w:rsid w:val="000C669B"/>
    <w:rsid w:val="000D048E"/>
    <w:rsid w:val="000D3D2D"/>
    <w:rsid w:val="000E705A"/>
    <w:rsid w:val="000F3608"/>
    <w:rsid w:val="000F453F"/>
    <w:rsid w:val="000F4632"/>
    <w:rsid w:val="000F7D13"/>
    <w:rsid w:val="0010308F"/>
    <w:rsid w:val="001033F9"/>
    <w:rsid w:val="0010633C"/>
    <w:rsid w:val="00106B29"/>
    <w:rsid w:val="001074C9"/>
    <w:rsid w:val="0010781E"/>
    <w:rsid w:val="00110EDA"/>
    <w:rsid w:val="00111F78"/>
    <w:rsid w:val="001127ED"/>
    <w:rsid w:val="0011793B"/>
    <w:rsid w:val="00120A7E"/>
    <w:rsid w:val="00122CA5"/>
    <w:rsid w:val="0012344B"/>
    <w:rsid w:val="001240CB"/>
    <w:rsid w:val="00143B8F"/>
    <w:rsid w:val="00143C21"/>
    <w:rsid w:val="00150094"/>
    <w:rsid w:val="0015047E"/>
    <w:rsid w:val="00152FA1"/>
    <w:rsid w:val="00154AD7"/>
    <w:rsid w:val="001553AC"/>
    <w:rsid w:val="00161F22"/>
    <w:rsid w:val="0016230D"/>
    <w:rsid w:val="00163137"/>
    <w:rsid w:val="001631A4"/>
    <w:rsid w:val="00171463"/>
    <w:rsid w:val="001738DE"/>
    <w:rsid w:val="00176591"/>
    <w:rsid w:val="0018110F"/>
    <w:rsid w:val="00193383"/>
    <w:rsid w:val="001941CC"/>
    <w:rsid w:val="001A213A"/>
    <w:rsid w:val="001A328D"/>
    <w:rsid w:val="001A3BFB"/>
    <w:rsid w:val="001A558F"/>
    <w:rsid w:val="001B5548"/>
    <w:rsid w:val="001C01C1"/>
    <w:rsid w:val="001C245F"/>
    <w:rsid w:val="001C2769"/>
    <w:rsid w:val="001C4CD1"/>
    <w:rsid w:val="001D3BA4"/>
    <w:rsid w:val="001D4C13"/>
    <w:rsid w:val="001D6401"/>
    <w:rsid w:val="001D75C2"/>
    <w:rsid w:val="001E465B"/>
    <w:rsid w:val="001E4E1B"/>
    <w:rsid w:val="001E7BAE"/>
    <w:rsid w:val="001F0A84"/>
    <w:rsid w:val="001F0F26"/>
    <w:rsid w:val="001F6072"/>
    <w:rsid w:val="001F7766"/>
    <w:rsid w:val="00203016"/>
    <w:rsid w:val="002040DD"/>
    <w:rsid w:val="00205E7E"/>
    <w:rsid w:val="00206F8C"/>
    <w:rsid w:val="00211B33"/>
    <w:rsid w:val="0021287B"/>
    <w:rsid w:val="00213C1C"/>
    <w:rsid w:val="00214106"/>
    <w:rsid w:val="00215E51"/>
    <w:rsid w:val="002161D8"/>
    <w:rsid w:val="00222841"/>
    <w:rsid w:val="00225B51"/>
    <w:rsid w:val="00226490"/>
    <w:rsid w:val="00227001"/>
    <w:rsid w:val="00235FFF"/>
    <w:rsid w:val="00237ACA"/>
    <w:rsid w:val="00243263"/>
    <w:rsid w:val="00244A50"/>
    <w:rsid w:val="002463C4"/>
    <w:rsid w:val="002472B0"/>
    <w:rsid w:val="00250EE1"/>
    <w:rsid w:val="00253C0E"/>
    <w:rsid w:val="00257B54"/>
    <w:rsid w:val="00263BF7"/>
    <w:rsid w:val="0026696E"/>
    <w:rsid w:val="00271900"/>
    <w:rsid w:val="002738CA"/>
    <w:rsid w:val="00275AEA"/>
    <w:rsid w:val="0027739A"/>
    <w:rsid w:val="00280222"/>
    <w:rsid w:val="00280833"/>
    <w:rsid w:val="00283DB3"/>
    <w:rsid w:val="00286C7F"/>
    <w:rsid w:val="00290858"/>
    <w:rsid w:val="00291DAC"/>
    <w:rsid w:val="00292E7D"/>
    <w:rsid w:val="00295A05"/>
    <w:rsid w:val="00295C21"/>
    <w:rsid w:val="00296D79"/>
    <w:rsid w:val="00297347"/>
    <w:rsid w:val="002A119A"/>
    <w:rsid w:val="002A1CBB"/>
    <w:rsid w:val="002A2D5A"/>
    <w:rsid w:val="002A5940"/>
    <w:rsid w:val="002A6B5C"/>
    <w:rsid w:val="002A6F8A"/>
    <w:rsid w:val="002B16C7"/>
    <w:rsid w:val="002B58E6"/>
    <w:rsid w:val="002B76E2"/>
    <w:rsid w:val="002C084C"/>
    <w:rsid w:val="002C3990"/>
    <w:rsid w:val="002C57DE"/>
    <w:rsid w:val="002C658A"/>
    <w:rsid w:val="002D04E3"/>
    <w:rsid w:val="002D1E84"/>
    <w:rsid w:val="002D3F98"/>
    <w:rsid w:val="002E073D"/>
    <w:rsid w:val="002E1078"/>
    <w:rsid w:val="002E4131"/>
    <w:rsid w:val="002F06A5"/>
    <w:rsid w:val="003011D4"/>
    <w:rsid w:val="0030224D"/>
    <w:rsid w:val="0030676D"/>
    <w:rsid w:val="00306B17"/>
    <w:rsid w:val="003073D2"/>
    <w:rsid w:val="00313B76"/>
    <w:rsid w:val="0031520B"/>
    <w:rsid w:val="003174DC"/>
    <w:rsid w:val="00317A1E"/>
    <w:rsid w:val="00321A0E"/>
    <w:rsid w:val="00326A73"/>
    <w:rsid w:val="00335C08"/>
    <w:rsid w:val="00336235"/>
    <w:rsid w:val="003425B7"/>
    <w:rsid w:val="00343E98"/>
    <w:rsid w:val="00343FB3"/>
    <w:rsid w:val="003503D0"/>
    <w:rsid w:val="00350437"/>
    <w:rsid w:val="003536A3"/>
    <w:rsid w:val="00354D51"/>
    <w:rsid w:val="00362437"/>
    <w:rsid w:val="00370E57"/>
    <w:rsid w:val="00373F91"/>
    <w:rsid w:val="003749F5"/>
    <w:rsid w:val="00374A57"/>
    <w:rsid w:val="003775CD"/>
    <w:rsid w:val="0037783B"/>
    <w:rsid w:val="00381CB8"/>
    <w:rsid w:val="00384C8B"/>
    <w:rsid w:val="00390B65"/>
    <w:rsid w:val="003910F7"/>
    <w:rsid w:val="003A1F30"/>
    <w:rsid w:val="003A40AA"/>
    <w:rsid w:val="003A50C8"/>
    <w:rsid w:val="003A5A29"/>
    <w:rsid w:val="003A6CE9"/>
    <w:rsid w:val="003A6D8C"/>
    <w:rsid w:val="003C5F11"/>
    <w:rsid w:val="003C7005"/>
    <w:rsid w:val="003C77D2"/>
    <w:rsid w:val="003C7A04"/>
    <w:rsid w:val="003D1342"/>
    <w:rsid w:val="003D24D3"/>
    <w:rsid w:val="003D3D93"/>
    <w:rsid w:val="003D65E9"/>
    <w:rsid w:val="003D6DD3"/>
    <w:rsid w:val="003D7001"/>
    <w:rsid w:val="003E0238"/>
    <w:rsid w:val="003E0D4D"/>
    <w:rsid w:val="003E5F5B"/>
    <w:rsid w:val="003E62A9"/>
    <w:rsid w:val="003E658B"/>
    <w:rsid w:val="003F1364"/>
    <w:rsid w:val="003F1928"/>
    <w:rsid w:val="003F30F2"/>
    <w:rsid w:val="003F4B18"/>
    <w:rsid w:val="003F6430"/>
    <w:rsid w:val="004015B8"/>
    <w:rsid w:val="00403E6D"/>
    <w:rsid w:val="00405E7B"/>
    <w:rsid w:val="00407798"/>
    <w:rsid w:val="004103BD"/>
    <w:rsid w:val="00410636"/>
    <w:rsid w:val="004173D1"/>
    <w:rsid w:val="00421115"/>
    <w:rsid w:val="00421C6A"/>
    <w:rsid w:val="004251C8"/>
    <w:rsid w:val="00435113"/>
    <w:rsid w:val="00436041"/>
    <w:rsid w:val="004448C3"/>
    <w:rsid w:val="00447FB0"/>
    <w:rsid w:val="0045090B"/>
    <w:rsid w:val="00453215"/>
    <w:rsid w:val="00461185"/>
    <w:rsid w:val="00465413"/>
    <w:rsid w:val="00465735"/>
    <w:rsid w:val="00466B06"/>
    <w:rsid w:val="004704C3"/>
    <w:rsid w:val="00470B4C"/>
    <w:rsid w:val="004746B2"/>
    <w:rsid w:val="00481A6E"/>
    <w:rsid w:val="00483DEA"/>
    <w:rsid w:val="004858C8"/>
    <w:rsid w:val="00486677"/>
    <w:rsid w:val="00494461"/>
    <w:rsid w:val="004A4AB2"/>
    <w:rsid w:val="004A56DA"/>
    <w:rsid w:val="004A5F5F"/>
    <w:rsid w:val="004A68A7"/>
    <w:rsid w:val="004C319D"/>
    <w:rsid w:val="004C3289"/>
    <w:rsid w:val="004C46A1"/>
    <w:rsid w:val="004C4AE9"/>
    <w:rsid w:val="004D142C"/>
    <w:rsid w:val="004D2A59"/>
    <w:rsid w:val="004D34C0"/>
    <w:rsid w:val="004D75C9"/>
    <w:rsid w:val="004E0EE6"/>
    <w:rsid w:val="004E2BB3"/>
    <w:rsid w:val="004E50E2"/>
    <w:rsid w:val="004E6D6F"/>
    <w:rsid w:val="004E7068"/>
    <w:rsid w:val="004E731B"/>
    <w:rsid w:val="004F14C3"/>
    <w:rsid w:val="004F2551"/>
    <w:rsid w:val="004F5DF0"/>
    <w:rsid w:val="00500D0B"/>
    <w:rsid w:val="00500EB1"/>
    <w:rsid w:val="005028B9"/>
    <w:rsid w:val="005034B7"/>
    <w:rsid w:val="00510469"/>
    <w:rsid w:val="00510925"/>
    <w:rsid w:val="00512095"/>
    <w:rsid w:val="00513571"/>
    <w:rsid w:val="005162AE"/>
    <w:rsid w:val="00520CB9"/>
    <w:rsid w:val="005266B6"/>
    <w:rsid w:val="00530DA1"/>
    <w:rsid w:val="00537AD4"/>
    <w:rsid w:val="005411C9"/>
    <w:rsid w:val="00543958"/>
    <w:rsid w:val="00543A56"/>
    <w:rsid w:val="00544476"/>
    <w:rsid w:val="005540F3"/>
    <w:rsid w:val="00556C1B"/>
    <w:rsid w:val="00561373"/>
    <w:rsid w:val="00566F5F"/>
    <w:rsid w:val="0057033A"/>
    <w:rsid w:val="00570B45"/>
    <w:rsid w:val="0057614E"/>
    <w:rsid w:val="00581D2C"/>
    <w:rsid w:val="00582CAA"/>
    <w:rsid w:val="005849C1"/>
    <w:rsid w:val="00586253"/>
    <w:rsid w:val="005919AB"/>
    <w:rsid w:val="005A2710"/>
    <w:rsid w:val="005C163B"/>
    <w:rsid w:val="005C5869"/>
    <w:rsid w:val="005C6D41"/>
    <w:rsid w:val="005C780D"/>
    <w:rsid w:val="005D3249"/>
    <w:rsid w:val="005D39E3"/>
    <w:rsid w:val="005E01CE"/>
    <w:rsid w:val="005E0219"/>
    <w:rsid w:val="005E1AFD"/>
    <w:rsid w:val="005E1C32"/>
    <w:rsid w:val="005E4BA6"/>
    <w:rsid w:val="005E5EA4"/>
    <w:rsid w:val="005E7FDC"/>
    <w:rsid w:val="005F1DB8"/>
    <w:rsid w:val="005F1FD4"/>
    <w:rsid w:val="005F2AA5"/>
    <w:rsid w:val="005F39F5"/>
    <w:rsid w:val="00606812"/>
    <w:rsid w:val="0061223B"/>
    <w:rsid w:val="00613DFC"/>
    <w:rsid w:val="006147CF"/>
    <w:rsid w:val="006169AE"/>
    <w:rsid w:val="006179D4"/>
    <w:rsid w:val="00625E9C"/>
    <w:rsid w:val="00633AE7"/>
    <w:rsid w:val="00645EEF"/>
    <w:rsid w:val="0065376D"/>
    <w:rsid w:val="00663249"/>
    <w:rsid w:val="00665C4A"/>
    <w:rsid w:val="00666D0C"/>
    <w:rsid w:val="0067011D"/>
    <w:rsid w:val="00670D4C"/>
    <w:rsid w:val="00671994"/>
    <w:rsid w:val="00671A60"/>
    <w:rsid w:val="0067540B"/>
    <w:rsid w:val="00675FF8"/>
    <w:rsid w:val="00677940"/>
    <w:rsid w:val="006818FE"/>
    <w:rsid w:val="00682A19"/>
    <w:rsid w:val="00692A0C"/>
    <w:rsid w:val="00694608"/>
    <w:rsid w:val="0069587F"/>
    <w:rsid w:val="00695D63"/>
    <w:rsid w:val="006A3BFD"/>
    <w:rsid w:val="006A529A"/>
    <w:rsid w:val="006A6DEA"/>
    <w:rsid w:val="006B0145"/>
    <w:rsid w:val="006B19B3"/>
    <w:rsid w:val="006B4E24"/>
    <w:rsid w:val="006B7FA6"/>
    <w:rsid w:val="006C4BF8"/>
    <w:rsid w:val="006C5C83"/>
    <w:rsid w:val="006D0847"/>
    <w:rsid w:val="006D3F77"/>
    <w:rsid w:val="006E1116"/>
    <w:rsid w:val="006E23AA"/>
    <w:rsid w:val="006E7F05"/>
    <w:rsid w:val="006F1420"/>
    <w:rsid w:val="006F2285"/>
    <w:rsid w:val="006F5FF1"/>
    <w:rsid w:val="006F729A"/>
    <w:rsid w:val="0070287C"/>
    <w:rsid w:val="00703B1E"/>
    <w:rsid w:val="00704F20"/>
    <w:rsid w:val="00714803"/>
    <w:rsid w:val="00715468"/>
    <w:rsid w:val="00722ECC"/>
    <w:rsid w:val="0072426F"/>
    <w:rsid w:val="0072692A"/>
    <w:rsid w:val="00727664"/>
    <w:rsid w:val="007276CC"/>
    <w:rsid w:val="00730F88"/>
    <w:rsid w:val="00733556"/>
    <w:rsid w:val="00743B78"/>
    <w:rsid w:val="00745615"/>
    <w:rsid w:val="00746177"/>
    <w:rsid w:val="0074703A"/>
    <w:rsid w:val="00750A5D"/>
    <w:rsid w:val="00754FBA"/>
    <w:rsid w:val="00762794"/>
    <w:rsid w:val="007666C3"/>
    <w:rsid w:val="00767452"/>
    <w:rsid w:val="0077155C"/>
    <w:rsid w:val="007723C3"/>
    <w:rsid w:val="0077360B"/>
    <w:rsid w:val="00774A40"/>
    <w:rsid w:val="007776B6"/>
    <w:rsid w:val="007914DD"/>
    <w:rsid w:val="00791730"/>
    <w:rsid w:val="00794D3E"/>
    <w:rsid w:val="00795F3E"/>
    <w:rsid w:val="007963EF"/>
    <w:rsid w:val="007A1379"/>
    <w:rsid w:val="007A2612"/>
    <w:rsid w:val="007A4AA5"/>
    <w:rsid w:val="007B2E61"/>
    <w:rsid w:val="007B4059"/>
    <w:rsid w:val="007B4CFB"/>
    <w:rsid w:val="007B5C37"/>
    <w:rsid w:val="007B5E00"/>
    <w:rsid w:val="007B79AD"/>
    <w:rsid w:val="007C6AF2"/>
    <w:rsid w:val="007C73DB"/>
    <w:rsid w:val="007D00CA"/>
    <w:rsid w:val="007D3F15"/>
    <w:rsid w:val="007E4329"/>
    <w:rsid w:val="007E44B8"/>
    <w:rsid w:val="007E6D42"/>
    <w:rsid w:val="007F10D3"/>
    <w:rsid w:val="007F5E3B"/>
    <w:rsid w:val="007F6011"/>
    <w:rsid w:val="007F720C"/>
    <w:rsid w:val="008044AA"/>
    <w:rsid w:val="0081176B"/>
    <w:rsid w:val="0081283F"/>
    <w:rsid w:val="00813002"/>
    <w:rsid w:val="00813492"/>
    <w:rsid w:val="00815842"/>
    <w:rsid w:val="00815D2A"/>
    <w:rsid w:val="00817D8F"/>
    <w:rsid w:val="00817EA8"/>
    <w:rsid w:val="00822180"/>
    <w:rsid w:val="00823230"/>
    <w:rsid w:val="008232BF"/>
    <w:rsid w:val="00823914"/>
    <w:rsid w:val="00823C4E"/>
    <w:rsid w:val="00843D02"/>
    <w:rsid w:val="00847573"/>
    <w:rsid w:val="00852FF3"/>
    <w:rsid w:val="0085455C"/>
    <w:rsid w:val="00854DE0"/>
    <w:rsid w:val="00857D82"/>
    <w:rsid w:val="00857E54"/>
    <w:rsid w:val="008609DF"/>
    <w:rsid w:val="008705DF"/>
    <w:rsid w:val="00895B66"/>
    <w:rsid w:val="00897EDC"/>
    <w:rsid w:val="008A2388"/>
    <w:rsid w:val="008A440A"/>
    <w:rsid w:val="008A5938"/>
    <w:rsid w:val="008A5B4B"/>
    <w:rsid w:val="008B09C4"/>
    <w:rsid w:val="008B0DCD"/>
    <w:rsid w:val="008B18D2"/>
    <w:rsid w:val="008B568D"/>
    <w:rsid w:val="008B5B96"/>
    <w:rsid w:val="008B6219"/>
    <w:rsid w:val="008B6BF2"/>
    <w:rsid w:val="008C045B"/>
    <w:rsid w:val="008C15F7"/>
    <w:rsid w:val="008C5635"/>
    <w:rsid w:val="008D069C"/>
    <w:rsid w:val="008D1D40"/>
    <w:rsid w:val="008D217E"/>
    <w:rsid w:val="008D33BE"/>
    <w:rsid w:val="008D3D1F"/>
    <w:rsid w:val="008D681D"/>
    <w:rsid w:val="008E39ED"/>
    <w:rsid w:val="008F1570"/>
    <w:rsid w:val="008F19B5"/>
    <w:rsid w:val="008F2FC3"/>
    <w:rsid w:val="008F4C8A"/>
    <w:rsid w:val="008F67D9"/>
    <w:rsid w:val="0090656C"/>
    <w:rsid w:val="009108D8"/>
    <w:rsid w:val="009200C9"/>
    <w:rsid w:val="00920F60"/>
    <w:rsid w:val="00921CA0"/>
    <w:rsid w:val="009220D7"/>
    <w:rsid w:val="00922A12"/>
    <w:rsid w:val="00923060"/>
    <w:rsid w:val="00926CA3"/>
    <w:rsid w:val="0093114A"/>
    <w:rsid w:val="009339F8"/>
    <w:rsid w:val="00933D16"/>
    <w:rsid w:val="00942E49"/>
    <w:rsid w:val="0094413E"/>
    <w:rsid w:val="009459FD"/>
    <w:rsid w:val="00945F44"/>
    <w:rsid w:val="0095686B"/>
    <w:rsid w:val="00963034"/>
    <w:rsid w:val="009716D5"/>
    <w:rsid w:val="009719D3"/>
    <w:rsid w:val="009754F5"/>
    <w:rsid w:val="00980DF9"/>
    <w:rsid w:val="009844E3"/>
    <w:rsid w:val="00984F16"/>
    <w:rsid w:val="00986450"/>
    <w:rsid w:val="00987CA4"/>
    <w:rsid w:val="009936A6"/>
    <w:rsid w:val="009A10BD"/>
    <w:rsid w:val="009A3D56"/>
    <w:rsid w:val="009A6E2A"/>
    <w:rsid w:val="009B03F8"/>
    <w:rsid w:val="009B13C7"/>
    <w:rsid w:val="009B4F70"/>
    <w:rsid w:val="009B5840"/>
    <w:rsid w:val="009B6340"/>
    <w:rsid w:val="009B731C"/>
    <w:rsid w:val="009C5AC5"/>
    <w:rsid w:val="009C5ACD"/>
    <w:rsid w:val="009C7474"/>
    <w:rsid w:val="009D2E14"/>
    <w:rsid w:val="009D2FDC"/>
    <w:rsid w:val="009D4FA2"/>
    <w:rsid w:val="009D56B2"/>
    <w:rsid w:val="009E06E1"/>
    <w:rsid w:val="009E78FB"/>
    <w:rsid w:val="009F0FE8"/>
    <w:rsid w:val="009F570D"/>
    <w:rsid w:val="00A01FE9"/>
    <w:rsid w:val="00A10B35"/>
    <w:rsid w:val="00A112CC"/>
    <w:rsid w:val="00A204B0"/>
    <w:rsid w:val="00A32489"/>
    <w:rsid w:val="00A35DB8"/>
    <w:rsid w:val="00A363AC"/>
    <w:rsid w:val="00A424FA"/>
    <w:rsid w:val="00A465F1"/>
    <w:rsid w:val="00A479BE"/>
    <w:rsid w:val="00A53716"/>
    <w:rsid w:val="00A55C49"/>
    <w:rsid w:val="00A56A88"/>
    <w:rsid w:val="00A633E8"/>
    <w:rsid w:val="00A675B3"/>
    <w:rsid w:val="00A677E7"/>
    <w:rsid w:val="00A76D45"/>
    <w:rsid w:val="00A82DF6"/>
    <w:rsid w:val="00A9350F"/>
    <w:rsid w:val="00A96F57"/>
    <w:rsid w:val="00AA2DC2"/>
    <w:rsid w:val="00AA31E4"/>
    <w:rsid w:val="00AA45DC"/>
    <w:rsid w:val="00AB005B"/>
    <w:rsid w:val="00AB1D46"/>
    <w:rsid w:val="00AB446F"/>
    <w:rsid w:val="00AB4B9F"/>
    <w:rsid w:val="00AC248E"/>
    <w:rsid w:val="00AC27AC"/>
    <w:rsid w:val="00AC5ACE"/>
    <w:rsid w:val="00AC5F28"/>
    <w:rsid w:val="00AC7BA8"/>
    <w:rsid w:val="00AD1782"/>
    <w:rsid w:val="00AD3E00"/>
    <w:rsid w:val="00AE4CA8"/>
    <w:rsid w:val="00AE6FA7"/>
    <w:rsid w:val="00AF2E90"/>
    <w:rsid w:val="00AF3EC1"/>
    <w:rsid w:val="00B0149A"/>
    <w:rsid w:val="00B044C5"/>
    <w:rsid w:val="00B04691"/>
    <w:rsid w:val="00B066FE"/>
    <w:rsid w:val="00B07B3D"/>
    <w:rsid w:val="00B14471"/>
    <w:rsid w:val="00B321F1"/>
    <w:rsid w:val="00B35C81"/>
    <w:rsid w:val="00B36755"/>
    <w:rsid w:val="00B429AE"/>
    <w:rsid w:val="00B438B4"/>
    <w:rsid w:val="00B444F2"/>
    <w:rsid w:val="00B50334"/>
    <w:rsid w:val="00B50952"/>
    <w:rsid w:val="00B54515"/>
    <w:rsid w:val="00B555E5"/>
    <w:rsid w:val="00B61684"/>
    <w:rsid w:val="00B656D2"/>
    <w:rsid w:val="00B67CB0"/>
    <w:rsid w:val="00B738C2"/>
    <w:rsid w:val="00B73B94"/>
    <w:rsid w:val="00B76055"/>
    <w:rsid w:val="00B9017F"/>
    <w:rsid w:val="00B92D14"/>
    <w:rsid w:val="00B97AFB"/>
    <w:rsid w:val="00BA2D64"/>
    <w:rsid w:val="00BA67FE"/>
    <w:rsid w:val="00BB05FE"/>
    <w:rsid w:val="00BB19E1"/>
    <w:rsid w:val="00BB2480"/>
    <w:rsid w:val="00BB576D"/>
    <w:rsid w:val="00BB7BD2"/>
    <w:rsid w:val="00BB7E75"/>
    <w:rsid w:val="00BC08C5"/>
    <w:rsid w:val="00BC1880"/>
    <w:rsid w:val="00BC413C"/>
    <w:rsid w:val="00BD1CC3"/>
    <w:rsid w:val="00BD6599"/>
    <w:rsid w:val="00BE4C33"/>
    <w:rsid w:val="00BE4D64"/>
    <w:rsid w:val="00BE7C6B"/>
    <w:rsid w:val="00C01A78"/>
    <w:rsid w:val="00C0315F"/>
    <w:rsid w:val="00C072C9"/>
    <w:rsid w:val="00C14618"/>
    <w:rsid w:val="00C23BAE"/>
    <w:rsid w:val="00C2410D"/>
    <w:rsid w:val="00C316FB"/>
    <w:rsid w:val="00C320F4"/>
    <w:rsid w:val="00C35708"/>
    <w:rsid w:val="00C37D82"/>
    <w:rsid w:val="00C45BAB"/>
    <w:rsid w:val="00C45C20"/>
    <w:rsid w:val="00C53C0C"/>
    <w:rsid w:val="00C6206F"/>
    <w:rsid w:val="00C75C17"/>
    <w:rsid w:val="00C76996"/>
    <w:rsid w:val="00C80E88"/>
    <w:rsid w:val="00C817B8"/>
    <w:rsid w:val="00C86C38"/>
    <w:rsid w:val="00C87F18"/>
    <w:rsid w:val="00C90AB7"/>
    <w:rsid w:val="00C92110"/>
    <w:rsid w:val="00C93281"/>
    <w:rsid w:val="00C933CB"/>
    <w:rsid w:val="00C97C33"/>
    <w:rsid w:val="00CA335D"/>
    <w:rsid w:val="00CB0E93"/>
    <w:rsid w:val="00CB1087"/>
    <w:rsid w:val="00CB1A07"/>
    <w:rsid w:val="00CB2E6B"/>
    <w:rsid w:val="00CB3E60"/>
    <w:rsid w:val="00CC48AE"/>
    <w:rsid w:val="00CC7FF9"/>
    <w:rsid w:val="00CD2105"/>
    <w:rsid w:val="00CD4E10"/>
    <w:rsid w:val="00CD5E62"/>
    <w:rsid w:val="00CD6838"/>
    <w:rsid w:val="00CD7187"/>
    <w:rsid w:val="00CE1D0F"/>
    <w:rsid w:val="00CE50A9"/>
    <w:rsid w:val="00CE69EC"/>
    <w:rsid w:val="00CE6ED8"/>
    <w:rsid w:val="00CF0537"/>
    <w:rsid w:val="00CF0CCD"/>
    <w:rsid w:val="00CF0FE3"/>
    <w:rsid w:val="00CF15D5"/>
    <w:rsid w:val="00D0040F"/>
    <w:rsid w:val="00D01DED"/>
    <w:rsid w:val="00D024DD"/>
    <w:rsid w:val="00D03949"/>
    <w:rsid w:val="00D0414B"/>
    <w:rsid w:val="00D05D78"/>
    <w:rsid w:val="00D10D40"/>
    <w:rsid w:val="00D12CD6"/>
    <w:rsid w:val="00D13E21"/>
    <w:rsid w:val="00D166EB"/>
    <w:rsid w:val="00D179E2"/>
    <w:rsid w:val="00D20871"/>
    <w:rsid w:val="00D20B1D"/>
    <w:rsid w:val="00D2329C"/>
    <w:rsid w:val="00D23D78"/>
    <w:rsid w:val="00D2686A"/>
    <w:rsid w:val="00D270C9"/>
    <w:rsid w:val="00D30CB1"/>
    <w:rsid w:val="00D3388E"/>
    <w:rsid w:val="00D34EBF"/>
    <w:rsid w:val="00D36893"/>
    <w:rsid w:val="00D5180B"/>
    <w:rsid w:val="00D51C0D"/>
    <w:rsid w:val="00D61157"/>
    <w:rsid w:val="00D61F4A"/>
    <w:rsid w:val="00D64661"/>
    <w:rsid w:val="00D67DD2"/>
    <w:rsid w:val="00D70058"/>
    <w:rsid w:val="00D74DB9"/>
    <w:rsid w:val="00D74DC1"/>
    <w:rsid w:val="00D753FC"/>
    <w:rsid w:val="00D77F77"/>
    <w:rsid w:val="00D80389"/>
    <w:rsid w:val="00D81846"/>
    <w:rsid w:val="00D82849"/>
    <w:rsid w:val="00D83EC4"/>
    <w:rsid w:val="00D86264"/>
    <w:rsid w:val="00D90477"/>
    <w:rsid w:val="00D90E62"/>
    <w:rsid w:val="00D91172"/>
    <w:rsid w:val="00D921FD"/>
    <w:rsid w:val="00D92C6E"/>
    <w:rsid w:val="00D9352B"/>
    <w:rsid w:val="00D939FE"/>
    <w:rsid w:val="00D94387"/>
    <w:rsid w:val="00DA6838"/>
    <w:rsid w:val="00DA7F1A"/>
    <w:rsid w:val="00DB55E5"/>
    <w:rsid w:val="00DC3762"/>
    <w:rsid w:val="00DD06C4"/>
    <w:rsid w:val="00DD1E13"/>
    <w:rsid w:val="00DD5CE6"/>
    <w:rsid w:val="00DD7446"/>
    <w:rsid w:val="00DD7D87"/>
    <w:rsid w:val="00DE065D"/>
    <w:rsid w:val="00DE182B"/>
    <w:rsid w:val="00DE4DBC"/>
    <w:rsid w:val="00DE6D52"/>
    <w:rsid w:val="00DF26CE"/>
    <w:rsid w:val="00DF3D97"/>
    <w:rsid w:val="00DF7043"/>
    <w:rsid w:val="00DF7FA2"/>
    <w:rsid w:val="00E0136B"/>
    <w:rsid w:val="00E1146E"/>
    <w:rsid w:val="00E11911"/>
    <w:rsid w:val="00E2027E"/>
    <w:rsid w:val="00E22CEC"/>
    <w:rsid w:val="00E25475"/>
    <w:rsid w:val="00E25649"/>
    <w:rsid w:val="00E25F34"/>
    <w:rsid w:val="00E30C68"/>
    <w:rsid w:val="00E30EF2"/>
    <w:rsid w:val="00E36841"/>
    <w:rsid w:val="00E37893"/>
    <w:rsid w:val="00E40625"/>
    <w:rsid w:val="00E436CB"/>
    <w:rsid w:val="00E447ED"/>
    <w:rsid w:val="00E47116"/>
    <w:rsid w:val="00E539A6"/>
    <w:rsid w:val="00E552F0"/>
    <w:rsid w:val="00E60286"/>
    <w:rsid w:val="00E608A2"/>
    <w:rsid w:val="00E64146"/>
    <w:rsid w:val="00E660EF"/>
    <w:rsid w:val="00E71A15"/>
    <w:rsid w:val="00E7584A"/>
    <w:rsid w:val="00E90FAD"/>
    <w:rsid w:val="00E91D2B"/>
    <w:rsid w:val="00E92E53"/>
    <w:rsid w:val="00E9429F"/>
    <w:rsid w:val="00E96058"/>
    <w:rsid w:val="00E97425"/>
    <w:rsid w:val="00EA0917"/>
    <w:rsid w:val="00EA1B5F"/>
    <w:rsid w:val="00EA1F57"/>
    <w:rsid w:val="00EA2862"/>
    <w:rsid w:val="00EB28C1"/>
    <w:rsid w:val="00EB3BB4"/>
    <w:rsid w:val="00EB6F0F"/>
    <w:rsid w:val="00EC46AD"/>
    <w:rsid w:val="00ED03BE"/>
    <w:rsid w:val="00ED066C"/>
    <w:rsid w:val="00ED2569"/>
    <w:rsid w:val="00ED48FB"/>
    <w:rsid w:val="00ED4F11"/>
    <w:rsid w:val="00ED5115"/>
    <w:rsid w:val="00ED5C4C"/>
    <w:rsid w:val="00ED7213"/>
    <w:rsid w:val="00EE27D8"/>
    <w:rsid w:val="00EE3E2D"/>
    <w:rsid w:val="00EE3F7F"/>
    <w:rsid w:val="00EE4997"/>
    <w:rsid w:val="00EF6A2F"/>
    <w:rsid w:val="00F00551"/>
    <w:rsid w:val="00F01E4A"/>
    <w:rsid w:val="00F02114"/>
    <w:rsid w:val="00F0623D"/>
    <w:rsid w:val="00F10C3E"/>
    <w:rsid w:val="00F128C7"/>
    <w:rsid w:val="00F15C1B"/>
    <w:rsid w:val="00F1655C"/>
    <w:rsid w:val="00F16B9A"/>
    <w:rsid w:val="00F170B0"/>
    <w:rsid w:val="00F23AFA"/>
    <w:rsid w:val="00F267F1"/>
    <w:rsid w:val="00F36A9F"/>
    <w:rsid w:val="00F40749"/>
    <w:rsid w:val="00F418A5"/>
    <w:rsid w:val="00F4429C"/>
    <w:rsid w:val="00F47987"/>
    <w:rsid w:val="00F47A34"/>
    <w:rsid w:val="00F516E3"/>
    <w:rsid w:val="00F51942"/>
    <w:rsid w:val="00F52FE8"/>
    <w:rsid w:val="00F55DAF"/>
    <w:rsid w:val="00F56731"/>
    <w:rsid w:val="00F5754B"/>
    <w:rsid w:val="00F60B6D"/>
    <w:rsid w:val="00F6620B"/>
    <w:rsid w:val="00F66C77"/>
    <w:rsid w:val="00F66E7B"/>
    <w:rsid w:val="00F67B0A"/>
    <w:rsid w:val="00F705E9"/>
    <w:rsid w:val="00F71CD7"/>
    <w:rsid w:val="00F72999"/>
    <w:rsid w:val="00F75A36"/>
    <w:rsid w:val="00F76318"/>
    <w:rsid w:val="00F76813"/>
    <w:rsid w:val="00F76A1D"/>
    <w:rsid w:val="00F77CCE"/>
    <w:rsid w:val="00F8371F"/>
    <w:rsid w:val="00F857D8"/>
    <w:rsid w:val="00F924CB"/>
    <w:rsid w:val="00F94B2D"/>
    <w:rsid w:val="00F94FBE"/>
    <w:rsid w:val="00FA5B19"/>
    <w:rsid w:val="00FB0BE0"/>
    <w:rsid w:val="00FB0E4F"/>
    <w:rsid w:val="00FB6163"/>
    <w:rsid w:val="00FC0879"/>
    <w:rsid w:val="00FC2706"/>
    <w:rsid w:val="00FC3C66"/>
    <w:rsid w:val="00FC42BD"/>
    <w:rsid w:val="00FC6683"/>
    <w:rsid w:val="00FC7D74"/>
    <w:rsid w:val="00FD5A3B"/>
    <w:rsid w:val="00FD6E05"/>
    <w:rsid w:val="00FE3113"/>
    <w:rsid w:val="00FF0D9D"/>
    <w:rsid w:val="00FF1084"/>
    <w:rsid w:val="00FF2E9D"/>
    <w:rsid w:val="0654C013"/>
    <w:rsid w:val="0A330904"/>
    <w:rsid w:val="0F643F08"/>
    <w:rsid w:val="142F5EF9"/>
    <w:rsid w:val="151DA518"/>
    <w:rsid w:val="3BA950A1"/>
    <w:rsid w:val="45102FC6"/>
    <w:rsid w:val="46B4DC7A"/>
    <w:rsid w:val="47E2E8AD"/>
    <w:rsid w:val="4EB503A3"/>
    <w:rsid w:val="576713A9"/>
    <w:rsid w:val="59AC4BC3"/>
    <w:rsid w:val="59EFDEEF"/>
    <w:rsid w:val="60E6EC1B"/>
    <w:rsid w:val="6401385A"/>
    <w:rsid w:val="6782A13E"/>
    <w:rsid w:val="6D68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79C69D66"/>
  <w15:docId w15:val="{91C1C4EB-C3BA-4807-BED5-0F8F776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,2 heading,lp1"/>
    <w:basedOn w:val="Normalny"/>
    <w:link w:val="AkapitzlistZnak"/>
    <w:uiPriority w:val="34"/>
    <w:qFormat/>
    <w:rsid w:val="00D05D7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E88"/>
  </w:style>
  <w:style w:type="paragraph" w:styleId="Stopka">
    <w:name w:val="footer"/>
    <w:basedOn w:val="Normalny"/>
    <w:link w:val="Stopka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E88"/>
  </w:style>
  <w:style w:type="paragraph" w:styleId="Tekstdymka">
    <w:name w:val="Balloon Text"/>
    <w:basedOn w:val="Normalny"/>
    <w:link w:val="TekstdymkaZnak"/>
    <w:uiPriority w:val="99"/>
    <w:semiHidden/>
    <w:unhideWhenUsed/>
    <w:rsid w:val="00C8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017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8B5B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B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8B5B96"/>
  </w:style>
  <w:style w:type="paragraph" w:styleId="NormalnyWeb">
    <w:name w:val="Normal (Web)"/>
    <w:basedOn w:val="Normalny"/>
    <w:unhideWhenUsed/>
    <w:rsid w:val="00A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C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7DE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2841"/>
    <w:rPr>
      <w:color w:val="605E5C"/>
      <w:shd w:val="clear" w:color="auto" w:fill="E1DFDD"/>
    </w:rPr>
  </w:style>
  <w:style w:type="table" w:customStyle="1" w:styleId="TableNormal">
    <w:name w:val="Table Normal"/>
    <w:rsid w:val="00257B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Normalny"/>
    <w:rsid w:val="00C9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1410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6279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D56B2"/>
    <w:rPr>
      <w:color w:val="605E5C"/>
      <w:shd w:val="clear" w:color="auto" w:fill="E1DFDD"/>
    </w:rPr>
  </w:style>
  <w:style w:type="character" w:customStyle="1" w:styleId="Brak">
    <w:name w:val="Brak"/>
    <w:rsid w:val="00DE6D52"/>
  </w:style>
  <w:style w:type="character" w:customStyle="1" w:styleId="Hyperlink0">
    <w:name w:val="Hyperlink.0"/>
    <w:basedOn w:val="Brak"/>
    <w:rsid w:val="00DE6D52"/>
    <w:rPr>
      <w:rFonts w:ascii="Cambria" w:eastAsia="Cambria" w:hAnsi="Cambria" w:cs="Cambria"/>
    </w:rPr>
  </w:style>
  <w:style w:type="numbering" w:customStyle="1" w:styleId="Zaimportowanystyl4">
    <w:name w:val="Zaimportowany styl 4"/>
    <w:rsid w:val="00DE6D52"/>
    <w:pPr>
      <w:numPr>
        <w:numId w:val="11"/>
      </w:numPr>
    </w:pPr>
  </w:style>
  <w:style w:type="numbering" w:customStyle="1" w:styleId="Zaimportowanystyl5">
    <w:name w:val="Zaimportowany styl 5"/>
    <w:rsid w:val="00DE6D52"/>
    <w:pPr>
      <w:numPr>
        <w:numId w:val="13"/>
      </w:numPr>
    </w:pPr>
  </w:style>
  <w:style w:type="numbering" w:customStyle="1" w:styleId="Zaimportowanystyl6">
    <w:name w:val="Zaimportowany styl 6"/>
    <w:rsid w:val="00DE6D52"/>
    <w:pPr>
      <w:numPr>
        <w:numId w:val="15"/>
      </w:numPr>
    </w:p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6696E"/>
    <w:rPr>
      <w:color w:val="605E5C"/>
      <w:shd w:val="clear" w:color="auto" w:fill="E1DFDD"/>
    </w:rPr>
  </w:style>
  <w:style w:type="numbering" w:customStyle="1" w:styleId="Zaimportowanystyl1">
    <w:name w:val="Zaimportowany styl 1"/>
    <w:rsid w:val="003C7A04"/>
    <w:pPr>
      <w:numPr>
        <w:numId w:val="22"/>
      </w:numPr>
    </w:pPr>
  </w:style>
  <w:style w:type="numbering" w:customStyle="1" w:styleId="Zaimportowanystyl3">
    <w:name w:val="Zaimportowany styl 3"/>
    <w:rsid w:val="003C7A04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3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aster.net.pl" TargetMode="External"/><Relationship Id="rId13" Type="http://schemas.openxmlformats.org/officeDocument/2006/relationships/hyperlink" Target="https://bazakonkurencyjnosci.funduszeeuropejskie.gov.pl/pomoc/53-zadawanie-pyt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0-dodanie-oferty-do-ogloszen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rchiwum-bazakonkurencyjnosci.funduszeeuropejskie.gov.pl/info/web_instr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ogloszenia" TargetMode="External"/><Relationship Id="rId14" Type="http://schemas.openxmlformats.org/officeDocument/2006/relationships/hyperlink" Target="https://bazakonkurencyjnosci.funduszeeuropejskie.gov.pl/pomoc/52-wycofanie-i-edycja-ofer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8D82-A2E7-4776-B68C-A56EC38B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2908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Beata Abramska</cp:lastModifiedBy>
  <cp:revision>26</cp:revision>
  <cp:lastPrinted>2021-05-19T07:43:00Z</cp:lastPrinted>
  <dcterms:created xsi:type="dcterms:W3CDTF">2023-01-11T11:33:00Z</dcterms:created>
  <dcterms:modified xsi:type="dcterms:W3CDTF">2023-03-20T17:00:00Z</dcterms:modified>
</cp:coreProperties>
</file>